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2D79AF" w14:textId="427EB6C2" w:rsidR="6FB07686" w:rsidRDefault="6FB07686" w:rsidP="4FCB72D6">
      <w:pPr>
        <w:pStyle w:val="Rubrik1"/>
        <w:rPr>
          <w:szCs w:val="48"/>
        </w:rPr>
      </w:pPr>
      <w:bookmarkStart w:id="0" w:name="_Toc321146591"/>
      <w:r>
        <w:t>Ventrikelsond (V-sond)</w:t>
      </w:r>
      <w:r w:rsidR="00C00C6E">
        <w:t xml:space="preserve">, </w:t>
      </w:r>
      <w:r>
        <w:t>SÄS</w:t>
      </w:r>
    </w:p>
    <w:p w14:paraId="0FB3F44A" w14:textId="3D6B8D2D" w:rsidR="6FB07686" w:rsidRDefault="00B72E41" w:rsidP="4FCB72D6">
      <w:pPr>
        <w:pStyle w:val="Rubrik2"/>
        <w:rPr>
          <w:rFonts w:ascii="Calibri" w:eastAsia="MS Gothic" w:hAnsi="Calibri"/>
          <w:color w:val="000000" w:themeColor="text2"/>
          <w:szCs w:val="40"/>
        </w:rPr>
      </w:pPr>
      <w:bookmarkStart w:id="1" w:name="_Toc156225224"/>
      <w:r>
        <w:t>S</w:t>
      </w:r>
      <w:r w:rsidR="6FB07686">
        <w:t>ammanfattning</w:t>
      </w:r>
      <w:bookmarkEnd w:id="1"/>
    </w:p>
    <w:p w14:paraId="5E5CEBB9" w14:textId="1F3B287A" w:rsidR="6FB07686" w:rsidRDefault="00B72E41" w:rsidP="6FB07686">
      <w:r>
        <w:t xml:space="preserve">Rutinen beskriver </w:t>
      </w:r>
      <w:r w:rsidR="001D3DB1">
        <w:t xml:space="preserve">indikationer, </w:t>
      </w:r>
      <w:r w:rsidR="0037779F">
        <w:t xml:space="preserve">kontraindikationer samt </w:t>
      </w:r>
      <w:r w:rsidR="00736474">
        <w:t>rutiner för ordination</w:t>
      </w:r>
      <w:r w:rsidR="00510E0A">
        <w:t xml:space="preserve">, </w:t>
      </w:r>
      <w:r w:rsidR="00F03D72">
        <w:t>teknik för att sätta</w:t>
      </w:r>
      <w:r w:rsidR="004742B8">
        <w:t xml:space="preserve"> </w:t>
      </w:r>
      <w:r w:rsidR="003B0B8D">
        <w:t xml:space="preserve">och kontrollera </w:t>
      </w:r>
      <w:r w:rsidR="004742B8">
        <w:t>v-sond</w:t>
      </w:r>
      <w:r w:rsidR="005871C3">
        <w:t xml:space="preserve">ens läge samt </w:t>
      </w:r>
      <w:r w:rsidR="001D1C20">
        <w:t>dag</w:t>
      </w:r>
      <w:r w:rsidR="00856B39">
        <w:t>l</w:t>
      </w:r>
      <w:r w:rsidR="001D1C20">
        <w:t xml:space="preserve">ig uppföljning och </w:t>
      </w:r>
      <w:r w:rsidR="00510E0A">
        <w:t>avveckling</w:t>
      </w:r>
      <w:r w:rsidR="00575E7B">
        <w:t xml:space="preserve"> när behov upphör</w:t>
      </w:r>
      <w:r w:rsidR="6FB07686" w:rsidRPr="6FB07686">
        <w:t>.</w:t>
      </w:r>
    </w:p>
    <w:p w14:paraId="24B5D8AA" w14:textId="6E3421ED" w:rsidR="6FB07686" w:rsidRDefault="6FB07686" w:rsidP="4FCB72D6">
      <w:pPr>
        <w:pStyle w:val="Rubrik2"/>
        <w:rPr>
          <w:rFonts w:ascii="Calibri" w:eastAsia="MS Gothic" w:hAnsi="Calibri"/>
          <w:color w:val="000000" w:themeColor="text2"/>
          <w:szCs w:val="40"/>
        </w:rPr>
      </w:pPr>
      <w:bookmarkStart w:id="2" w:name="_Toc156225225"/>
      <w:r>
        <w:t>Förändringar sedan föregående version</w:t>
      </w:r>
      <w:bookmarkEnd w:id="2"/>
    </w:p>
    <w:p w14:paraId="797143E9" w14:textId="7E1C7C79" w:rsidR="6FB07686" w:rsidRDefault="009B6373" w:rsidP="6FB07686">
      <w:r>
        <w:t>Förtydligande</w:t>
      </w:r>
      <w:r w:rsidR="00025D15">
        <w:t xml:space="preserve">, dels </w:t>
      </w:r>
      <w:r>
        <w:t>att kirurgjour kan kontaktas som stöd vid svårighet att sätta v-sond</w:t>
      </w:r>
      <w:r w:rsidR="00025D15">
        <w:t xml:space="preserve">, dels tillägg av nytt avsnitt under rubrik </w:t>
      </w:r>
      <w:r w:rsidR="00F47B84" w:rsidRPr="00F47B84">
        <w:rPr>
          <w:i/>
          <w:iCs/>
        </w:rPr>
        <w:t>Kontroll av v-sondens läge</w:t>
      </w:r>
      <w:r>
        <w:t>.</w:t>
      </w:r>
    </w:p>
    <w:p w14:paraId="6F94B29E" w14:textId="77777777" w:rsidR="00123355" w:rsidRPr="009B6373" w:rsidRDefault="00123355" w:rsidP="00123355">
      <w:pPr>
        <w:spacing w:before="360" w:after="40"/>
        <w:rPr>
          <w:rFonts w:ascii="Calibri" w:hAnsi="Calibri" w:cs="Calibri"/>
          <w:sz w:val="28"/>
          <w:szCs w:val="28"/>
        </w:rPr>
      </w:pPr>
      <w:r w:rsidRPr="009B6373">
        <w:rPr>
          <w:rFonts w:ascii="Calibri" w:hAnsi="Calibri" w:cs="Calibri"/>
          <w:sz w:val="28"/>
          <w:szCs w:val="28"/>
        </w:rPr>
        <w:t>Innehållsförteckning</w:t>
      </w:r>
    </w:p>
    <w:p w14:paraId="64F3DAAF" w14:textId="409F78BE" w:rsidR="007B62BD" w:rsidRDefault="00395965">
      <w:pPr>
        <w:pStyle w:val="Innehll1"/>
        <w:rPr>
          <w:rFonts w:asciiTheme="minorHAnsi" w:eastAsiaTheme="minorEastAsia" w:hAnsiTheme="minorHAnsi" w:cstheme="minorBidi"/>
          <w:noProof/>
          <w:sz w:val="22"/>
          <w:szCs w:val="22"/>
        </w:rPr>
      </w:pPr>
      <w:r>
        <w:rPr>
          <w:bCs/>
        </w:rPr>
        <w:fldChar w:fldCharType="begin"/>
      </w:r>
      <w:r>
        <w:rPr>
          <w:bCs/>
        </w:rPr>
        <w:instrText xml:space="preserve"> TOC \h \z \t "Rubrik 2;1;Rubrik 3;2;Rubrik 4;3" </w:instrText>
      </w:r>
      <w:r>
        <w:rPr>
          <w:bCs/>
        </w:rPr>
        <w:fldChar w:fldCharType="separate"/>
      </w:r>
      <w:hyperlink w:anchor="_Toc156225224" w:history="1">
        <w:r w:rsidR="007B62BD" w:rsidRPr="00F27375">
          <w:rPr>
            <w:rStyle w:val="Hyperlnk"/>
            <w:rFonts w:eastAsia="MS Gothic"/>
            <w:noProof/>
          </w:rPr>
          <w:t>Sammanfattning</w:t>
        </w:r>
        <w:r w:rsidR="007B62BD">
          <w:rPr>
            <w:noProof/>
            <w:webHidden/>
          </w:rPr>
          <w:tab/>
        </w:r>
        <w:r w:rsidR="007B62BD">
          <w:rPr>
            <w:noProof/>
            <w:webHidden/>
          </w:rPr>
          <w:fldChar w:fldCharType="begin"/>
        </w:r>
        <w:r w:rsidR="007B62BD">
          <w:rPr>
            <w:noProof/>
            <w:webHidden/>
          </w:rPr>
          <w:instrText xml:space="preserve"> PAGEREF _Toc156225224 \h </w:instrText>
        </w:r>
        <w:r w:rsidR="007B62BD">
          <w:rPr>
            <w:noProof/>
            <w:webHidden/>
          </w:rPr>
        </w:r>
        <w:r w:rsidR="007B62BD">
          <w:rPr>
            <w:noProof/>
            <w:webHidden/>
          </w:rPr>
          <w:fldChar w:fldCharType="separate"/>
        </w:r>
        <w:r w:rsidR="007B62BD">
          <w:rPr>
            <w:noProof/>
            <w:webHidden/>
          </w:rPr>
          <w:t>1</w:t>
        </w:r>
        <w:r w:rsidR="007B62BD">
          <w:rPr>
            <w:noProof/>
            <w:webHidden/>
          </w:rPr>
          <w:fldChar w:fldCharType="end"/>
        </w:r>
      </w:hyperlink>
    </w:p>
    <w:p w14:paraId="7A196B06" w14:textId="281ED420" w:rsidR="007B62BD" w:rsidRDefault="007B62BD">
      <w:pPr>
        <w:pStyle w:val="Innehll1"/>
        <w:rPr>
          <w:rFonts w:asciiTheme="minorHAnsi" w:eastAsiaTheme="minorEastAsia" w:hAnsiTheme="minorHAnsi" w:cstheme="minorBidi"/>
          <w:noProof/>
          <w:sz w:val="22"/>
          <w:szCs w:val="22"/>
        </w:rPr>
      </w:pPr>
      <w:hyperlink w:anchor="_Toc156225225" w:history="1">
        <w:r w:rsidRPr="00F2737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_Toc156225225 \h </w:instrText>
        </w:r>
        <w:r>
          <w:rPr>
            <w:noProof/>
            <w:webHidden/>
          </w:rPr>
        </w:r>
        <w:r>
          <w:rPr>
            <w:noProof/>
            <w:webHidden/>
          </w:rPr>
          <w:fldChar w:fldCharType="separate"/>
        </w:r>
        <w:r>
          <w:rPr>
            <w:noProof/>
            <w:webHidden/>
          </w:rPr>
          <w:t>1</w:t>
        </w:r>
        <w:r>
          <w:rPr>
            <w:noProof/>
            <w:webHidden/>
          </w:rPr>
          <w:fldChar w:fldCharType="end"/>
        </w:r>
      </w:hyperlink>
    </w:p>
    <w:p w14:paraId="3C2BC442" w14:textId="3EA2B2EB" w:rsidR="007B62BD" w:rsidRDefault="007B62BD">
      <w:pPr>
        <w:pStyle w:val="Innehll1"/>
        <w:rPr>
          <w:rFonts w:asciiTheme="minorHAnsi" w:eastAsiaTheme="minorEastAsia" w:hAnsiTheme="minorHAnsi" w:cstheme="minorBidi"/>
          <w:noProof/>
          <w:sz w:val="22"/>
          <w:szCs w:val="22"/>
        </w:rPr>
      </w:pPr>
      <w:hyperlink w:anchor="_Toc156225226" w:history="1">
        <w:r w:rsidRPr="00F27375">
          <w:rPr>
            <w:rStyle w:val="Hyperlnk"/>
            <w:rFonts w:eastAsia="MS Gothic"/>
            <w:noProof/>
          </w:rPr>
          <w:t>Syfte</w:t>
        </w:r>
        <w:r>
          <w:rPr>
            <w:noProof/>
            <w:webHidden/>
          </w:rPr>
          <w:tab/>
        </w:r>
        <w:r>
          <w:rPr>
            <w:noProof/>
            <w:webHidden/>
          </w:rPr>
          <w:fldChar w:fldCharType="begin"/>
        </w:r>
        <w:r>
          <w:rPr>
            <w:noProof/>
            <w:webHidden/>
          </w:rPr>
          <w:instrText xml:space="preserve"> PAGEREF _Toc156225226 \h </w:instrText>
        </w:r>
        <w:r>
          <w:rPr>
            <w:noProof/>
            <w:webHidden/>
          </w:rPr>
        </w:r>
        <w:r>
          <w:rPr>
            <w:noProof/>
            <w:webHidden/>
          </w:rPr>
          <w:fldChar w:fldCharType="separate"/>
        </w:r>
        <w:r>
          <w:rPr>
            <w:noProof/>
            <w:webHidden/>
          </w:rPr>
          <w:t>2</w:t>
        </w:r>
        <w:r>
          <w:rPr>
            <w:noProof/>
            <w:webHidden/>
          </w:rPr>
          <w:fldChar w:fldCharType="end"/>
        </w:r>
      </w:hyperlink>
    </w:p>
    <w:p w14:paraId="7614F436" w14:textId="36A6043D" w:rsidR="007B62BD" w:rsidRDefault="007B62BD">
      <w:pPr>
        <w:pStyle w:val="Innehll1"/>
        <w:rPr>
          <w:rFonts w:asciiTheme="minorHAnsi" w:eastAsiaTheme="minorEastAsia" w:hAnsiTheme="minorHAnsi" w:cstheme="minorBidi"/>
          <w:noProof/>
          <w:sz w:val="22"/>
          <w:szCs w:val="22"/>
        </w:rPr>
      </w:pPr>
      <w:hyperlink w:anchor="_Toc156225227" w:history="1">
        <w:r w:rsidRPr="00F27375">
          <w:rPr>
            <w:rStyle w:val="Hyperlnk"/>
            <w:rFonts w:eastAsia="MS Gothic"/>
            <w:noProof/>
          </w:rPr>
          <w:t>Förutsättningar</w:t>
        </w:r>
        <w:r>
          <w:rPr>
            <w:noProof/>
            <w:webHidden/>
          </w:rPr>
          <w:tab/>
        </w:r>
        <w:r>
          <w:rPr>
            <w:noProof/>
            <w:webHidden/>
          </w:rPr>
          <w:fldChar w:fldCharType="begin"/>
        </w:r>
        <w:r>
          <w:rPr>
            <w:noProof/>
            <w:webHidden/>
          </w:rPr>
          <w:instrText xml:space="preserve"> PAGEREF _Toc156225227 \h </w:instrText>
        </w:r>
        <w:r>
          <w:rPr>
            <w:noProof/>
            <w:webHidden/>
          </w:rPr>
        </w:r>
        <w:r>
          <w:rPr>
            <w:noProof/>
            <w:webHidden/>
          </w:rPr>
          <w:fldChar w:fldCharType="separate"/>
        </w:r>
        <w:r>
          <w:rPr>
            <w:noProof/>
            <w:webHidden/>
          </w:rPr>
          <w:t>2</w:t>
        </w:r>
        <w:r>
          <w:rPr>
            <w:noProof/>
            <w:webHidden/>
          </w:rPr>
          <w:fldChar w:fldCharType="end"/>
        </w:r>
      </w:hyperlink>
    </w:p>
    <w:p w14:paraId="1CE9AC76" w14:textId="7AD5C216" w:rsidR="007B62BD" w:rsidRDefault="007B62BD">
      <w:pPr>
        <w:pStyle w:val="Innehll2"/>
        <w:rPr>
          <w:rFonts w:asciiTheme="minorHAnsi" w:eastAsiaTheme="minorEastAsia" w:hAnsiTheme="minorHAnsi" w:cstheme="minorBidi"/>
          <w:noProof/>
          <w:sz w:val="22"/>
          <w:szCs w:val="22"/>
        </w:rPr>
      </w:pPr>
      <w:hyperlink w:anchor="_Toc156225228" w:history="1">
        <w:r w:rsidRPr="00F27375">
          <w:rPr>
            <w:rStyle w:val="Hyperlnk"/>
            <w:rFonts w:eastAsia="MS Gothic"/>
            <w:noProof/>
          </w:rPr>
          <w:t>Avgränsning</w:t>
        </w:r>
        <w:r>
          <w:rPr>
            <w:noProof/>
            <w:webHidden/>
          </w:rPr>
          <w:tab/>
        </w:r>
        <w:r>
          <w:rPr>
            <w:noProof/>
            <w:webHidden/>
          </w:rPr>
          <w:fldChar w:fldCharType="begin"/>
        </w:r>
        <w:r>
          <w:rPr>
            <w:noProof/>
            <w:webHidden/>
          </w:rPr>
          <w:instrText xml:space="preserve"> PAGEREF _Toc156225228 \h </w:instrText>
        </w:r>
        <w:r>
          <w:rPr>
            <w:noProof/>
            <w:webHidden/>
          </w:rPr>
        </w:r>
        <w:r>
          <w:rPr>
            <w:noProof/>
            <w:webHidden/>
          </w:rPr>
          <w:fldChar w:fldCharType="separate"/>
        </w:r>
        <w:r>
          <w:rPr>
            <w:noProof/>
            <w:webHidden/>
          </w:rPr>
          <w:t>2</w:t>
        </w:r>
        <w:r>
          <w:rPr>
            <w:noProof/>
            <w:webHidden/>
          </w:rPr>
          <w:fldChar w:fldCharType="end"/>
        </w:r>
      </w:hyperlink>
    </w:p>
    <w:p w14:paraId="4B89F39F" w14:textId="5E5EFEFF" w:rsidR="007B62BD" w:rsidRDefault="007B62BD">
      <w:pPr>
        <w:pStyle w:val="Innehll2"/>
        <w:rPr>
          <w:rFonts w:asciiTheme="minorHAnsi" w:eastAsiaTheme="minorEastAsia" w:hAnsiTheme="minorHAnsi" w:cstheme="minorBidi"/>
          <w:noProof/>
          <w:sz w:val="22"/>
          <w:szCs w:val="22"/>
        </w:rPr>
      </w:pPr>
      <w:hyperlink w:anchor="_Toc156225229" w:history="1">
        <w:r w:rsidRPr="00F27375">
          <w:rPr>
            <w:rStyle w:val="Hyperlnk"/>
            <w:rFonts w:eastAsia="MS Gothic"/>
            <w:noProof/>
          </w:rPr>
          <w:t>Indikation för v-sond</w:t>
        </w:r>
        <w:r>
          <w:rPr>
            <w:noProof/>
            <w:webHidden/>
          </w:rPr>
          <w:tab/>
        </w:r>
        <w:r>
          <w:rPr>
            <w:noProof/>
            <w:webHidden/>
          </w:rPr>
          <w:fldChar w:fldCharType="begin"/>
        </w:r>
        <w:r>
          <w:rPr>
            <w:noProof/>
            <w:webHidden/>
          </w:rPr>
          <w:instrText xml:space="preserve"> PAGEREF _Toc156225229 \h </w:instrText>
        </w:r>
        <w:r>
          <w:rPr>
            <w:noProof/>
            <w:webHidden/>
          </w:rPr>
        </w:r>
        <w:r>
          <w:rPr>
            <w:noProof/>
            <w:webHidden/>
          </w:rPr>
          <w:fldChar w:fldCharType="separate"/>
        </w:r>
        <w:r>
          <w:rPr>
            <w:noProof/>
            <w:webHidden/>
          </w:rPr>
          <w:t>2</w:t>
        </w:r>
        <w:r>
          <w:rPr>
            <w:noProof/>
            <w:webHidden/>
          </w:rPr>
          <w:fldChar w:fldCharType="end"/>
        </w:r>
      </w:hyperlink>
    </w:p>
    <w:p w14:paraId="065402EA" w14:textId="093A36C9" w:rsidR="007B62BD" w:rsidRDefault="007B62BD">
      <w:pPr>
        <w:pStyle w:val="Innehll2"/>
        <w:rPr>
          <w:rFonts w:asciiTheme="minorHAnsi" w:eastAsiaTheme="minorEastAsia" w:hAnsiTheme="minorHAnsi" w:cstheme="minorBidi"/>
          <w:noProof/>
          <w:sz w:val="22"/>
          <w:szCs w:val="22"/>
        </w:rPr>
      </w:pPr>
      <w:hyperlink w:anchor="_Toc156225230" w:history="1">
        <w:r w:rsidRPr="00F27375">
          <w:rPr>
            <w:rStyle w:val="Hyperlnk"/>
            <w:rFonts w:eastAsia="MS Gothic"/>
            <w:noProof/>
          </w:rPr>
          <w:t>Relativa kontraindikationer mot v-sond</w:t>
        </w:r>
        <w:r>
          <w:rPr>
            <w:noProof/>
            <w:webHidden/>
          </w:rPr>
          <w:tab/>
        </w:r>
        <w:r>
          <w:rPr>
            <w:noProof/>
            <w:webHidden/>
          </w:rPr>
          <w:fldChar w:fldCharType="begin"/>
        </w:r>
        <w:r>
          <w:rPr>
            <w:noProof/>
            <w:webHidden/>
          </w:rPr>
          <w:instrText xml:space="preserve"> PAGEREF _Toc156225230 \h </w:instrText>
        </w:r>
        <w:r>
          <w:rPr>
            <w:noProof/>
            <w:webHidden/>
          </w:rPr>
        </w:r>
        <w:r>
          <w:rPr>
            <w:noProof/>
            <w:webHidden/>
          </w:rPr>
          <w:fldChar w:fldCharType="separate"/>
        </w:r>
        <w:r>
          <w:rPr>
            <w:noProof/>
            <w:webHidden/>
          </w:rPr>
          <w:t>3</w:t>
        </w:r>
        <w:r>
          <w:rPr>
            <w:noProof/>
            <w:webHidden/>
          </w:rPr>
          <w:fldChar w:fldCharType="end"/>
        </w:r>
      </w:hyperlink>
    </w:p>
    <w:p w14:paraId="600090EA" w14:textId="20D3409E" w:rsidR="007B62BD" w:rsidRDefault="007B62BD">
      <w:pPr>
        <w:pStyle w:val="Innehll1"/>
        <w:rPr>
          <w:rFonts w:asciiTheme="minorHAnsi" w:eastAsiaTheme="minorEastAsia" w:hAnsiTheme="minorHAnsi" w:cstheme="minorBidi"/>
          <w:noProof/>
          <w:sz w:val="22"/>
          <w:szCs w:val="22"/>
        </w:rPr>
      </w:pPr>
      <w:hyperlink w:anchor="_Toc156225231" w:history="1">
        <w:r w:rsidRPr="00F27375">
          <w:rPr>
            <w:rStyle w:val="Hyperlnk"/>
            <w:rFonts w:eastAsia="MS Gothic"/>
            <w:noProof/>
          </w:rPr>
          <w:t>Genomförande</w:t>
        </w:r>
        <w:r>
          <w:rPr>
            <w:noProof/>
            <w:webHidden/>
          </w:rPr>
          <w:tab/>
        </w:r>
        <w:r>
          <w:rPr>
            <w:noProof/>
            <w:webHidden/>
          </w:rPr>
          <w:fldChar w:fldCharType="begin"/>
        </w:r>
        <w:r>
          <w:rPr>
            <w:noProof/>
            <w:webHidden/>
          </w:rPr>
          <w:instrText xml:space="preserve"> PAGEREF _Toc156225231 \h </w:instrText>
        </w:r>
        <w:r>
          <w:rPr>
            <w:noProof/>
            <w:webHidden/>
          </w:rPr>
        </w:r>
        <w:r>
          <w:rPr>
            <w:noProof/>
            <w:webHidden/>
          </w:rPr>
          <w:fldChar w:fldCharType="separate"/>
        </w:r>
        <w:r>
          <w:rPr>
            <w:noProof/>
            <w:webHidden/>
          </w:rPr>
          <w:t>3</w:t>
        </w:r>
        <w:r>
          <w:rPr>
            <w:noProof/>
            <w:webHidden/>
          </w:rPr>
          <w:fldChar w:fldCharType="end"/>
        </w:r>
      </w:hyperlink>
    </w:p>
    <w:p w14:paraId="10C44CE8" w14:textId="7A52A0C8" w:rsidR="007B62BD" w:rsidRDefault="007B62BD">
      <w:pPr>
        <w:pStyle w:val="Innehll2"/>
        <w:rPr>
          <w:rFonts w:asciiTheme="minorHAnsi" w:eastAsiaTheme="minorEastAsia" w:hAnsiTheme="minorHAnsi" w:cstheme="minorBidi"/>
          <w:noProof/>
          <w:sz w:val="22"/>
          <w:szCs w:val="22"/>
        </w:rPr>
      </w:pPr>
      <w:hyperlink w:anchor="_Toc156225232" w:history="1">
        <w:r w:rsidRPr="00F27375">
          <w:rPr>
            <w:rStyle w:val="Hyperlnk"/>
            <w:rFonts w:eastAsia="MS Gothic"/>
            <w:noProof/>
          </w:rPr>
          <w:t>Ordination av v-sond</w:t>
        </w:r>
        <w:r>
          <w:rPr>
            <w:noProof/>
            <w:webHidden/>
          </w:rPr>
          <w:tab/>
        </w:r>
        <w:r>
          <w:rPr>
            <w:noProof/>
            <w:webHidden/>
          </w:rPr>
          <w:fldChar w:fldCharType="begin"/>
        </w:r>
        <w:r>
          <w:rPr>
            <w:noProof/>
            <w:webHidden/>
          </w:rPr>
          <w:instrText xml:space="preserve"> PAGEREF _Toc156225232 \h </w:instrText>
        </w:r>
        <w:r>
          <w:rPr>
            <w:noProof/>
            <w:webHidden/>
          </w:rPr>
        </w:r>
        <w:r>
          <w:rPr>
            <w:noProof/>
            <w:webHidden/>
          </w:rPr>
          <w:fldChar w:fldCharType="separate"/>
        </w:r>
        <w:r>
          <w:rPr>
            <w:noProof/>
            <w:webHidden/>
          </w:rPr>
          <w:t>3</w:t>
        </w:r>
        <w:r>
          <w:rPr>
            <w:noProof/>
            <w:webHidden/>
          </w:rPr>
          <w:fldChar w:fldCharType="end"/>
        </w:r>
      </w:hyperlink>
    </w:p>
    <w:p w14:paraId="55C72956" w14:textId="50674C76" w:rsidR="007B62BD" w:rsidRDefault="007B62BD">
      <w:pPr>
        <w:pStyle w:val="Innehll2"/>
        <w:rPr>
          <w:rFonts w:asciiTheme="minorHAnsi" w:eastAsiaTheme="minorEastAsia" w:hAnsiTheme="minorHAnsi" w:cstheme="minorBidi"/>
          <w:noProof/>
          <w:sz w:val="22"/>
          <w:szCs w:val="22"/>
        </w:rPr>
      </w:pPr>
      <w:hyperlink w:anchor="_Toc156225233" w:history="1">
        <w:r w:rsidRPr="00F27375">
          <w:rPr>
            <w:rStyle w:val="Hyperlnk"/>
            <w:rFonts w:eastAsia="MS Gothic"/>
            <w:noProof/>
          </w:rPr>
          <w:t>Teknik för att sätta v-sond</w:t>
        </w:r>
        <w:r>
          <w:rPr>
            <w:noProof/>
            <w:webHidden/>
          </w:rPr>
          <w:tab/>
        </w:r>
        <w:r>
          <w:rPr>
            <w:noProof/>
            <w:webHidden/>
          </w:rPr>
          <w:fldChar w:fldCharType="begin"/>
        </w:r>
        <w:r>
          <w:rPr>
            <w:noProof/>
            <w:webHidden/>
          </w:rPr>
          <w:instrText xml:space="preserve"> PAGEREF _Toc156225233 \h </w:instrText>
        </w:r>
        <w:r>
          <w:rPr>
            <w:noProof/>
            <w:webHidden/>
          </w:rPr>
        </w:r>
        <w:r>
          <w:rPr>
            <w:noProof/>
            <w:webHidden/>
          </w:rPr>
          <w:fldChar w:fldCharType="separate"/>
        </w:r>
        <w:r>
          <w:rPr>
            <w:noProof/>
            <w:webHidden/>
          </w:rPr>
          <w:t>3</w:t>
        </w:r>
        <w:r>
          <w:rPr>
            <w:noProof/>
            <w:webHidden/>
          </w:rPr>
          <w:fldChar w:fldCharType="end"/>
        </w:r>
      </w:hyperlink>
    </w:p>
    <w:p w14:paraId="5489A5E7" w14:textId="26EBAE86" w:rsidR="007B62BD" w:rsidRDefault="007B62BD">
      <w:pPr>
        <w:pStyle w:val="Innehll2"/>
        <w:rPr>
          <w:rFonts w:asciiTheme="minorHAnsi" w:eastAsiaTheme="minorEastAsia" w:hAnsiTheme="minorHAnsi" w:cstheme="minorBidi"/>
          <w:noProof/>
          <w:sz w:val="22"/>
          <w:szCs w:val="22"/>
        </w:rPr>
      </w:pPr>
      <w:hyperlink w:anchor="_Toc156225234" w:history="1">
        <w:r w:rsidRPr="00F27375">
          <w:rPr>
            <w:rStyle w:val="Hyperlnk"/>
            <w:rFonts w:eastAsia="MS Gothic"/>
            <w:noProof/>
          </w:rPr>
          <w:t>Kontroll av v-sondens läge</w:t>
        </w:r>
        <w:r>
          <w:rPr>
            <w:noProof/>
            <w:webHidden/>
          </w:rPr>
          <w:tab/>
        </w:r>
        <w:r>
          <w:rPr>
            <w:noProof/>
            <w:webHidden/>
          </w:rPr>
          <w:fldChar w:fldCharType="begin"/>
        </w:r>
        <w:r>
          <w:rPr>
            <w:noProof/>
            <w:webHidden/>
          </w:rPr>
          <w:instrText xml:space="preserve"> PAGEREF _Toc156225234 \h </w:instrText>
        </w:r>
        <w:r>
          <w:rPr>
            <w:noProof/>
            <w:webHidden/>
          </w:rPr>
        </w:r>
        <w:r>
          <w:rPr>
            <w:noProof/>
            <w:webHidden/>
          </w:rPr>
          <w:fldChar w:fldCharType="separate"/>
        </w:r>
        <w:r>
          <w:rPr>
            <w:noProof/>
            <w:webHidden/>
          </w:rPr>
          <w:t>3</w:t>
        </w:r>
        <w:r>
          <w:rPr>
            <w:noProof/>
            <w:webHidden/>
          </w:rPr>
          <w:fldChar w:fldCharType="end"/>
        </w:r>
      </w:hyperlink>
    </w:p>
    <w:p w14:paraId="3FAE6AB5" w14:textId="2CDAEDE5" w:rsidR="007B62BD" w:rsidRDefault="007B62BD">
      <w:pPr>
        <w:pStyle w:val="Innehll2"/>
        <w:rPr>
          <w:rFonts w:asciiTheme="minorHAnsi" w:eastAsiaTheme="minorEastAsia" w:hAnsiTheme="minorHAnsi" w:cstheme="minorBidi"/>
          <w:noProof/>
          <w:sz w:val="22"/>
          <w:szCs w:val="22"/>
        </w:rPr>
      </w:pPr>
      <w:hyperlink w:anchor="_Toc156225235" w:history="1">
        <w:r w:rsidRPr="00F27375">
          <w:rPr>
            <w:rStyle w:val="Hyperlnk"/>
            <w:rFonts w:eastAsia="MS Gothic"/>
            <w:noProof/>
          </w:rPr>
          <w:t>Avveckling av v-sond</w:t>
        </w:r>
        <w:r>
          <w:rPr>
            <w:noProof/>
            <w:webHidden/>
          </w:rPr>
          <w:tab/>
        </w:r>
        <w:r>
          <w:rPr>
            <w:noProof/>
            <w:webHidden/>
          </w:rPr>
          <w:fldChar w:fldCharType="begin"/>
        </w:r>
        <w:r>
          <w:rPr>
            <w:noProof/>
            <w:webHidden/>
          </w:rPr>
          <w:instrText xml:space="preserve"> PAGEREF _Toc156225235 \h </w:instrText>
        </w:r>
        <w:r>
          <w:rPr>
            <w:noProof/>
            <w:webHidden/>
          </w:rPr>
        </w:r>
        <w:r>
          <w:rPr>
            <w:noProof/>
            <w:webHidden/>
          </w:rPr>
          <w:fldChar w:fldCharType="separate"/>
        </w:r>
        <w:r>
          <w:rPr>
            <w:noProof/>
            <w:webHidden/>
          </w:rPr>
          <w:t>3</w:t>
        </w:r>
        <w:r>
          <w:rPr>
            <w:noProof/>
            <w:webHidden/>
          </w:rPr>
          <w:fldChar w:fldCharType="end"/>
        </w:r>
      </w:hyperlink>
    </w:p>
    <w:p w14:paraId="214068CA" w14:textId="4F397426" w:rsidR="007B62BD" w:rsidRDefault="007B62BD">
      <w:pPr>
        <w:pStyle w:val="Innehll2"/>
        <w:rPr>
          <w:rFonts w:asciiTheme="minorHAnsi" w:eastAsiaTheme="minorEastAsia" w:hAnsiTheme="minorHAnsi" w:cstheme="minorBidi"/>
          <w:noProof/>
          <w:sz w:val="22"/>
          <w:szCs w:val="22"/>
        </w:rPr>
      </w:pPr>
      <w:hyperlink w:anchor="_Toc156225236" w:history="1">
        <w:r w:rsidRPr="00F27375">
          <w:rPr>
            <w:rStyle w:val="Hyperlnk"/>
            <w:rFonts w:eastAsia="MS Gothic"/>
            <w:noProof/>
          </w:rPr>
          <w:t>Uppföljning</w:t>
        </w:r>
        <w:r>
          <w:rPr>
            <w:noProof/>
            <w:webHidden/>
          </w:rPr>
          <w:tab/>
        </w:r>
        <w:r>
          <w:rPr>
            <w:noProof/>
            <w:webHidden/>
          </w:rPr>
          <w:fldChar w:fldCharType="begin"/>
        </w:r>
        <w:r>
          <w:rPr>
            <w:noProof/>
            <w:webHidden/>
          </w:rPr>
          <w:instrText xml:space="preserve"> PAGEREF _Toc156225236 \h </w:instrText>
        </w:r>
        <w:r>
          <w:rPr>
            <w:noProof/>
            <w:webHidden/>
          </w:rPr>
        </w:r>
        <w:r>
          <w:rPr>
            <w:noProof/>
            <w:webHidden/>
          </w:rPr>
          <w:fldChar w:fldCharType="separate"/>
        </w:r>
        <w:r>
          <w:rPr>
            <w:noProof/>
            <w:webHidden/>
          </w:rPr>
          <w:t>3</w:t>
        </w:r>
        <w:r>
          <w:rPr>
            <w:noProof/>
            <w:webHidden/>
          </w:rPr>
          <w:fldChar w:fldCharType="end"/>
        </w:r>
      </w:hyperlink>
    </w:p>
    <w:p w14:paraId="3F00C85A" w14:textId="094FA261" w:rsidR="007B62BD" w:rsidRDefault="007B62BD">
      <w:pPr>
        <w:pStyle w:val="Innehll1"/>
        <w:rPr>
          <w:rFonts w:asciiTheme="minorHAnsi" w:eastAsiaTheme="minorEastAsia" w:hAnsiTheme="minorHAnsi" w:cstheme="minorBidi"/>
          <w:noProof/>
          <w:sz w:val="22"/>
          <w:szCs w:val="22"/>
        </w:rPr>
      </w:pPr>
      <w:hyperlink w:anchor="_Toc156225237" w:history="1">
        <w:r w:rsidRPr="00F27375">
          <w:rPr>
            <w:rStyle w:val="Hyperlnk"/>
            <w:rFonts w:eastAsia="MS Gothic"/>
            <w:noProof/>
          </w:rPr>
          <w:t>Dokumentinformation</w:t>
        </w:r>
        <w:r>
          <w:rPr>
            <w:noProof/>
            <w:webHidden/>
          </w:rPr>
          <w:tab/>
        </w:r>
        <w:r>
          <w:rPr>
            <w:noProof/>
            <w:webHidden/>
          </w:rPr>
          <w:fldChar w:fldCharType="begin"/>
        </w:r>
        <w:r>
          <w:rPr>
            <w:noProof/>
            <w:webHidden/>
          </w:rPr>
          <w:instrText xml:space="preserve"> PAGEREF _Toc156225237 \h </w:instrText>
        </w:r>
        <w:r>
          <w:rPr>
            <w:noProof/>
            <w:webHidden/>
          </w:rPr>
        </w:r>
        <w:r>
          <w:rPr>
            <w:noProof/>
            <w:webHidden/>
          </w:rPr>
          <w:fldChar w:fldCharType="separate"/>
        </w:r>
        <w:r>
          <w:rPr>
            <w:noProof/>
            <w:webHidden/>
          </w:rPr>
          <w:t>4</w:t>
        </w:r>
        <w:r>
          <w:rPr>
            <w:noProof/>
            <w:webHidden/>
          </w:rPr>
          <w:fldChar w:fldCharType="end"/>
        </w:r>
      </w:hyperlink>
    </w:p>
    <w:p w14:paraId="1C12FCAA" w14:textId="4DBCF446" w:rsidR="007B62BD" w:rsidRDefault="007B62BD">
      <w:pPr>
        <w:pStyle w:val="Innehll1"/>
        <w:rPr>
          <w:rFonts w:asciiTheme="minorHAnsi" w:eastAsiaTheme="minorEastAsia" w:hAnsiTheme="minorHAnsi" w:cstheme="minorBidi"/>
          <w:noProof/>
          <w:sz w:val="22"/>
          <w:szCs w:val="22"/>
        </w:rPr>
      </w:pPr>
      <w:hyperlink w:anchor="_Toc156225238" w:history="1">
        <w:r w:rsidRPr="00F27375">
          <w:rPr>
            <w:rStyle w:val="Hyperlnk"/>
            <w:rFonts w:eastAsia="MS Gothic"/>
            <w:noProof/>
          </w:rPr>
          <w:t>Referensförteckning</w:t>
        </w:r>
        <w:r>
          <w:rPr>
            <w:noProof/>
            <w:webHidden/>
          </w:rPr>
          <w:tab/>
        </w:r>
        <w:r>
          <w:rPr>
            <w:noProof/>
            <w:webHidden/>
          </w:rPr>
          <w:fldChar w:fldCharType="begin"/>
        </w:r>
        <w:r>
          <w:rPr>
            <w:noProof/>
            <w:webHidden/>
          </w:rPr>
          <w:instrText xml:space="preserve"> PAGEREF _Toc156225238 \h </w:instrText>
        </w:r>
        <w:r>
          <w:rPr>
            <w:noProof/>
            <w:webHidden/>
          </w:rPr>
        </w:r>
        <w:r>
          <w:rPr>
            <w:noProof/>
            <w:webHidden/>
          </w:rPr>
          <w:fldChar w:fldCharType="separate"/>
        </w:r>
        <w:r>
          <w:rPr>
            <w:noProof/>
            <w:webHidden/>
          </w:rPr>
          <w:t>4</w:t>
        </w:r>
        <w:r>
          <w:rPr>
            <w:noProof/>
            <w:webHidden/>
          </w:rPr>
          <w:fldChar w:fldCharType="end"/>
        </w:r>
      </w:hyperlink>
    </w:p>
    <w:p w14:paraId="0C66DEE5" w14:textId="1F73C2AD" w:rsidR="00B72E41" w:rsidRDefault="00395965" w:rsidP="009B6373">
      <w:pPr>
        <w:pStyle w:val="Rubrik2"/>
        <w:rPr>
          <w:rFonts w:ascii="Calibri" w:eastAsia="MS Gothic" w:hAnsi="Calibri"/>
          <w:color w:val="000000" w:themeColor="text2"/>
          <w:szCs w:val="40"/>
        </w:rPr>
      </w:pPr>
      <w:r>
        <w:rPr>
          <w:rFonts w:ascii="Times New Roman" w:eastAsia="Times New Roman" w:hAnsi="Times New Roman" w:cs="Times New Roman"/>
          <w:bCs w:val="0"/>
          <w:color w:val="auto"/>
          <w:sz w:val="24"/>
          <w:szCs w:val="24"/>
        </w:rPr>
        <w:lastRenderedPageBreak/>
        <w:fldChar w:fldCharType="end"/>
      </w:r>
      <w:bookmarkStart w:id="3" w:name="_Toc156225226"/>
      <w:r w:rsidR="00B72E41">
        <w:t>Syfte</w:t>
      </w:r>
      <w:bookmarkEnd w:id="3"/>
    </w:p>
    <w:p w14:paraId="6181AC77" w14:textId="77777777" w:rsidR="00B72E41" w:rsidRDefault="00B72E41" w:rsidP="009B6373">
      <w:pPr>
        <w:keepNext/>
        <w:keepLines/>
      </w:pPr>
      <w:r w:rsidRPr="6FB07686">
        <w:t xml:space="preserve">V-sond är en livräddande åtgärd och ska användas frikostigt vid akuta tillstånd i mag-tarmkanalen, som innebär risk för stagnation av tarminnehåll med fylld magsäck och risk för kräkning. Indikation är både diagnostisk och terapeutisk. Den viktigaste förebyggande åtgärden är att förhindra plötslig kräkning med aspiration till luftvägar och svår pneumonit som följd. </w:t>
      </w:r>
    </w:p>
    <w:p w14:paraId="46C230B0" w14:textId="77777777" w:rsidR="00B72E41" w:rsidRDefault="00B72E41" w:rsidP="00B72E41">
      <w:r w:rsidRPr="6FB07686">
        <w:t>Många patienter avböjer v-sond p.g.a. förväntat obehag. Grundregel är dock att alla patienter med nedanstående hypotetiska diagnoser redan på akutmottagningen får v-sond. Det är angeläget att man som behandlande läkare gör sitt yttersta för att få patient att förstå vikten av behandling.</w:t>
      </w:r>
    </w:p>
    <w:p w14:paraId="0276567C" w14:textId="2CC85D90" w:rsidR="6FB07686" w:rsidRDefault="00123355" w:rsidP="00123355">
      <w:pPr>
        <w:pStyle w:val="Rubrik2"/>
        <w:rPr>
          <w:rFonts w:ascii="Calibri" w:eastAsia="MS Gothic" w:hAnsi="Calibri"/>
          <w:color w:val="000000" w:themeColor="text2"/>
          <w:szCs w:val="40"/>
        </w:rPr>
      </w:pPr>
      <w:bookmarkStart w:id="4" w:name="_Toc156225227"/>
      <w:r>
        <w:t>F</w:t>
      </w:r>
      <w:r w:rsidR="6FB07686">
        <w:t>örutsättningar</w:t>
      </w:r>
      <w:bookmarkEnd w:id="4"/>
    </w:p>
    <w:p w14:paraId="62ADE90E" w14:textId="5B0CED1B" w:rsidR="6FB07686" w:rsidRDefault="6FB07686" w:rsidP="00C00C6E">
      <w:pPr>
        <w:pStyle w:val="Rubrik3"/>
        <w:spacing w:before="120"/>
        <w:rPr>
          <w:rFonts w:ascii="Calibri" w:eastAsia="MS Gothic" w:hAnsi="Calibri"/>
          <w:color w:val="000000" w:themeColor="text2"/>
          <w:szCs w:val="36"/>
        </w:rPr>
      </w:pPr>
      <w:bookmarkStart w:id="5" w:name="_Toc156225228"/>
      <w:r>
        <w:t>Avgränsning</w:t>
      </w:r>
      <w:bookmarkEnd w:id="5"/>
    </w:p>
    <w:p w14:paraId="7C11E741" w14:textId="41CE14D0" w:rsidR="6FB07686" w:rsidRDefault="6FB07686" w:rsidP="6FB07686">
      <w:r w:rsidRPr="6FB07686">
        <w:t>Nutritionssond berörs ej av denna riktlinje.</w:t>
      </w:r>
    </w:p>
    <w:p w14:paraId="0E2347E9" w14:textId="112BAEF4" w:rsidR="6FB07686" w:rsidRDefault="6FB07686" w:rsidP="00C00C6E">
      <w:pPr>
        <w:pStyle w:val="MellanrubrikVGR"/>
        <w:rPr>
          <w:rFonts w:eastAsia="MS Gothic"/>
          <w:color w:val="000000" w:themeColor="text2"/>
          <w:szCs w:val="26"/>
        </w:rPr>
      </w:pPr>
      <w:r>
        <w:t>Barn</w:t>
      </w:r>
    </w:p>
    <w:p w14:paraId="13E6FA5E" w14:textId="7E19EE0C" w:rsidR="6FB07686" w:rsidRDefault="6FB07686" w:rsidP="6FB07686">
      <w:r w:rsidRPr="6FB07686">
        <w:t>För barn från 50 kg och uppåt används v-sond på samma sätt som hos vuxna.</w:t>
      </w:r>
    </w:p>
    <w:p w14:paraId="7950550C" w14:textId="12E008E1" w:rsidR="6FB07686" w:rsidRDefault="6FB07686" w:rsidP="6FB07686">
      <w:r w:rsidRPr="6FB07686">
        <w:t>Små barn och neonatalbarn bedöms inte kunna omfattas av riktlinjen då det finns stor spridning av indikation för v-sond. I dessa fall hänvisas till läkare i barnmedicin eller kirurg med kunskap om barn.</w:t>
      </w:r>
    </w:p>
    <w:p w14:paraId="3D878932" w14:textId="1C561CAB" w:rsidR="6FB07686" w:rsidRDefault="6FB07686" w:rsidP="000C1AA5">
      <w:pPr>
        <w:pStyle w:val="Rubrik3"/>
      </w:pPr>
      <w:bookmarkStart w:id="6" w:name="_Toc156225229"/>
      <w:r w:rsidRPr="6FB07686">
        <w:t>Indikation för v-sond</w:t>
      </w:r>
      <w:bookmarkEnd w:id="6"/>
    </w:p>
    <w:p w14:paraId="62DF82EE" w14:textId="706A9293" w:rsidR="6FB07686" w:rsidRDefault="6FB07686" w:rsidP="00707D25">
      <w:pPr>
        <w:pStyle w:val="MellanrubrikVGR"/>
        <w:numPr>
          <w:ilvl w:val="0"/>
          <w:numId w:val="20"/>
        </w:numPr>
        <w:spacing w:before="120"/>
        <w:ind w:left="924" w:hanging="357"/>
      </w:pPr>
      <w:r w:rsidRPr="6FB07686">
        <w:t>Avlastning/dekompression</w:t>
      </w:r>
    </w:p>
    <w:p w14:paraId="1253DD70" w14:textId="0310C80E" w:rsidR="6FB07686" w:rsidRDefault="6FB07686" w:rsidP="003D0D55">
      <w:pPr>
        <w:pStyle w:val="Punktlista"/>
      </w:pPr>
      <w:r w:rsidRPr="6FB07686">
        <w:t xml:space="preserve">V-sond sättes för att avlasta magsäcken från distension med risk för kräkning. Exempel, typdiagnoser: </w:t>
      </w:r>
    </w:p>
    <w:p w14:paraId="546CDDAD" w14:textId="092418D8" w:rsidR="6FB07686" w:rsidRDefault="6FB07686" w:rsidP="003D0D55">
      <w:pPr>
        <w:pStyle w:val="Punktlista"/>
      </w:pPr>
      <w:r w:rsidRPr="6FB07686">
        <w:t xml:space="preserve">Adherensileus, diafragmabråck med inklämning, bukväggsbråck med inklämning. </w:t>
      </w:r>
    </w:p>
    <w:p w14:paraId="06E41800" w14:textId="7F411611" w:rsidR="6FB07686" w:rsidRDefault="6FB07686" w:rsidP="003D0D55">
      <w:pPr>
        <w:pStyle w:val="Punktlista"/>
      </w:pPr>
      <w:r w:rsidRPr="6FB07686">
        <w:t xml:space="preserve">Akut övre GI-blödning med kräkning: </w:t>
      </w:r>
      <w:proofErr w:type="gramStart"/>
      <w:r w:rsidRPr="6FB07686">
        <w:t>t.ex.</w:t>
      </w:r>
      <w:proofErr w:type="gramEnd"/>
      <w:r w:rsidRPr="6FB07686">
        <w:t xml:space="preserve"> esofagusvaricer, ventrikelsår, duodenalsår.</w:t>
      </w:r>
    </w:p>
    <w:p w14:paraId="472F1553" w14:textId="6BF8B379" w:rsidR="6FB07686" w:rsidRDefault="6FB07686" w:rsidP="003D0D55">
      <w:pPr>
        <w:pStyle w:val="Punktlista"/>
      </w:pPr>
      <w:r w:rsidRPr="6FB07686">
        <w:t xml:space="preserve">Akuta buktillstånd med risk för kräkning: </w:t>
      </w:r>
      <w:proofErr w:type="gramStart"/>
      <w:r w:rsidRPr="6FB07686">
        <w:t>t.ex.</w:t>
      </w:r>
      <w:proofErr w:type="gramEnd"/>
      <w:r w:rsidRPr="6FB07686">
        <w:t xml:space="preserve"> pankreatit, kolecystit.</w:t>
      </w:r>
    </w:p>
    <w:p w14:paraId="14E0E7DC" w14:textId="5485A52F" w:rsidR="6FB07686" w:rsidRDefault="6FB07686" w:rsidP="003D0D55">
      <w:pPr>
        <w:pStyle w:val="Punktlista"/>
      </w:pPr>
      <w:r w:rsidRPr="6FB07686">
        <w:t>Postoperativ tarmparalys med retention.</w:t>
      </w:r>
    </w:p>
    <w:p w14:paraId="1A8B3378" w14:textId="3EEB8828" w:rsidR="6FB07686" w:rsidRDefault="6FB07686" w:rsidP="003D0D55">
      <w:pPr>
        <w:pStyle w:val="Punktlista"/>
      </w:pPr>
      <w:r w:rsidRPr="6FB07686">
        <w:t>Multitraumapatienter med immobilisering.</w:t>
      </w:r>
    </w:p>
    <w:p w14:paraId="4407E992" w14:textId="074B73A3" w:rsidR="6FB07686" w:rsidRDefault="6FB07686" w:rsidP="00707D25">
      <w:pPr>
        <w:pStyle w:val="MellanrubrikVGR"/>
        <w:numPr>
          <w:ilvl w:val="0"/>
          <w:numId w:val="20"/>
        </w:numPr>
      </w:pPr>
      <w:r w:rsidRPr="6FB07686">
        <w:t>Diagnostik</w:t>
      </w:r>
    </w:p>
    <w:p w14:paraId="6A528DD7" w14:textId="6C07CB60" w:rsidR="6FB07686" w:rsidRDefault="6FB07686" w:rsidP="003D0D55">
      <w:pPr>
        <w:pStyle w:val="Punktlista"/>
      </w:pPr>
      <w:r w:rsidRPr="6FB07686">
        <w:t>Exempel, typdiagnoser:</w:t>
      </w:r>
    </w:p>
    <w:p w14:paraId="05B2ACB5" w14:textId="5BAAB455" w:rsidR="6FB07686" w:rsidRDefault="6FB07686" w:rsidP="003D0D55">
      <w:pPr>
        <w:pStyle w:val="Punktlista"/>
      </w:pPr>
      <w:r w:rsidRPr="6FB07686">
        <w:t>Övre gastrointestinal blödning med melena – blod i ventrikel?</w:t>
      </w:r>
    </w:p>
    <w:p w14:paraId="6FB83B46" w14:textId="6941078F" w:rsidR="6FB07686" w:rsidRDefault="6FB07686" w:rsidP="003D0D55">
      <w:pPr>
        <w:pStyle w:val="Punktlista"/>
      </w:pPr>
      <w:r w:rsidRPr="6FB07686">
        <w:t>Vid ileusdiagnostik, om ej akut operation för kontrastpassage.</w:t>
      </w:r>
    </w:p>
    <w:p w14:paraId="0208FD62" w14:textId="3B383B81" w:rsidR="6FB07686" w:rsidRDefault="6FB07686" w:rsidP="00707D25">
      <w:pPr>
        <w:pStyle w:val="Rubrik3"/>
      </w:pPr>
      <w:bookmarkStart w:id="7" w:name="_Toc156225230"/>
      <w:r w:rsidRPr="6FB07686">
        <w:lastRenderedPageBreak/>
        <w:t>Relativa kontraindikationer mot v-sond</w:t>
      </w:r>
      <w:bookmarkEnd w:id="7"/>
    </w:p>
    <w:p w14:paraId="32FEEA87" w14:textId="12F40F84" w:rsidR="6FB07686" w:rsidRDefault="6FB07686" w:rsidP="00C82F54">
      <w:pPr>
        <w:pStyle w:val="Punktlista"/>
      </w:pPr>
      <w:r w:rsidRPr="6FB07686">
        <w:t>Misstänkt skallbasfraktur eller omfattande ansiktsfrakturer i samband med trauma.</w:t>
      </w:r>
    </w:p>
    <w:p w14:paraId="7033E1F1" w14:textId="46FC4BB5" w:rsidR="6FB07686" w:rsidRDefault="6FB07686" w:rsidP="00C82F54">
      <w:pPr>
        <w:pStyle w:val="Punktlista"/>
      </w:pPr>
      <w:r w:rsidRPr="6FB07686">
        <w:t>Nyligen opererad i näsa/svalg eller esofagus. I dessa fall bör ÖNH-läkare kontaktas för ställningstagande till om kontraindikatione föreligger.</w:t>
      </w:r>
    </w:p>
    <w:p w14:paraId="3AACB5DE" w14:textId="5E8AA279" w:rsidR="6FB07686" w:rsidRDefault="6FB07686" w:rsidP="00C82F54">
      <w:pPr>
        <w:pStyle w:val="Punktlista"/>
      </w:pPr>
      <w:r w:rsidRPr="6FB07686">
        <w:t>Avvikande anatomi.</w:t>
      </w:r>
    </w:p>
    <w:p w14:paraId="0EF0D6E1" w14:textId="0C47DFCC" w:rsidR="6FB07686" w:rsidRDefault="6FB07686" w:rsidP="00E261B0">
      <w:pPr>
        <w:pStyle w:val="Rubrik2"/>
      </w:pPr>
      <w:bookmarkStart w:id="8" w:name="_Toc156225231"/>
      <w:r w:rsidRPr="6FB07686">
        <w:t>Genomförande</w:t>
      </w:r>
      <w:bookmarkEnd w:id="8"/>
    </w:p>
    <w:p w14:paraId="5A1CB4BE" w14:textId="22406350" w:rsidR="6FB07686" w:rsidRDefault="6FB07686" w:rsidP="00E261B0">
      <w:pPr>
        <w:pStyle w:val="Rubrik3"/>
        <w:spacing w:before="120"/>
      </w:pPr>
      <w:bookmarkStart w:id="9" w:name="_Toc156225232"/>
      <w:r w:rsidRPr="6FB07686">
        <w:t>Ordination av v-sond</w:t>
      </w:r>
      <w:bookmarkEnd w:id="9"/>
    </w:p>
    <w:p w14:paraId="27E4A450" w14:textId="73B6311D" w:rsidR="6FB07686" w:rsidRDefault="6FB07686" w:rsidP="6FB07686">
      <w:r w:rsidRPr="6FB07686">
        <w:t>V-sond ordineras av läkare och inläggning av sond görs vanligen av en sjuksköterska. Uppgiften kan delegeras till någon annan i okomplicerade fall, dock aldrig på patient med sänkt vakenhetsgrad. Dokumentera i patientjournalen [1].</w:t>
      </w:r>
    </w:p>
    <w:p w14:paraId="5C686906" w14:textId="5C32ED00" w:rsidR="6FB07686" w:rsidRDefault="6FB07686" w:rsidP="6FB07686">
      <w:r w:rsidRPr="6FB07686">
        <w:t>V-sond finns i olika storlek. Ch 16 eller Ch 18 är lämplig för vuxna patienter med behov av ventrikeldekompression.</w:t>
      </w:r>
    </w:p>
    <w:p w14:paraId="3C6674B5" w14:textId="536B0AB3" w:rsidR="6FB07686" w:rsidRDefault="6FB07686" w:rsidP="6FB07686">
      <w:r w:rsidRPr="6FB07686">
        <w:t>Kompetens att kunna sätta v-sond ska finnas på alla avdelningar inom akutsjukvård. I första hand görs det av sjuksköter</w:t>
      </w:r>
      <w:r w:rsidR="00AF59B3">
        <w:t>s</w:t>
      </w:r>
      <w:r w:rsidRPr="6FB07686">
        <w:t xml:space="preserve">ka på avdelningen, som vid svårigheter får ta hjälp av patientansvarig läkare eller jourläkare på aktuell klinik. Vid behov </w:t>
      </w:r>
      <w:r w:rsidR="00875C84">
        <w:t xml:space="preserve">eller om svårigheter </w:t>
      </w:r>
      <w:r w:rsidRPr="6FB07686">
        <w:t xml:space="preserve">får denne läkare kontakta kirurgens primärjour för hjälp </w:t>
      </w:r>
      <w:r w:rsidR="00875C84">
        <w:t xml:space="preserve">och stöd </w:t>
      </w:r>
      <w:r w:rsidRPr="6FB07686">
        <w:t>med v-sond.</w:t>
      </w:r>
    </w:p>
    <w:p w14:paraId="65F27DA1" w14:textId="0850A7AB" w:rsidR="6FB07686" w:rsidRDefault="6FB07686" w:rsidP="005D701B">
      <w:pPr>
        <w:pStyle w:val="Rubrik3"/>
      </w:pPr>
      <w:bookmarkStart w:id="10" w:name="_Toc156225233"/>
      <w:r w:rsidRPr="6FB07686">
        <w:t>Teknik för att sätta v-sond</w:t>
      </w:r>
      <w:bookmarkEnd w:id="10"/>
    </w:p>
    <w:p w14:paraId="0797E6E7" w14:textId="123F5104" w:rsidR="6FB07686" w:rsidRDefault="6FB07686" w:rsidP="6FB07686">
      <w:r w:rsidRPr="6FB07686">
        <w:t xml:space="preserve">Se vårdhandboken, avsnitt </w:t>
      </w:r>
      <w:hyperlink r:id="rId12" w:history="1">
        <w:r w:rsidRPr="00E87A11">
          <w:rPr>
            <w:rStyle w:val="Hyperlnk"/>
          </w:rPr>
          <w:t>Sonder, inläggning och skötsel – Översikt</w:t>
        </w:r>
      </w:hyperlink>
      <w:r w:rsidRPr="6FB07686">
        <w:t xml:space="preserve"> [1].</w:t>
      </w:r>
    </w:p>
    <w:p w14:paraId="74519641" w14:textId="02EBBACB" w:rsidR="6FB07686" w:rsidRDefault="6FB07686" w:rsidP="005D701B">
      <w:pPr>
        <w:pStyle w:val="Rubrik3"/>
      </w:pPr>
      <w:bookmarkStart w:id="11" w:name="_Toc156225234"/>
      <w:r w:rsidRPr="6FB07686">
        <w:t>Kontroll av v-sondens läge</w:t>
      </w:r>
      <w:bookmarkEnd w:id="11"/>
    </w:p>
    <w:p w14:paraId="208C2583" w14:textId="219F08B0" w:rsidR="6FB07686" w:rsidRDefault="6FB07686" w:rsidP="6FB07686">
      <w:r w:rsidRPr="6FB07686">
        <w:t>Om patienten börjar hosta eller blir cyanotisk, ta ut sonden, den kan då ligga i luftvägar. Vid osäkerhet på läge kan man aspirera – typ av innehåll?</w:t>
      </w:r>
    </w:p>
    <w:p w14:paraId="789DC72D" w14:textId="46F0D916" w:rsidR="6FB07686" w:rsidRDefault="6FB07686" w:rsidP="6FB07686">
      <w:r w:rsidRPr="6FB07686">
        <w:t>Slät-rtg BÖS och/eller DT BÖS ger definitivt svar på läget.</w:t>
      </w:r>
    </w:p>
    <w:p w14:paraId="59D649F1" w14:textId="65219996" w:rsidR="006C6030" w:rsidRDefault="006C6030" w:rsidP="6FB07686">
      <w:r>
        <w:t>V-sonden dränerar inte ventrikelinnehåll passivt utan det finns behov av att aktivt tömma maginnehållet för att avlasta ventrikeln. V-sonden ska aspireras regelbundet minst 1</w:t>
      </w:r>
      <w:r w:rsidR="009B3E32">
        <w:t xml:space="preserve"> </w:t>
      </w:r>
      <w:r>
        <w:t>gång/pass eller oftare v.b</w:t>
      </w:r>
      <w:r w:rsidR="009B3E32">
        <w:t>.</w:t>
      </w:r>
    </w:p>
    <w:p w14:paraId="51A5E5AA" w14:textId="384940C6" w:rsidR="6FB07686" w:rsidRDefault="6FB07686" w:rsidP="00404D8D">
      <w:pPr>
        <w:pStyle w:val="Rubrik3"/>
      </w:pPr>
      <w:bookmarkStart w:id="12" w:name="_Toc156225235"/>
      <w:r w:rsidRPr="6FB07686">
        <w:t>Avveckling av v-sond</w:t>
      </w:r>
      <w:bookmarkEnd w:id="12"/>
    </w:p>
    <w:p w14:paraId="37938B24" w14:textId="16E50955" w:rsidR="6FB07686" w:rsidRDefault="6FB07686" w:rsidP="6FB07686">
      <w:r w:rsidRPr="6FB07686">
        <w:t xml:space="preserve">Fortsatt behandling eller avveckling av v-sond omprövas dagligen vid varje förmiddagsrond, och är ett läkarbeslut utifrån kliniskt förlopp. </w:t>
      </w:r>
    </w:p>
    <w:p w14:paraId="6DFA08B2" w14:textId="2813F95B" w:rsidR="6FB07686" w:rsidRDefault="6FB07686" w:rsidP="00533FF5">
      <w:pPr>
        <w:pStyle w:val="Rubrik3"/>
      </w:pPr>
      <w:bookmarkStart w:id="13" w:name="_Toc156225236"/>
      <w:r w:rsidRPr="6FB07686">
        <w:t>Uppföljning</w:t>
      </w:r>
      <w:bookmarkEnd w:id="13"/>
    </w:p>
    <w:p w14:paraId="6624C0B8" w14:textId="316A807C" w:rsidR="6FB07686" w:rsidRDefault="6FB07686" w:rsidP="6FB07686">
      <w:r w:rsidRPr="6FB07686">
        <w:t>Riktlinjen uppdateras enligt rutin och avvikelser via MedControlPro.</w:t>
      </w:r>
    </w:p>
    <w:p w14:paraId="5398B1B0" w14:textId="10F26754" w:rsidR="6FB07686" w:rsidRDefault="6FB07686" w:rsidP="00AB39E7">
      <w:pPr>
        <w:pStyle w:val="Rubrik2"/>
      </w:pPr>
      <w:bookmarkStart w:id="14" w:name="_Toc156225237"/>
      <w:r w:rsidRPr="6FB07686">
        <w:lastRenderedPageBreak/>
        <w:t>Dokumentinformation</w:t>
      </w:r>
      <w:bookmarkEnd w:id="14"/>
    </w:p>
    <w:p w14:paraId="667ACCDC" w14:textId="722C3087" w:rsidR="6FB07686" w:rsidRPr="00533FF5" w:rsidRDefault="6FB07686" w:rsidP="00AB39E7">
      <w:pPr>
        <w:keepNext/>
        <w:keepLines/>
        <w:spacing w:after="0"/>
        <w:rPr>
          <w:b/>
          <w:bCs/>
        </w:rPr>
      </w:pPr>
      <w:r w:rsidRPr="00533FF5">
        <w:rPr>
          <w:b/>
          <w:bCs/>
        </w:rPr>
        <w:t>Innehållsansvar</w:t>
      </w:r>
    </w:p>
    <w:p w14:paraId="24BF1304" w14:textId="0396D282" w:rsidR="6FB07686" w:rsidRDefault="6FB07686" w:rsidP="00AB39E7">
      <w:pPr>
        <w:keepNext/>
        <w:keepLines/>
      </w:pPr>
      <w:r w:rsidRPr="6FB07686">
        <w:t>Magnus Täreby, överläkare/läkarchef kirurgi, VO kir/ort/önh, SÄS Borås</w:t>
      </w:r>
    </w:p>
    <w:p w14:paraId="3B1888B7" w14:textId="6DB57C99" w:rsidR="6FB07686" w:rsidRPr="00533FF5" w:rsidRDefault="6FB07686" w:rsidP="00AB39E7">
      <w:pPr>
        <w:keepNext/>
        <w:keepLines/>
        <w:spacing w:after="0"/>
        <w:rPr>
          <w:b/>
          <w:bCs/>
        </w:rPr>
      </w:pPr>
      <w:r w:rsidRPr="00533FF5">
        <w:rPr>
          <w:b/>
          <w:bCs/>
        </w:rPr>
        <w:t>Remissinstanser</w:t>
      </w:r>
    </w:p>
    <w:p w14:paraId="76A75010" w14:textId="6E129339" w:rsidR="6FB07686" w:rsidRDefault="6FB07686" w:rsidP="00AB39E7">
      <w:pPr>
        <w:keepNext/>
        <w:keepLines/>
      </w:pPr>
      <w:r w:rsidRPr="6FB07686">
        <w:t>Verksamhetschefer, SÄS</w:t>
      </w:r>
    </w:p>
    <w:p w14:paraId="57BDDB02" w14:textId="102B4C2E" w:rsidR="6FB07686" w:rsidRPr="00533FF5" w:rsidRDefault="6FB07686" w:rsidP="00AB39E7">
      <w:pPr>
        <w:keepNext/>
        <w:keepLines/>
        <w:spacing w:after="0"/>
        <w:rPr>
          <w:b/>
          <w:bCs/>
        </w:rPr>
      </w:pPr>
      <w:r w:rsidRPr="00533FF5">
        <w:rPr>
          <w:b/>
          <w:bCs/>
        </w:rPr>
        <w:t>Fastställare</w:t>
      </w:r>
    </w:p>
    <w:p w14:paraId="2DF17970" w14:textId="73320601" w:rsidR="6FB07686" w:rsidRDefault="00533FF5" w:rsidP="00AB39E7">
      <w:pPr>
        <w:keepNext/>
        <w:keepLines/>
      </w:pPr>
      <w:r>
        <w:t>Jerker Nilson</w:t>
      </w:r>
      <w:r w:rsidR="6FB07686" w:rsidRPr="6FB07686">
        <w:t>, chefläkare, SÄS</w:t>
      </w:r>
    </w:p>
    <w:p w14:paraId="4CB760D5" w14:textId="2F68EBF0" w:rsidR="6FB07686" w:rsidRPr="00533FF5" w:rsidRDefault="6FB07686" w:rsidP="00AB39E7">
      <w:pPr>
        <w:keepNext/>
        <w:keepLines/>
        <w:spacing w:after="0"/>
        <w:rPr>
          <w:b/>
          <w:bCs/>
        </w:rPr>
      </w:pPr>
      <w:r w:rsidRPr="00533FF5">
        <w:rPr>
          <w:b/>
          <w:bCs/>
        </w:rPr>
        <w:t>Nyckelord</w:t>
      </w:r>
    </w:p>
    <w:p w14:paraId="04E933DE" w14:textId="03C302FB" w:rsidR="6FB07686" w:rsidRDefault="6FB07686" w:rsidP="00AB39E7">
      <w:pPr>
        <w:keepNext/>
        <w:keepLines/>
      </w:pPr>
      <w:r w:rsidRPr="6FB07686">
        <w:t>Sonder, infartsvägar, ventrikelsond, magsäck, ventrikelretention, retention, ileus, ulcusbesvär, magsår, kräkningar, förstoppning, tarmvred, preoperativt</w:t>
      </w:r>
    </w:p>
    <w:p w14:paraId="40BE7097" w14:textId="218934BA" w:rsidR="6FB07686" w:rsidRPr="002423F0" w:rsidRDefault="6FB07686" w:rsidP="00AB39E7">
      <w:pPr>
        <w:pStyle w:val="Rubrik2"/>
      </w:pPr>
      <w:bookmarkStart w:id="15" w:name="_Toc156225238"/>
      <w:r w:rsidRPr="002423F0">
        <w:t>Referensförteckning</w:t>
      </w:r>
      <w:bookmarkEnd w:id="15"/>
    </w:p>
    <w:p w14:paraId="69BCFD87" w14:textId="449BBA01" w:rsidR="009A32ED" w:rsidRDefault="6FB07686" w:rsidP="00AB39E7">
      <w:pPr>
        <w:pStyle w:val="Punktlistanumrerad"/>
        <w:keepNext/>
        <w:keepLines/>
      </w:pPr>
      <w:bookmarkStart w:id="16" w:name="_Toc72840807"/>
      <w:bookmarkEnd w:id="0"/>
      <w:bookmarkEnd w:id="16"/>
      <w:r w:rsidRPr="6FB07686">
        <w:t>Sonder, inläggning och skötsel. Vårdhandboken</w:t>
      </w:r>
      <w:r>
        <w:br/>
      </w:r>
      <w:hyperlink r:id="rId13" w:history="1">
        <w:r w:rsidR="00F75DAB" w:rsidRPr="00463920">
          <w:rPr>
            <w:rStyle w:val="Hyperlnk"/>
          </w:rPr>
          <w:t>www.vardhandboken.se/katetrar-sonder-och-dran/sonder-inlaggning-och-skotsel/oversikt</w:t>
        </w:r>
      </w:hyperlink>
    </w:p>
    <w:sectPr w:rsidR="009A32ED"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C8B0DE" w14:textId="77777777" w:rsidR="0049759F" w:rsidRDefault="0049759F">
      <w:r>
        <w:separator/>
      </w:r>
    </w:p>
  </w:endnote>
  <w:endnote w:type="continuationSeparator" w:id="0">
    <w:p w14:paraId="14F94D0B" w14:textId="77777777" w:rsidR="0049759F" w:rsidRDefault="0049759F">
      <w:r>
        <w:continuationSeparator/>
      </w:r>
    </w:p>
  </w:endnote>
  <w:endnote w:type="continuationNotice" w:id="1">
    <w:p w14:paraId="0AA00C6F" w14:textId="77777777" w:rsidR="0049759F" w:rsidRDefault="004975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829D53" w14:textId="77777777" w:rsidR="0049759F" w:rsidRDefault="0049759F"/>
  </w:footnote>
  <w:footnote w:type="continuationSeparator" w:id="0">
    <w:p w14:paraId="461FF779" w14:textId="77777777" w:rsidR="0049759F" w:rsidRDefault="0049759F">
      <w:r>
        <w:continuationSeparator/>
      </w:r>
    </w:p>
  </w:footnote>
  <w:footnote w:type="continuationNotice" w:id="1">
    <w:p w14:paraId="7E8A5424" w14:textId="77777777" w:rsidR="0049759F" w:rsidRDefault="004975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A0F43EC8"/>
    <w:lvl w:ilvl="0" w:tplc="2752C22C">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3850824"/>
    <w:multiLevelType w:val="hybridMultilevel"/>
    <w:tmpl w:val="096CC8BA"/>
    <w:lvl w:ilvl="0" w:tplc="DDB4C2F0">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3" w15:restartNumberingAfterBreak="0">
    <w:nsid w:val="4AC071F7"/>
    <w:multiLevelType w:val="hybridMultilevel"/>
    <w:tmpl w:val="D42A0CF2"/>
    <w:lvl w:ilvl="0" w:tplc="27F096AA">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66444506">
    <w:abstractNumId w:val="19"/>
  </w:num>
  <w:num w:numId="2" w16cid:durableId="72901950">
    <w:abstractNumId w:val="16"/>
  </w:num>
  <w:num w:numId="3" w16cid:durableId="954410427">
    <w:abstractNumId w:val="0"/>
  </w:num>
  <w:num w:numId="4" w16cid:durableId="955335871">
    <w:abstractNumId w:val="6"/>
  </w:num>
  <w:num w:numId="5" w16cid:durableId="535849796">
    <w:abstractNumId w:val="17"/>
  </w:num>
  <w:num w:numId="6" w16cid:durableId="1318418808">
    <w:abstractNumId w:val="2"/>
  </w:num>
  <w:num w:numId="7" w16cid:durableId="1035931880">
    <w:abstractNumId w:val="11"/>
  </w:num>
  <w:num w:numId="8" w16cid:durableId="1165248757">
    <w:abstractNumId w:val="8"/>
  </w:num>
  <w:num w:numId="9" w16cid:durableId="403797948">
    <w:abstractNumId w:val="1"/>
  </w:num>
  <w:num w:numId="10" w16cid:durableId="1045330057">
    <w:abstractNumId w:val="1"/>
  </w:num>
  <w:num w:numId="11" w16cid:durableId="1742944004">
    <w:abstractNumId w:val="3"/>
  </w:num>
  <w:num w:numId="12" w16cid:durableId="1394355377">
    <w:abstractNumId w:val="4"/>
  </w:num>
  <w:num w:numId="13" w16cid:durableId="1296760832">
    <w:abstractNumId w:val="15"/>
  </w:num>
  <w:num w:numId="14" w16cid:durableId="933975508">
    <w:abstractNumId w:val="9"/>
  </w:num>
  <w:num w:numId="15" w16cid:durableId="1523978322">
    <w:abstractNumId w:val="7"/>
  </w:num>
  <w:num w:numId="16" w16cid:durableId="1445345699">
    <w:abstractNumId w:val="14"/>
  </w:num>
  <w:num w:numId="17" w16cid:durableId="1395348624">
    <w:abstractNumId w:val="5"/>
  </w:num>
  <w:num w:numId="18" w16cid:durableId="1410225495">
    <w:abstractNumId w:val="10"/>
  </w:num>
  <w:num w:numId="19" w16cid:durableId="1104686609">
    <w:abstractNumId w:val="18"/>
  </w:num>
  <w:num w:numId="20" w16cid:durableId="248396136">
    <w:abstractNumId w:val="12"/>
  </w:num>
  <w:num w:numId="21" w16cid:durableId="22846837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5D15"/>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1AA5"/>
    <w:rsid w:val="000E463B"/>
    <w:rsid w:val="000E5A7E"/>
    <w:rsid w:val="000F43A3"/>
    <w:rsid w:val="000F7681"/>
    <w:rsid w:val="00103031"/>
    <w:rsid w:val="001044FE"/>
    <w:rsid w:val="001139D4"/>
    <w:rsid w:val="00123355"/>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1C20"/>
    <w:rsid w:val="001D3DB1"/>
    <w:rsid w:val="001E3789"/>
    <w:rsid w:val="00211487"/>
    <w:rsid w:val="00211D91"/>
    <w:rsid w:val="00217DEC"/>
    <w:rsid w:val="00235B57"/>
    <w:rsid w:val="002423F0"/>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A7F5A"/>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4AAF"/>
    <w:rsid w:val="00360E0D"/>
    <w:rsid w:val="0036357D"/>
    <w:rsid w:val="0036594C"/>
    <w:rsid w:val="00367D19"/>
    <w:rsid w:val="00371BED"/>
    <w:rsid w:val="0037779F"/>
    <w:rsid w:val="00384019"/>
    <w:rsid w:val="003854F1"/>
    <w:rsid w:val="0039118E"/>
    <w:rsid w:val="00395965"/>
    <w:rsid w:val="00397F54"/>
    <w:rsid w:val="003A0D43"/>
    <w:rsid w:val="003B0B8D"/>
    <w:rsid w:val="003B2A4B"/>
    <w:rsid w:val="003D099E"/>
    <w:rsid w:val="003D0D55"/>
    <w:rsid w:val="003D21A2"/>
    <w:rsid w:val="003D29D2"/>
    <w:rsid w:val="003D6DF1"/>
    <w:rsid w:val="003E0705"/>
    <w:rsid w:val="003E2FF7"/>
    <w:rsid w:val="003F1013"/>
    <w:rsid w:val="003F1ACF"/>
    <w:rsid w:val="00404948"/>
    <w:rsid w:val="00404D8D"/>
    <w:rsid w:val="00406BEA"/>
    <w:rsid w:val="00413A60"/>
    <w:rsid w:val="004230F7"/>
    <w:rsid w:val="0043167E"/>
    <w:rsid w:val="0043409A"/>
    <w:rsid w:val="0043711C"/>
    <w:rsid w:val="00446255"/>
    <w:rsid w:val="00451935"/>
    <w:rsid w:val="00460ED0"/>
    <w:rsid w:val="00465651"/>
    <w:rsid w:val="00470CE7"/>
    <w:rsid w:val="00470F4F"/>
    <w:rsid w:val="00472482"/>
    <w:rsid w:val="004742B8"/>
    <w:rsid w:val="00480DC7"/>
    <w:rsid w:val="0048351E"/>
    <w:rsid w:val="004876F6"/>
    <w:rsid w:val="0049236A"/>
    <w:rsid w:val="00492718"/>
    <w:rsid w:val="0049759F"/>
    <w:rsid w:val="004A355D"/>
    <w:rsid w:val="004A4970"/>
    <w:rsid w:val="004B2183"/>
    <w:rsid w:val="004B2A01"/>
    <w:rsid w:val="004B71E1"/>
    <w:rsid w:val="004C3536"/>
    <w:rsid w:val="004D7BA3"/>
    <w:rsid w:val="004F4518"/>
    <w:rsid w:val="004F4C62"/>
    <w:rsid w:val="004F718F"/>
    <w:rsid w:val="00501433"/>
    <w:rsid w:val="00503E38"/>
    <w:rsid w:val="00510E0A"/>
    <w:rsid w:val="00511CC4"/>
    <w:rsid w:val="00531E60"/>
    <w:rsid w:val="00533FF5"/>
    <w:rsid w:val="00541D07"/>
    <w:rsid w:val="00544BAB"/>
    <w:rsid w:val="00545F31"/>
    <w:rsid w:val="005578FA"/>
    <w:rsid w:val="00565129"/>
    <w:rsid w:val="00565CD0"/>
    <w:rsid w:val="00567820"/>
    <w:rsid w:val="00575E7B"/>
    <w:rsid w:val="005770AD"/>
    <w:rsid w:val="00581414"/>
    <w:rsid w:val="00582490"/>
    <w:rsid w:val="005871C3"/>
    <w:rsid w:val="00597E28"/>
    <w:rsid w:val="005A54ED"/>
    <w:rsid w:val="005A5D5B"/>
    <w:rsid w:val="005A6081"/>
    <w:rsid w:val="005A627D"/>
    <w:rsid w:val="005C0045"/>
    <w:rsid w:val="005C0175"/>
    <w:rsid w:val="005C084E"/>
    <w:rsid w:val="005C4606"/>
    <w:rsid w:val="005D0B0C"/>
    <w:rsid w:val="005D701B"/>
    <w:rsid w:val="005E02B3"/>
    <w:rsid w:val="005E1E24"/>
    <w:rsid w:val="0060596B"/>
    <w:rsid w:val="00606D97"/>
    <w:rsid w:val="00611A82"/>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030"/>
    <w:rsid w:val="006C6A4B"/>
    <w:rsid w:val="006C779F"/>
    <w:rsid w:val="006D01F5"/>
    <w:rsid w:val="006D0CFB"/>
    <w:rsid w:val="006D30C0"/>
    <w:rsid w:val="006D7535"/>
    <w:rsid w:val="006E450B"/>
    <w:rsid w:val="006F0D7E"/>
    <w:rsid w:val="00707D25"/>
    <w:rsid w:val="00710B77"/>
    <w:rsid w:val="007155D5"/>
    <w:rsid w:val="0072075B"/>
    <w:rsid w:val="007221C2"/>
    <w:rsid w:val="00730955"/>
    <w:rsid w:val="00733A9C"/>
    <w:rsid w:val="00736474"/>
    <w:rsid w:val="00736574"/>
    <w:rsid w:val="007367E0"/>
    <w:rsid w:val="00737215"/>
    <w:rsid w:val="00754905"/>
    <w:rsid w:val="00760038"/>
    <w:rsid w:val="00762EE0"/>
    <w:rsid w:val="00765C41"/>
    <w:rsid w:val="00771100"/>
    <w:rsid w:val="007759DD"/>
    <w:rsid w:val="0078609F"/>
    <w:rsid w:val="007917BA"/>
    <w:rsid w:val="007A334E"/>
    <w:rsid w:val="007A5C6F"/>
    <w:rsid w:val="007B62BD"/>
    <w:rsid w:val="007B7C12"/>
    <w:rsid w:val="007D2367"/>
    <w:rsid w:val="007D4241"/>
    <w:rsid w:val="007D4317"/>
    <w:rsid w:val="007D4EA3"/>
    <w:rsid w:val="007F1CFF"/>
    <w:rsid w:val="007F5DD5"/>
    <w:rsid w:val="00821A1B"/>
    <w:rsid w:val="008262E9"/>
    <w:rsid w:val="00827E69"/>
    <w:rsid w:val="00835C4D"/>
    <w:rsid w:val="00843F48"/>
    <w:rsid w:val="00851423"/>
    <w:rsid w:val="008569C6"/>
    <w:rsid w:val="00856B39"/>
    <w:rsid w:val="00857848"/>
    <w:rsid w:val="008654B6"/>
    <w:rsid w:val="0087139C"/>
    <w:rsid w:val="00873419"/>
    <w:rsid w:val="00875C84"/>
    <w:rsid w:val="00880E83"/>
    <w:rsid w:val="00892F28"/>
    <w:rsid w:val="008A0C5F"/>
    <w:rsid w:val="008A3DEA"/>
    <w:rsid w:val="008A4EB9"/>
    <w:rsid w:val="008A74C0"/>
    <w:rsid w:val="008B1694"/>
    <w:rsid w:val="008C0B5B"/>
    <w:rsid w:val="008C4B27"/>
    <w:rsid w:val="008C7F0C"/>
    <w:rsid w:val="008C7F2A"/>
    <w:rsid w:val="008D4B13"/>
    <w:rsid w:val="008E36F8"/>
    <w:rsid w:val="008E46B2"/>
    <w:rsid w:val="008E6690"/>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3E32"/>
    <w:rsid w:val="009B6373"/>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A25"/>
    <w:rsid w:val="00A514B7"/>
    <w:rsid w:val="00A54A0B"/>
    <w:rsid w:val="00A65FD4"/>
    <w:rsid w:val="00A81198"/>
    <w:rsid w:val="00A81E48"/>
    <w:rsid w:val="00A82035"/>
    <w:rsid w:val="00A90D77"/>
    <w:rsid w:val="00A92E07"/>
    <w:rsid w:val="00AA0B3A"/>
    <w:rsid w:val="00AA6EB4"/>
    <w:rsid w:val="00AA767D"/>
    <w:rsid w:val="00AB0CC9"/>
    <w:rsid w:val="00AB39E7"/>
    <w:rsid w:val="00AC3FF6"/>
    <w:rsid w:val="00AD73EC"/>
    <w:rsid w:val="00AD7AD5"/>
    <w:rsid w:val="00AE5BC7"/>
    <w:rsid w:val="00AF59B3"/>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2E41"/>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47B2"/>
    <w:rsid w:val="00BE7978"/>
    <w:rsid w:val="00C00C6E"/>
    <w:rsid w:val="00C01F0D"/>
    <w:rsid w:val="00C07DDB"/>
    <w:rsid w:val="00C4115D"/>
    <w:rsid w:val="00C43BDD"/>
    <w:rsid w:val="00C47778"/>
    <w:rsid w:val="00C5011E"/>
    <w:rsid w:val="00C50EE5"/>
    <w:rsid w:val="00C5240A"/>
    <w:rsid w:val="00C5398F"/>
    <w:rsid w:val="00C556F5"/>
    <w:rsid w:val="00C70E19"/>
    <w:rsid w:val="00C72574"/>
    <w:rsid w:val="00C7430C"/>
    <w:rsid w:val="00C82F54"/>
    <w:rsid w:val="00C85DA1"/>
    <w:rsid w:val="00C9071C"/>
    <w:rsid w:val="00C908FF"/>
    <w:rsid w:val="00C97BD3"/>
    <w:rsid w:val="00CA39EF"/>
    <w:rsid w:val="00CA521F"/>
    <w:rsid w:val="00CB0493"/>
    <w:rsid w:val="00CB17FF"/>
    <w:rsid w:val="00CB1ED7"/>
    <w:rsid w:val="00CB5613"/>
    <w:rsid w:val="00CC167C"/>
    <w:rsid w:val="00CC52D9"/>
    <w:rsid w:val="00CD6647"/>
    <w:rsid w:val="00CE4B73"/>
    <w:rsid w:val="00CF70BB"/>
    <w:rsid w:val="00D074DB"/>
    <w:rsid w:val="00D139CF"/>
    <w:rsid w:val="00D20779"/>
    <w:rsid w:val="00D37E7F"/>
    <w:rsid w:val="00D47AD7"/>
    <w:rsid w:val="00D51529"/>
    <w:rsid w:val="00D52489"/>
    <w:rsid w:val="00D67C88"/>
    <w:rsid w:val="00D85218"/>
    <w:rsid w:val="00D915B1"/>
    <w:rsid w:val="00DA299D"/>
    <w:rsid w:val="00DA65C4"/>
    <w:rsid w:val="00DE4447"/>
    <w:rsid w:val="00DE5DA2"/>
    <w:rsid w:val="00DE63C6"/>
    <w:rsid w:val="00DF0033"/>
    <w:rsid w:val="00E026BF"/>
    <w:rsid w:val="00E03A11"/>
    <w:rsid w:val="00E07B1B"/>
    <w:rsid w:val="00E11853"/>
    <w:rsid w:val="00E261B0"/>
    <w:rsid w:val="00E51DD0"/>
    <w:rsid w:val="00E52A86"/>
    <w:rsid w:val="00E54B47"/>
    <w:rsid w:val="00E553BF"/>
    <w:rsid w:val="00E55D93"/>
    <w:rsid w:val="00E61294"/>
    <w:rsid w:val="00E7237C"/>
    <w:rsid w:val="00E77C46"/>
    <w:rsid w:val="00E86CE8"/>
    <w:rsid w:val="00E87A11"/>
    <w:rsid w:val="00E90E82"/>
    <w:rsid w:val="00EA00CB"/>
    <w:rsid w:val="00EA1BAA"/>
    <w:rsid w:val="00EA3FCD"/>
    <w:rsid w:val="00EA42A0"/>
    <w:rsid w:val="00EB23BA"/>
    <w:rsid w:val="00EB6714"/>
    <w:rsid w:val="00EC0A68"/>
    <w:rsid w:val="00EC3C32"/>
    <w:rsid w:val="00EC5006"/>
    <w:rsid w:val="00ED49C3"/>
    <w:rsid w:val="00ED4C3B"/>
    <w:rsid w:val="00ED6CE8"/>
    <w:rsid w:val="00ED7AA6"/>
    <w:rsid w:val="00EE2A56"/>
    <w:rsid w:val="00EE3818"/>
    <w:rsid w:val="00F03D72"/>
    <w:rsid w:val="00F22264"/>
    <w:rsid w:val="00F2564D"/>
    <w:rsid w:val="00F35B05"/>
    <w:rsid w:val="00F413D9"/>
    <w:rsid w:val="00F47B84"/>
    <w:rsid w:val="00F50996"/>
    <w:rsid w:val="00F5135F"/>
    <w:rsid w:val="00F51F78"/>
    <w:rsid w:val="00F75DAB"/>
    <w:rsid w:val="00F86F47"/>
    <w:rsid w:val="00F90B64"/>
    <w:rsid w:val="00F94CCE"/>
    <w:rsid w:val="00FB2F0F"/>
    <w:rsid w:val="00FB5086"/>
    <w:rsid w:val="00FB5411"/>
    <w:rsid w:val="00FB6392"/>
    <w:rsid w:val="00FC4F36"/>
    <w:rsid w:val="00FD3C70"/>
    <w:rsid w:val="00FD6820"/>
    <w:rsid w:val="00FE12D8"/>
    <w:rsid w:val="00FF7C02"/>
    <w:rsid w:val="024801E3"/>
    <w:rsid w:val="13C8DC6D"/>
    <w:rsid w:val="32550D72"/>
    <w:rsid w:val="4FCB72D6"/>
    <w:rsid w:val="51244581"/>
    <w:rsid w:val="647B2B65"/>
    <w:rsid w:val="6B2CF8ED"/>
    <w:rsid w:val="6FB0768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7CCA4635-C051-44A1-B215-8F57938CE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B6373"/>
    <w:pPr>
      <w:tabs>
        <w:tab w:val="right" w:leader="dot" w:pos="8779"/>
      </w:tabs>
      <w:spacing w:after="0"/>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B6373"/>
    <w:pPr>
      <w:tabs>
        <w:tab w:val="right" w:leader="dot" w:pos="8777"/>
      </w:tabs>
      <w:spacing w:after="0"/>
      <w:ind w:left="924" w:right="0"/>
    </w:pPr>
  </w:style>
  <w:style w:type="paragraph" w:styleId="Innehll3">
    <w:name w:val="toc 3"/>
    <w:basedOn w:val="Normal"/>
    <w:next w:val="Normal"/>
    <w:autoRedefine/>
    <w:uiPriority w:val="39"/>
    <w:unhideWhenUsed/>
    <w:rsid w:val="009B6373"/>
    <w:pPr>
      <w:spacing w:after="0"/>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00C6E"/>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3D0D55"/>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E87A11"/>
    <w:rPr>
      <w:color w:val="605E5C"/>
      <w:shd w:val="clear" w:color="auto" w:fill="E1DFDD"/>
    </w:rPr>
  </w:style>
  <w:style w:type="paragraph" w:customStyle="1" w:styleId="Punktlistanumrerad">
    <w:name w:val="Punktlista numrerad"/>
    <w:qFormat/>
    <w:rsid w:val="00F75DAB"/>
    <w:pPr>
      <w:numPr>
        <w:numId w:val="21"/>
      </w:numPr>
      <w:tabs>
        <w:tab w:val="left" w:pos="1134"/>
      </w:tabs>
      <w:spacing w:after="120" w:line="288" w:lineRule="auto"/>
      <w:ind w:left="924" w:right="868" w:hanging="357"/>
    </w:pPr>
    <w:rPr>
      <w:sz w:val="24"/>
      <w:szCs w:val="24"/>
    </w:rPr>
  </w:style>
  <w:style w:type="character" w:styleId="AnvndHyperlnk">
    <w:name w:val="FollowedHyperlink"/>
    <w:basedOn w:val="Standardstycketeckensnitt"/>
    <w:uiPriority w:val="99"/>
    <w:semiHidden/>
    <w:unhideWhenUsed/>
    <w:rsid w:val="00ED4C3B"/>
    <w:rPr>
      <w:color w:val="9EA2A2" w:themeColor="followedHyperlink"/>
      <w:u w:val="single"/>
    </w:rPr>
  </w:style>
  <w:style w:type="character" w:styleId="Kommentarsreferens">
    <w:name w:val="annotation reference"/>
    <w:basedOn w:val="Standardstycketeckensnitt"/>
    <w:uiPriority w:val="99"/>
    <w:semiHidden/>
    <w:unhideWhenUsed/>
    <w:rsid w:val="00B72E41"/>
    <w:rPr>
      <w:sz w:val="16"/>
      <w:szCs w:val="16"/>
    </w:rPr>
  </w:style>
  <w:style w:type="paragraph" w:styleId="Kommentarer">
    <w:name w:val="annotation text"/>
    <w:basedOn w:val="Normal"/>
    <w:link w:val="KommentarerChar"/>
    <w:uiPriority w:val="99"/>
    <w:semiHidden/>
    <w:unhideWhenUsed/>
    <w:rsid w:val="00B72E41"/>
    <w:pPr>
      <w:spacing w:line="240" w:lineRule="auto"/>
    </w:pPr>
    <w:rPr>
      <w:sz w:val="20"/>
      <w:szCs w:val="20"/>
    </w:rPr>
  </w:style>
  <w:style w:type="character" w:customStyle="1" w:styleId="KommentarerChar">
    <w:name w:val="Kommentarer Char"/>
    <w:basedOn w:val="Standardstycketeckensnitt"/>
    <w:link w:val="Kommentarer"/>
    <w:uiPriority w:val="99"/>
    <w:semiHidden/>
    <w:rsid w:val="00B72E41"/>
  </w:style>
  <w:style w:type="paragraph" w:styleId="Kommentarsmne">
    <w:name w:val="annotation subject"/>
    <w:basedOn w:val="Kommentarer"/>
    <w:next w:val="Kommentarer"/>
    <w:link w:val="KommentarsmneChar"/>
    <w:uiPriority w:val="99"/>
    <w:semiHidden/>
    <w:unhideWhenUsed/>
    <w:rsid w:val="00B72E41"/>
    <w:rPr>
      <w:b/>
      <w:bCs/>
    </w:rPr>
  </w:style>
  <w:style w:type="character" w:customStyle="1" w:styleId="KommentarsmneChar">
    <w:name w:val="Kommentarsämne Char"/>
    <w:basedOn w:val="KommentarerChar"/>
    <w:link w:val="Kommentarsmne"/>
    <w:uiPriority w:val="99"/>
    <w:semiHidden/>
    <w:rsid w:val="00B72E4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vardhandboken.se/katetrar-sonder-och-dran/sonder-inlaggning-och-skotsel/oversikt"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vardhandboken.se/katetrar-sonder-och-dran/sonder-inlaggning-och-skotsel/oversikt/"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65</TotalTime>
  <Pages>4</Pages>
  <Words>622</Words>
  <Characters>5339</Characters>
  <Application>Microsoft Office Word</Application>
  <DocSecurity>0</DocSecurity>
  <Lines>44</Lines>
  <Paragraphs>11</Paragraphs>
  <ScaleCrop>false</ScaleCrop>
  <Manager/>
  <Company/>
  <LinksUpToDate>false</LinksUpToDate>
  <CharactersWithSpaces>5950</CharactersWithSpaces>
  <SharedDoc>false</SharedDoc>
  <HyperlinkBase/>
  <HLinks>
    <vt:vector size="96" baseType="variant">
      <vt:variant>
        <vt:i4>3407906</vt:i4>
      </vt:variant>
      <vt:variant>
        <vt:i4>90</vt:i4>
      </vt:variant>
      <vt:variant>
        <vt:i4>0</vt:i4>
      </vt:variant>
      <vt:variant>
        <vt:i4>5</vt:i4>
      </vt:variant>
      <vt:variant>
        <vt:lpwstr>http://www.vardhandboken.se/katetrar-sonder-och-dran/sonder-inlaggning-och-skotsel/oversikt</vt:lpwstr>
      </vt:variant>
      <vt:variant>
        <vt:lpwstr/>
      </vt:variant>
      <vt:variant>
        <vt:i4>5111903</vt:i4>
      </vt:variant>
      <vt:variant>
        <vt:i4>87</vt:i4>
      </vt:variant>
      <vt:variant>
        <vt:i4>0</vt:i4>
      </vt:variant>
      <vt:variant>
        <vt:i4>5</vt:i4>
      </vt:variant>
      <vt:variant>
        <vt:lpwstr>https://www.vardhandboken.se/katetrar-sonder-och-dran/sonder-inlaggning-och-skotsel/oversikt/</vt:lpwstr>
      </vt:variant>
      <vt:variant>
        <vt:lpwstr/>
      </vt:variant>
      <vt:variant>
        <vt:i4>1638453</vt:i4>
      </vt:variant>
      <vt:variant>
        <vt:i4>80</vt:i4>
      </vt:variant>
      <vt:variant>
        <vt:i4>0</vt:i4>
      </vt:variant>
      <vt:variant>
        <vt:i4>5</vt:i4>
      </vt:variant>
      <vt:variant>
        <vt:lpwstr/>
      </vt:variant>
      <vt:variant>
        <vt:lpwstr>_Toc107923145</vt:lpwstr>
      </vt:variant>
      <vt:variant>
        <vt:i4>1638453</vt:i4>
      </vt:variant>
      <vt:variant>
        <vt:i4>74</vt:i4>
      </vt:variant>
      <vt:variant>
        <vt:i4>0</vt:i4>
      </vt:variant>
      <vt:variant>
        <vt:i4>5</vt:i4>
      </vt:variant>
      <vt:variant>
        <vt:lpwstr/>
      </vt:variant>
      <vt:variant>
        <vt:lpwstr>_Toc107923144</vt:lpwstr>
      </vt:variant>
      <vt:variant>
        <vt:i4>1638453</vt:i4>
      </vt:variant>
      <vt:variant>
        <vt:i4>68</vt:i4>
      </vt:variant>
      <vt:variant>
        <vt:i4>0</vt:i4>
      </vt:variant>
      <vt:variant>
        <vt:i4>5</vt:i4>
      </vt:variant>
      <vt:variant>
        <vt:lpwstr/>
      </vt:variant>
      <vt:variant>
        <vt:lpwstr>_Toc107923143</vt:lpwstr>
      </vt:variant>
      <vt:variant>
        <vt:i4>1638453</vt:i4>
      </vt:variant>
      <vt:variant>
        <vt:i4>62</vt:i4>
      </vt:variant>
      <vt:variant>
        <vt:i4>0</vt:i4>
      </vt:variant>
      <vt:variant>
        <vt:i4>5</vt:i4>
      </vt:variant>
      <vt:variant>
        <vt:lpwstr/>
      </vt:variant>
      <vt:variant>
        <vt:lpwstr>_Toc107923142</vt:lpwstr>
      </vt:variant>
      <vt:variant>
        <vt:i4>1638453</vt:i4>
      </vt:variant>
      <vt:variant>
        <vt:i4>56</vt:i4>
      </vt:variant>
      <vt:variant>
        <vt:i4>0</vt:i4>
      </vt:variant>
      <vt:variant>
        <vt:i4>5</vt:i4>
      </vt:variant>
      <vt:variant>
        <vt:lpwstr/>
      </vt:variant>
      <vt:variant>
        <vt:lpwstr>_Toc107923141</vt:lpwstr>
      </vt:variant>
      <vt:variant>
        <vt:i4>1638453</vt:i4>
      </vt:variant>
      <vt:variant>
        <vt:i4>50</vt:i4>
      </vt:variant>
      <vt:variant>
        <vt:i4>0</vt:i4>
      </vt:variant>
      <vt:variant>
        <vt:i4>5</vt:i4>
      </vt:variant>
      <vt:variant>
        <vt:lpwstr/>
      </vt:variant>
      <vt:variant>
        <vt:lpwstr>_Toc107923140</vt:lpwstr>
      </vt:variant>
      <vt:variant>
        <vt:i4>1966133</vt:i4>
      </vt:variant>
      <vt:variant>
        <vt:i4>44</vt:i4>
      </vt:variant>
      <vt:variant>
        <vt:i4>0</vt:i4>
      </vt:variant>
      <vt:variant>
        <vt:i4>5</vt:i4>
      </vt:variant>
      <vt:variant>
        <vt:lpwstr/>
      </vt:variant>
      <vt:variant>
        <vt:lpwstr>_Toc107923139</vt:lpwstr>
      </vt:variant>
      <vt:variant>
        <vt:i4>1966133</vt:i4>
      </vt:variant>
      <vt:variant>
        <vt:i4>38</vt:i4>
      </vt:variant>
      <vt:variant>
        <vt:i4>0</vt:i4>
      </vt:variant>
      <vt:variant>
        <vt:i4>5</vt:i4>
      </vt:variant>
      <vt:variant>
        <vt:lpwstr/>
      </vt:variant>
      <vt:variant>
        <vt:lpwstr>_Toc107923138</vt:lpwstr>
      </vt:variant>
      <vt:variant>
        <vt:i4>1966133</vt:i4>
      </vt:variant>
      <vt:variant>
        <vt:i4>32</vt:i4>
      </vt:variant>
      <vt:variant>
        <vt:i4>0</vt:i4>
      </vt:variant>
      <vt:variant>
        <vt:i4>5</vt:i4>
      </vt:variant>
      <vt:variant>
        <vt:lpwstr/>
      </vt:variant>
      <vt:variant>
        <vt:lpwstr>_Toc107923137</vt:lpwstr>
      </vt:variant>
      <vt:variant>
        <vt:i4>1966133</vt:i4>
      </vt:variant>
      <vt:variant>
        <vt:i4>26</vt:i4>
      </vt:variant>
      <vt:variant>
        <vt:i4>0</vt:i4>
      </vt:variant>
      <vt:variant>
        <vt:i4>5</vt:i4>
      </vt:variant>
      <vt:variant>
        <vt:lpwstr/>
      </vt:variant>
      <vt:variant>
        <vt:lpwstr>_Toc107923136</vt:lpwstr>
      </vt:variant>
      <vt:variant>
        <vt:i4>1966133</vt:i4>
      </vt:variant>
      <vt:variant>
        <vt:i4>20</vt:i4>
      </vt:variant>
      <vt:variant>
        <vt:i4>0</vt:i4>
      </vt:variant>
      <vt:variant>
        <vt:i4>5</vt:i4>
      </vt:variant>
      <vt:variant>
        <vt:lpwstr/>
      </vt:variant>
      <vt:variant>
        <vt:lpwstr>_Toc107923135</vt:lpwstr>
      </vt:variant>
      <vt:variant>
        <vt:i4>1966133</vt:i4>
      </vt:variant>
      <vt:variant>
        <vt:i4>14</vt:i4>
      </vt:variant>
      <vt:variant>
        <vt:i4>0</vt:i4>
      </vt:variant>
      <vt:variant>
        <vt:i4>5</vt:i4>
      </vt:variant>
      <vt:variant>
        <vt:lpwstr/>
      </vt:variant>
      <vt:variant>
        <vt:lpwstr>_Toc107923134</vt:lpwstr>
      </vt:variant>
      <vt:variant>
        <vt:i4>1966133</vt:i4>
      </vt:variant>
      <vt:variant>
        <vt:i4>8</vt:i4>
      </vt:variant>
      <vt:variant>
        <vt:i4>0</vt:i4>
      </vt:variant>
      <vt:variant>
        <vt:i4>5</vt:i4>
      </vt:variant>
      <vt:variant>
        <vt:lpwstr/>
      </vt:variant>
      <vt:variant>
        <vt:lpwstr>_Toc107923133</vt:lpwstr>
      </vt:variant>
      <vt:variant>
        <vt:i4>1966133</vt:i4>
      </vt:variant>
      <vt:variant>
        <vt:i4>2</vt:i4>
      </vt:variant>
      <vt:variant>
        <vt:i4>0</vt:i4>
      </vt:variant>
      <vt:variant>
        <vt:i4>5</vt:i4>
      </vt:variant>
      <vt:variant>
        <vt:lpwstr/>
      </vt:variant>
      <vt:variant>
        <vt:lpwstr>_Toc107923132</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Ventrikelsond (V-sond), SÄS</dc:title>
  <dc:subject/>
  <dc:creator/>
  <keywords/>
  <lastModifiedBy>Karin Åhlin</lastModifiedBy>
  <revision>73</revision>
  <lastPrinted>2016-03-31T19:56:00.0000000Z</lastPrinted>
  <dcterms:created xsi:type="dcterms:W3CDTF">2021-05-27T18:47:00.0000000Z</dcterms:created>
  <dcterms:modified xsi:type="dcterms:W3CDTF">2024-01-15T14:34:00.0000000Z</dcterms:modified>
</coreProperties>
</file>