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EC212" w14:textId="77777777" w:rsidR="005A24CD" w:rsidRPr="005A24CD" w:rsidRDefault="005A24CD" w:rsidP="005A24CD">
      <w:pPr>
        <w:pStyle w:val="Heading1"/>
      </w:pPr>
      <w:bookmarkStart w:id="0" w:name="_Toc321146591"/>
      <w:r w:rsidRPr="005A24CD">
        <w:t>Rörpost, SÄS</w:t>
      </w:r>
    </w:p>
    <w:p w14:paraId="04A820D5" w14:textId="0E90445C" w:rsidR="005A24CD" w:rsidRPr="005A24CD" w:rsidRDefault="005A24CD" w:rsidP="005A24CD">
      <w:pPr>
        <w:pStyle w:val="Heading2"/>
      </w:pPr>
      <w:bookmarkStart w:id="1" w:name="_Toc168917232"/>
      <w:r w:rsidRPr="005A24CD">
        <w:t>Sammanfattning</w:t>
      </w:r>
      <w:bookmarkEnd w:id="1"/>
    </w:p>
    <w:p w14:paraId="41003B42" w14:textId="77777777" w:rsidR="005A24CD" w:rsidRPr="005A24CD" w:rsidRDefault="005A24CD" w:rsidP="005A24CD">
      <w:r w:rsidRPr="005A24CD">
        <w:t>Rutinen har till syfte att förtydliga och säkerställa hantering av rörpost på Södra Älvsborgs Sjukhus, Borås, genom att tydliggöra vad som får och inte får skickas via rörpost.</w:t>
      </w:r>
    </w:p>
    <w:p w14:paraId="40EE2F70" w14:textId="3D27D805" w:rsidR="005A24CD" w:rsidRPr="005A24CD" w:rsidRDefault="005A24CD" w:rsidP="005A24CD">
      <w:pPr>
        <w:pStyle w:val="Heading2"/>
      </w:pPr>
      <w:bookmarkStart w:id="2" w:name="_Toc168917233"/>
      <w:r w:rsidRPr="005A24CD">
        <w:t>Förändringar sedan föregående version</w:t>
      </w:r>
      <w:bookmarkEnd w:id="2"/>
    </w:p>
    <w:p w14:paraId="0C9EBB13" w14:textId="47A3A279" w:rsidR="005A24CD" w:rsidRPr="005A24CD" w:rsidRDefault="00BF5AB7" w:rsidP="005A24CD">
      <w:r>
        <w:t>Re</w:t>
      </w:r>
      <w:r w:rsidR="00E4189F">
        <w:t>daktionella ändringar och uppdateringar av länkar.</w:t>
      </w:r>
    </w:p>
    <w:p w14:paraId="407B8425" w14:textId="77777777" w:rsidR="005A24CD" w:rsidRPr="005A24CD" w:rsidRDefault="005A24CD" w:rsidP="005A24CD">
      <w:pPr>
        <w:spacing w:before="360" w:after="40"/>
        <w:rPr>
          <w:b/>
          <w:bCs/>
        </w:rPr>
      </w:pPr>
      <w:r w:rsidRPr="005A24CD">
        <w:rPr>
          <w:b/>
          <w:bCs/>
        </w:rPr>
        <w:t>Innehållsförteckning</w:t>
      </w:r>
    </w:p>
    <w:p w14:paraId="56056EA3" w14:textId="57433BE3" w:rsidR="008C4469" w:rsidRDefault="00157ECE">
      <w:pPr>
        <w:pStyle w:val="TOC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3;2;Rubrik 4;3" </w:instrText>
      </w:r>
      <w:r>
        <w:fldChar w:fldCharType="separate"/>
      </w:r>
      <w:hyperlink w:anchor="_Toc168917232" w:history="1">
        <w:r w:rsidR="008C4469" w:rsidRPr="009127E2">
          <w:rPr>
            <w:rStyle w:val="Hyperlink"/>
            <w:rFonts w:eastAsia="MS Gothic"/>
            <w:noProof/>
          </w:rPr>
          <w:t>Sammanfattning</w:t>
        </w:r>
        <w:r w:rsidR="008C4469">
          <w:rPr>
            <w:noProof/>
            <w:webHidden/>
          </w:rPr>
          <w:tab/>
        </w:r>
        <w:r w:rsidR="008C4469">
          <w:rPr>
            <w:noProof/>
            <w:webHidden/>
          </w:rPr>
          <w:fldChar w:fldCharType="begin"/>
        </w:r>
        <w:r w:rsidR="008C4469">
          <w:rPr>
            <w:noProof/>
            <w:webHidden/>
          </w:rPr>
          <w:instrText xml:space="preserve"> PAGEREF _Toc168917232 \h </w:instrText>
        </w:r>
        <w:r w:rsidR="008C4469">
          <w:rPr>
            <w:noProof/>
            <w:webHidden/>
          </w:rPr>
        </w:r>
        <w:r w:rsidR="008C4469">
          <w:rPr>
            <w:noProof/>
            <w:webHidden/>
          </w:rPr>
          <w:fldChar w:fldCharType="separate"/>
        </w:r>
        <w:r w:rsidR="008C4469">
          <w:rPr>
            <w:noProof/>
            <w:webHidden/>
          </w:rPr>
          <w:t>1</w:t>
        </w:r>
        <w:r w:rsidR="008C4469">
          <w:rPr>
            <w:noProof/>
            <w:webHidden/>
          </w:rPr>
          <w:fldChar w:fldCharType="end"/>
        </w:r>
      </w:hyperlink>
    </w:p>
    <w:p w14:paraId="297233EA" w14:textId="55C3A1DF" w:rsidR="008C4469" w:rsidRDefault="00375E0E">
      <w:pPr>
        <w:pStyle w:val="TOC1"/>
        <w:rPr>
          <w:rFonts w:asciiTheme="minorHAnsi" w:eastAsiaTheme="minorEastAsia" w:hAnsiTheme="minorHAnsi" w:cstheme="minorBidi"/>
          <w:noProof/>
          <w:kern w:val="2"/>
          <w:sz w:val="22"/>
          <w:szCs w:val="22"/>
          <w14:ligatures w14:val="standardContextual"/>
        </w:rPr>
      </w:pPr>
      <w:hyperlink w:anchor="_Toc168917233" w:history="1">
        <w:r w:rsidR="008C4469" w:rsidRPr="009127E2">
          <w:rPr>
            <w:rStyle w:val="Hyperlink"/>
            <w:rFonts w:eastAsia="MS Gothic"/>
            <w:noProof/>
          </w:rPr>
          <w:t>Förändringar sedan föregående version</w:t>
        </w:r>
        <w:r w:rsidR="008C4469">
          <w:rPr>
            <w:noProof/>
            <w:webHidden/>
          </w:rPr>
          <w:tab/>
        </w:r>
        <w:r w:rsidR="008C4469">
          <w:rPr>
            <w:noProof/>
            <w:webHidden/>
          </w:rPr>
          <w:fldChar w:fldCharType="begin"/>
        </w:r>
        <w:r w:rsidR="008C4469">
          <w:rPr>
            <w:noProof/>
            <w:webHidden/>
          </w:rPr>
          <w:instrText xml:space="preserve"> PAGEREF _Toc168917233 \h </w:instrText>
        </w:r>
        <w:r w:rsidR="008C4469">
          <w:rPr>
            <w:noProof/>
            <w:webHidden/>
          </w:rPr>
        </w:r>
        <w:r w:rsidR="008C4469">
          <w:rPr>
            <w:noProof/>
            <w:webHidden/>
          </w:rPr>
          <w:fldChar w:fldCharType="separate"/>
        </w:r>
        <w:r w:rsidR="008C4469">
          <w:rPr>
            <w:noProof/>
            <w:webHidden/>
          </w:rPr>
          <w:t>1</w:t>
        </w:r>
        <w:r w:rsidR="008C4469">
          <w:rPr>
            <w:noProof/>
            <w:webHidden/>
          </w:rPr>
          <w:fldChar w:fldCharType="end"/>
        </w:r>
      </w:hyperlink>
    </w:p>
    <w:p w14:paraId="1D3E638A" w14:textId="6CD3CDBF" w:rsidR="008C4469" w:rsidRDefault="00375E0E">
      <w:pPr>
        <w:pStyle w:val="TOC1"/>
        <w:rPr>
          <w:rFonts w:asciiTheme="minorHAnsi" w:eastAsiaTheme="minorEastAsia" w:hAnsiTheme="minorHAnsi" w:cstheme="minorBidi"/>
          <w:noProof/>
          <w:kern w:val="2"/>
          <w:sz w:val="22"/>
          <w:szCs w:val="22"/>
          <w14:ligatures w14:val="standardContextual"/>
        </w:rPr>
      </w:pPr>
      <w:hyperlink w:anchor="_Toc168917234" w:history="1">
        <w:r w:rsidR="008C4469" w:rsidRPr="009127E2">
          <w:rPr>
            <w:rStyle w:val="Hyperlink"/>
            <w:rFonts w:eastAsia="MS Gothic"/>
            <w:noProof/>
          </w:rPr>
          <w:t>Förutsättningar</w:t>
        </w:r>
        <w:r w:rsidR="008C4469">
          <w:rPr>
            <w:noProof/>
            <w:webHidden/>
          </w:rPr>
          <w:tab/>
        </w:r>
        <w:r w:rsidR="008C4469">
          <w:rPr>
            <w:noProof/>
            <w:webHidden/>
          </w:rPr>
          <w:fldChar w:fldCharType="begin"/>
        </w:r>
        <w:r w:rsidR="008C4469">
          <w:rPr>
            <w:noProof/>
            <w:webHidden/>
          </w:rPr>
          <w:instrText xml:space="preserve"> PAGEREF _Toc168917234 \h </w:instrText>
        </w:r>
        <w:r w:rsidR="008C4469">
          <w:rPr>
            <w:noProof/>
            <w:webHidden/>
          </w:rPr>
        </w:r>
        <w:r w:rsidR="008C4469">
          <w:rPr>
            <w:noProof/>
            <w:webHidden/>
          </w:rPr>
          <w:fldChar w:fldCharType="separate"/>
        </w:r>
        <w:r w:rsidR="008C4469">
          <w:rPr>
            <w:noProof/>
            <w:webHidden/>
          </w:rPr>
          <w:t>1</w:t>
        </w:r>
        <w:r w:rsidR="008C4469">
          <w:rPr>
            <w:noProof/>
            <w:webHidden/>
          </w:rPr>
          <w:fldChar w:fldCharType="end"/>
        </w:r>
      </w:hyperlink>
    </w:p>
    <w:p w14:paraId="7D7D5C34" w14:textId="5CF10EC4"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35" w:history="1">
        <w:r w:rsidR="008C4469" w:rsidRPr="009127E2">
          <w:rPr>
            <w:rStyle w:val="Hyperlink"/>
            <w:rFonts w:eastAsia="MS Gothic"/>
            <w:noProof/>
          </w:rPr>
          <w:t>Ansvar</w:t>
        </w:r>
        <w:r w:rsidR="008C4469">
          <w:rPr>
            <w:noProof/>
            <w:webHidden/>
          </w:rPr>
          <w:tab/>
        </w:r>
        <w:r w:rsidR="008C4469">
          <w:rPr>
            <w:noProof/>
            <w:webHidden/>
          </w:rPr>
          <w:fldChar w:fldCharType="begin"/>
        </w:r>
        <w:r w:rsidR="008C4469">
          <w:rPr>
            <w:noProof/>
            <w:webHidden/>
          </w:rPr>
          <w:instrText xml:space="preserve"> PAGEREF _Toc168917235 \h </w:instrText>
        </w:r>
        <w:r w:rsidR="008C4469">
          <w:rPr>
            <w:noProof/>
            <w:webHidden/>
          </w:rPr>
        </w:r>
        <w:r w:rsidR="008C4469">
          <w:rPr>
            <w:noProof/>
            <w:webHidden/>
          </w:rPr>
          <w:fldChar w:fldCharType="separate"/>
        </w:r>
        <w:r w:rsidR="008C4469">
          <w:rPr>
            <w:noProof/>
            <w:webHidden/>
          </w:rPr>
          <w:t>2</w:t>
        </w:r>
        <w:r w:rsidR="008C4469">
          <w:rPr>
            <w:noProof/>
            <w:webHidden/>
          </w:rPr>
          <w:fldChar w:fldCharType="end"/>
        </w:r>
      </w:hyperlink>
    </w:p>
    <w:p w14:paraId="4D472423" w14:textId="650FA8D5" w:rsidR="008C4469" w:rsidRDefault="00375E0E">
      <w:pPr>
        <w:pStyle w:val="TOC1"/>
        <w:rPr>
          <w:rFonts w:asciiTheme="minorHAnsi" w:eastAsiaTheme="minorEastAsia" w:hAnsiTheme="minorHAnsi" w:cstheme="minorBidi"/>
          <w:noProof/>
          <w:kern w:val="2"/>
          <w:sz w:val="22"/>
          <w:szCs w:val="22"/>
          <w14:ligatures w14:val="standardContextual"/>
        </w:rPr>
      </w:pPr>
      <w:hyperlink w:anchor="_Toc168917236" w:history="1">
        <w:r w:rsidR="008C4469" w:rsidRPr="009127E2">
          <w:rPr>
            <w:rStyle w:val="Hyperlink"/>
            <w:rFonts w:eastAsia="MS Gothic"/>
            <w:noProof/>
          </w:rPr>
          <w:t>Genomförande</w:t>
        </w:r>
        <w:r w:rsidR="008C4469">
          <w:rPr>
            <w:noProof/>
            <w:webHidden/>
          </w:rPr>
          <w:tab/>
        </w:r>
        <w:r w:rsidR="008C4469">
          <w:rPr>
            <w:noProof/>
            <w:webHidden/>
          </w:rPr>
          <w:fldChar w:fldCharType="begin"/>
        </w:r>
        <w:r w:rsidR="008C4469">
          <w:rPr>
            <w:noProof/>
            <w:webHidden/>
          </w:rPr>
          <w:instrText xml:space="preserve"> PAGEREF _Toc168917236 \h </w:instrText>
        </w:r>
        <w:r w:rsidR="008C4469">
          <w:rPr>
            <w:noProof/>
            <w:webHidden/>
          </w:rPr>
        </w:r>
        <w:r w:rsidR="008C4469">
          <w:rPr>
            <w:noProof/>
            <w:webHidden/>
          </w:rPr>
          <w:fldChar w:fldCharType="separate"/>
        </w:r>
        <w:r w:rsidR="008C4469">
          <w:rPr>
            <w:noProof/>
            <w:webHidden/>
          </w:rPr>
          <w:t>2</w:t>
        </w:r>
        <w:r w:rsidR="008C4469">
          <w:rPr>
            <w:noProof/>
            <w:webHidden/>
          </w:rPr>
          <w:fldChar w:fldCharType="end"/>
        </w:r>
      </w:hyperlink>
    </w:p>
    <w:p w14:paraId="3D422643" w14:textId="4C32FB5C"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37" w:history="1">
        <w:r w:rsidR="008C4469" w:rsidRPr="009127E2">
          <w:rPr>
            <w:rStyle w:val="Hyperlink"/>
            <w:rFonts w:eastAsia="MS Gothic"/>
            <w:noProof/>
          </w:rPr>
          <w:t xml:space="preserve">Vad </w:t>
        </w:r>
        <w:r w:rsidR="008C4469" w:rsidRPr="009127E2">
          <w:rPr>
            <w:rStyle w:val="Hyperlink"/>
            <w:rFonts w:eastAsia="MS Gothic"/>
            <w:b/>
            <w:noProof/>
          </w:rPr>
          <w:t>får inte</w:t>
        </w:r>
        <w:r w:rsidR="008C4469" w:rsidRPr="009127E2">
          <w:rPr>
            <w:rStyle w:val="Hyperlink"/>
            <w:rFonts w:eastAsia="MS Gothic"/>
            <w:noProof/>
          </w:rPr>
          <w:t xml:space="preserve"> skickas via rörpost?</w:t>
        </w:r>
        <w:r w:rsidR="008C4469">
          <w:rPr>
            <w:noProof/>
            <w:webHidden/>
          </w:rPr>
          <w:tab/>
        </w:r>
        <w:r w:rsidR="008C4469">
          <w:rPr>
            <w:noProof/>
            <w:webHidden/>
          </w:rPr>
          <w:fldChar w:fldCharType="begin"/>
        </w:r>
        <w:r w:rsidR="008C4469">
          <w:rPr>
            <w:noProof/>
            <w:webHidden/>
          </w:rPr>
          <w:instrText xml:space="preserve"> PAGEREF _Toc168917237 \h </w:instrText>
        </w:r>
        <w:r w:rsidR="008C4469">
          <w:rPr>
            <w:noProof/>
            <w:webHidden/>
          </w:rPr>
        </w:r>
        <w:r w:rsidR="008C4469">
          <w:rPr>
            <w:noProof/>
            <w:webHidden/>
          </w:rPr>
          <w:fldChar w:fldCharType="separate"/>
        </w:r>
        <w:r w:rsidR="008C4469">
          <w:rPr>
            <w:noProof/>
            <w:webHidden/>
          </w:rPr>
          <w:t>2</w:t>
        </w:r>
        <w:r w:rsidR="008C4469">
          <w:rPr>
            <w:noProof/>
            <w:webHidden/>
          </w:rPr>
          <w:fldChar w:fldCharType="end"/>
        </w:r>
      </w:hyperlink>
    </w:p>
    <w:p w14:paraId="2DC2A01F" w14:textId="221BC904"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38" w:history="1">
        <w:r w:rsidR="008C4469" w:rsidRPr="009127E2">
          <w:rPr>
            <w:rStyle w:val="Hyperlink"/>
            <w:rFonts w:eastAsia="MS Gothic"/>
            <w:noProof/>
          </w:rPr>
          <w:t xml:space="preserve">Vad </w:t>
        </w:r>
        <w:r w:rsidR="008C4469" w:rsidRPr="009127E2">
          <w:rPr>
            <w:rStyle w:val="Hyperlink"/>
            <w:rFonts w:eastAsia="MS Gothic"/>
            <w:b/>
            <w:noProof/>
          </w:rPr>
          <w:t>får</w:t>
        </w:r>
        <w:r w:rsidR="008C4469" w:rsidRPr="009127E2">
          <w:rPr>
            <w:rStyle w:val="Hyperlink"/>
            <w:rFonts w:eastAsia="MS Gothic"/>
            <w:noProof/>
          </w:rPr>
          <w:t xml:space="preserve"> skickas via rörpost?</w:t>
        </w:r>
        <w:r w:rsidR="008C4469">
          <w:rPr>
            <w:noProof/>
            <w:webHidden/>
          </w:rPr>
          <w:tab/>
        </w:r>
        <w:r w:rsidR="008C4469">
          <w:rPr>
            <w:noProof/>
            <w:webHidden/>
          </w:rPr>
          <w:fldChar w:fldCharType="begin"/>
        </w:r>
        <w:r w:rsidR="008C4469">
          <w:rPr>
            <w:noProof/>
            <w:webHidden/>
          </w:rPr>
          <w:instrText xml:space="preserve"> PAGEREF _Toc168917238 \h </w:instrText>
        </w:r>
        <w:r w:rsidR="008C4469">
          <w:rPr>
            <w:noProof/>
            <w:webHidden/>
          </w:rPr>
        </w:r>
        <w:r w:rsidR="008C4469">
          <w:rPr>
            <w:noProof/>
            <w:webHidden/>
          </w:rPr>
          <w:fldChar w:fldCharType="separate"/>
        </w:r>
        <w:r w:rsidR="008C4469">
          <w:rPr>
            <w:noProof/>
            <w:webHidden/>
          </w:rPr>
          <w:t>3</w:t>
        </w:r>
        <w:r w:rsidR="008C4469">
          <w:rPr>
            <w:noProof/>
            <w:webHidden/>
          </w:rPr>
          <w:fldChar w:fldCharType="end"/>
        </w:r>
      </w:hyperlink>
    </w:p>
    <w:p w14:paraId="1E859F8D" w14:textId="6757E25A"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39" w:history="1">
        <w:r w:rsidR="008C4469" w:rsidRPr="009127E2">
          <w:rPr>
            <w:rStyle w:val="Hyperlink"/>
            <w:rFonts w:eastAsia="MS Gothic"/>
            <w:noProof/>
          </w:rPr>
          <w:t>Packinstruktion för patroner</w:t>
        </w:r>
        <w:r w:rsidR="008C4469">
          <w:rPr>
            <w:noProof/>
            <w:webHidden/>
          </w:rPr>
          <w:tab/>
        </w:r>
        <w:r w:rsidR="008C4469">
          <w:rPr>
            <w:noProof/>
            <w:webHidden/>
          </w:rPr>
          <w:fldChar w:fldCharType="begin"/>
        </w:r>
        <w:r w:rsidR="008C4469">
          <w:rPr>
            <w:noProof/>
            <w:webHidden/>
          </w:rPr>
          <w:instrText xml:space="preserve"> PAGEREF _Toc168917239 \h </w:instrText>
        </w:r>
        <w:r w:rsidR="008C4469">
          <w:rPr>
            <w:noProof/>
            <w:webHidden/>
          </w:rPr>
        </w:r>
        <w:r w:rsidR="008C4469">
          <w:rPr>
            <w:noProof/>
            <w:webHidden/>
          </w:rPr>
          <w:fldChar w:fldCharType="separate"/>
        </w:r>
        <w:r w:rsidR="008C4469">
          <w:rPr>
            <w:noProof/>
            <w:webHidden/>
          </w:rPr>
          <w:t>3</w:t>
        </w:r>
        <w:r w:rsidR="008C4469">
          <w:rPr>
            <w:noProof/>
            <w:webHidden/>
          </w:rPr>
          <w:fldChar w:fldCharType="end"/>
        </w:r>
      </w:hyperlink>
    </w:p>
    <w:p w14:paraId="0746B958" w14:textId="17E86A75"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40" w:history="1">
        <w:r w:rsidR="008C4469" w:rsidRPr="009127E2">
          <w:rPr>
            <w:rStyle w:val="Hyperlink"/>
            <w:rFonts w:eastAsia="MS Gothic"/>
            <w:noProof/>
          </w:rPr>
          <w:t>Användarmanual för rörpostförsändelser</w:t>
        </w:r>
        <w:r w:rsidR="008C4469">
          <w:rPr>
            <w:noProof/>
            <w:webHidden/>
          </w:rPr>
          <w:tab/>
        </w:r>
        <w:r w:rsidR="008C4469">
          <w:rPr>
            <w:noProof/>
            <w:webHidden/>
          </w:rPr>
          <w:fldChar w:fldCharType="begin"/>
        </w:r>
        <w:r w:rsidR="008C4469">
          <w:rPr>
            <w:noProof/>
            <w:webHidden/>
          </w:rPr>
          <w:instrText xml:space="preserve"> PAGEREF _Toc168917240 \h </w:instrText>
        </w:r>
        <w:r w:rsidR="008C4469">
          <w:rPr>
            <w:noProof/>
            <w:webHidden/>
          </w:rPr>
        </w:r>
        <w:r w:rsidR="008C4469">
          <w:rPr>
            <w:noProof/>
            <w:webHidden/>
          </w:rPr>
          <w:fldChar w:fldCharType="separate"/>
        </w:r>
        <w:r w:rsidR="008C4469">
          <w:rPr>
            <w:noProof/>
            <w:webHidden/>
          </w:rPr>
          <w:t>3</w:t>
        </w:r>
        <w:r w:rsidR="008C4469">
          <w:rPr>
            <w:noProof/>
            <w:webHidden/>
          </w:rPr>
          <w:fldChar w:fldCharType="end"/>
        </w:r>
      </w:hyperlink>
    </w:p>
    <w:p w14:paraId="3F4125A2" w14:textId="4F7161E6"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41" w:history="1">
        <w:r w:rsidR="008C4469" w:rsidRPr="009127E2">
          <w:rPr>
            <w:rStyle w:val="Hyperlink"/>
            <w:rFonts w:eastAsia="MS Gothic"/>
            <w:noProof/>
          </w:rPr>
          <w:t>Felanmälan</w:t>
        </w:r>
        <w:r w:rsidR="008C4469">
          <w:rPr>
            <w:noProof/>
            <w:webHidden/>
          </w:rPr>
          <w:tab/>
        </w:r>
        <w:r w:rsidR="008C4469">
          <w:rPr>
            <w:noProof/>
            <w:webHidden/>
          </w:rPr>
          <w:fldChar w:fldCharType="begin"/>
        </w:r>
        <w:r w:rsidR="008C4469">
          <w:rPr>
            <w:noProof/>
            <w:webHidden/>
          </w:rPr>
          <w:instrText xml:space="preserve"> PAGEREF _Toc168917241 \h </w:instrText>
        </w:r>
        <w:r w:rsidR="008C4469">
          <w:rPr>
            <w:noProof/>
            <w:webHidden/>
          </w:rPr>
        </w:r>
        <w:r w:rsidR="008C4469">
          <w:rPr>
            <w:noProof/>
            <w:webHidden/>
          </w:rPr>
          <w:fldChar w:fldCharType="separate"/>
        </w:r>
        <w:r w:rsidR="008C4469">
          <w:rPr>
            <w:noProof/>
            <w:webHidden/>
          </w:rPr>
          <w:t>3</w:t>
        </w:r>
        <w:r w:rsidR="008C4469">
          <w:rPr>
            <w:noProof/>
            <w:webHidden/>
          </w:rPr>
          <w:fldChar w:fldCharType="end"/>
        </w:r>
      </w:hyperlink>
    </w:p>
    <w:p w14:paraId="414D8853" w14:textId="2D7861E4" w:rsidR="008C4469" w:rsidRDefault="00375E0E">
      <w:pPr>
        <w:pStyle w:val="TOC2"/>
        <w:rPr>
          <w:rFonts w:asciiTheme="minorHAnsi" w:eastAsiaTheme="minorEastAsia" w:hAnsiTheme="minorHAnsi" w:cstheme="minorBidi"/>
          <w:noProof/>
          <w:kern w:val="2"/>
          <w:sz w:val="22"/>
          <w:szCs w:val="22"/>
          <w14:ligatures w14:val="standardContextual"/>
        </w:rPr>
      </w:pPr>
      <w:hyperlink w:anchor="_Toc168917242" w:history="1">
        <w:r w:rsidR="008C4469" w:rsidRPr="009127E2">
          <w:rPr>
            <w:rStyle w:val="Hyperlink"/>
            <w:rFonts w:eastAsia="MS Gothic"/>
            <w:noProof/>
          </w:rPr>
          <w:t>Uppföljning</w:t>
        </w:r>
        <w:r w:rsidR="008C4469">
          <w:rPr>
            <w:noProof/>
            <w:webHidden/>
          </w:rPr>
          <w:tab/>
        </w:r>
        <w:r w:rsidR="008C4469">
          <w:rPr>
            <w:noProof/>
            <w:webHidden/>
          </w:rPr>
          <w:fldChar w:fldCharType="begin"/>
        </w:r>
        <w:r w:rsidR="008C4469">
          <w:rPr>
            <w:noProof/>
            <w:webHidden/>
          </w:rPr>
          <w:instrText xml:space="preserve"> PAGEREF _Toc168917242 \h </w:instrText>
        </w:r>
        <w:r w:rsidR="008C4469">
          <w:rPr>
            <w:noProof/>
            <w:webHidden/>
          </w:rPr>
        </w:r>
        <w:r w:rsidR="008C4469">
          <w:rPr>
            <w:noProof/>
            <w:webHidden/>
          </w:rPr>
          <w:fldChar w:fldCharType="separate"/>
        </w:r>
        <w:r w:rsidR="008C4469">
          <w:rPr>
            <w:noProof/>
            <w:webHidden/>
          </w:rPr>
          <w:t>3</w:t>
        </w:r>
        <w:r w:rsidR="008C4469">
          <w:rPr>
            <w:noProof/>
            <w:webHidden/>
          </w:rPr>
          <w:fldChar w:fldCharType="end"/>
        </w:r>
      </w:hyperlink>
    </w:p>
    <w:p w14:paraId="5673B523" w14:textId="3C99C1B8" w:rsidR="008C4469" w:rsidRDefault="00375E0E">
      <w:pPr>
        <w:pStyle w:val="TOC1"/>
        <w:rPr>
          <w:rFonts w:asciiTheme="minorHAnsi" w:eastAsiaTheme="minorEastAsia" w:hAnsiTheme="minorHAnsi" w:cstheme="minorBidi"/>
          <w:noProof/>
          <w:kern w:val="2"/>
          <w:sz w:val="22"/>
          <w:szCs w:val="22"/>
          <w14:ligatures w14:val="standardContextual"/>
        </w:rPr>
      </w:pPr>
      <w:hyperlink w:anchor="_Toc168917243" w:history="1">
        <w:r w:rsidR="008C4469" w:rsidRPr="009127E2">
          <w:rPr>
            <w:rStyle w:val="Hyperlink"/>
            <w:rFonts w:eastAsia="MS Gothic"/>
            <w:noProof/>
          </w:rPr>
          <w:t>Dokumentinformation</w:t>
        </w:r>
        <w:r w:rsidR="008C4469">
          <w:rPr>
            <w:noProof/>
            <w:webHidden/>
          </w:rPr>
          <w:tab/>
        </w:r>
        <w:r w:rsidR="008C4469">
          <w:rPr>
            <w:noProof/>
            <w:webHidden/>
          </w:rPr>
          <w:fldChar w:fldCharType="begin"/>
        </w:r>
        <w:r w:rsidR="008C4469">
          <w:rPr>
            <w:noProof/>
            <w:webHidden/>
          </w:rPr>
          <w:instrText xml:space="preserve"> PAGEREF _Toc168917243 \h </w:instrText>
        </w:r>
        <w:r w:rsidR="008C4469">
          <w:rPr>
            <w:noProof/>
            <w:webHidden/>
          </w:rPr>
        </w:r>
        <w:r w:rsidR="008C4469">
          <w:rPr>
            <w:noProof/>
            <w:webHidden/>
          </w:rPr>
          <w:fldChar w:fldCharType="separate"/>
        </w:r>
        <w:r w:rsidR="008C4469">
          <w:rPr>
            <w:noProof/>
            <w:webHidden/>
          </w:rPr>
          <w:t>4</w:t>
        </w:r>
        <w:r w:rsidR="008C4469">
          <w:rPr>
            <w:noProof/>
            <w:webHidden/>
          </w:rPr>
          <w:fldChar w:fldCharType="end"/>
        </w:r>
      </w:hyperlink>
    </w:p>
    <w:p w14:paraId="2FF8E984" w14:textId="7CFA7524" w:rsidR="008C4469" w:rsidRDefault="00375E0E">
      <w:pPr>
        <w:pStyle w:val="TOC1"/>
        <w:rPr>
          <w:rFonts w:asciiTheme="minorHAnsi" w:eastAsiaTheme="minorEastAsia" w:hAnsiTheme="minorHAnsi" w:cstheme="minorBidi"/>
          <w:noProof/>
          <w:kern w:val="2"/>
          <w:sz w:val="22"/>
          <w:szCs w:val="22"/>
          <w14:ligatures w14:val="standardContextual"/>
        </w:rPr>
      </w:pPr>
      <w:hyperlink w:anchor="_Toc168917244" w:history="1">
        <w:r w:rsidR="008C4469" w:rsidRPr="009127E2">
          <w:rPr>
            <w:rStyle w:val="Hyperlink"/>
            <w:rFonts w:eastAsia="MS Gothic"/>
            <w:noProof/>
          </w:rPr>
          <w:t>Länkförteckning</w:t>
        </w:r>
        <w:r w:rsidR="008C4469">
          <w:rPr>
            <w:noProof/>
            <w:webHidden/>
          </w:rPr>
          <w:tab/>
        </w:r>
        <w:r w:rsidR="008C4469">
          <w:rPr>
            <w:noProof/>
            <w:webHidden/>
          </w:rPr>
          <w:fldChar w:fldCharType="begin"/>
        </w:r>
        <w:r w:rsidR="008C4469">
          <w:rPr>
            <w:noProof/>
            <w:webHidden/>
          </w:rPr>
          <w:instrText xml:space="preserve"> PAGEREF _Toc168917244 \h </w:instrText>
        </w:r>
        <w:r w:rsidR="008C4469">
          <w:rPr>
            <w:noProof/>
            <w:webHidden/>
          </w:rPr>
        </w:r>
        <w:r w:rsidR="008C4469">
          <w:rPr>
            <w:noProof/>
            <w:webHidden/>
          </w:rPr>
          <w:fldChar w:fldCharType="separate"/>
        </w:r>
        <w:r w:rsidR="008C4469">
          <w:rPr>
            <w:noProof/>
            <w:webHidden/>
          </w:rPr>
          <w:t>4</w:t>
        </w:r>
        <w:r w:rsidR="008C4469">
          <w:rPr>
            <w:noProof/>
            <w:webHidden/>
          </w:rPr>
          <w:fldChar w:fldCharType="end"/>
        </w:r>
      </w:hyperlink>
    </w:p>
    <w:p w14:paraId="7B2332B5" w14:textId="08EEAC2B" w:rsidR="008C4469" w:rsidRDefault="00375E0E">
      <w:pPr>
        <w:pStyle w:val="TOC1"/>
        <w:rPr>
          <w:rFonts w:asciiTheme="minorHAnsi" w:eastAsiaTheme="minorEastAsia" w:hAnsiTheme="minorHAnsi" w:cstheme="minorBidi"/>
          <w:noProof/>
          <w:kern w:val="2"/>
          <w:sz w:val="22"/>
          <w:szCs w:val="22"/>
          <w14:ligatures w14:val="standardContextual"/>
        </w:rPr>
      </w:pPr>
      <w:hyperlink w:anchor="_Toc168917245" w:history="1">
        <w:r w:rsidR="008C4469" w:rsidRPr="009127E2">
          <w:rPr>
            <w:rStyle w:val="Hyperlink"/>
            <w:rFonts w:eastAsia="MS Gothic"/>
            <w:noProof/>
          </w:rPr>
          <w:t>Bilaga – Rörpost packningsinstruktion av provrör</w:t>
        </w:r>
        <w:r w:rsidR="008C4469">
          <w:rPr>
            <w:noProof/>
            <w:webHidden/>
          </w:rPr>
          <w:tab/>
        </w:r>
        <w:r w:rsidR="008C4469">
          <w:rPr>
            <w:noProof/>
            <w:webHidden/>
          </w:rPr>
          <w:fldChar w:fldCharType="begin"/>
        </w:r>
        <w:r w:rsidR="008C4469">
          <w:rPr>
            <w:noProof/>
            <w:webHidden/>
          </w:rPr>
          <w:instrText xml:space="preserve"> PAGEREF _Toc168917245 \h </w:instrText>
        </w:r>
        <w:r w:rsidR="008C4469">
          <w:rPr>
            <w:noProof/>
            <w:webHidden/>
          </w:rPr>
        </w:r>
        <w:r w:rsidR="008C4469">
          <w:rPr>
            <w:noProof/>
            <w:webHidden/>
          </w:rPr>
          <w:fldChar w:fldCharType="separate"/>
        </w:r>
        <w:r w:rsidR="008C4469">
          <w:rPr>
            <w:noProof/>
            <w:webHidden/>
          </w:rPr>
          <w:t>5</w:t>
        </w:r>
        <w:r w:rsidR="008C4469">
          <w:rPr>
            <w:noProof/>
            <w:webHidden/>
          </w:rPr>
          <w:fldChar w:fldCharType="end"/>
        </w:r>
      </w:hyperlink>
    </w:p>
    <w:p w14:paraId="72D3AC06" w14:textId="105D4E15" w:rsidR="005A24CD" w:rsidRPr="005A24CD" w:rsidRDefault="00157ECE" w:rsidP="005A24CD">
      <w:pPr>
        <w:pStyle w:val="Heading2"/>
      </w:pPr>
      <w:r>
        <w:rPr>
          <w:rFonts w:ascii="Times New Roman" w:eastAsia="Times New Roman" w:hAnsi="Times New Roman" w:cs="Times New Roman"/>
          <w:color w:val="auto"/>
          <w:sz w:val="24"/>
          <w:szCs w:val="24"/>
        </w:rPr>
        <w:fldChar w:fldCharType="end"/>
      </w:r>
      <w:bookmarkStart w:id="3" w:name="_Toc168917234"/>
      <w:r w:rsidR="005A24CD" w:rsidRPr="005A24CD">
        <w:t>Förutsättningar</w:t>
      </w:r>
      <w:bookmarkEnd w:id="3"/>
    </w:p>
    <w:p w14:paraId="3D7B66A7" w14:textId="5A50B4A9" w:rsidR="005A24CD" w:rsidRPr="005A24CD" w:rsidRDefault="005A24CD" w:rsidP="005A24CD">
      <w:r w:rsidRPr="005A24CD">
        <w:t>SÄS har ett omfattande rörpostsystem som innefattar ett flertal av SÄS avdelningar och övriga enheter. Rörpostsystemet är inte ett slutet system och försändelser som skickas via rörpost är inte spårbara.</w:t>
      </w:r>
    </w:p>
    <w:p w14:paraId="421DF3E7" w14:textId="77777777" w:rsidR="005A24CD" w:rsidRPr="005A24CD" w:rsidRDefault="005A24CD" w:rsidP="005A24CD">
      <w:r w:rsidRPr="005A24CD">
        <w:t>Varje år skickas cirka 1 000 000 försändelser via rörpost på SÄS. Rörpost skickas via två olika modeller av patroner; gula patroner (för provrör med elektronisk beställning) och röda patroner (för övriga prover, microtainerrör samt provrör med pappersremiss).</w:t>
      </w:r>
    </w:p>
    <w:p w14:paraId="1222B997" w14:textId="77777777" w:rsidR="005A24CD" w:rsidRPr="005A24CD" w:rsidRDefault="005A24CD" w:rsidP="005A24CD">
      <w:r w:rsidRPr="005A24CD">
        <w:t>Felpackade patroner kan orsaka stopp i systemet, vilket dels kan leda till fördröjning av akuta prover, dels medföra stora kostnader.</w:t>
      </w:r>
    </w:p>
    <w:p w14:paraId="59369312" w14:textId="77777777" w:rsidR="005A24CD" w:rsidRPr="005A24CD" w:rsidRDefault="005A24CD" w:rsidP="005A24CD">
      <w:r w:rsidRPr="005A24CD">
        <w:t>De flesta rörpoststationerna töms manuellt medan rörpost som skickas till kem lab, mikrobiologen och blodcentralen töms automatiskt av en maskin. För att undvika till exempel stickskador och stopp i systemet, är det viktigt att ta hänsyn till vad som skickas via rörpost samt att rörpostförsändelser är rätt packade.</w:t>
      </w:r>
    </w:p>
    <w:p w14:paraId="1DB502BE" w14:textId="77777777" w:rsidR="005A24CD" w:rsidRPr="005A24CD" w:rsidRDefault="005A24CD" w:rsidP="005A24CD">
      <w:r w:rsidRPr="005A24CD">
        <w:rPr>
          <w:b/>
          <w:bCs/>
        </w:rPr>
        <w:t>OBS!</w:t>
      </w:r>
      <w:r w:rsidRPr="005A24CD">
        <w:t xml:space="preserve"> Patroner får inte under några omständigheter rengöras med handsprit då detta skadar patronens ytskikt.</w:t>
      </w:r>
    </w:p>
    <w:p w14:paraId="4436E766" w14:textId="4B213270" w:rsidR="005A24CD" w:rsidRPr="005A24CD" w:rsidRDefault="005A24CD" w:rsidP="0046681B">
      <w:pPr>
        <w:pStyle w:val="Heading3"/>
      </w:pPr>
      <w:bookmarkStart w:id="4" w:name="_Toc168917235"/>
      <w:r w:rsidRPr="005A24CD">
        <w:t>Ansvar</w:t>
      </w:r>
      <w:bookmarkEnd w:id="4"/>
    </w:p>
    <w:p w14:paraId="09580CA0" w14:textId="77777777" w:rsidR="005A24CD" w:rsidRPr="005A24CD" w:rsidRDefault="005A24CD" w:rsidP="00F044B9">
      <w:pPr>
        <w:pStyle w:val="MellanrubrikVGR"/>
        <w:spacing w:before="120"/>
      </w:pPr>
      <w:r w:rsidRPr="005A24CD">
        <w:t>Verksamheten/enheten</w:t>
      </w:r>
    </w:p>
    <w:p w14:paraId="11E8FE11" w14:textId="77777777" w:rsidR="005A24CD" w:rsidRPr="005A24CD" w:rsidRDefault="005A24CD" w:rsidP="00F044B9">
      <w:r w:rsidRPr="005A24CD">
        <w:t>Avsändande verksamhet/enhet ansvarar för att patronen är packad på ett korrekt sätt och skickas till rätt destination. Respektive vårdenhets-chef/enhetschef ansvarar för att implementera rutinen och se till att den efterlevs i verksamheten.</w:t>
      </w:r>
    </w:p>
    <w:p w14:paraId="32677E89" w14:textId="77777777" w:rsidR="005A24CD" w:rsidRPr="005A24CD" w:rsidRDefault="005A24CD" w:rsidP="00F044B9">
      <w:pPr>
        <w:pStyle w:val="MellanrubrikVGR"/>
      </w:pPr>
      <w:r w:rsidRPr="005A24CD">
        <w:t>Västfastigheter</w:t>
      </w:r>
    </w:p>
    <w:p w14:paraId="476E15A0" w14:textId="77777777" w:rsidR="005A24CD" w:rsidRPr="005A24CD" w:rsidRDefault="005A24CD" w:rsidP="00F044B9">
      <w:r w:rsidRPr="005A24CD">
        <w:t>Västfastigheter ansvarar för driften av rörposten, både system och patroner.</w:t>
      </w:r>
    </w:p>
    <w:p w14:paraId="65407C61" w14:textId="532CCC1E" w:rsidR="005A24CD" w:rsidRPr="005A24CD" w:rsidRDefault="005A24CD" w:rsidP="00F044B9">
      <w:pPr>
        <w:pStyle w:val="Heading2"/>
      </w:pPr>
      <w:bookmarkStart w:id="5" w:name="_Toc168917236"/>
      <w:r w:rsidRPr="005A24CD">
        <w:t>Genomförande</w:t>
      </w:r>
      <w:bookmarkEnd w:id="5"/>
    </w:p>
    <w:p w14:paraId="75F08C99" w14:textId="1F995FAE" w:rsidR="005A24CD" w:rsidRPr="005A24CD" w:rsidRDefault="005A24CD" w:rsidP="00F044B9">
      <w:pPr>
        <w:pStyle w:val="Heading3"/>
        <w:spacing w:before="120"/>
      </w:pPr>
      <w:bookmarkStart w:id="6" w:name="_Toc168917237"/>
      <w:r w:rsidRPr="005A24CD">
        <w:t xml:space="preserve">Vad </w:t>
      </w:r>
      <w:r w:rsidRPr="005A24CD">
        <w:rPr>
          <w:b/>
        </w:rPr>
        <w:t>får inte</w:t>
      </w:r>
      <w:r w:rsidRPr="005A24CD">
        <w:t xml:space="preserve"> skickas via rörpost?</w:t>
      </w:r>
      <w:bookmarkEnd w:id="6"/>
    </w:p>
    <w:p w14:paraId="284EB0FC" w14:textId="77777777" w:rsidR="005A24CD" w:rsidRPr="005A24CD" w:rsidRDefault="005A24CD" w:rsidP="00F044B9">
      <w:r w:rsidRPr="005A24CD">
        <w:t>Alla prover kan inte skickas via rörpost p.g.a. risk för felaktiga provsvar.</w:t>
      </w:r>
    </w:p>
    <w:p w14:paraId="6DE8807F" w14:textId="567612D4" w:rsidR="005A24CD" w:rsidRPr="005A24CD" w:rsidRDefault="005A24CD" w:rsidP="00F044B9">
      <w:r w:rsidRPr="005A24CD">
        <w:t xml:space="preserve">Kontrollera i </w:t>
      </w:r>
      <w:hyperlink r:id="rId12" w:history="1">
        <w:r w:rsidRPr="00450357">
          <w:rPr>
            <w:rStyle w:val="Hyperlink"/>
          </w:rPr>
          <w:t>Analyslista</w:t>
        </w:r>
      </w:hyperlink>
      <w:r w:rsidRPr="005A24CD">
        <w:t xml:space="preserve"> om blodprov för skickas med rörpost. Kan prover inte skickas via rörpost lämnas dessa direkt till laboratorie</w:t>
      </w:r>
      <w:r w:rsidRPr="005A24CD">
        <w:softHyphen/>
        <w:t>medicins provinlämning. Vid frågor och vägledning angående prover, kontakta laboratoriemedicin.</w:t>
      </w:r>
    </w:p>
    <w:p w14:paraId="0B9676E2" w14:textId="77777777" w:rsidR="005A24CD" w:rsidRPr="005A24CD" w:rsidRDefault="005A24CD" w:rsidP="00F044B9">
      <w:r w:rsidRPr="005A24CD">
        <w:t xml:space="preserve">Annat som </w:t>
      </w:r>
      <w:r w:rsidRPr="005A24CD">
        <w:rPr>
          <w:b/>
          <w:bCs/>
        </w:rPr>
        <w:t>inte</w:t>
      </w:r>
      <w:r w:rsidRPr="005A24CD">
        <w:t xml:space="preserve"> får skickas via rörpost är:</w:t>
      </w:r>
    </w:p>
    <w:p w14:paraId="265B8190" w14:textId="77777777" w:rsidR="005A24CD" w:rsidRPr="005A24CD" w:rsidRDefault="005A24CD" w:rsidP="00F044B9">
      <w:pPr>
        <w:pStyle w:val="ListBullet"/>
      </w:pPr>
      <w:r w:rsidRPr="005A24CD">
        <w:t>Personliga tillhörigheter (t.ex. kläder och värdesaker).</w:t>
      </w:r>
    </w:p>
    <w:p w14:paraId="1F863367" w14:textId="77777777" w:rsidR="005A24CD" w:rsidRPr="005A24CD" w:rsidRDefault="005A24CD" w:rsidP="00F044B9">
      <w:pPr>
        <w:pStyle w:val="ListBullet"/>
      </w:pPr>
      <w:r w:rsidRPr="005A24CD">
        <w:t>Kanyler inkl andra vassa föremål.</w:t>
      </w:r>
    </w:p>
    <w:p w14:paraId="7A6EB1D5" w14:textId="77777777" w:rsidR="005A24CD" w:rsidRPr="005A24CD" w:rsidRDefault="005A24CD" w:rsidP="00F044B9">
      <w:pPr>
        <w:pStyle w:val="ListBullet"/>
      </w:pPr>
      <w:r w:rsidRPr="005A24CD">
        <w:t>Personuppgifter som t.ex. journaler och hälsodeklarationer.</w:t>
      </w:r>
    </w:p>
    <w:p w14:paraId="03A93A29" w14:textId="77777777" w:rsidR="005A24CD" w:rsidRDefault="005A24CD" w:rsidP="00F044B9">
      <w:pPr>
        <w:pStyle w:val="ListBullet"/>
      </w:pPr>
      <w:r w:rsidRPr="005A24CD">
        <w:t>Läkemedel.</w:t>
      </w:r>
    </w:p>
    <w:p w14:paraId="22E6C3AE" w14:textId="6306A8A1" w:rsidR="00A67E8D" w:rsidRPr="005A24CD" w:rsidRDefault="00A67E8D" w:rsidP="00184F83">
      <w:pPr>
        <w:spacing w:before="240"/>
      </w:pPr>
      <w:r>
        <w:t xml:space="preserve">För </w:t>
      </w:r>
      <w:r w:rsidR="003D4763">
        <w:t xml:space="preserve">hantering av kvarglömda eller upphittade </w:t>
      </w:r>
      <w:r>
        <w:t xml:space="preserve">kläder och värdesaker, se riktlinje </w:t>
      </w:r>
      <w:hyperlink r:id="rId13">
        <w:r w:rsidRPr="03286111">
          <w:rPr>
            <w:rStyle w:val="Hyperlink"/>
          </w:rPr>
          <w:t>Värdesaker och tillhörigheter.</w:t>
        </w:r>
      </w:hyperlink>
    </w:p>
    <w:p w14:paraId="0E28DB17" w14:textId="4382666F" w:rsidR="005A24CD" w:rsidRPr="005A24CD" w:rsidRDefault="005A24CD" w:rsidP="00D81A8C">
      <w:pPr>
        <w:pStyle w:val="Heading3"/>
      </w:pPr>
      <w:bookmarkStart w:id="7" w:name="_Toc168917238"/>
      <w:r w:rsidRPr="005A24CD">
        <w:t xml:space="preserve">Vad </w:t>
      </w:r>
      <w:r w:rsidRPr="005A24CD">
        <w:rPr>
          <w:b/>
        </w:rPr>
        <w:t>får</w:t>
      </w:r>
      <w:r w:rsidRPr="005A24CD">
        <w:t xml:space="preserve"> skickas via rörpost?</w:t>
      </w:r>
      <w:bookmarkEnd w:id="7"/>
      <w:r w:rsidRPr="005A24CD">
        <w:t xml:space="preserve"> </w:t>
      </w:r>
    </w:p>
    <w:p w14:paraId="5069AA91" w14:textId="77777777" w:rsidR="005A24CD" w:rsidRPr="005A24CD" w:rsidRDefault="005A24CD" w:rsidP="00D81A8C">
      <w:pPr>
        <w:pStyle w:val="MellanrubrikVGR"/>
        <w:spacing w:before="120"/>
      </w:pPr>
      <w:r w:rsidRPr="005A24CD">
        <w:t>Röd patron</w:t>
      </w:r>
    </w:p>
    <w:p w14:paraId="00C152C6" w14:textId="77777777" w:rsidR="005A24CD" w:rsidRPr="005A24CD" w:rsidRDefault="005A24CD" w:rsidP="00D81A8C">
      <w:pPr>
        <w:keepNext/>
        <w:keepLines/>
        <w:spacing w:after="60"/>
      </w:pPr>
      <w:r w:rsidRPr="005A24CD">
        <w:t>Exempel:</w:t>
      </w:r>
    </w:p>
    <w:p w14:paraId="13911E18" w14:textId="77777777" w:rsidR="005A24CD" w:rsidRPr="005A24CD" w:rsidRDefault="005A24CD" w:rsidP="00D81A8C">
      <w:pPr>
        <w:keepNext/>
        <w:keepLines/>
        <w:numPr>
          <w:ilvl w:val="0"/>
          <w:numId w:val="4"/>
        </w:numPr>
        <w:ind w:left="1349" w:hanging="357"/>
        <w:contextualSpacing/>
      </w:pPr>
      <w:r w:rsidRPr="005A24CD">
        <w:t>Remisser.</w:t>
      </w:r>
    </w:p>
    <w:p w14:paraId="413C3FFC" w14:textId="77777777" w:rsidR="005A24CD" w:rsidRPr="005A24CD" w:rsidRDefault="005A24CD" w:rsidP="00D81A8C">
      <w:pPr>
        <w:keepNext/>
        <w:keepLines/>
        <w:numPr>
          <w:ilvl w:val="0"/>
          <w:numId w:val="4"/>
        </w:numPr>
        <w:ind w:left="1349" w:hanging="357"/>
        <w:contextualSpacing/>
      </w:pPr>
      <w:r w:rsidRPr="005A24CD">
        <w:t>Provrör.</w:t>
      </w:r>
    </w:p>
    <w:p w14:paraId="3F6F6D8B" w14:textId="77777777" w:rsidR="005A24CD" w:rsidRPr="005A24CD" w:rsidRDefault="005A24CD" w:rsidP="00AB4E0F">
      <w:pPr>
        <w:pStyle w:val="MellanrubrikVGR"/>
      </w:pPr>
      <w:r w:rsidRPr="005A24CD">
        <w:t>Gul patron</w:t>
      </w:r>
    </w:p>
    <w:p w14:paraId="30CA3820" w14:textId="77777777" w:rsidR="005A24CD" w:rsidRPr="005A24CD" w:rsidRDefault="005A24CD" w:rsidP="005A24CD">
      <w:r w:rsidRPr="005A24CD">
        <w:t xml:space="preserve">Endast avsedda provrör får användas, </w:t>
      </w:r>
      <w:hyperlink w:anchor="Packinstruktion">
        <w:r w:rsidRPr="005A24CD">
          <w:rPr>
            <w:color w:val="006298" w:themeColor="hyperlink"/>
            <w:u w:val="single"/>
          </w:rPr>
          <w:t>se packinstruktion</w:t>
        </w:r>
      </w:hyperlink>
      <w:r w:rsidRPr="005A24CD">
        <w:t>.</w:t>
      </w:r>
    </w:p>
    <w:p w14:paraId="58D7FA2A" w14:textId="53B3D270" w:rsidR="005A24CD" w:rsidRPr="005A24CD" w:rsidRDefault="005A24CD" w:rsidP="00AB4E0F">
      <w:pPr>
        <w:pStyle w:val="Heading3"/>
      </w:pPr>
      <w:bookmarkStart w:id="8" w:name="_Toc168917239"/>
      <w:r w:rsidRPr="005A24CD">
        <w:t>Packinstruktion för patroner</w:t>
      </w:r>
      <w:bookmarkEnd w:id="8"/>
    </w:p>
    <w:p w14:paraId="70A51597" w14:textId="5D299730" w:rsidR="005A24CD" w:rsidRPr="005A24CD" w:rsidRDefault="002941A6" w:rsidP="005A24CD">
      <w:pPr>
        <w:rPr>
          <w:rStyle w:val="Hyperlink"/>
        </w:rPr>
      </w:pPr>
      <w:hyperlink w:anchor="Packinstruktion">
        <w:r w:rsidR="005A24CD" w:rsidRPr="005A24CD">
          <w:rPr>
            <w:rStyle w:val="Hyperlink"/>
          </w:rPr>
          <w:t>Se packinstruktion</w:t>
        </w:r>
      </w:hyperlink>
      <w:r w:rsidR="005A24CD" w:rsidRPr="005A24CD">
        <w:rPr>
          <w:rStyle w:val="Hyperlink"/>
          <w:color w:val="auto"/>
          <w:u w:val="none"/>
        </w:rPr>
        <w:t>.</w:t>
      </w:r>
    </w:p>
    <w:p w14:paraId="083A371F" w14:textId="4FAA8AF9" w:rsidR="005A24CD" w:rsidRPr="005A24CD" w:rsidRDefault="005A24CD" w:rsidP="00AB4E0F">
      <w:pPr>
        <w:pStyle w:val="Heading3"/>
      </w:pPr>
      <w:bookmarkStart w:id="9" w:name="_Toc168917240"/>
      <w:r w:rsidRPr="005A24CD">
        <w:t>Användarmanual för rörpostförsändelser</w:t>
      </w:r>
      <w:bookmarkEnd w:id="9"/>
    </w:p>
    <w:p w14:paraId="3C615E14" w14:textId="52D1D352" w:rsidR="005A24CD" w:rsidRPr="005A24CD" w:rsidRDefault="005A24CD" w:rsidP="03286111">
      <w:r>
        <w:t>S</w:t>
      </w:r>
      <w:hyperlink r:id="rId14">
        <w:r w:rsidRPr="03286111">
          <w:rPr>
            <w:rStyle w:val="Hyperlink"/>
          </w:rPr>
          <w:t xml:space="preserve">e instruktionsfilm i </w:t>
        </w:r>
        <w:r w:rsidR="496DFA9D" w:rsidRPr="03286111">
          <w:rPr>
            <w:rStyle w:val="Hyperlink"/>
          </w:rPr>
          <w:t>VGRplayer.</w:t>
        </w:r>
      </w:hyperlink>
    </w:p>
    <w:p w14:paraId="7E62F97B" w14:textId="3FC5A619" w:rsidR="005A24CD" w:rsidRPr="005A24CD" w:rsidRDefault="005A24CD" w:rsidP="005F59AB">
      <w:pPr>
        <w:pStyle w:val="Heading3"/>
      </w:pPr>
      <w:bookmarkStart w:id="10" w:name="_Toc168917241"/>
      <w:r w:rsidRPr="005A24CD">
        <w:t>Felanmälan</w:t>
      </w:r>
      <w:bookmarkEnd w:id="10"/>
    </w:p>
    <w:p w14:paraId="3609EA2E" w14:textId="77777777" w:rsidR="005A24CD" w:rsidRPr="005A24CD" w:rsidRDefault="005A24CD" w:rsidP="005F59AB">
      <w:r w:rsidRPr="005A24CD">
        <w:t>Felanmälan sker via Weblord enligt ordinarie rutin. Om en patron är skadad ska den inte användas i rörpostsystem; kontakta driftansvarig (Västfastigheter) för åtgärd.</w:t>
      </w:r>
    </w:p>
    <w:p w14:paraId="3569C259" w14:textId="78FC78F9" w:rsidR="005A24CD" w:rsidRPr="005A24CD" w:rsidRDefault="005A24CD" w:rsidP="005F59AB">
      <w:pPr>
        <w:pStyle w:val="Heading3"/>
      </w:pPr>
      <w:bookmarkStart w:id="11" w:name="_Toc168917242"/>
      <w:r w:rsidRPr="005A24CD">
        <w:t>Uppföljning</w:t>
      </w:r>
      <w:bookmarkEnd w:id="11"/>
    </w:p>
    <w:p w14:paraId="3551AFCB" w14:textId="77777777" w:rsidR="005A24CD" w:rsidRPr="005A24CD" w:rsidRDefault="005A24CD" w:rsidP="005F59AB">
      <w:r w:rsidRPr="005A24CD">
        <w:t>Avsteg från denna rutin dokumenteras i Melior om rutinen är kopplad till patient. Övriga orsaker till avsteg från rutinen rapporteras i MedControl PRO.</w:t>
      </w:r>
    </w:p>
    <w:p w14:paraId="1F0AAB39" w14:textId="0C7FEBEF" w:rsidR="005A24CD" w:rsidRPr="005F59AB" w:rsidRDefault="005A24CD" w:rsidP="005F59AB">
      <w:pPr>
        <w:rPr>
          <w:rFonts w:eastAsiaTheme="majorEastAsia"/>
        </w:rPr>
      </w:pPr>
      <w:r w:rsidRPr="005A24CD">
        <w:t>Användandet av rörpost följs upp via MedControlPRO och rapporterade avvikelser.</w:t>
      </w:r>
    </w:p>
    <w:p w14:paraId="77576DAA" w14:textId="2B368682" w:rsidR="005A24CD" w:rsidRPr="005A24CD" w:rsidRDefault="005A24CD" w:rsidP="00D81A8C">
      <w:pPr>
        <w:pStyle w:val="Heading2"/>
      </w:pPr>
      <w:bookmarkStart w:id="12" w:name="_Toc168917243"/>
      <w:r w:rsidRPr="005A24CD">
        <w:t>Dokumentinformation</w:t>
      </w:r>
      <w:bookmarkEnd w:id="12"/>
    </w:p>
    <w:p w14:paraId="7017094B" w14:textId="77777777" w:rsidR="005A24CD" w:rsidRPr="005A24CD" w:rsidRDefault="005A24CD" w:rsidP="00D81A8C">
      <w:pPr>
        <w:keepNext/>
        <w:keepLines/>
        <w:spacing w:after="0"/>
        <w:rPr>
          <w:b/>
          <w:bCs/>
        </w:rPr>
      </w:pPr>
      <w:r w:rsidRPr="03286111">
        <w:rPr>
          <w:b/>
          <w:bCs/>
        </w:rPr>
        <w:t>För innehållet svarar</w:t>
      </w:r>
    </w:p>
    <w:p w14:paraId="08F3C701" w14:textId="3B05C113" w:rsidR="7D138B04" w:rsidRDefault="7D138B04" w:rsidP="5D7B4FDA">
      <w:pPr>
        <w:keepNext/>
        <w:keepLines/>
        <w:numPr>
          <w:ilvl w:val="0"/>
          <w:numId w:val="4"/>
        </w:numPr>
        <w:ind w:left="1349" w:hanging="357"/>
        <w:contextualSpacing/>
      </w:pPr>
      <w:r>
        <w:t xml:space="preserve">Jennie Wessbo </w:t>
      </w:r>
      <w:r w:rsidR="7943C1D1">
        <w:t>strateg</w:t>
      </w:r>
      <w:r>
        <w:t xml:space="preserve"> </w:t>
      </w:r>
      <w:r w:rsidR="023F010C">
        <w:t xml:space="preserve">lokal och </w:t>
      </w:r>
      <w:r w:rsidR="2AFA3D93">
        <w:t>service SÄS</w:t>
      </w:r>
    </w:p>
    <w:p w14:paraId="5A0C9801" w14:textId="45A6C40B" w:rsidR="005A24CD" w:rsidRDefault="2AFA3D93" w:rsidP="00CB13CF">
      <w:pPr>
        <w:keepNext/>
        <w:keepLines/>
        <w:numPr>
          <w:ilvl w:val="0"/>
          <w:numId w:val="4"/>
        </w:numPr>
        <w:ind w:left="1349" w:right="424" w:hanging="357"/>
        <w:contextualSpacing/>
      </w:pPr>
      <w:r>
        <w:t xml:space="preserve">Christina Martinsson administrativ koordinator </w:t>
      </w:r>
      <w:r w:rsidR="7984070B">
        <w:t>lokal och service</w:t>
      </w:r>
      <w:r w:rsidR="00CB13CF">
        <w:t xml:space="preserve"> </w:t>
      </w:r>
      <w:r w:rsidR="6A2C81E3">
        <w:t>SÄS</w:t>
      </w:r>
    </w:p>
    <w:p w14:paraId="18BF29CB" w14:textId="17FE6039" w:rsidR="03286111" w:rsidRDefault="005A24CD">
      <w:pPr>
        <w:keepNext/>
        <w:keepLines/>
        <w:numPr>
          <w:ilvl w:val="0"/>
          <w:numId w:val="4"/>
        </w:numPr>
        <w:ind w:left="1349" w:hanging="357"/>
        <w:contextualSpacing/>
      </w:pPr>
      <w:r>
        <w:t>Representant från laboratoriemedicin, SU/SÄS</w:t>
      </w:r>
    </w:p>
    <w:p w14:paraId="068931AF" w14:textId="40B1C333" w:rsidR="03286111" w:rsidRDefault="03286111" w:rsidP="03286111">
      <w:pPr>
        <w:keepNext/>
        <w:keepLines/>
        <w:ind w:left="1349"/>
        <w:contextualSpacing/>
      </w:pPr>
    </w:p>
    <w:p w14:paraId="735E473A" w14:textId="77777777" w:rsidR="005A24CD" w:rsidRPr="005A24CD" w:rsidRDefault="005A24CD" w:rsidP="00D81A8C">
      <w:pPr>
        <w:keepNext/>
        <w:keepLines/>
        <w:spacing w:after="0"/>
        <w:rPr>
          <w:b/>
          <w:bCs/>
        </w:rPr>
      </w:pPr>
      <w:r w:rsidRPr="005A24CD">
        <w:rPr>
          <w:b/>
          <w:bCs/>
        </w:rPr>
        <w:t>Remissinstanser</w:t>
      </w:r>
    </w:p>
    <w:p w14:paraId="02DF72C3" w14:textId="77777777" w:rsidR="00CB13CF" w:rsidRDefault="005A24CD">
      <w:pPr>
        <w:pStyle w:val="ListBullet"/>
        <w:keepNext/>
        <w:keepLines/>
      </w:pPr>
      <w:r w:rsidRPr="005A24CD">
        <w:t>Medicinskt beredningsråd, SÄS</w:t>
      </w:r>
    </w:p>
    <w:p w14:paraId="51424B86" w14:textId="77777777" w:rsidR="005A24CD" w:rsidRPr="005A24CD" w:rsidRDefault="005A24CD">
      <w:pPr>
        <w:pStyle w:val="ListBullet"/>
        <w:keepNext/>
        <w:keepLines/>
      </w:pPr>
      <w:r>
        <w:t>Verksamhetschefer, SÄS</w:t>
      </w:r>
    </w:p>
    <w:p w14:paraId="06581C76" w14:textId="7E7A0C0E" w:rsidR="03286111" w:rsidRDefault="03286111" w:rsidP="00CB13CF">
      <w:pPr>
        <w:pStyle w:val="ListBullet"/>
        <w:keepNext/>
        <w:keepLines/>
        <w:numPr>
          <w:ilvl w:val="0"/>
          <w:numId w:val="0"/>
        </w:numPr>
        <w:ind w:left="1349"/>
      </w:pPr>
    </w:p>
    <w:p w14:paraId="775845B8" w14:textId="77777777" w:rsidR="005A24CD" w:rsidRPr="005A24CD" w:rsidRDefault="005A24CD" w:rsidP="00D81A8C">
      <w:pPr>
        <w:keepNext/>
        <w:keepLines/>
        <w:spacing w:after="0"/>
        <w:rPr>
          <w:b/>
          <w:bCs/>
        </w:rPr>
      </w:pPr>
      <w:r w:rsidRPr="005A24CD">
        <w:rPr>
          <w:b/>
          <w:bCs/>
        </w:rPr>
        <w:t>Fastställt av</w:t>
      </w:r>
    </w:p>
    <w:p w14:paraId="1077A639" w14:textId="2B9F2A3F" w:rsidR="005A24CD" w:rsidRPr="005A24CD" w:rsidRDefault="005F59AB" w:rsidP="00D81A8C">
      <w:pPr>
        <w:keepNext/>
        <w:keepLines/>
      </w:pPr>
      <w:r>
        <w:t>Jerker Nilson</w:t>
      </w:r>
      <w:r w:rsidR="005A24CD" w:rsidRPr="005A24CD">
        <w:t>, chefläkare, SÄS</w:t>
      </w:r>
    </w:p>
    <w:p w14:paraId="59308E48" w14:textId="77777777" w:rsidR="005A24CD" w:rsidRPr="005A24CD" w:rsidRDefault="005A24CD" w:rsidP="00D81A8C">
      <w:pPr>
        <w:keepNext/>
        <w:keepLines/>
        <w:spacing w:after="0"/>
        <w:rPr>
          <w:b/>
          <w:bCs/>
        </w:rPr>
      </w:pPr>
      <w:r w:rsidRPr="005A24CD">
        <w:rPr>
          <w:b/>
          <w:bCs/>
        </w:rPr>
        <w:t>Nyckelord</w:t>
      </w:r>
    </w:p>
    <w:p w14:paraId="36CF3520" w14:textId="77777777" w:rsidR="005A24CD" w:rsidRPr="005A24CD" w:rsidRDefault="005A24CD" w:rsidP="00D81A8C">
      <w:pPr>
        <w:keepNext/>
        <w:keepLines/>
      </w:pPr>
      <w:r>
        <w:t>Rörpost, provsvar, provmaterial, blodprover, leveranssätt, patroner, leveranspatroner, rörpostpatroner, packningsinstruktion</w:t>
      </w:r>
    </w:p>
    <w:p w14:paraId="4F1C836A" w14:textId="1AA39355" w:rsidR="03286111" w:rsidRDefault="03286111" w:rsidP="03286111">
      <w:pPr>
        <w:keepNext/>
        <w:keepLines/>
      </w:pPr>
    </w:p>
    <w:p w14:paraId="4635E5B7" w14:textId="1CADF5B3" w:rsidR="005A24CD" w:rsidRPr="005A24CD" w:rsidRDefault="005A24CD" w:rsidP="00D81A8C">
      <w:pPr>
        <w:pStyle w:val="Heading2"/>
      </w:pPr>
      <w:bookmarkStart w:id="13" w:name="_Toc168917244"/>
      <w:r w:rsidRPr="005A24CD">
        <w:t>Länkförteckning</w:t>
      </w:r>
      <w:bookmarkEnd w:id="13"/>
    </w:p>
    <w:p w14:paraId="1CBA7633" w14:textId="6F399334" w:rsidR="005A24CD" w:rsidRPr="001E6B50" w:rsidRDefault="005A24CD" w:rsidP="03286111">
      <w:pPr>
        <w:pStyle w:val="ListBullet"/>
        <w:keepNext/>
        <w:keepLines/>
      </w:pPr>
      <w:r>
        <w:t>Användarmanual för rörpostförsändelser. Västfastigheter</w:t>
      </w:r>
      <w:r>
        <w:br/>
      </w:r>
      <w:hyperlink r:id="rId15">
        <w:r w:rsidR="73436F6C" w:rsidRPr="03286111">
          <w:rPr>
            <w:rStyle w:val="Hyperlink"/>
          </w:rPr>
          <w:t>https://player.vgregion.se</w:t>
        </w:r>
      </w:hyperlink>
    </w:p>
    <w:p w14:paraId="471EA32C" w14:textId="0CD5754F" w:rsidR="001E6B50" w:rsidRPr="005A24CD" w:rsidRDefault="001E6B50" w:rsidP="00D81A8C">
      <w:pPr>
        <w:pStyle w:val="ListBullet"/>
        <w:keepNext/>
        <w:keepLines/>
      </w:pPr>
      <w:r>
        <w:t>Värdesaker och tillhörigheter. Sjukhusövergripande riktlinje, SÄS</w:t>
      </w:r>
      <w:r>
        <w:br/>
      </w:r>
      <w:hyperlink r:id="rId16">
        <w:r w:rsidR="6C7F3F11" w:rsidRPr="03286111">
          <w:rPr>
            <w:rStyle w:val="Hyperlink"/>
          </w:rPr>
          <w:t>https://insidan.vgregion.se</w:t>
        </w:r>
      </w:hyperlink>
    </w:p>
    <w:p w14:paraId="38553867" w14:textId="77777777" w:rsidR="005A24CD" w:rsidRPr="005A24CD" w:rsidRDefault="005A24CD" w:rsidP="005A24CD">
      <w:pPr>
        <w:spacing w:after="0" w:line="240" w:lineRule="auto"/>
        <w:ind w:left="0" w:right="0"/>
      </w:pPr>
      <w:r w:rsidRPr="005A24CD">
        <w:br w:type="page"/>
      </w:r>
    </w:p>
    <w:p w14:paraId="386191E6" w14:textId="19665F9C" w:rsidR="005A24CD" w:rsidRPr="005A24CD" w:rsidRDefault="005A24CD" w:rsidP="00C215FD">
      <w:pPr>
        <w:pStyle w:val="Heading2"/>
        <w:spacing w:after="120"/>
        <w:ind w:right="-143"/>
      </w:pPr>
      <w:bookmarkStart w:id="14" w:name="Packinstruktion"/>
      <w:bookmarkStart w:id="15" w:name="_Toc168917245"/>
      <w:bookmarkEnd w:id="14"/>
      <w:r w:rsidRPr="005A24CD">
        <w:t xml:space="preserve">Bilaga – Rörpost packningsinstruktion </w:t>
      </w:r>
      <w:r w:rsidR="00C215FD">
        <w:t xml:space="preserve">av </w:t>
      </w:r>
      <w:r w:rsidRPr="005A24CD">
        <w:t>provrör</w:t>
      </w:r>
      <w:bookmarkEnd w:id="0"/>
      <w:bookmarkEnd w:id="15"/>
    </w:p>
    <w:tbl>
      <w:tblPr>
        <w:tblStyle w:val="TableGrid"/>
        <w:tblW w:w="0" w:type="auto"/>
        <w:tblInd w:w="992" w:type="dxa"/>
        <w:tblLook w:val="04A0" w:firstRow="1" w:lastRow="0" w:firstColumn="1" w:lastColumn="0" w:noHBand="0" w:noVBand="1"/>
        <w:tblCaption w:val="Packinstruktion för provrör med gul patron"/>
        <w:tblDescription w:val="Tabellen har en gul bakgrund som motsvarar rörpostpatronens färg. texten beskriver hur provrör ska förpackas i patronen. "/>
      </w:tblPr>
      <w:tblGrid>
        <w:gridCol w:w="7927"/>
      </w:tblGrid>
      <w:tr w:rsidR="005A24CD" w:rsidRPr="005A24CD" w14:paraId="3E53F1EB" w14:textId="77777777">
        <w:tc>
          <w:tcPr>
            <w:tcW w:w="7927" w:type="dxa"/>
            <w:shd w:val="clear" w:color="auto" w:fill="FFFF00"/>
          </w:tcPr>
          <w:p w14:paraId="1226ED2A" w14:textId="77777777" w:rsidR="005A24CD" w:rsidRPr="005A24CD" w:rsidRDefault="005A24CD" w:rsidP="005A24CD">
            <w:pPr>
              <w:spacing w:after="0"/>
              <w:ind w:left="0"/>
              <w:rPr>
                <w:rFonts w:asciiTheme="majorHAnsi" w:hAnsiTheme="majorHAnsi" w:cstheme="majorHAnsi"/>
                <w:sz w:val="32"/>
                <w:szCs w:val="32"/>
              </w:rPr>
            </w:pPr>
            <w:r w:rsidRPr="005A24CD">
              <w:rPr>
                <w:rFonts w:asciiTheme="majorHAnsi" w:hAnsiTheme="majorHAnsi" w:cstheme="majorHAnsi"/>
                <w:sz w:val="32"/>
                <w:szCs w:val="32"/>
              </w:rPr>
              <w:t>GUL PATRON</w:t>
            </w:r>
          </w:p>
          <w:p w14:paraId="7A65181B" w14:textId="77777777" w:rsidR="005A24CD" w:rsidRPr="005A24CD" w:rsidRDefault="005A24CD" w:rsidP="005A24CD">
            <w:pPr>
              <w:spacing w:after="80" w:line="264" w:lineRule="auto"/>
              <w:ind w:left="0" w:right="164"/>
            </w:pPr>
            <w:r w:rsidRPr="005A24CD">
              <w:t xml:space="preserve">Gula patroner har insatser för att skicka provrör med elektronisk beställning. Provrören hanteras helt automatiserat vid ankomst till laboratoriet. </w:t>
            </w:r>
          </w:p>
          <w:p w14:paraId="135AB853" w14:textId="77777777" w:rsidR="005A24CD" w:rsidRPr="005A24CD" w:rsidRDefault="005A24CD" w:rsidP="005A24CD">
            <w:pPr>
              <w:spacing w:after="80" w:line="264" w:lineRule="auto"/>
              <w:ind w:left="0" w:right="164"/>
            </w:pPr>
            <w:r w:rsidRPr="005A24CD">
              <w:t xml:space="preserve">Provrören trycks ner i hålen - var noga med att trycka ner rören i insatsen så att det känns att de sitter fast. När två provrör placeras i samma hål, tryck in dem åt samma håll. </w:t>
            </w:r>
          </w:p>
          <w:p w14:paraId="1A5E0D04" w14:textId="77777777" w:rsidR="005A24CD" w:rsidRPr="005A24CD" w:rsidRDefault="005A24CD" w:rsidP="005A24CD">
            <w:pPr>
              <w:spacing w:after="80" w:line="264" w:lineRule="auto"/>
              <w:ind w:left="0" w:right="164"/>
            </w:pPr>
            <w:r w:rsidRPr="005A24CD">
              <w:rPr>
                <w:b/>
                <w:bCs/>
              </w:rPr>
              <w:t>Endast</w:t>
            </w:r>
            <w:r w:rsidRPr="005A24CD">
              <w:t xml:space="preserve"> provrören på denna bild får packas i gul patron – </w:t>
            </w:r>
            <w:r w:rsidRPr="005A24CD">
              <w:rPr>
                <w:b/>
                <w:bCs/>
              </w:rPr>
              <w:t>ingenting annat!</w:t>
            </w:r>
          </w:p>
          <w:p w14:paraId="25260329" w14:textId="77777777" w:rsidR="005A24CD" w:rsidRPr="005A24CD" w:rsidRDefault="005A24CD" w:rsidP="005A24CD">
            <w:pPr>
              <w:spacing w:after="80" w:line="264" w:lineRule="auto"/>
              <w:ind w:left="0" w:right="164"/>
            </w:pPr>
            <w:r w:rsidRPr="005A24CD">
              <w:rPr>
                <w:b/>
                <w:bCs/>
              </w:rPr>
              <w:t>OBS!</w:t>
            </w:r>
            <w:r w:rsidRPr="005A24CD">
              <w:t xml:space="preserve"> Prov taget i microtainerrör (kapillära) får </w:t>
            </w:r>
            <w:r w:rsidRPr="005A24CD">
              <w:rPr>
                <w:b/>
                <w:bCs/>
              </w:rPr>
              <w:t>inte</w:t>
            </w:r>
            <w:r w:rsidRPr="005A24CD">
              <w:t xml:space="preserve"> skickas i dessa rörpostpatroner.</w:t>
            </w:r>
            <w:r w:rsidRPr="005A24CD">
              <w:rPr>
                <w:noProof/>
              </w:rPr>
              <w:drawing>
                <wp:inline distT="0" distB="0" distL="0" distR="0" wp14:anchorId="6829FC4B" wp14:editId="505635F6">
                  <wp:extent cx="4878000" cy="1742400"/>
                  <wp:effectExtent l="0" t="0" r="0" b="0"/>
                  <wp:docPr id="1" name="Bildobjekt 1" descr="Foto på provrör med olikfärgade korkar som ligger på en bordsskiva. Bredvid provrören står en gul rörpostbehållare (patron) packad med provrö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Foto på provrör med olikfärgade korkar som ligger på en bordsskiva. Bredvid provrören står en gul rörpostbehållare (patron) packad med provrör.  "/>
                          <pic:cNvPicPr/>
                        </pic:nvPicPr>
                        <pic:blipFill>
                          <a:blip r:embed="rId17"/>
                          <a:stretch>
                            <a:fillRect/>
                          </a:stretch>
                        </pic:blipFill>
                        <pic:spPr>
                          <a:xfrm>
                            <a:off x="0" y="0"/>
                            <a:ext cx="4878000" cy="1742400"/>
                          </a:xfrm>
                          <a:prstGeom prst="rect">
                            <a:avLst/>
                          </a:prstGeom>
                        </pic:spPr>
                      </pic:pic>
                    </a:graphicData>
                  </a:graphic>
                </wp:inline>
              </w:drawing>
            </w:r>
          </w:p>
        </w:tc>
      </w:tr>
    </w:tbl>
    <w:p w14:paraId="7B3E59DD" w14:textId="42695956" w:rsidR="03286111" w:rsidRDefault="03286111" w:rsidP="03286111">
      <w:pPr>
        <w:spacing w:after="40"/>
        <w:rPr>
          <w:sz w:val="12"/>
          <w:szCs w:val="12"/>
        </w:rPr>
      </w:pPr>
    </w:p>
    <w:tbl>
      <w:tblPr>
        <w:tblStyle w:val="TableGrid"/>
        <w:tblW w:w="0" w:type="auto"/>
        <w:tblInd w:w="992" w:type="dxa"/>
        <w:tblLook w:val="04A0" w:firstRow="1" w:lastRow="0" w:firstColumn="1" w:lastColumn="0" w:noHBand="0" w:noVBand="1"/>
        <w:tblCaption w:val="Packinstruktion för provrör med röd patron"/>
        <w:tblDescription w:val="Tabellen har en rör bakgrund som motsvarar rörpostpatronens färg. Texten beskriver hur provrör ska förpackas i patronen tillsammans med pappersremiss."/>
      </w:tblPr>
      <w:tblGrid>
        <w:gridCol w:w="7927"/>
      </w:tblGrid>
      <w:tr w:rsidR="005A24CD" w:rsidRPr="005A24CD" w14:paraId="5D9F1DC6" w14:textId="77777777" w:rsidTr="00E140FC">
        <w:tc>
          <w:tcPr>
            <w:tcW w:w="7927" w:type="dxa"/>
            <w:shd w:val="clear" w:color="auto" w:fill="FF0000"/>
          </w:tcPr>
          <w:p w14:paraId="55AFB1BF" w14:textId="77777777" w:rsidR="005A24CD" w:rsidRPr="000B5266" w:rsidRDefault="005A24CD" w:rsidP="005A24CD">
            <w:pPr>
              <w:spacing w:after="0"/>
              <w:ind w:left="0"/>
              <w:rPr>
                <w:rFonts w:asciiTheme="majorHAnsi" w:hAnsiTheme="majorHAnsi" w:cstheme="majorHAnsi"/>
                <w:color w:val="F2F2F2" w:themeColor="background1" w:themeShade="F2"/>
                <w:sz w:val="32"/>
                <w:szCs w:val="32"/>
              </w:rPr>
            </w:pPr>
            <w:r w:rsidRPr="000B5266">
              <w:rPr>
                <w:rFonts w:asciiTheme="majorHAnsi" w:hAnsiTheme="majorHAnsi" w:cstheme="majorHAnsi"/>
                <w:color w:val="F2F2F2" w:themeColor="background1" w:themeShade="F2"/>
                <w:sz w:val="32"/>
                <w:szCs w:val="32"/>
              </w:rPr>
              <w:t>RÖD PATRON</w:t>
            </w:r>
          </w:p>
          <w:p w14:paraId="5042C759" w14:textId="77777777" w:rsidR="005A24CD" w:rsidRPr="000B5266" w:rsidRDefault="005A24CD" w:rsidP="005A24CD">
            <w:pPr>
              <w:spacing w:after="80" w:line="264" w:lineRule="auto"/>
              <w:ind w:left="0" w:right="164"/>
              <w:rPr>
                <w:color w:val="F2F2F2" w:themeColor="background1" w:themeShade="F2"/>
              </w:rPr>
            </w:pPr>
            <w:r w:rsidRPr="000B5266">
              <w:rPr>
                <w:color w:val="F2F2F2" w:themeColor="background1" w:themeShade="F2"/>
              </w:rPr>
              <w:t xml:space="preserve">I röd patron skickas övriga prover, microtainerrör samt provrör med pappersremiss. </w:t>
            </w:r>
          </w:p>
          <w:p w14:paraId="2CE68ECE" w14:textId="5EAC7C81" w:rsidR="005A24CD" w:rsidRPr="000B5266" w:rsidRDefault="005A24CD" w:rsidP="005A24CD">
            <w:pPr>
              <w:spacing w:after="80" w:line="264" w:lineRule="auto"/>
              <w:ind w:left="0" w:right="164"/>
              <w:rPr>
                <w:color w:val="F2F2F2" w:themeColor="background1" w:themeShade="F2"/>
              </w:rPr>
            </w:pPr>
            <w:r w:rsidRPr="000B5266">
              <w:rPr>
                <w:color w:val="F2F2F2" w:themeColor="background1" w:themeShade="F2"/>
              </w:rPr>
              <w:t>Dessa</w:t>
            </w:r>
            <w:r w:rsidR="000B5266">
              <w:rPr>
                <w:color w:val="F2F2F2" w:themeColor="background1" w:themeShade="F2"/>
              </w:rPr>
              <w:t xml:space="preserve"> ska alltid</w:t>
            </w:r>
            <w:r w:rsidRPr="000B5266">
              <w:rPr>
                <w:color w:val="F2F2F2" w:themeColor="background1" w:themeShade="F2"/>
              </w:rPr>
              <w:t xml:space="preserve"> packas i avsedda plastfickor – var noga med att rulla ihop och sätt gummiband runt. Även pappersremissen ska rullas ihop med provrören.</w:t>
            </w:r>
          </w:p>
          <w:p w14:paraId="240136C6" w14:textId="77777777" w:rsidR="005A24CD" w:rsidRPr="005A24CD" w:rsidRDefault="005A24CD" w:rsidP="005A24CD">
            <w:pPr>
              <w:spacing w:after="80"/>
              <w:ind w:left="0" w:right="165"/>
              <w:jc w:val="center"/>
            </w:pPr>
            <w:r w:rsidRPr="005A24CD">
              <w:rPr>
                <w:noProof/>
              </w:rPr>
              <w:drawing>
                <wp:inline distT="0" distB="0" distL="0" distR="0" wp14:anchorId="57817802" wp14:editId="4B8DCCBA">
                  <wp:extent cx="3661200" cy="3139200"/>
                  <wp:effectExtent l="0" t="0" r="0" b="4445"/>
                  <wp:docPr id="2" name="Bildobjekt 2" descr="Foto på fyra sammansatta bilder. Den första visar provrör med olikfärgade korkar som ligger på en bordsskiva. Bredvid till höger ett foto på provrör som ligger på en ifylld papperssremiss. Under dessa finns två foton som visar hur provrör förpackas samt hur de förpackas i en röd rörpostbehållare (patr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Foto på fyra sammansatta bilder. Den första visar provrör med olikfärgade korkar som ligger på en bordsskiva. Bredvid till höger ett foto på provrör som ligger på en ifylld papperssremiss. Under dessa finns två foton som visar hur provrör förpackas samt hur de förpackas i en röd rörpostbehållare (patron).  "/>
                          <pic:cNvPicPr/>
                        </pic:nvPicPr>
                        <pic:blipFill>
                          <a:blip r:embed="rId18"/>
                          <a:stretch>
                            <a:fillRect/>
                          </a:stretch>
                        </pic:blipFill>
                        <pic:spPr>
                          <a:xfrm>
                            <a:off x="0" y="0"/>
                            <a:ext cx="3661200" cy="3139200"/>
                          </a:xfrm>
                          <a:prstGeom prst="rect">
                            <a:avLst/>
                          </a:prstGeom>
                        </pic:spPr>
                      </pic:pic>
                    </a:graphicData>
                  </a:graphic>
                </wp:inline>
              </w:drawing>
            </w:r>
          </w:p>
        </w:tc>
      </w:tr>
    </w:tbl>
    <w:p w14:paraId="40AA233F" w14:textId="639B3C9C" w:rsidR="009C6C0C" w:rsidRPr="005A24CD" w:rsidRDefault="009C6C0C" w:rsidP="00841BA6"/>
    <w:sectPr w:rsidR="009C6C0C" w:rsidRPr="005A24CD"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20ACE3" w14:textId="77777777" w:rsidR="00FD6E02" w:rsidRDefault="00FD6E02">
      <w:r>
        <w:separator/>
      </w:r>
    </w:p>
  </w:endnote>
  <w:endnote w:type="continuationSeparator" w:id="0">
    <w:p w14:paraId="2C7A2DBF" w14:textId="77777777" w:rsidR="00FD6E02" w:rsidRDefault="00FD6E02">
      <w:r>
        <w:continuationSeparator/>
      </w:r>
    </w:p>
  </w:endnote>
  <w:endnote w:type="continuationNotice" w:id="1">
    <w:p w14:paraId="4F9C96C6" w14:textId="77777777" w:rsidR="00FD6E02" w:rsidRDefault="00FD6E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25C0BA" w14:textId="77777777" w:rsidR="00FD6E02" w:rsidRDefault="00FD6E02"/>
  </w:footnote>
  <w:footnote w:type="continuationSeparator" w:id="0">
    <w:p w14:paraId="5F85FF15" w14:textId="77777777" w:rsidR="00FD6E02" w:rsidRDefault="00FD6E02">
      <w:r>
        <w:continuationSeparator/>
      </w:r>
    </w:p>
  </w:footnote>
  <w:footnote w:type="continuationNotice" w:id="1">
    <w:p w14:paraId="7E85A429" w14:textId="77777777" w:rsidR="00FD6E02" w:rsidRDefault="00FD6E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88057242">
    <w:abstractNumId w:val="17"/>
  </w:num>
  <w:num w:numId="2" w16cid:durableId="2135826899">
    <w:abstractNumId w:val="14"/>
  </w:num>
  <w:num w:numId="3" w16cid:durableId="927881665">
    <w:abstractNumId w:val="0"/>
  </w:num>
  <w:num w:numId="4" w16cid:durableId="1522285155">
    <w:abstractNumId w:val="6"/>
  </w:num>
  <w:num w:numId="5" w16cid:durableId="867835454">
    <w:abstractNumId w:val="15"/>
  </w:num>
  <w:num w:numId="6" w16cid:durableId="1989480638">
    <w:abstractNumId w:val="2"/>
  </w:num>
  <w:num w:numId="7" w16cid:durableId="118842379">
    <w:abstractNumId w:val="11"/>
  </w:num>
  <w:num w:numId="8" w16cid:durableId="343941318">
    <w:abstractNumId w:val="8"/>
  </w:num>
  <w:num w:numId="9" w16cid:durableId="1421029111">
    <w:abstractNumId w:val="1"/>
  </w:num>
  <w:num w:numId="10" w16cid:durableId="1932808990">
    <w:abstractNumId w:val="1"/>
  </w:num>
  <w:num w:numId="11" w16cid:durableId="1447652502">
    <w:abstractNumId w:val="3"/>
  </w:num>
  <w:num w:numId="12" w16cid:durableId="907611670">
    <w:abstractNumId w:val="4"/>
  </w:num>
  <w:num w:numId="13" w16cid:durableId="1531531479">
    <w:abstractNumId w:val="13"/>
  </w:num>
  <w:num w:numId="14" w16cid:durableId="453213835">
    <w:abstractNumId w:val="9"/>
  </w:num>
  <w:num w:numId="15" w16cid:durableId="165558135">
    <w:abstractNumId w:val="7"/>
  </w:num>
  <w:num w:numId="16" w16cid:durableId="1342975879">
    <w:abstractNumId w:val="12"/>
  </w:num>
  <w:num w:numId="17" w16cid:durableId="162167666">
    <w:abstractNumId w:val="5"/>
  </w:num>
  <w:num w:numId="18" w16cid:durableId="39522285">
    <w:abstractNumId w:val="10"/>
  </w:num>
  <w:num w:numId="19" w16cid:durableId="97198416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2"/>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58F9"/>
    <w:rsid w:val="000A611A"/>
    <w:rsid w:val="000B12D9"/>
    <w:rsid w:val="000B4536"/>
    <w:rsid w:val="000B5266"/>
    <w:rsid w:val="000B7715"/>
    <w:rsid w:val="000E463B"/>
    <w:rsid w:val="000E5A7E"/>
    <w:rsid w:val="000F43A3"/>
    <w:rsid w:val="000F5DB9"/>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57ECE"/>
    <w:rsid w:val="00161FE6"/>
    <w:rsid w:val="00164C3D"/>
    <w:rsid w:val="00166D3A"/>
    <w:rsid w:val="00172C9A"/>
    <w:rsid w:val="0017508E"/>
    <w:rsid w:val="00181FDC"/>
    <w:rsid w:val="0018228E"/>
    <w:rsid w:val="00184167"/>
    <w:rsid w:val="00184F83"/>
    <w:rsid w:val="001860B9"/>
    <w:rsid w:val="00186BF2"/>
    <w:rsid w:val="00186F2B"/>
    <w:rsid w:val="001874D6"/>
    <w:rsid w:val="00193596"/>
    <w:rsid w:val="0019632A"/>
    <w:rsid w:val="001A4E7C"/>
    <w:rsid w:val="001B762C"/>
    <w:rsid w:val="001C4D0A"/>
    <w:rsid w:val="001C5FEF"/>
    <w:rsid w:val="001E3789"/>
    <w:rsid w:val="001E6B50"/>
    <w:rsid w:val="002112B5"/>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433B"/>
    <w:rsid w:val="00375E0E"/>
    <w:rsid w:val="00384019"/>
    <w:rsid w:val="003854F1"/>
    <w:rsid w:val="0039118E"/>
    <w:rsid w:val="00397F54"/>
    <w:rsid w:val="003A0D43"/>
    <w:rsid w:val="003B2A4B"/>
    <w:rsid w:val="003D099E"/>
    <w:rsid w:val="003D21A2"/>
    <w:rsid w:val="003D29D2"/>
    <w:rsid w:val="003D4763"/>
    <w:rsid w:val="003D6DF1"/>
    <w:rsid w:val="003E0705"/>
    <w:rsid w:val="003E2FF7"/>
    <w:rsid w:val="003F1013"/>
    <w:rsid w:val="003F1ACF"/>
    <w:rsid w:val="00404948"/>
    <w:rsid w:val="00406BEA"/>
    <w:rsid w:val="00413A60"/>
    <w:rsid w:val="004230F7"/>
    <w:rsid w:val="0043167E"/>
    <w:rsid w:val="0043409A"/>
    <w:rsid w:val="00446255"/>
    <w:rsid w:val="00450357"/>
    <w:rsid w:val="00451464"/>
    <w:rsid w:val="00451935"/>
    <w:rsid w:val="00460ED0"/>
    <w:rsid w:val="00463DA5"/>
    <w:rsid w:val="00465651"/>
    <w:rsid w:val="0046681B"/>
    <w:rsid w:val="00470CE7"/>
    <w:rsid w:val="00470F4F"/>
    <w:rsid w:val="00472482"/>
    <w:rsid w:val="00476ED7"/>
    <w:rsid w:val="00480DC7"/>
    <w:rsid w:val="004861EC"/>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6A05"/>
    <w:rsid w:val="005770AD"/>
    <w:rsid w:val="00581414"/>
    <w:rsid w:val="00582490"/>
    <w:rsid w:val="00597E28"/>
    <w:rsid w:val="005A24CD"/>
    <w:rsid w:val="005A54ED"/>
    <w:rsid w:val="005A5D5B"/>
    <w:rsid w:val="005A6081"/>
    <w:rsid w:val="005A627D"/>
    <w:rsid w:val="005C0045"/>
    <w:rsid w:val="005C084E"/>
    <w:rsid w:val="005C4606"/>
    <w:rsid w:val="005D0B0C"/>
    <w:rsid w:val="005E02B3"/>
    <w:rsid w:val="005E1E24"/>
    <w:rsid w:val="005F59AB"/>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77BAE"/>
    <w:rsid w:val="00677C7A"/>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1ADB"/>
    <w:rsid w:val="007A334E"/>
    <w:rsid w:val="007A5C6F"/>
    <w:rsid w:val="007A5FF0"/>
    <w:rsid w:val="007D4241"/>
    <w:rsid w:val="007D4317"/>
    <w:rsid w:val="007D4EA3"/>
    <w:rsid w:val="007F1CFF"/>
    <w:rsid w:val="007F5DD5"/>
    <w:rsid w:val="00821A1B"/>
    <w:rsid w:val="008262E9"/>
    <w:rsid w:val="00827E69"/>
    <w:rsid w:val="00835C4D"/>
    <w:rsid w:val="00841BA6"/>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469"/>
    <w:rsid w:val="008C4B27"/>
    <w:rsid w:val="008C7F0C"/>
    <w:rsid w:val="008C7F2A"/>
    <w:rsid w:val="008D4B13"/>
    <w:rsid w:val="008E36F8"/>
    <w:rsid w:val="008E46B2"/>
    <w:rsid w:val="008E682C"/>
    <w:rsid w:val="008E78A1"/>
    <w:rsid w:val="008F589F"/>
    <w:rsid w:val="008F7F58"/>
    <w:rsid w:val="00906238"/>
    <w:rsid w:val="00907EF9"/>
    <w:rsid w:val="00911231"/>
    <w:rsid w:val="0091295C"/>
    <w:rsid w:val="00914D58"/>
    <w:rsid w:val="00921F47"/>
    <w:rsid w:val="009228AB"/>
    <w:rsid w:val="0093044C"/>
    <w:rsid w:val="0093085B"/>
    <w:rsid w:val="00931C57"/>
    <w:rsid w:val="009347A5"/>
    <w:rsid w:val="00942257"/>
    <w:rsid w:val="009471BF"/>
    <w:rsid w:val="00950DF2"/>
    <w:rsid w:val="00950E4E"/>
    <w:rsid w:val="009529BD"/>
    <w:rsid w:val="009533B4"/>
    <w:rsid w:val="00957D35"/>
    <w:rsid w:val="00971D93"/>
    <w:rsid w:val="00990F1C"/>
    <w:rsid w:val="009A07DC"/>
    <w:rsid w:val="009A32ED"/>
    <w:rsid w:val="009B1F6B"/>
    <w:rsid w:val="009B2737"/>
    <w:rsid w:val="009C0D12"/>
    <w:rsid w:val="009C192E"/>
    <w:rsid w:val="009C2E3E"/>
    <w:rsid w:val="009C6C0C"/>
    <w:rsid w:val="009D6819"/>
    <w:rsid w:val="009D6D1C"/>
    <w:rsid w:val="009E0CF9"/>
    <w:rsid w:val="009E531B"/>
    <w:rsid w:val="009E62D0"/>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444"/>
    <w:rsid w:val="00A67E8D"/>
    <w:rsid w:val="00A747DB"/>
    <w:rsid w:val="00A81198"/>
    <w:rsid w:val="00A81E48"/>
    <w:rsid w:val="00A82035"/>
    <w:rsid w:val="00A90D77"/>
    <w:rsid w:val="00A92E07"/>
    <w:rsid w:val="00AA0B3A"/>
    <w:rsid w:val="00AA6EB4"/>
    <w:rsid w:val="00AA767D"/>
    <w:rsid w:val="00AB0CC9"/>
    <w:rsid w:val="00AB4E0F"/>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4247"/>
    <w:rsid w:val="00B75EDE"/>
    <w:rsid w:val="00B77D88"/>
    <w:rsid w:val="00B77FAF"/>
    <w:rsid w:val="00B84336"/>
    <w:rsid w:val="00B851B9"/>
    <w:rsid w:val="00B86453"/>
    <w:rsid w:val="00B90054"/>
    <w:rsid w:val="00B90497"/>
    <w:rsid w:val="00B92C14"/>
    <w:rsid w:val="00B96AFF"/>
    <w:rsid w:val="00BA0066"/>
    <w:rsid w:val="00BB69DB"/>
    <w:rsid w:val="00BC322E"/>
    <w:rsid w:val="00BC44CD"/>
    <w:rsid w:val="00BC48A6"/>
    <w:rsid w:val="00BE7978"/>
    <w:rsid w:val="00BF5AB7"/>
    <w:rsid w:val="00C01F0D"/>
    <w:rsid w:val="00C07DDB"/>
    <w:rsid w:val="00C215FD"/>
    <w:rsid w:val="00C4115D"/>
    <w:rsid w:val="00C43BDD"/>
    <w:rsid w:val="00C46C81"/>
    <w:rsid w:val="00C47778"/>
    <w:rsid w:val="00C5011E"/>
    <w:rsid w:val="00C50EE5"/>
    <w:rsid w:val="00C5240A"/>
    <w:rsid w:val="00C5398F"/>
    <w:rsid w:val="00C556F5"/>
    <w:rsid w:val="00C65074"/>
    <w:rsid w:val="00C70E19"/>
    <w:rsid w:val="00C72574"/>
    <w:rsid w:val="00C7430C"/>
    <w:rsid w:val="00C85DA1"/>
    <w:rsid w:val="00C9071C"/>
    <w:rsid w:val="00C908FF"/>
    <w:rsid w:val="00C97BD3"/>
    <w:rsid w:val="00CA39EF"/>
    <w:rsid w:val="00CA521F"/>
    <w:rsid w:val="00CB0493"/>
    <w:rsid w:val="00CB13CF"/>
    <w:rsid w:val="00CB17FF"/>
    <w:rsid w:val="00CB1ED7"/>
    <w:rsid w:val="00CC167C"/>
    <w:rsid w:val="00CC52D9"/>
    <w:rsid w:val="00CD6647"/>
    <w:rsid w:val="00CE4B73"/>
    <w:rsid w:val="00CF70BB"/>
    <w:rsid w:val="00D06EF3"/>
    <w:rsid w:val="00D074DB"/>
    <w:rsid w:val="00D139CF"/>
    <w:rsid w:val="00D202D2"/>
    <w:rsid w:val="00D20779"/>
    <w:rsid w:val="00D3556F"/>
    <w:rsid w:val="00D37E7F"/>
    <w:rsid w:val="00D47AD7"/>
    <w:rsid w:val="00D51529"/>
    <w:rsid w:val="00D64CF0"/>
    <w:rsid w:val="00D67C88"/>
    <w:rsid w:val="00D81A8C"/>
    <w:rsid w:val="00D85218"/>
    <w:rsid w:val="00D915B1"/>
    <w:rsid w:val="00DA299D"/>
    <w:rsid w:val="00DA65C4"/>
    <w:rsid w:val="00DE1E3A"/>
    <w:rsid w:val="00DE4447"/>
    <w:rsid w:val="00DE5DA2"/>
    <w:rsid w:val="00DE63C6"/>
    <w:rsid w:val="00DF0033"/>
    <w:rsid w:val="00E026BF"/>
    <w:rsid w:val="00E07B1B"/>
    <w:rsid w:val="00E11853"/>
    <w:rsid w:val="00E140FC"/>
    <w:rsid w:val="00E20511"/>
    <w:rsid w:val="00E4189F"/>
    <w:rsid w:val="00E52A86"/>
    <w:rsid w:val="00E54B47"/>
    <w:rsid w:val="00E553BF"/>
    <w:rsid w:val="00E55D93"/>
    <w:rsid w:val="00E61294"/>
    <w:rsid w:val="00E6416C"/>
    <w:rsid w:val="00E7237C"/>
    <w:rsid w:val="00E77C46"/>
    <w:rsid w:val="00E7A6D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44B9"/>
    <w:rsid w:val="00F22264"/>
    <w:rsid w:val="00F2564D"/>
    <w:rsid w:val="00F30EE6"/>
    <w:rsid w:val="00F35B05"/>
    <w:rsid w:val="00F413D9"/>
    <w:rsid w:val="00F473E9"/>
    <w:rsid w:val="00F5135F"/>
    <w:rsid w:val="00F51F78"/>
    <w:rsid w:val="00F86F47"/>
    <w:rsid w:val="00F90B64"/>
    <w:rsid w:val="00F9189B"/>
    <w:rsid w:val="00FB2F0F"/>
    <w:rsid w:val="00FB5086"/>
    <w:rsid w:val="00FB5411"/>
    <w:rsid w:val="00FB6392"/>
    <w:rsid w:val="00FC23A7"/>
    <w:rsid w:val="00FC4F36"/>
    <w:rsid w:val="00FD3C70"/>
    <w:rsid w:val="00FD6820"/>
    <w:rsid w:val="00FD6E02"/>
    <w:rsid w:val="00FE12D8"/>
    <w:rsid w:val="00FF52C2"/>
    <w:rsid w:val="00FF7C02"/>
    <w:rsid w:val="023F010C"/>
    <w:rsid w:val="024801E3"/>
    <w:rsid w:val="03286111"/>
    <w:rsid w:val="0DD83310"/>
    <w:rsid w:val="13172D05"/>
    <w:rsid w:val="1E236B13"/>
    <w:rsid w:val="2911F4FB"/>
    <w:rsid w:val="296D6B3B"/>
    <w:rsid w:val="2AFA3D93"/>
    <w:rsid w:val="2F359ABF"/>
    <w:rsid w:val="36DD287C"/>
    <w:rsid w:val="3793BEB7"/>
    <w:rsid w:val="39536FEB"/>
    <w:rsid w:val="39633A26"/>
    <w:rsid w:val="3CEE8824"/>
    <w:rsid w:val="414C93D6"/>
    <w:rsid w:val="496DFA9D"/>
    <w:rsid w:val="4978FE96"/>
    <w:rsid w:val="4DE53873"/>
    <w:rsid w:val="518A94F7"/>
    <w:rsid w:val="535B952E"/>
    <w:rsid w:val="5D7B4FDA"/>
    <w:rsid w:val="647B2B65"/>
    <w:rsid w:val="6A2C81E3"/>
    <w:rsid w:val="6B2CF8ED"/>
    <w:rsid w:val="6B6F3B03"/>
    <w:rsid w:val="6C7F3F11"/>
    <w:rsid w:val="73436F6C"/>
    <w:rsid w:val="7943C1D1"/>
    <w:rsid w:val="7984070B"/>
    <w:rsid w:val="7D138B0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718A206-F82F-4F65-ADDA-B934E8D80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44B9"/>
    <w:pPr>
      <w:spacing w:after="120" w:line="288" w:lineRule="auto"/>
      <w:ind w:left="992" w:right="868"/>
    </w:pPr>
    <w:rPr>
      <w:sz w:val="24"/>
      <w:szCs w:val="24"/>
    </w:rPr>
  </w:style>
  <w:style w:type="paragraph" w:styleId="Heading1">
    <w:name w:val="heading 1"/>
    <w:aliases w:val="Rubrik VGR"/>
    <w:next w:val="Normal"/>
    <w:link w:val="Heading1Char"/>
    <w:qFormat/>
    <w:rsid w:val="00F044B9"/>
    <w:pPr>
      <w:keepNext/>
      <w:spacing w:after="240" w:line="288" w:lineRule="auto"/>
      <w:ind w:left="992" w:right="868"/>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F044B9"/>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044B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F044B9"/>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D202D2"/>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202D2"/>
    <w:pPr>
      <w:tabs>
        <w:tab w:val="right" w:leader="dot" w:pos="8777"/>
      </w:tabs>
      <w:spacing w:after="0"/>
      <w:ind w:left="1349"/>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044B9"/>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044B9"/>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character" w:styleId="UnresolvedMention">
    <w:name w:val="Unresolved Mention"/>
    <w:basedOn w:val="DefaultParagraphFont"/>
    <w:uiPriority w:val="99"/>
    <w:semiHidden/>
    <w:unhideWhenUsed/>
    <w:rsid w:val="008F7F58"/>
    <w:rPr>
      <w:color w:val="605E5C"/>
      <w:shd w:val="clear" w:color="auto" w:fill="E1DFDD"/>
    </w:rPr>
  </w:style>
  <w:style w:type="character" w:styleId="FollowedHyperlink">
    <w:name w:val="FollowedHyperlink"/>
    <w:basedOn w:val="DefaultParagraphFont"/>
    <w:uiPriority w:val="99"/>
    <w:semiHidden/>
    <w:unhideWhenUsed/>
    <w:rsid w:val="008F7F5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stod-och-tjanster/sakerhet-och-krisberedskap/vardesaker-och-hittegods/" TargetMode="External" Id="rId13" /><Relationship Type="http://schemas.openxmlformats.org/officeDocument/2006/relationships/image" Target="media/image2.png"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sas.vgregion.se/vardgivare/laboratoriemedicin/analyslista/" TargetMode="External" Id="rId12" /><Relationship Type="http://schemas.openxmlformats.org/officeDocument/2006/relationships/image" Target="media/image1.png" Id="rId17" /><Relationship Type="http://schemas.openxmlformats.org/officeDocument/2006/relationships/theme" Target="theme/theme1.xml" Id="rId25" /><Relationship Type="http://schemas.openxmlformats.org/officeDocument/2006/relationships/hyperlink" Target="https://insidan.vgregion.se/forvaltningar/sodra-alvsborgs-sjukhus/stod-och-tjanster/sakerhet-och-krisberedskap/vardesaker-och-hittegods/"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player.vgregion.se/s/iGfBGMsg8yLtCjVUvm7HBE/Qr4ENFMJ8ZaWxRv7T7JTTx"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player.vgregion.se/s/iGfBGMsg8yLtCjVUvm7HBE/Qr4ENFMJ8ZaWxRv7T7JTTx"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1</Pages>
  <Words>962</Words>
  <Characters>5489</Characters>
  <Application>Microsoft Office Word</Application>
  <DocSecurity>4</DocSecurity>
  <Lines>45</Lines>
  <Paragraphs>12</Paragraphs>
  <ScaleCrop>false</ScaleCrop>
  <Manager/>
  <Company/>
  <LinksUpToDate>false</LinksUpToDate>
  <CharactersWithSpaces>6439</CharactersWithSpaces>
  <SharedDoc>false</SharedDoc>
  <HyperlinkBase/>
  <HLinks>
    <vt:vector size="126" baseType="variant">
      <vt:variant>
        <vt:i4>1310805</vt:i4>
      </vt:variant>
      <vt:variant>
        <vt:i4>105</vt:i4>
      </vt:variant>
      <vt:variant>
        <vt:i4>0</vt:i4>
      </vt:variant>
      <vt:variant>
        <vt:i4>5</vt:i4>
      </vt:variant>
      <vt:variant>
        <vt:lpwstr>https://insidan.vgregion.se/forvaltningar/sodra-alvsborgs-sjukhus/stod-och-tjanster/sakerhet-och-krisberedskap/vardesaker-och-hittegods/</vt:lpwstr>
      </vt:variant>
      <vt:variant>
        <vt:lpwstr/>
      </vt:variant>
      <vt:variant>
        <vt:i4>8126570</vt:i4>
      </vt:variant>
      <vt:variant>
        <vt:i4>102</vt:i4>
      </vt:variant>
      <vt:variant>
        <vt:i4>0</vt:i4>
      </vt:variant>
      <vt:variant>
        <vt:i4>5</vt:i4>
      </vt:variant>
      <vt:variant>
        <vt:lpwstr>https://player.vgregion.se/s/iGfBGMsg8yLtCjVUvm7HBE/Qr4ENFMJ8ZaWxRv7T7JTTx</vt:lpwstr>
      </vt:variant>
      <vt:variant>
        <vt:lpwstr/>
      </vt:variant>
      <vt:variant>
        <vt:i4>8126570</vt:i4>
      </vt:variant>
      <vt:variant>
        <vt:i4>99</vt:i4>
      </vt:variant>
      <vt:variant>
        <vt:i4>0</vt:i4>
      </vt:variant>
      <vt:variant>
        <vt:i4>5</vt:i4>
      </vt:variant>
      <vt:variant>
        <vt:lpwstr>https://player.vgregion.se/s/iGfBGMsg8yLtCjVUvm7HBE/Qr4ENFMJ8ZaWxRv7T7JTTx</vt:lpwstr>
      </vt:variant>
      <vt:variant>
        <vt:lpwstr/>
      </vt:variant>
      <vt:variant>
        <vt:i4>8257657</vt:i4>
      </vt:variant>
      <vt:variant>
        <vt:i4>96</vt:i4>
      </vt:variant>
      <vt:variant>
        <vt:i4>0</vt:i4>
      </vt:variant>
      <vt:variant>
        <vt:i4>5</vt:i4>
      </vt:variant>
      <vt:variant>
        <vt:lpwstr/>
      </vt:variant>
      <vt:variant>
        <vt:lpwstr>Packinstruktion</vt:lpwstr>
      </vt:variant>
      <vt:variant>
        <vt:i4>8257657</vt:i4>
      </vt:variant>
      <vt:variant>
        <vt:i4>93</vt:i4>
      </vt:variant>
      <vt:variant>
        <vt:i4>0</vt:i4>
      </vt:variant>
      <vt:variant>
        <vt:i4>5</vt:i4>
      </vt:variant>
      <vt:variant>
        <vt:lpwstr/>
      </vt:variant>
      <vt:variant>
        <vt:lpwstr>Packinstruktion</vt:lpwstr>
      </vt:variant>
      <vt:variant>
        <vt:i4>1310805</vt:i4>
      </vt:variant>
      <vt:variant>
        <vt:i4>90</vt:i4>
      </vt:variant>
      <vt:variant>
        <vt:i4>0</vt:i4>
      </vt:variant>
      <vt:variant>
        <vt:i4>5</vt:i4>
      </vt:variant>
      <vt:variant>
        <vt:lpwstr>https://insidan.vgregion.se/forvaltningar/sodra-alvsborgs-sjukhus/stod-och-tjanster/sakerhet-och-krisberedskap/vardesaker-och-hittegods/</vt:lpwstr>
      </vt:variant>
      <vt:variant>
        <vt:lpwstr/>
      </vt:variant>
      <vt:variant>
        <vt:i4>7929893</vt:i4>
      </vt:variant>
      <vt:variant>
        <vt:i4>87</vt:i4>
      </vt:variant>
      <vt:variant>
        <vt:i4>0</vt:i4>
      </vt:variant>
      <vt:variant>
        <vt:i4>5</vt:i4>
      </vt:variant>
      <vt:variant>
        <vt:lpwstr>https://sas.vgregion.se/vardgivare/laboratoriemedicin/analyslista/</vt:lpwstr>
      </vt:variant>
      <vt:variant>
        <vt:lpwstr/>
      </vt:variant>
      <vt:variant>
        <vt:i4>1769530</vt:i4>
      </vt:variant>
      <vt:variant>
        <vt:i4>80</vt:i4>
      </vt:variant>
      <vt:variant>
        <vt:i4>0</vt:i4>
      </vt:variant>
      <vt:variant>
        <vt:i4>5</vt:i4>
      </vt:variant>
      <vt:variant>
        <vt:lpwstr/>
      </vt:variant>
      <vt:variant>
        <vt:lpwstr>_Toc168917245</vt:lpwstr>
      </vt:variant>
      <vt:variant>
        <vt:i4>1769530</vt:i4>
      </vt:variant>
      <vt:variant>
        <vt:i4>74</vt:i4>
      </vt:variant>
      <vt:variant>
        <vt:i4>0</vt:i4>
      </vt:variant>
      <vt:variant>
        <vt:i4>5</vt:i4>
      </vt:variant>
      <vt:variant>
        <vt:lpwstr/>
      </vt:variant>
      <vt:variant>
        <vt:lpwstr>_Toc168917244</vt:lpwstr>
      </vt:variant>
      <vt:variant>
        <vt:i4>1769530</vt:i4>
      </vt:variant>
      <vt:variant>
        <vt:i4>68</vt:i4>
      </vt:variant>
      <vt:variant>
        <vt:i4>0</vt:i4>
      </vt:variant>
      <vt:variant>
        <vt:i4>5</vt:i4>
      </vt:variant>
      <vt:variant>
        <vt:lpwstr/>
      </vt:variant>
      <vt:variant>
        <vt:lpwstr>_Toc168917243</vt:lpwstr>
      </vt:variant>
      <vt:variant>
        <vt:i4>1769530</vt:i4>
      </vt:variant>
      <vt:variant>
        <vt:i4>62</vt:i4>
      </vt:variant>
      <vt:variant>
        <vt:i4>0</vt:i4>
      </vt:variant>
      <vt:variant>
        <vt:i4>5</vt:i4>
      </vt:variant>
      <vt:variant>
        <vt:lpwstr/>
      </vt:variant>
      <vt:variant>
        <vt:lpwstr>_Toc168917242</vt:lpwstr>
      </vt:variant>
      <vt:variant>
        <vt:i4>1769530</vt:i4>
      </vt:variant>
      <vt:variant>
        <vt:i4>56</vt:i4>
      </vt:variant>
      <vt:variant>
        <vt:i4>0</vt:i4>
      </vt:variant>
      <vt:variant>
        <vt:i4>5</vt:i4>
      </vt:variant>
      <vt:variant>
        <vt:lpwstr/>
      </vt:variant>
      <vt:variant>
        <vt:lpwstr>_Toc168917241</vt:lpwstr>
      </vt:variant>
      <vt:variant>
        <vt:i4>1769530</vt:i4>
      </vt:variant>
      <vt:variant>
        <vt:i4>50</vt:i4>
      </vt:variant>
      <vt:variant>
        <vt:i4>0</vt:i4>
      </vt:variant>
      <vt:variant>
        <vt:i4>5</vt:i4>
      </vt:variant>
      <vt:variant>
        <vt:lpwstr/>
      </vt:variant>
      <vt:variant>
        <vt:lpwstr>_Toc168917240</vt:lpwstr>
      </vt:variant>
      <vt:variant>
        <vt:i4>1835066</vt:i4>
      </vt:variant>
      <vt:variant>
        <vt:i4>44</vt:i4>
      </vt:variant>
      <vt:variant>
        <vt:i4>0</vt:i4>
      </vt:variant>
      <vt:variant>
        <vt:i4>5</vt:i4>
      </vt:variant>
      <vt:variant>
        <vt:lpwstr/>
      </vt:variant>
      <vt:variant>
        <vt:lpwstr>_Toc168917239</vt:lpwstr>
      </vt:variant>
      <vt:variant>
        <vt:i4>1835066</vt:i4>
      </vt:variant>
      <vt:variant>
        <vt:i4>38</vt:i4>
      </vt:variant>
      <vt:variant>
        <vt:i4>0</vt:i4>
      </vt:variant>
      <vt:variant>
        <vt:i4>5</vt:i4>
      </vt:variant>
      <vt:variant>
        <vt:lpwstr/>
      </vt:variant>
      <vt:variant>
        <vt:lpwstr>_Toc168917238</vt:lpwstr>
      </vt:variant>
      <vt:variant>
        <vt:i4>1835066</vt:i4>
      </vt:variant>
      <vt:variant>
        <vt:i4>32</vt:i4>
      </vt:variant>
      <vt:variant>
        <vt:i4>0</vt:i4>
      </vt:variant>
      <vt:variant>
        <vt:i4>5</vt:i4>
      </vt:variant>
      <vt:variant>
        <vt:lpwstr/>
      </vt:variant>
      <vt:variant>
        <vt:lpwstr>_Toc168917237</vt:lpwstr>
      </vt:variant>
      <vt:variant>
        <vt:i4>1835066</vt:i4>
      </vt:variant>
      <vt:variant>
        <vt:i4>26</vt:i4>
      </vt:variant>
      <vt:variant>
        <vt:i4>0</vt:i4>
      </vt:variant>
      <vt:variant>
        <vt:i4>5</vt:i4>
      </vt:variant>
      <vt:variant>
        <vt:lpwstr/>
      </vt:variant>
      <vt:variant>
        <vt:lpwstr>_Toc168917236</vt:lpwstr>
      </vt:variant>
      <vt:variant>
        <vt:i4>1835066</vt:i4>
      </vt:variant>
      <vt:variant>
        <vt:i4>20</vt:i4>
      </vt:variant>
      <vt:variant>
        <vt:i4>0</vt:i4>
      </vt:variant>
      <vt:variant>
        <vt:i4>5</vt:i4>
      </vt:variant>
      <vt:variant>
        <vt:lpwstr/>
      </vt:variant>
      <vt:variant>
        <vt:lpwstr>_Toc168917235</vt:lpwstr>
      </vt:variant>
      <vt:variant>
        <vt:i4>1835066</vt:i4>
      </vt:variant>
      <vt:variant>
        <vt:i4>14</vt:i4>
      </vt:variant>
      <vt:variant>
        <vt:i4>0</vt:i4>
      </vt:variant>
      <vt:variant>
        <vt:i4>5</vt:i4>
      </vt:variant>
      <vt:variant>
        <vt:lpwstr/>
      </vt:variant>
      <vt:variant>
        <vt:lpwstr>_Toc168917234</vt:lpwstr>
      </vt:variant>
      <vt:variant>
        <vt:i4>1835066</vt:i4>
      </vt:variant>
      <vt:variant>
        <vt:i4>8</vt:i4>
      </vt:variant>
      <vt:variant>
        <vt:i4>0</vt:i4>
      </vt:variant>
      <vt:variant>
        <vt:i4>5</vt:i4>
      </vt:variant>
      <vt:variant>
        <vt:lpwstr/>
      </vt:variant>
      <vt:variant>
        <vt:lpwstr>_Toc168917233</vt:lpwstr>
      </vt:variant>
      <vt:variant>
        <vt:i4>1835066</vt:i4>
      </vt:variant>
      <vt:variant>
        <vt:i4>2</vt:i4>
      </vt:variant>
      <vt:variant>
        <vt:i4>0</vt:i4>
      </vt:variant>
      <vt:variant>
        <vt:i4>5</vt:i4>
      </vt:variant>
      <vt:variant>
        <vt:lpwstr/>
      </vt:variant>
      <vt:variant>
        <vt:lpwstr>_Toc168917232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Rörpost, SÄS</dc:title>
  <dc:subject/>
  <dc:creator/>
  <keywords/>
  <lastModifiedBy>Christina Martinssons</lastModifiedBy>
  <revision>55</revision>
  <lastPrinted>2016-03-31T19:56:00.0000000Z</lastPrinted>
  <dcterms:created xsi:type="dcterms:W3CDTF">2024-06-10T20:00:00.0000000Z</dcterms:created>
  <dcterms:modified xsi:type="dcterms:W3CDTF">2024-06-10T20:08:00.0000000Z</dcterms:modified>
</coreProperties>
</file>