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36E9BC" w14:textId="295A7D1B" w:rsidR="005F0703" w:rsidRPr="002F44BB" w:rsidRDefault="005F0703" w:rsidP="002F44BB">
      <w:pPr>
        <w:pStyle w:val="Rubrik1"/>
      </w:pPr>
      <w:bookmarkStart w:id="0" w:name="_Toc321146591"/>
      <w:r w:rsidRPr="002F44BB">
        <w:t>Dödsfall, oväntat hos barn och ungdomar</w:t>
      </w:r>
      <w:r w:rsidR="0013075A" w:rsidRPr="002F44BB">
        <w:t xml:space="preserve"> </w:t>
      </w:r>
      <w:r w:rsidRPr="002F44BB">
        <w:t>- handläggning vid SÄS</w:t>
      </w:r>
    </w:p>
    <w:p w14:paraId="00B19A35" w14:textId="77777777" w:rsidR="005F0703" w:rsidRPr="005F0703" w:rsidRDefault="005F0703" w:rsidP="008042B9">
      <w:pPr>
        <w:pStyle w:val="Rubrik2"/>
      </w:pPr>
      <w:bookmarkStart w:id="1" w:name="_Toc313447579"/>
      <w:bookmarkStart w:id="2" w:name="_Toc419877337"/>
      <w:bookmarkStart w:id="3" w:name="_Toc500236882"/>
      <w:bookmarkStart w:id="4" w:name="_Toc504489060"/>
      <w:bookmarkStart w:id="5" w:name="_Toc256000000"/>
      <w:bookmarkStart w:id="6" w:name="_Toc256000013"/>
      <w:bookmarkStart w:id="7" w:name="_Toc256000026"/>
      <w:bookmarkStart w:id="8" w:name="_Toc256000039"/>
      <w:bookmarkStart w:id="9" w:name="_Toc256000052"/>
      <w:bookmarkStart w:id="10" w:name="_Toc256000065"/>
      <w:bookmarkStart w:id="11" w:name="_Toc516661058"/>
      <w:bookmarkStart w:id="12" w:name="_Toc256000078"/>
      <w:bookmarkStart w:id="13" w:name="_Toc29539253"/>
      <w:bookmarkStart w:id="14" w:name="_Toc256000091"/>
      <w:bookmarkStart w:id="15" w:name="_Toc189837233"/>
      <w:r w:rsidRPr="005F0703">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22EC9105" w14:textId="77777777" w:rsidR="00072E98" w:rsidRDefault="005F0703" w:rsidP="008042B9">
      <w:pPr>
        <w:rPr>
          <w:szCs w:val="20"/>
        </w:rPr>
      </w:pPr>
      <w:r w:rsidRPr="005F0703">
        <w:rPr>
          <w:szCs w:val="20"/>
        </w:rPr>
        <w:t>Riktlinjen tydliggör handläggningen av icke förväntade dödsfall hos barn och ungdomar upp till 18 år.</w:t>
      </w:r>
    </w:p>
    <w:p w14:paraId="345D87F8" w14:textId="77777777" w:rsidR="008042B9" w:rsidRPr="008042B9" w:rsidRDefault="00072E98" w:rsidP="008042B9">
      <w:pPr>
        <w:pStyle w:val="Rubrik2"/>
      </w:pPr>
      <w:bookmarkStart w:id="16" w:name="_Toc189837234"/>
      <w:r w:rsidRPr="008042B9">
        <w:t xml:space="preserve">Förändringar </w:t>
      </w:r>
      <w:r w:rsidR="008042B9" w:rsidRPr="008042B9">
        <w:t>sedan föregående version</w:t>
      </w:r>
      <w:bookmarkEnd w:id="16"/>
    </w:p>
    <w:p w14:paraId="265226F3" w14:textId="770611A7" w:rsidR="0053679F" w:rsidRDefault="002F44BB" w:rsidP="0053679F">
      <w:r>
        <w:t>R</w:t>
      </w:r>
      <w:r w:rsidR="0013075A">
        <w:t>edaktionella ändringar</w:t>
      </w:r>
      <w:r>
        <w:t>, giltighetstiden förlängd</w:t>
      </w:r>
      <w:r w:rsidR="008042B9">
        <w:t>.</w:t>
      </w:r>
    </w:p>
    <w:p w14:paraId="10A04712" w14:textId="37C7E4FC" w:rsidR="005F0703" w:rsidRPr="002F44BB" w:rsidRDefault="005F0703" w:rsidP="008042B9">
      <w:pPr>
        <w:spacing w:before="360" w:after="40"/>
        <w:rPr>
          <w:rFonts w:ascii="Verdana" w:hAnsi="Verdana"/>
          <w:sz w:val="26"/>
        </w:rPr>
      </w:pPr>
      <w:r w:rsidRPr="002F44BB">
        <w:rPr>
          <w:rFonts w:ascii="Verdana" w:hAnsi="Verdana"/>
          <w:sz w:val="26"/>
        </w:rPr>
        <w:t>Innehållsförteckning</w:t>
      </w:r>
    </w:p>
    <w:p w14:paraId="6091588A" w14:textId="385AAD43" w:rsidR="007813AC" w:rsidRDefault="005B1756">
      <w:pPr>
        <w:pStyle w:val="Innehll1"/>
        <w:rPr>
          <w:rFonts w:asciiTheme="minorHAnsi" w:eastAsiaTheme="minorEastAsia" w:hAnsiTheme="minorHAnsi" w:cstheme="minorBidi"/>
          <w:noProof/>
          <w:kern w:val="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 </w:instrText>
      </w:r>
      <w:r>
        <w:rPr>
          <w:rFonts w:ascii="Arial" w:hAnsi="Arial"/>
          <w:noProof/>
          <w:color w:val="0000FF"/>
          <w:sz w:val="22"/>
          <w:szCs w:val="32"/>
          <w:u w:val="single"/>
        </w:rPr>
        <w:fldChar w:fldCharType="separate"/>
      </w:r>
      <w:hyperlink w:anchor="_Toc189837233" w:history="1">
        <w:r w:rsidR="007813AC" w:rsidRPr="00D30671">
          <w:rPr>
            <w:rStyle w:val="Hyperlnk"/>
            <w:rFonts w:eastAsia="MS Gothic"/>
            <w:noProof/>
          </w:rPr>
          <w:t>Sammanfattning</w:t>
        </w:r>
        <w:r w:rsidR="007813AC">
          <w:rPr>
            <w:noProof/>
            <w:webHidden/>
          </w:rPr>
          <w:tab/>
        </w:r>
        <w:r w:rsidR="007813AC">
          <w:rPr>
            <w:noProof/>
            <w:webHidden/>
          </w:rPr>
          <w:fldChar w:fldCharType="begin"/>
        </w:r>
        <w:r w:rsidR="007813AC">
          <w:rPr>
            <w:noProof/>
            <w:webHidden/>
          </w:rPr>
          <w:instrText xml:space="preserve"> PAGEREF _Toc189837233 \h </w:instrText>
        </w:r>
        <w:r w:rsidR="007813AC">
          <w:rPr>
            <w:noProof/>
            <w:webHidden/>
          </w:rPr>
        </w:r>
        <w:r w:rsidR="007813AC">
          <w:rPr>
            <w:noProof/>
            <w:webHidden/>
          </w:rPr>
          <w:fldChar w:fldCharType="separate"/>
        </w:r>
        <w:r w:rsidR="007813AC">
          <w:rPr>
            <w:noProof/>
            <w:webHidden/>
          </w:rPr>
          <w:t>1</w:t>
        </w:r>
        <w:r w:rsidR="007813AC">
          <w:rPr>
            <w:noProof/>
            <w:webHidden/>
          </w:rPr>
          <w:fldChar w:fldCharType="end"/>
        </w:r>
      </w:hyperlink>
    </w:p>
    <w:p w14:paraId="42FE92C7" w14:textId="260698D8" w:rsidR="007813AC" w:rsidRDefault="007813AC">
      <w:pPr>
        <w:pStyle w:val="Innehll1"/>
        <w:rPr>
          <w:rFonts w:asciiTheme="minorHAnsi" w:eastAsiaTheme="minorEastAsia" w:hAnsiTheme="minorHAnsi" w:cstheme="minorBidi"/>
          <w:noProof/>
          <w:kern w:val="2"/>
          <w14:ligatures w14:val="standardContextual"/>
        </w:rPr>
      </w:pPr>
      <w:hyperlink w:anchor="_Toc189837234" w:history="1">
        <w:r w:rsidRPr="00D3067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_Toc189837234 \h </w:instrText>
        </w:r>
        <w:r>
          <w:rPr>
            <w:noProof/>
            <w:webHidden/>
          </w:rPr>
        </w:r>
        <w:r>
          <w:rPr>
            <w:noProof/>
            <w:webHidden/>
          </w:rPr>
          <w:fldChar w:fldCharType="separate"/>
        </w:r>
        <w:r>
          <w:rPr>
            <w:noProof/>
            <w:webHidden/>
          </w:rPr>
          <w:t>1</w:t>
        </w:r>
        <w:r>
          <w:rPr>
            <w:noProof/>
            <w:webHidden/>
          </w:rPr>
          <w:fldChar w:fldCharType="end"/>
        </w:r>
      </w:hyperlink>
    </w:p>
    <w:p w14:paraId="3B51C4AB" w14:textId="79514124" w:rsidR="007813AC" w:rsidRDefault="007813AC">
      <w:pPr>
        <w:pStyle w:val="Innehll1"/>
        <w:rPr>
          <w:rFonts w:asciiTheme="minorHAnsi" w:eastAsiaTheme="minorEastAsia" w:hAnsiTheme="minorHAnsi" w:cstheme="minorBidi"/>
          <w:noProof/>
          <w:kern w:val="2"/>
          <w14:ligatures w14:val="standardContextual"/>
        </w:rPr>
      </w:pPr>
      <w:hyperlink w:anchor="_Toc189837235" w:history="1">
        <w:r w:rsidRPr="00D30671">
          <w:rPr>
            <w:rStyle w:val="Hyperlnk"/>
            <w:rFonts w:eastAsia="MS Gothic"/>
            <w:noProof/>
          </w:rPr>
          <w:t>Bakgrund</w:t>
        </w:r>
        <w:r>
          <w:rPr>
            <w:noProof/>
            <w:webHidden/>
          </w:rPr>
          <w:tab/>
        </w:r>
        <w:r>
          <w:rPr>
            <w:noProof/>
            <w:webHidden/>
          </w:rPr>
          <w:fldChar w:fldCharType="begin"/>
        </w:r>
        <w:r>
          <w:rPr>
            <w:noProof/>
            <w:webHidden/>
          </w:rPr>
          <w:instrText xml:space="preserve"> PAGEREF _Toc189837235 \h </w:instrText>
        </w:r>
        <w:r>
          <w:rPr>
            <w:noProof/>
            <w:webHidden/>
          </w:rPr>
        </w:r>
        <w:r>
          <w:rPr>
            <w:noProof/>
            <w:webHidden/>
          </w:rPr>
          <w:fldChar w:fldCharType="separate"/>
        </w:r>
        <w:r>
          <w:rPr>
            <w:noProof/>
            <w:webHidden/>
          </w:rPr>
          <w:t>1</w:t>
        </w:r>
        <w:r>
          <w:rPr>
            <w:noProof/>
            <w:webHidden/>
          </w:rPr>
          <w:fldChar w:fldCharType="end"/>
        </w:r>
      </w:hyperlink>
    </w:p>
    <w:p w14:paraId="4AF2AEEF" w14:textId="541BF29B" w:rsidR="007813AC" w:rsidRDefault="007813AC">
      <w:pPr>
        <w:pStyle w:val="Innehll1"/>
        <w:rPr>
          <w:rFonts w:asciiTheme="minorHAnsi" w:eastAsiaTheme="minorEastAsia" w:hAnsiTheme="minorHAnsi" w:cstheme="minorBidi"/>
          <w:noProof/>
          <w:kern w:val="2"/>
          <w14:ligatures w14:val="standardContextual"/>
        </w:rPr>
      </w:pPr>
      <w:hyperlink w:anchor="_Toc189837236" w:history="1">
        <w:r w:rsidRPr="00D30671">
          <w:rPr>
            <w:rStyle w:val="Hyperlnk"/>
            <w:rFonts w:eastAsia="MS Gothic"/>
            <w:noProof/>
          </w:rPr>
          <w:t>Förutsättningar</w:t>
        </w:r>
        <w:r>
          <w:rPr>
            <w:noProof/>
            <w:webHidden/>
          </w:rPr>
          <w:tab/>
        </w:r>
        <w:r>
          <w:rPr>
            <w:noProof/>
            <w:webHidden/>
          </w:rPr>
          <w:fldChar w:fldCharType="begin"/>
        </w:r>
        <w:r>
          <w:rPr>
            <w:noProof/>
            <w:webHidden/>
          </w:rPr>
          <w:instrText xml:space="preserve"> PAGEREF _Toc189837236 \h </w:instrText>
        </w:r>
        <w:r>
          <w:rPr>
            <w:noProof/>
            <w:webHidden/>
          </w:rPr>
        </w:r>
        <w:r>
          <w:rPr>
            <w:noProof/>
            <w:webHidden/>
          </w:rPr>
          <w:fldChar w:fldCharType="separate"/>
        </w:r>
        <w:r>
          <w:rPr>
            <w:noProof/>
            <w:webHidden/>
          </w:rPr>
          <w:t>2</w:t>
        </w:r>
        <w:r>
          <w:rPr>
            <w:noProof/>
            <w:webHidden/>
          </w:rPr>
          <w:fldChar w:fldCharType="end"/>
        </w:r>
      </w:hyperlink>
    </w:p>
    <w:p w14:paraId="5B2DE65B" w14:textId="150F11B1" w:rsidR="007813AC" w:rsidRDefault="007813AC">
      <w:pPr>
        <w:pStyle w:val="Innehll2"/>
        <w:rPr>
          <w:rFonts w:asciiTheme="minorHAnsi" w:eastAsiaTheme="minorEastAsia" w:hAnsiTheme="minorHAnsi" w:cstheme="minorBidi"/>
          <w:noProof/>
          <w:kern w:val="2"/>
          <w14:ligatures w14:val="standardContextual"/>
        </w:rPr>
      </w:pPr>
      <w:hyperlink w:anchor="_Toc189837237" w:history="1">
        <w:r w:rsidRPr="00D30671">
          <w:rPr>
            <w:rStyle w:val="Hyperlnk"/>
            <w:rFonts w:eastAsia="MS Gothic"/>
            <w:noProof/>
          </w:rPr>
          <w:t>Avgränsningar</w:t>
        </w:r>
        <w:r>
          <w:rPr>
            <w:noProof/>
            <w:webHidden/>
          </w:rPr>
          <w:tab/>
        </w:r>
        <w:r>
          <w:rPr>
            <w:noProof/>
            <w:webHidden/>
          </w:rPr>
          <w:fldChar w:fldCharType="begin"/>
        </w:r>
        <w:r>
          <w:rPr>
            <w:noProof/>
            <w:webHidden/>
          </w:rPr>
          <w:instrText xml:space="preserve"> PAGEREF _Toc189837237 \h </w:instrText>
        </w:r>
        <w:r>
          <w:rPr>
            <w:noProof/>
            <w:webHidden/>
          </w:rPr>
        </w:r>
        <w:r>
          <w:rPr>
            <w:noProof/>
            <w:webHidden/>
          </w:rPr>
          <w:fldChar w:fldCharType="separate"/>
        </w:r>
        <w:r>
          <w:rPr>
            <w:noProof/>
            <w:webHidden/>
          </w:rPr>
          <w:t>2</w:t>
        </w:r>
        <w:r>
          <w:rPr>
            <w:noProof/>
            <w:webHidden/>
          </w:rPr>
          <w:fldChar w:fldCharType="end"/>
        </w:r>
      </w:hyperlink>
    </w:p>
    <w:p w14:paraId="0AEB219B" w14:textId="62601401" w:rsidR="007813AC" w:rsidRDefault="007813AC">
      <w:pPr>
        <w:pStyle w:val="Innehll2"/>
        <w:rPr>
          <w:rFonts w:asciiTheme="minorHAnsi" w:eastAsiaTheme="minorEastAsia" w:hAnsiTheme="minorHAnsi" w:cstheme="minorBidi"/>
          <w:noProof/>
          <w:kern w:val="2"/>
          <w14:ligatures w14:val="standardContextual"/>
        </w:rPr>
      </w:pPr>
      <w:hyperlink w:anchor="_Toc189837238" w:history="1">
        <w:r w:rsidRPr="00D30671">
          <w:rPr>
            <w:rStyle w:val="Hyperlnk"/>
            <w:rFonts w:eastAsia="MS Gothic"/>
            <w:noProof/>
          </w:rPr>
          <w:t>Definition</w:t>
        </w:r>
        <w:r>
          <w:rPr>
            <w:noProof/>
            <w:webHidden/>
          </w:rPr>
          <w:tab/>
        </w:r>
        <w:r>
          <w:rPr>
            <w:noProof/>
            <w:webHidden/>
          </w:rPr>
          <w:fldChar w:fldCharType="begin"/>
        </w:r>
        <w:r>
          <w:rPr>
            <w:noProof/>
            <w:webHidden/>
          </w:rPr>
          <w:instrText xml:space="preserve"> PAGEREF _Toc189837238 \h </w:instrText>
        </w:r>
        <w:r>
          <w:rPr>
            <w:noProof/>
            <w:webHidden/>
          </w:rPr>
        </w:r>
        <w:r>
          <w:rPr>
            <w:noProof/>
            <w:webHidden/>
          </w:rPr>
          <w:fldChar w:fldCharType="separate"/>
        </w:r>
        <w:r>
          <w:rPr>
            <w:noProof/>
            <w:webHidden/>
          </w:rPr>
          <w:t>2</w:t>
        </w:r>
        <w:r>
          <w:rPr>
            <w:noProof/>
            <w:webHidden/>
          </w:rPr>
          <w:fldChar w:fldCharType="end"/>
        </w:r>
      </w:hyperlink>
    </w:p>
    <w:p w14:paraId="7974E40A" w14:textId="5C2A1178" w:rsidR="007813AC" w:rsidRDefault="007813AC">
      <w:pPr>
        <w:pStyle w:val="Innehll2"/>
        <w:rPr>
          <w:rFonts w:asciiTheme="minorHAnsi" w:eastAsiaTheme="minorEastAsia" w:hAnsiTheme="minorHAnsi" w:cstheme="minorBidi"/>
          <w:noProof/>
          <w:kern w:val="2"/>
          <w14:ligatures w14:val="standardContextual"/>
        </w:rPr>
      </w:pPr>
      <w:hyperlink w:anchor="_Toc189837239" w:history="1">
        <w:r w:rsidRPr="00D30671">
          <w:rPr>
            <w:rStyle w:val="Hyperlnk"/>
            <w:rFonts w:eastAsia="MS Gothic"/>
            <w:noProof/>
          </w:rPr>
          <w:t>Ansvarsfördelning</w:t>
        </w:r>
        <w:r>
          <w:rPr>
            <w:noProof/>
            <w:webHidden/>
          </w:rPr>
          <w:tab/>
        </w:r>
        <w:r>
          <w:rPr>
            <w:noProof/>
            <w:webHidden/>
          </w:rPr>
          <w:fldChar w:fldCharType="begin"/>
        </w:r>
        <w:r>
          <w:rPr>
            <w:noProof/>
            <w:webHidden/>
          </w:rPr>
          <w:instrText xml:space="preserve"> PAGEREF _Toc189837239 \h </w:instrText>
        </w:r>
        <w:r>
          <w:rPr>
            <w:noProof/>
            <w:webHidden/>
          </w:rPr>
        </w:r>
        <w:r>
          <w:rPr>
            <w:noProof/>
            <w:webHidden/>
          </w:rPr>
          <w:fldChar w:fldCharType="separate"/>
        </w:r>
        <w:r>
          <w:rPr>
            <w:noProof/>
            <w:webHidden/>
          </w:rPr>
          <w:t>2</w:t>
        </w:r>
        <w:r>
          <w:rPr>
            <w:noProof/>
            <w:webHidden/>
          </w:rPr>
          <w:fldChar w:fldCharType="end"/>
        </w:r>
      </w:hyperlink>
    </w:p>
    <w:p w14:paraId="145D3E55" w14:textId="56D70298" w:rsidR="007813AC" w:rsidRDefault="007813AC">
      <w:pPr>
        <w:pStyle w:val="Innehll1"/>
        <w:rPr>
          <w:rFonts w:asciiTheme="minorHAnsi" w:eastAsiaTheme="minorEastAsia" w:hAnsiTheme="minorHAnsi" w:cstheme="minorBidi"/>
          <w:noProof/>
          <w:kern w:val="2"/>
          <w14:ligatures w14:val="standardContextual"/>
        </w:rPr>
      </w:pPr>
      <w:hyperlink w:anchor="_Toc189837240" w:history="1">
        <w:r w:rsidRPr="00D30671">
          <w:rPr>
            <w:rStyle w:val="Hyperlnk"/>
            <w:rFonts w:eastAsia="MS Gothic"/>
            <w:noProof/>
          </w:rPr>
          <w:t>Genomförande</w:t>
        </w:r>
        <w:r>
          <w:rPr>
            <w:noProof/>
            <w:webHidden/>
          </w:rPr>
          <w:tab/>
        </w:r>
        <w:r>
          <w:rPr>
            <w:noProof/>
            <w:webHidden/>
          </w:rPr>
          <w:fldChar w:fldCharType="begin"/>
        </w:r>
        <w:r>
          <w:rPr>
            <w:noProof/>
            <w:webHidden/>
          </w:rPr>
          <w:instrText xml:space="preserve"> PAGEREF _Toc189837240 \h </w:instrText>
        </w:r>
        <w:r>
          <w:rPr>
            <w:noProof/>
            <w:webHidden/>
          </w:rPr>
        </w:r>
        <w:r>
          <w:rPr>
            <w:noProof/>
            <w:webHidden/>
          </w:rPr>
          <w:fldChar w:fldCharType="separate"/>
        </w:r>
        <w:r>
          <w:rPr>
            <w:noProof/>
            <w:webHidden/>
          </w:rPr>
          <w:t>3</w:t>
        </w:r>
        <w:r>
          <w:rPr>
            <w:noProof/>
            <w:webHidden/>
          </w:rPr>
          <w:fldChar w:fldCharType="end"/>
        </w:r>
      </w:hyperlink>
    </w:p>
    <w:p w14:paraId="582D0F88" w14:textId="35BD396B" w:rsidR="007813AC" w:rsidRDefault="007813AC">
      <w:pPr>
        <w:pStyle w:val="Innehll2"/>
        <w:rPr>
          <w:rFonts w:asciiTheme="minorHAnsi" w:eastAsiaTheme="minorEastAsia" w:hAnsiTheme="minorHAnsi" w:cstheme="minorBidi"/>
          <w:noProof/>
          <w:kern w:val="2"/>
          <w14:ligatures w14:val="standardContextual"/>
        </w:rPr>
      </w:pPr>
      <w:hyperlink w:anchor="_Toc189837241" w:history="1">
        <w:r w:rsidRPr="00D30671">
          <w:rPr>
            <w:rStyle w:val="Hyperlnk"/>
            <w:rFonts w:eastAsia="MS Gothic"/>
            <w:noProof/>
          </w:rPr>
          <w:t>Initiala åtgärder</w:t>
        </w:r>
        <w:r>
          <w:rPr>
            <w:noProof/>
            <w:webHidden/>
          </w:rPr>
          <w:tab/>
        </w:r>
        <w:r>
          <w:rPr>
            <w:noProof/>
            <w:webHidden/>
          </w:rPr>
          <w:fldChar w:fldCharType="begin"/>
        </w:r>
        <w:r>
          <w:rPr>
            <w:noProof/>
            <w:webHidden/>
          </w:rPr>
          <w:instrText xml:space="preserve"> PAGEREF _Toc189837241 \h </w:instrText>
        </w:r>
        <w:r>
          <w:rPr>
            <w:noProof/>
            <w:webHidden/>
          </w:rPr>
        </w:r>
        <w:r>
          <w:rPr>
            <w:noProof/>
            <w:webHidden/>
          </w:rPr>
          <w:fldChar w:fldCharType="separate"/>
        </w:r>
        <w:r>
          <w:rPr>
            <w:noProof/>
            <w:webHidden/>
          </w:rPr>
          <w:t>3</w:t>
        </w:r>
        <w:r>
          <w:rPr>
            <w:noProof/>
            <w:webHidden/>
          </w:rPr>
          <w:fldChar w:fldCharType="end"/>
        </w:r>
      </w:hyperlink>
    </w:p>
    <w:p w14:paraId="53B9A747" w14:textId="2AA4718C" w:rsidR="007813AC" w:rsidRDefault="007813AC">
      <w:pPr>
        <w:pStyle w:val="Innehll2"/>
        <w:rPr>
          <w:rFonts w:asciiTheme="minorHAnsi" w:eastAsiaTheme="minorEastAsia" w:hAnsiTheme="minorHAnsi" w:cstheme="minorBidi"/>
          <w:noProof/>
          <w:kern w:val="2"/>
          <w14:ligatures w14:val="standardContextual"/>
        </w:rPr>
      </w:pPr>
      <w:hyperlink w:anchor="_Toc189837242" w:history="1">
        <w:r w:rsidRPr="00D30671">
          <w:rPr>
            <w:rStyle w:val="Hyperlnk"/>
            <w:rFonts w:eastAsia="MS Gothic"/>
            <w:noProof/>
          </w:rPr>
          <w:t>Efter samtliga initiala åtgärder</w:t>
        </w:r>
        <w:r>
          <w:rPr>
            <w:noProof/>
            <w:webHidden/>
          </w:rPr>
          <w:tab/>
        </w:r>
        <w:r>
          <w:rPr>
            <w:noProof/>
            <w:webHidden/>
          </w:rPr>
          <w:fldChar w:fldCharType="begin"/>
        </w:r>
        <w:r>
          <w:rPr>
            <w:noProof/>
            <w:webHidden/>
          </w:rPr>
          <w:instrText xml:space="preserve"> PAGEREF _Toc189837242 \h </w:instrText>
        </w:r>
        <w:r>
          <w:rPr>
            <w:noProof/>
            <w:webHidden/>
          </w:rPr>
        </w:r>
        <w:r>
          <w:rPr>
            <w:noProof/>
            <w:webHidden/>
          </w:rPr>
          <w:fldChar w:fldCharType="separate"/>
        </w:r>
        <w:r>
          <w:rPr>
            <w:noProof/>
            <w:webHidden/>
          </w:rPr>
          <w:t>4</w:t>
        </w:r>
        <w:r>
          <w:rPr>
            <w:noProof/>
            <w:webHidden/>
          </w:rPr>
          <w:fldChar w:fldCharType="end"/>
        </w:r>
      </w:hyperlink>
    </w:p>
    <w:p w14:paraId="14532497" w14:textId="5A306846" w:rsidR="007813AC" w:rsidRDefault="007813AC">
      <w:pPr>
        <w:pStyle w:val="Innehll2"/>
        <w:rPr>
          <w:rFonts w:asciiTheme="minorHAnsi" w:eastAsiaTheme="minorEastAsia" w:hAnsiTheme="minorHAnsi" w:cstheme="minorBidi"/>
          <w:noProof/>
          <w:kern w:val="2"/>
          <w14:ligatures w14:val="standardContextual"/>
        </w:rPr>
      </w:pPr>
      <w:hyperlink w:anchor="_Toc189837243" w:history="1">
        <w:r w:rsidRPr="00D30671">
          <w:rPr>
            <w:rStyle w:val="Hyperlnk"/>
            <w:rFonts w:eastAsia="MS Gothic"/>
            <w:noProof/>
          </w:rPr>
          <w:t>Rättsmedicinsk obduktion</w:t>
        </w:r>
        <w:r>
          <w:rPr>
            <w:noProof/>
            <w:webHidden/>
          </w:rPr>
          <w:tab/>
        </w:r>
        <w:r>
          <w:rPr>
            <w:noProof/>
            <w:webHidden/>
          </w:rPr>
          <w:fldChar w:fldCharType="begin"/>
        </w:r>
        <w:r>
          <w:rPr>
            <w:noProof/>
            <w:webHidden/>
          </w:rPr>
          <w:instrText xml:space="preserve"> PAGEREF _Toc189837243 \h </w:instrText>
        </w:r>
        <w:r>
          <w:rPr>
            <w:noProof/>
            <w:webHidden/>
          </w:rPr>
        </w:r>
        <w:r>
          <w:rPr>
            <w:noProof/>
            <w:webHidden/>
          </w:rPr>
          <w:fldChar w:fldCharType="separate"/>
        </w:r>
        <w:r>
          <w:rPr>
            <w:noProof/>
            <w:webHidden/>
          </w:rPr>
          <w:t>6</w:t>
        </w:r>
        <w:r>
          <w:rPr>
            <w:noProof/>
            <w:webHidden/>
          </w:rPr>
          <w:fldChar w:fldCharType="end"/>
        </w:r>
      </w:hyperlink>
    </w:p>
    <w:p w14:paraId="54AF6782" w14:textId="0A491E74" w:rsidR="007813AC" w:rsidRDefault="007813AC">
      <w:pPr>
        <w:pStyle w:val="Innehll2"/>
        <w:rPr>
          <w:rFonts w:asciiTheme="minorHAnsi" w:eastAsiaTheme="minorEastAsia" w:hAnsiTheme="minorHAnsi" w:cstheme="minorBidi"/>
          <w:noProof/>
          <w:kern w:val="2"/>
          <w14:ligatures w14:val="standardContextual"/>
        </w:rPr>
      </w:pPr>
      <w:hyperlink w:anchor="_Toc189837244" w:history="1">
        <w:r w:rsidRPr="00D30671">
          <w:rPr>
            <w:rStyle w:val="Hyperlnk"/>
            <w:rFonts w:eastAsia="MS Gothic"/>
            <w:noProof/>
          </w:rPr>
          <w:t>Information om dödsorsak</w:t>
        </w:r>
        <w:r>
          <w:rPr>
            <w:noProof/>
            <w:webHidden/>
          </w:rPr>
          <w:tab/>
        </w:r>
        <w:r>
          <w:rPr>
            <w:noProof/>
            <w:webHidden/>
          </w:rPr>
          <w:fldChar w:fldCharType="begin"/>
        </w:r>
        <w:r>
          <w:rPr>
            <w:noProof/>
            <w:webHidden/>
          </w:rPr>
          <w:instrText xml:space="preserve"> PAGEREF _Toc189837244 \h </w:instrText>
        </w:r>
        <w:r>
          <w:rPr>
            <w:noProof/>
            <w:webHidden/>
          </w:rPr>
        </w:r>
        <w:r>
          <w:rPr>
            <w:noProof/>
            <w:webHidden/>
          </w:rPr>
          <w:fldChar w:fldCharType="separate"/>
        </w:r>
        <w:r>
          <w:rPr>
            <w:noProof/>
            <w:webHidden/>
          </w:rPr>
          <w:t>6</w:t>
        </w:r>
        <w:r>
          <w:rPr>
            <w:noProof/>
            <w:webHidden/>
          </w:rPr>
          <w:fldChar w:fldCharType="end"/>
        </w:r>
      </w:hyperlink>
    </w:p>
    <w:p w14:paraId="6822B7F9" w14:textId="70A39232" w:rsidR="007813AC" w:rsidRDefault="007813AC">
      <w:pPr>
        <w:pStyle w:val="Innehll1"/>
        <w:rPr>
          <w:rFonts w:asciiTheme="minorHAnsi" w:eastAsiaTheme="minorEastAsia" w:hAnsiTheme="minorHAnsi" w:cstheme="minorBidi"/>
          <w:noProof/>
          <w:kern w:val="2"/>
          <w14:ligatures w14:val="standardContextual"/>
        </w:rPr>
      </w:pPr>
      <w:hyperlink w:anchor="_Toc189837245" w:history="1">
        <w:r w:rsidRPr="00D30671">
          <w:rPr>
            <w:rStyle w:val="Hyperlnk"/>
            <w:rFonts w:eastAsia="MS Gothic"/>
            <w:noProof/>
          </w:rPr>
          <w:t>Dokumentinformation</w:t>
        </w:r>
        <w:r>
          <w:rPr>
            <w:noProof/>
            <w:webHidden/>
          </w:rPr>
          <w:tab/>
        </w:r>
        <w:r>
          <w:rPr>
            <w:noProof/>
            <w:webHidden/>
          </w:rPr>
          <w:fldChar w:fldCharType="begin"/>
        </w:r>
        <w:r>
          <w:rPr>
            <w:noProof/>
            <w:webHidden/>
          </w:rPr>
          <w:instrText xml:space="preserve"> PAGEREF _Toc189837245 \h </w:instrText>
        </w:r>
        <w:r>
          <w:rPr>
            <w:noProof/>
            <w:webHidden/>
          </w:rPr>
        </w:r>
        <w:r>
          <w:rPr>
            <w:noProof/>
            <w:webHidden/>
          </w:rPr>
          <w:fldChar w:fldCharType="separate"/>
        </w:r>
        <w:r>
          <w:rPr>
            <w:noProof/>
            <w:webHidden/>
          </w:rPr>
          <w:t>7</w:t>
        </w:r>
        <w:r>
          <w:rPr>
            <w:noProof/>
            <w:webHidden/>
          </w:rPr>
          <w:fldChar w:fldCharType="end"/>
        </w:r>
      </w:hyperlink>
    </w:p>
    <w:p w14:paraId="16F8ABD1" w14:textId="0A8E10D3" w:rsidR="007813AC" w:rsidRDefault="007813AC">
      <w:pPr>
        <w:pStyle w:val="Innehll1"/>
        <w:rPr>
          <w:rFonts w:asciiTheme="minorHAnsi" w:eastAsiaTheme="minorEastAsia" w:hAnsiTheme="minorHAnsi" w:cstheme="minorBidi"/>
          <w:noProof/>
          <w:kern w:val="2"/>
          <w14:ligatures w14:val="standardContextual"/>
        </w:rPr>
      </w:pPr>
      <w:hyperlink w:anchor="_Toc189837246" w:history="1">
        <w:r w:rsidRPr="00D30671">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_Toc189837246 \h </w:instrText>
        </w:r>
        <w:r>
          <w:rPr>
            <w:noProof/>
            <w:webHidden/>
          </w:rPr>
        </w:r>
        <w:r>
          <w:rPr>
            <w:noProof/>
            <w:webHidden/>
          </w:rPr>
          <w:fldChar w:fldCharType="separate"/>
        </w:r>
        <w:r>
          <w:rPr>
            <w:noProof/>
            <w:webHidden/>
          </w:rPr>
          <w:t>7</w:t>
        </w:r>
        <w:r>
          <w:rPr>
            <w:noProof/>
            <w:webHidden/>
          </w:rPr>
          <w:fldChar w:fldCharType="end"/>
        </w:r>
      </w:hyperlink>
    </w:p>
    <w:p w14:paraId="5CE43B07" w14:textId="3C920E2B" w:rsidR="007813AC" w:rsidRDefault="007813AC">
      <w:pPr>
        <w:pStyle w:val="Innehll2"/>
        <w:rPr>
          <w:rFonts w:asciiTheme="minorHAnsi" w:eastAsiaTheme="minorEastAsia" w:hAnsiTheme="minorHAnsi" w:cstheme="minorBidi"/>
          <w:noProof/>
          <w:kern w:val="2"/>
          <w14:ligatures w14:val="standardContextual"/>
        </w:rPr>
      </w:pPr>
      <w:hyperlink w:anchor="_Toc189837247" w:history="1">
        <w:r w:rsidRPr="00D30671">
          <w:rPr>
            <w:rStyle w:val="Hyperlnk"/>
            <w:rFonts w:eastAsia="MS Gothic"/>
            <w:noProof/>
          </w:rPr>
          <w:t>Övriga länkar</w:t>
        </w:r>
        <w:r>
          <w:rPr>
            <w:noProof/>
            <w:webHidden/>
          </w:rPr>
          <w:tab/>
        </w:r>
        <w:r>
          <w:rPr>
            <w:noProof/>
            <w:webHidden/>
          </w:rPr>
          <w:fldChar w:fldCharType="begin"/>
        </w:r>
        <w:r>
          <w:rPr>
            <w:noProof/>
            <w:webHidden/>
          </w:rPr>
          <w:instrText xml:space="preserve"> PAGEREF _Toc189837247 \h </w:instrText>
        </w:r>
        <w:r>
          <w:rPr>
            <w:noProof/>
            <w:webHidden/>
          </w:rPr>
        </w:r>
        <w:r>
          <w:rPr>
            <w:noProof/>
            <w:webHidden/>
          </w:rPr>
          <w:fldChar w:fldCharType="separate"/>
        </w:r>
        <w:r>
          <w:rPr>
            <w:noProof/>
            <w:webHidden/>
          </w:rPr>
          <w:t>8</w:t>
        </w:r>
        <w:r>
          <w:rPr>
            <w:noProof/>
            <w:webHidden/>
          </w:rPr>
          <w:fldChar w:fldCharType="end"/>
        </w:r>
      </w:hyperlink>
    </w:p>
    <w:p w14:paraId="3AB96E09" w14:textId="204A3D59" w:rsidR="007813AC" w:rsidRDefault="007813AC">
      <w:pPr>
        <w:pStyle w:val="Innehll1"/>
        <w:rPr>
          <w:rFonts w:asciiTheme="minorHAnsi" w:eastAsiaTheme="minorEastAsia" w:hAnsiTheme="minorHAnsi" w:cstheme="minorBidi"/>
          <w:noProof/>
          <w:kern w:val="2"/>
          <w14:ligatures w14:val="standardContextual"/>
        </w:rPr>
      </w:pPr>
      <w:hyperlink w:anchor="_Toc189837248" w:history="1">
        <w:r w:rsidRPr="00D30671">
          <w:rPr>
            <w:rStyle w:val="Hyperlnk"/>
            <w:rFonts w:eastAsia="MS Gothic"/>
            <w:noProof/>
          </w:rPr>
          <w:t>Bilaga 1, Provtagning vid rättsmedicinsk obduktion</w:t>
        </w:r>
        <w:r>
          <w:rPr>
            <w:noProof/>
            <w:webHidden/>
          </w:rPr>
          <w:tab/>
        </w:r>
        <w:r>
          <w:rPr>
            <w:noProof/>
            <w:webHidden/>
          </w:rPr>
          <w:fldChar w:fldCharType="begin"/>
        </w:r>
        <w:r>
          <w:rPr>
            <w:noProof/>
            <w:webHidden/>
          </w:rPr>
          <w:instrText xml:space="preserve"> PAGEREF _Toc189837248 \h </w:instrText>
        </w:r>
        <w:r>
          <w:rPr>
            <w:noProof/>
            <w:webHidden/>
          </w:rPr>
        </w:r>
        <w:r>
          <w:rPr>
            <w:noProof/>
            <w:webHidden/>
          </w:rPr>
          <w:fldChar w:fldCharType="separate"/>
        </w:r>
        <w:r>
          <w:rPr>
            <w:noProof/>
            <w:webHidden/>
          </w:rPr>
          <w:t>9</w:t>
        </w:r>
        <w:r>
          <w:rPr>
            <w:noProof/>
            <w:webHidden/>
          </w:rPr>
          <w:fldChar w:fldCharType="end"/>
        </w:r>
      </w:hyperlink>
    </w:p>
    <w:p w14:paraId="746D913F" w14:textId="76BF17B9" w:rsidR="005F0703" w:rsidRPr="005F0703" w:rsidRDefault="005B1756" w:rsidP="005B1756">
      <w:pPr>
        <w:pStyle w:val="Rubrik2"/>
        <w:spacing w:before="360"/>
      </w:pPr>
      <w:r>
        <w:rPr>
          <w:noProof/>
        </w:rPr>
        <w:fldChar w:fldCharType="end"/>
      </w:r>
      <w:bookmarkStart w:id="17" w:name="_Toc419877338"/>
      <w:bookmarkStart w:id="18" w:name="_Toc500236883"/>
      <w:bookmarkStart w:id="19" w:name="_Toc504489061"/>
      <w:bookmarkStart w:id="20" w:name="_Toc256000001"/>
      <w:bookmarkStart w:id="21" w:name="_Toc256000014"/>
      <w:bookmarkStart w:id="22" w:name="_Toc256000027"/>
      <w:bookmarkStart w:id="23" w:name="_Toc256000040"/>
      <w:bookmarkStart w:id="24" w:name="_Toc256000053"/>
      <w:bookmarkStart w:id="25" w:name="_Toc256000066"/>
      <w:bookmarkStart w:id="26" w:name="_Toc516661059"/>
      <w:bookmarkStart w:id="27" w:name="_Toc256000079"/>
      <w:bookmarkStart w:id="28" w:name="_Toc29539254"/>
      <w:bookmarkStart w:id="29" w:name="_Toc256000092"/>
      <w:bookmarkStart w:id="30" w:name="_Toc189837235"/>
      <w:r w:rsidR="005F0703" w:rsidRPr="005F0703">
        <w:t>Bakgrund</w:t>
      </w:r>
      <w:bookmarkEnd w:id="17"/>
      <w:bookmarkEnd w:id="18"/>
      <w:bookmarkEnd w:id="19"/>
      <w:bookmarkEnd w:id="20"/>
      <w:bookmarkEnd w:id="21"/>
      <w:bookmarkEnd w:id="22"/>
      <w:bookmarkEnd w:id="23"/>
      <w:bookmarkEnd w:id="24"/>
      <w:bookmarkEnd w:id="25"/>
      <w:bookmarkEnd w:id="26"/>
      <w:bookmarkEnd w:id="27"/>
      <w:bookmarkEnd w:id="28"/>
      <w:bookmarkEnd w:id="29"/>
      <w:bookmarkEnd w:id="30"/>
    </w:p>
    <w:p w14:paraId="2A6A10E7" w14:textId="77777777" w:rsidR="005F0703" w:rsidRPr="005F0703" w:rsidRDefault="005F0703" w:rsidP="0053679F">
      <w:pPr>
        <w:rPr>
          <w:szCs w:val="20"/>
        </w:rPr>
      </w:pPr>
      <w:r w:rsidRPr="005F0703">
        <w:rPr>
          <w:szCs w:val="20"/>
        </w:rPr>
        <w:t>Ibland inträffar det ofattbara och familjer förlorar sitt barn. Anhöriga ska känna trygghet, bli väl omhändertagna och få nödvändig information i akut-läget för att kunna påbörja sorgearbetet.</w:t>
      </w:r>
    </w:p>
    <w:p w14:paraId="421740DD" w14:textId="77777777" w:rsidR="005F0703" w:rsidRPr="005F0703" w:rsidRDefault="005F0703" w:rsidP="0053679F">
      <w:pPr>
        <w:rPr>
          <w:szCs w:val="20"/>
        </w:rPr>
      </w:pPr>
      <w:r w:rsidRPr="005F0703">
        <w:rPr>
          <w:szCs w:val="20"/>
        </w:rPr>
        <w:lastRenderedPageBreak/>
        <w:t>Utredningar av barndödsfall innebär ofta att polisen och rättsmedicin behöver kopplas in. Plötslig spädbarnsdöd (SIDS) är en uteslutningsdiagnos och således behöver alla andra dödsorsaker uteslutas.</w:t>
      </w:r>
    </w:p>
    <w:p w14:paraId="1C861041" w14:textId="77777777" w:rsidR="005F0703" w:rsidRPr="005F0703" w:rsidRDefault="005F0703" w:rsidP="0053679F">
      <w:pPr>
        <w:pStyle w:val="Rubrik2"/>
      </w:pPr>
      <w:bookmarkStart w:id="31" w:name="_Toc419877339"/>
      <w:bookmarkStart w:id="32" w:name="_Toc500236884"/>
      <w:bookmarkStart w:id="33" w:name="_Toc504489062"/>
      <w:bookmarkStart w:id="34" w:name="_Toc256000002"/>
      <w:bookmarkStart w:id="35" w:name="_Toc256000015"/>
      <w:bookmarkStart w:id="36" w:name="_Toc256000028"/>
      <w:bookmarkStart w:id="37" w:name="_Toc256000041"/>
      <w:bookmarkStart w:id="38" w:name="_Toc256000054"/>
      <w:bookmarkStart w:id="39" w:name="_Toc256000067"/>
      <w:bookmarkStart w:id="40" w:name="_Toc516661060"/>
      <w:bookmarkStart w:id="41" w:name="_Toc256000080"/>
      <w:bookmarkStart w:id="42" w:name="_Toc29539255"/>
      <w:bookmarkStart w:id="43" w:name="_Toc256000093"/>
      <w:bookmarkStart w:id="44" w:name="_Toc189837236"/>
      <w:r w:rsidRPr="005F0703">
        <w:t>Förutsättningar</w:t>
      </w:r>
      <w:bookmarkEnd w:id="31"/>
      <w:bookmarkEnd w:id="32"/>
      <w:bookmarkEnd w:id="33"/>
      <w:bookmarkEnd w:id="34"/>
      <w:bookmarkEnd w:id="35"/>
      <w:bookmarkEnd w:id="36"/>
      <w:bookmarkEnd w:id="37"/>
      <w:bookmarkEnd w:id="38"/>
      <w:bookmarkEnd w:id="39"/>
      <w:bookmarkEnd w:id="40"/>
      <w:bookmarkEnd w:id="41"/>
      <w:bookmarkEnd w:id="42"/>
      <w:bookmarkEnd w:id="43"/>
      <w:bookmarkEnd w:id="44"/>
    </w:p>
    <w:p w14:paraId="5E2A5FBC" w14:textId="77777777" w:rsidR="005F0703" w:rsidRPr="005F0703" w:rsidRDefault="005F0703" w:rsidP="0011203C">
      <w:pPr>
        <w:pStyle w:val="Rubrik3"/>
        <w:spacing w:before="120"/>
      </w:pPr>
      <w:bookmarkStart w:id="45" w:name="_Toc500236885"/>
      <w:bookmarkStart w:id="46" w:name="_Toc504489063"/>
      <w:bookmarkStart w:id="47" w:name="_Toc256000003"/>
      <w:bookmarkStart w:id="48" w:name="_Toc256000016"/>
      <w:bookmarkStart w:id="49" w:name="_Toc256000029"/>
      <w:bookmarkStart w:id="50" w:name="_Toc256000042"/>
      <w:bookmarkStart w:id="51" w:name="_Toc256000055"/>
      <w:bookmarkStart w:id="52" w:name="_Toc256000068"/>
      <w:bookmarkStart w:id="53" w:name="_Toc516661061"/>
      <w:bookmarkStart w:id="54" w:name="_Toc256000081"/>
      <w:bookmarkStart w:id="55" w:name="_Toc29539256"/>
      <w:bookmarkStart w:id="56" w:name="_Toc256000094"/>
      <w:bookmarkStart w:id="57" w:name="_Toc189837237"/>
      <w:r w:rsidRPr="005F0703">
        <w:t>Avgränsningar</w:t>
      </w:r>
      <w:bookmarkEnd w:id="45"/>
      <w:bookmarkEnd w:id="46"/>
      <w:bookmarkEnd w:id="47"/>
      <w:bookmarkEnd w:id="48"/>
      <w:bookmarkEnd w:id="49"/>
      <w:bookmarkEnd w:id="50"/>
      <w:bookmarkEnd w:id="51"/>
      <w:bookmarkEnd w:id="52"/>
      <w:bookmarkEnd w:id="53"/>
      <w:bookmarkEnd w:id="54"/>
      <w:bookmarkEnd w:id="55"/>
      <w:bookmarkEnd w:id="56"/>
      <w:bookmarkEnd w:id="57"/>
    </w:p>
    <w:p w14:paraId="1AA78C23" w14:textId="46B70D6D" w:rsidR="005F0703" w:rsidRPr="005F0703" w:rsidRDefault="005F0703" w:rsidP="0053679F">
      <w:pPr>
        <w:rPr>
          <w:szCs w:val="20"/>
        </w:rPr>
      </w:pPr>
      <w:r w:rsidRPr="005F0703">
        <w:rPr>
          <w:szCs w:val="20"/>
        </w:rPr>
        <w:t xml:space="preserve">Denna riktlinje gäller oväntat/oklart dödsfall och involverar flera </w:t>
      </w:r>
      <w:r w:rsidRPr="0053679F">
        <w:t>personalkategorier</w:t>
      </w:r>
      <w:r w:rsidRPr="005F0703">
        <w:rPr>
          <w:szCs w:val="20"/>
        </w:rPr>
        <w:t>.</w:t>
      </w:r>
    </w:p>
    <w:p w14:paraId="28B7D037" w14:textId="77777777" w:rsidR="005F0703" w:rsidRPr="005F0703" w:rsidRDefault="005F0703" w:rsidP="0011203C">
      <w:pPr>
        <w:pStyle w:val="Rubrik3"/>
      </w:pPr>
      <w:bookmarkStart w:id="58" w:name="_Toc500236886"/>
      <w:bookmarkStart w:id="59" w:name="_Toc504489064"/>
      <w:bookmarkStart w:id="60" w:name="_Toc256000004"/>
      <w:bookmarkStart w:id="61" w:name="_Toc256000017"/>
      <w:bookmarkStart w:id="62" w:name="_Toc256000030"/>
      <w:bookmarkStart w:id="63" w:name="_Toc256000043"/>
      <w:bookmarkStart w:id="64" w:name="_Toc256000056"/>
      <w:bookmarkStart w:id="65" w:name="_Toc256000069"/>
      <w:bookmarkStart w:id="66" w:name="_Toc516661062"/>
      <w:bookmarkStart w:id="67" w:name="_Toc256000082"/>
      <w:bookmarkStart w:id="68" w:name="_Toc29539257"/>
      <w:bookmarkStart w:id="69" w:name="_Toc256000095"/>
      <w:bookmarkStart w:id="70" w:name="_Toc189837238"/>
      <w:r w:rsidRPr="005F0703">
        <w:t>Definition</w:t>
      </w:r>
      <w:bookmarkEnd w:id="58"/>
      <w:bookmarkEnd w:id="59"/>
      <w:bookmarkEnd w:id="60"/>
      <w:bookmarkEnd w:id="61"/>
      <w:bookmarkEnd w:id="62"/>
      <w:bookmarkEnd w:id="63"/>
      <w:bookmarkEnd w:id="64"/>
      <w:bookmarkEnd w:id="65"/>
      <w:bookmarkEnd w:id="66"/>
      <w:bookmarkEnd w:id="67"/>
      <w:bookmarkEnd w:id="68"/>
      <w:bookmarkEnd w:id="69"/>
      <w:bookmarkEnd w:id="70"/>
    </w:p>
    <w:p w14:paraId="2EBB9BFB" w14:textId="7FCFF400" w:rsidR="005F0703" w:rsidRPr="005F0703" w:rsidRDefault="005F0703" w:rsidP="0053679F">
      <w:pPr>
        <w:rPr>
          <w:szCs w:val="20"/>
        </w:rPr>
      </w:pPr>
      <w:r w:rsidRPr="005F0703">
        <w:rPr>
          <w:szCs w:val="20"/>
        </w:rPr>
        <w:t xml:space="preserve">En människa är död när samtliga hjärnans funktioner totalt och oåterkalleligt har fallit bort. ”Det ankommer på läkare att i överensstämmelse med vetenskap och beprövad erfarenhet fastställa att döden har inträtt”, se </w:t>
      </w:r>
      <w:hyperlink r:id="rId12" w:history="1">
        <w:r w:rsidRPr="001F795A">
          <w:rPr>
            <w:rStyle w:val="Hyperlnk"/>
          </w:rPr>
          <w:t>Lag 1987:269” om kriterier för bestämmande av människans död</w:t>
        </w:r>
      </w:hyperlink>
      <w:r w:rsidRPr="005F0703">
        <w:rPr>
          <w:szCs w:val="20"/>
        </w:rPr>
        <w:t xml:space="preserve">. Dödsfall ska fastställas av legitimerad läkare; uppgiften får inte delegeras. Se även riktlinje </w:t>
      </w:r>
      <w:hyperlink r:id="rId13" w:history="1">
        <w:r w:rsidRPr="00E50EC4">
          <w:rPr>
            <w:rStyle w:val="Hyperlnk"/>
          </w:rPr>
          <w:t>Dödsfall, fast</w:t>
        </w:r>
        <w:r w:rsidRPr="00E50EC4">
          <w:rPr>
            <w:rStyle w:val="Hyperlnk"/>
          </w:rPr>
          <w:t>s</w:t>
        </w:r>
        <w:r w:rsidRPr="00E50EC4">
          <w:rPr>
            <w:rStyle w:val="Hyperlnk"/>
          </w:rPr>
          <w:t>tälla inom SÄS</w:t>
        </w:r>
      </w:hyperlink>
      <w:r w:rsidRPr="005F0703">
        <w:rPr>
          <w:szCs w:val="20"/>
        </w:rPr>
        <w:t xml:space="preserve"> [1, 2].</w:t>
      </w:r>
    </w:p>
    <w:p w14:paraId="6E5BC964" w14:textId="77777777" w:rsidR="005F0703" w:rsidRPr="005F0703" w:rsidRDefault="005F0703" w:rsidP="0053679F">
      <w:pPr>
        <w:pStyle w:val="MellanrubrikVGR"/>
      </w:pPr>
      <w:bookmarkStart w:id="71" w:name="_Toc504556018"/>
      <w:bookmarkStart w:id="72" w:name="_Toc256000104"/>
      <w:bookmarkStart w:id="73" w:name="_Toc256000124"/>
      <w:r w:rsidRPr="005F0703">
        <w:t>Plötslig oväntad död hos spädbarn (SUDI)</w:t>
      </w:r>
      <w:bookmarkEnd w:id="71"/>
      <w:bookmarkEnd w:id="72"/>
      <w:bookmarkEnd w:id="73"/>
    </w:p>
    <w:p w14:paraId="524A0008" w14:textId="77777777" w:rsidR="005F0703" w:rsidRPr="005F0703" w:rsidRDefault="005F0703" w:rsidP="0053679F">
      <w:pPr>
        <w:rPr>
          <w:szCs w:val="20"/>
        </w:rPr>
      </w:pPr>
      <w:r w:rsidRPr="005F0703">
        <w:rPr>
          <w:szCs w:val="20"/>
        </w:rPr>
        <w:t xml:space="preserve">Med plötslig oväntad död hos spädbarn (Sudden Unexpected Death in Infancy, SUDI) avses ett barn i åldern </w:t>
      </w:r>
      <w:proofErr w:type="gramStart"/>
      <w:r w:rsidRPr="005F0703">
        <w:rPr>
          <w:szCs w:val="20"/>
        </w:rPr>
        <w:t>0-12</w:t>
      </w:r>
      <w:proofErr w:type="gramEnd"/>
      <w:r w:rsidRPr="005F0703">
        <w:rPr>
          <w:szCs w:val="20"/>
        </w:rPr>
        <w:t xml:space="preserve"> månader som dött plötsligt och oväntat. Begreppet används innan utredningen om dödsorsaken har inletts [3].</w:t>
      </w:r>
    </w:p>
    <w:p w14:paraId="7BF012BC" w14:textId="77777777" w:rsidR="005F0703" w:rsidRPr="005F0703" w:rsidRDefault="005F0703" w:rsidP="0053679F">
      <w:pPr>
        <w:pStyle w:val="MellanrubrikVGR"/>
      </w:pPr>
      <w:bookmarkStart w:id="74" w:name="_Toc504556019"/>
      <w:bookmarkStart w:id="75" w:name="_Toc256000105"/>
      <w:bookmarkStart w:id="76" w:name="_Toc256000125"/>
      <w:r w:rsidRPr="005F0703">
        <w:t>Plötslig spädbarnsdöd (SIDS)</w:t>
      </w:r>
      <w:bookmarkEnd w:id="74"/>
      <w:bookmarkEnd w:id="75"/>
      <w:bookmarkEnd w:id="76"/>
    </w:p>
    <w:p w14:paraId="440BC2B6" w14:textId="77777777" w:rsidR="005F0703" w:rsidRPr="005F0703" w:rsidRDefault="005F0703" w:rsidP="0053679F">
      <w:pPr>
        <w:rPr>
          <w:szCs w:val="20"/>
        </w:rPr>
      </w:pPr>
      <w:r w:rsidRPr="005F0703">
        <w:rPr>
          <w:szCs w:val="20"/>
        </w:rPr>
        <w:t xml:space="preserve">Med plötslig spädbarnsdöd (Sudden Infant Death Syndrome, SIDS) avses att ett spädbarn i åldern </w:t>
      </w:r>
      <w:proofErr w:type="gramStart"/>
      <w:r w:rsidRPr="005F0703">
        <w:rPr>
          <w:szCs w:val="20"/>
        </w:rPr>
        <w:t>0-12</w:t>
      </w:r>
      <w:proofErr w:type="gramEnd"/>
      <w:r w:rsidRPr="005F0703">
        <w:rPr>
          <w:szCs w:val="20"/>
        </w:rPr>
        <w:t xml:space="preserve"> månader dött plötsligt och oväntat utan att dödsorsaken kunnat fastställas utifrån anamnes, förhållandena/omständigheterna när barnet hittades livlöst eller dött, noggrann obduktion och inspektion av platsen där barnet anträffats [3].</w:t>
      </w:r>
    </w:p>
    <w:p w14:paraId="1239A93F" w14:textId="77777777" w:rsidR="005F0703" w:rsidRPr="005F0703" w:rsidRDefault="005F0703" w:rsidP="0053679F">
      <w:pPr>
        <w:pStyle w:val="Rubrik3"/>
      </w:pPr>
      <w:bookmarkStart w:id="77" w:name="_Toc29539258"/>
      <w:bookmarkStart w:id="78" w:name="_Toc256000096"/>
      <w:bookmarkStart w:id="79" w:name="_Toc189837239"/>
      <w:r w:rsidRPr="005F0703">
        <w:t>Ansvarsfördelning</w:t>
      </w:r>
      <w:bookmarkEnd w:id="77"/>
      <w:bookmarkEnd w:id="78"/>
      <w:bookmarkEnd w:id="79"/>
    </w:p>
    <w:p w14:paraId="491E834B" w14:textId="77777777" w:rsidR="005F0703" w:rsidRPr="005F0703" w:rsidRDefault="005F0703" w:rsidP="005E13E1">
      <w:pPr>
        <w:pStyle w:val="MellanrubrikVGR"/>
        <w:spacing w:before="120"/>
      </w:pPr>
      <w:bookmarkStart w:id="80" w:name="_Toc504556022"/>
      <w:bookmarkStart w:id="81" w:name="_Toc256000108"/>
      <w:bookmarkStart w:id="82" w:name="_Toc256000128"/>
      <w:r w:rsidRPr="005F0703">
        <w:t>Hälso- och sjukvården</w:t>
      </w:r>
      <w:bookmarkEnd w:id="80"/>
      <w:bookmarkEnd w:id="81"/>
      <w:bookmarkEnd w:id="82"/>
    </w:p>
    <w:p w14:paraId="329FB0EF" w14:textId="77777777" w:rsidR="005F0703" w:rsidRPr="005F0703" w:rsidRDefault="005F0703" w:rsidP="005E13E1">
      <w:pPr>
        <w:rPr>
          <w:szCs w:val="20"/>
        </w:rPr>
      </w:pPr>
      <w:r w:rsidRPr="005F0703">
        <w:rPr>
          <w:szCs w:val="20"/>
        </w:rPr>
        <w:t>Ansvarar för att göra en anmälan till Polismyndigheten när ett barn utan tidigare känd sjukdom anträffats dött.</w:t>
      </w:r>
    </w:p>
    <w:p w14:paraId="33538EC0" w14:textId="77777777" w:rsidR="005F0703" w:rsidRPr="005F0703" w:rsidRDefault="005F0703" w:rsidP="005E13E1">
      <w:pPr>
        <w:pStyle w:val="MellanrubrikVGR"/>
      </w:pPr>
      <w:bookmarkStart w:id="83" w:name="_Toc504556023"/>
      <w:bookmarkStart w:id="84" w:name="_Toc256000109"/>
      <w:bookmarkStart w:id="85" w:name="_Toc256000129"/>
      <w:r w:rsidRPr="005F0703">
        <w:t>Polismyndigheten</w:t>
      </w:r>
      <w:bookmarkEnd w:id="83"/>
      <w:bookmarkEnd w:id="84"/>
      <w:bookmarkEnd w:id="85"/>
    </w:p>
    <w:p w14:paraId="279831FF" w14:textId="77777777" w:rsidR="005F0703" w:rsidRPr="005F0703" w:rsidRDefault="005F0703" w:rsidP="005E13E1">
      <w:pPr>
        <w:rPr>
          <w:szCs w:val="20"/>
        </w:rPr>
      </w:pPr>
      <w:r w:rsidRPr="005F0703">
        <w:rPr>
          <w:szCs w:val="20"/>
        </w:rPr>
        <w:t>Beslutar om en rättsmedicinsk undersökning.</w:t>
      </w:r>
    </w:p>
    <w:p w14:paraId="14C2B9BD" w14:textId="77777777" w:rsidR="005F0703" w:rsidRPr="005F0703" w:rsidRDefault="005F0703" w:rsidP="005E13E1">
      <w:pPr>
        <w:pStyle w:val="MellanrubrikVGR"/>
      </w:pPr>
      <w:bookmarkStart w:id="86" w:name="_Toc504556024"/>
      <w:bookmarkStart w:id="87" w:name="_Toc256000110"/>
      <w:bookmarkStart w:id="88" w:name="_Toc256000130"/>
      <w:r w:rsidRPr="005F0703">
        <w:lastRenderedPageBreak/>
        <w:t>Rättsmedicinalverket</w:t>
      </w:r>
      <w:bookmarkEnd w:id="86"/>
      <w:bookmarkEnd w:id="87"/>
      <w:bookmarkEnd w:id="88"/>
    </w:p>
    <w:p w14:paraId="0D5C40AF" w14:textId="77777777" w:rsidR="005F0703" w:rsidRPr="005F0703" w:rsidRDefault="005F0703" w:rsidP="005E13E1">
      <w:pPr>
        <w:rPr>
          <w:szCs w:val="20"/>
        </w:rPr>
      </w:pPr>
      <w:r w:rsidRPr="005F0703">
        <w:rPr>
          <w:szCs w:val="20"/>
        </w:rPr>
        <w:t>Utreder sannolik dödsorsak och utfärdar dödsorsaksintyg.</w:t>
      </w:r>
    </w:p>
    <w:p w14:paraId="195F6E44" w14:textId="77777777" w:rsidR="005F0703" w:rsidRPr="005F0703" w:rsidRDefault="005F0703" w:rsidP="005E13E1">
      <w:pPr>
        <w:pStyle w:val="Rubrik2"/>
      </w:pPr>
      <w:bookmarkStart w:id="89" w:name="_Toc419877340"/>
      <w:bookmarkStart w:id="90" w:name="_Toc500236887"/>
      <w:bookmarkStart w:id="91" w:name="_Toc504489065"/>
      <w:bookmarkStart w:id="92" w:name="_Toc256000005"/>
      <w:bookmarkStart w:id="93" w:name="_Toc256000018"/>
      <w:bookmarkStart w:id="94" w:name="_Toc256000031"/>
      <w:bookmarkStart w:id="95" w:name="_Toc256000044"/>
      <w:bookmarkStart w:id="96" w:name="_Toc256000057"/>
      <w:bookmarkStart w:id="97" w:name="_Toc256000070"/>
      <w:bookmarkStart w:id="98" w:name="_Toc516661063"/>
      <w:bookmarkStart w:id="99" w:name="_Toc256000083"/>
      <w:bookmarkStart w:id="100" w:name="_Toc29539259"/>
      <w:bookmarkStart w:id="101" w:name="_Toc256000097"/>
      <w:bookmarkStart w:id="102" w:name="_Toc189837240"/>
      <w:r w:rsidRPr="005F0703">
        <w:t>Genomförande</w:t>
      </w:r>
      <w:bookmarkEnd w:id="89"/>
      <w:bookmarkEnd w:id="90"/>
      <w:bookmarkEnd w:id="91"/>
      <w:bookmarkEnd w:id="92"/>
      <w:bookmarkEnd w:id="93"/>
      <w:bookmarkEnd w:id="94"/>
      <w:bookmarkEnd w:id="95"/>
      <w:bookmarkEnd w:id="96"/>
      <w:bookmarkEnd w:id="97"/>
      <w:bookmarkEnd w:id="98"/>
      <w:bookmarkEnd w:id="99"/>
      <w:bookmarkEnd w:id="100"/>
      <w:bookmarkEnd w:id="101"/>
      <w:bookmarkEnd w:id="102"/>
    </w:p>
    <w:p w14:paraId="7D15EA49" w14:textId="03217F47" w:rsidR="005F0703" w:rsidRPr="005F0703" w:rsidRDefault="005F0703" w:rsidP="005E13E1">
      <w:pPr>
        <w:rPr>
          <w:szCs w:val="20"/>
        </w:rPr>
      </w:pPr>
      <w:r w:rsidRPr="005F0703">
        <w:rPr>
          <w:szCs w:val="20"/>
        </w:rPr>
        <w:t>I regel kommer avlidna barn till (vuxen) akutmottagningen. Barnläkare kom-mer då att bli sökt eller larmad. Personal från barn- och ungdomskliniken är ihop med barnläkare ansvariga för genomförandet. Samarbete med akutmottagningen är av största vikt för att omhändertagandet av barnet och dess familj ska bli så bra som möjligt. Om ytterligare vägledning önskas</w:t>
      </w:r>
      <w:r w:rsidR="002B4118">
        <w:rPr>
          <w:szCs w:val="20"/>
        </w:rPr>
        <w:t xml:space="preserve">, </w:t>
      </w:r>
      <w:r w:rsidRPr="005F0703">
        <w:rPr>
          <w:szCs w:val="20"/>
        </w:rPr>
        <w:t xml:space="preserve">se </w:t>
      </w:r>
      <w:hyperlink r:id="rId14" w:history="1">
        <w:r w:rsidRPr="00EF2448">
          <w:rPr>
            <w:rStyle w:val="Hyperlnk"/>
          </w:rPr>
          <w:t>Socialstyrelsens kunskap</w:t>
        </w:r>
        <w:r w:rsidRPr="00EF2448">
          <w:rPr>
            <w:rStyle w:val="Hyperlnk"/>
          </w:rPr>
          <w:t>s</w:t>
        </w:r>
        <w:r w:rsidRPr="00EF2448">
          <w:rPr>
            <w:rStyle w:val="Hyperlnk"/>
          </w:rPr>
          <w:t>underlag</w:t>
        </w:r>
      </w:hyperlink>
      <w:r w:rsidRPr="005F0703">
        <w:rPr>
          <w:szCs w:val="20"/>
        </w:rPr>
        <w:t xml:space="preserve"> [3].</w:t>
      </w:r>
    </w:p>
    <w:p w14:paraId="4CC9EC94" w14:textId="77777777" w:rsidR="005F0703" w:rsidRPr="005F0703" w:rsidRDefault="005F0703" w:rsidP="005E13E1">
      <w:pPr>
        <w:pStyle w:val="Rubrik3"/>
      </w:pPr>
      <w:bookmarkStart w:id="103" w:name="_Toc500236888"/>
      <w:bookmarkStart w:id="104" w:name="_Toc504489066"/>
      <w:bookmarkStart w:id="105" w:name="_Toc256000006"/>
      <w:bookmarkStart w:id="106" w:name="_Toc256000019"/>
      <w:bookmarkStart w:id="107" w:name="_Toc256000032"/>
      <w:bookmarkStart w:id="108" w:name="_Toc256000045"/>
      <w:bookmarkStart w:id="109" w:name="_Toc256000058"/>
      <w:bookmarkStart w:id="110" w:name="_Toc256000071"/>
      <w:bookmarkStart w:id="111" w:name="_Toc516661064"/>
      <w:bookmarkStart w:id="112" w:name="_Toc256000084"/>
      <w:bookmarkStart w:id="113" w:name="_Toc29539260"/>
      <w:bookmarkStart w:id="114" w:name="_Toc256000098"/>
      <w:bookmarkStart w:id="115" w:name="_Toc189837241"/>
      <w:r w:rsidRPr="005F0703">
        <w:t>Initiala åtgärder</w:t>
      </w:r>
      <w:bookmarkEnd w:id="103"/>
      <w:bookmarkEnd w:id="104"/>
      <w:bookmarkEnd w:id="105"/>
      <w:bookmarkEnd w:id="106"/>
      <w:bookmarkEnd w:id="107"/>
      <w:bookmarkEnd w:id="108"/>
      <w:bookmarkEnd w:id="109"/>
      <w:bookmarkEnd w:id="110"/>
      <w:bookmarkEnd w:id="111"/>
      <w:bookmarkEnd w:id="112"/>
      <w:bookmarkEnd w:id="113"/>
      <w:bookmarkEnd w:id="114"/>
      <w:bookmarkEnd w:id="115"/>
    </w:p>
    <w:p w14:paraId="7985BF8E" w14:textId="568C41BF" w:rsidR="005F0703" w:rsidRPr="005F0703" w:rsidRDefault="005F0703" w:rsidP="005E13E1">
      <w:pPr>
        <w:pStyle w:val="Punktlista"/>
        <w:rPr>
          <w:szCs w:val="20"/>
        </w:rPr>
      </w:pPr>
      <w:r w:rsidRPr="005F0703">
        <w:rPr>
          <w:szCs w:val="20"/>
        </w:rPr>
        <w:t xml:space="preserve">Konstatera att barnet är avlidet och anteckna tidpunkt. Se </w:t>
      </w:r>
      <w:r w:rsidR="007D2F88">
        <w:rPr>
          <w:szCs w:val="20"/>
        </w:rPr>
        <w:t>S</w:t>
      </w:r>
      <w:r w:rsidRPr="005F0703">
        <w:rPr>
          <w:szCs w:val="20"/>
        </w:rPr>
        <w:t xml:space="preserve">ocialstyrelsens föreskrift </w:t>
      </w:r>
      <w:hyperlink r:id="rId15" w:history="1">
        <w:r w:rsidRPr="007D2F88">
          <w:rPr>
            <w:rStyle w:val="Hyperlnk"/>
            <w:szCs w:val="20"/>
          </w:rPr>
          <w:t>SOSF</w:t>
        </w:r>
        <w:r w:rsidRPr="007D2F88">
          <w:rPr>
            <w:rStyle w:val="Hyperlnk"/>
            <w:szCs w:val="20"/>
          </w:rPr>
          <w:t>S</w:t>
        </w:r>
        <w:r w:rsidRPr="007D2F88">
          <w:rPr>
            <w:rStyle w:val="Hyperlnk"/>
            <w:szCs w:val="20"/>
          </w:rPr>
          <w:t xml:space="preserve"> 2005:10</w:t>
        </w:r>
        <w:r w:rsidR="007D2F88" w:rsidRPr="007D2F88">
          <w:rPr>
            <w:rStyle w:val="Hyperlnk"/>
            <w:szCs w:val="20"/>
          </w:rPr>
          <w:t>,</w:t>
        </w:r>
        <w:r w:rsidRPr="007D2F88">
          <w:rPr>
            <w:rStyle w:val="Hyperlnk"/>
            <w:szCs w:val="20"/>
          </w:rPr>
          <w:t xml:space="preserve"> </w:t>
        </w:r>
        <w:r w:rsidRPr="007D2F88">
          <w:rPr>
            <w:rStyle w:val="Hyperlnk"/>
          </w:rPr>
          <w:t>Kriterier för bestämmande av människans död</w:t>
        </w:r>
      </w:hyperlink>
      <w:r w:rsidR="007D2F88">
        <w:rPr>
          <w:szCs w:val="20"/>
        </w:rPr>
        <w:t xml:space="preserve"> [</w:t>
      </w:r>
      <w:r w:rsidRPr="005F0703">
        <w:rPr>
          <w:szCs w:val="20"/>
        </w:rPr>
        <w:t>4].</w:t>
      </w:r>
    </w:p>
    <w:p w14:paraId="1B12A9F7" w14:textId="77777777" w:rsidR="005F0703" w:rsidRPr="005F0703" w:rsidRDefault="005F0703" w:rsidP="005E13E1">
      <w:pPr>
        <w:pStyle w:val="Punktlista"/>
        <w:rPr>
          <w:szCs w:val="20"/>
        </w:rPr>
      </w:pPr>
      <w:r w:rsidRPr="005F0703">
        <w:rPr>
          <w:szCs w:val="20"/>
        </w:rPr>
        <w:t>Kalla alltid in bakjour från barn- och ungdomskliniken. Dennes funktion är att stötta primärjour både när det gäller dödsfallet och övriga arbetet på jouren. Vid behov kallas även extra sjuksköterska och/eller undersköterska in.</w:t>
      </w:r>
    </w:p>
    <w:p w14:paraId="360F3A7A" w14:textId="570D30F9" w:rsidR="005F0703" w:rsidRPr="005F0703" w:rsidRDefault="005F0703" w:rsidP="005E13E1">
      <w:pPr>
        <w:pStyle w:val="Punktlista"/>
        <w:rPr>
          <w:szCs w:val="20"/>
        </w:rPr>
      </w:pPr>
      <w:r w:rsidRPr="005F0703">
        <w:rPr>
          <w:szCs w:val="20"/>
        </w:rPr>
        <w:t>Kroppen ska ID-märkas, se riktlinje</w:t>
      </w:r>
      <w:r w:rsidRPr="005F0703">
        <w:rPr>
          <w:i/>
          <w:szCs w:val="20"/>
        </w:rPr>
        <w:t xml:space="preserve"> </w:t>
      </w:r>
      <w:hyperlink r:id="rId16" w:history="1">
        <w:r w:rsidRPr="004572BB">
          <w:rPr>
            <w:rStyle w:val="Hyperlnk"/>
          </w:rPr>
          <w:t>Identitets</w:t>
        </w:r>
        <w:r w:rsidRPr="004572BB">
          <w:rPr>
            <w:rStyle w:val="Hyperlnk"/>
          </w:rPr>
          <w:t>k</w:t>
        </w:r>
        <w:r w:rsidRPr="004572BB">
          <w:rPr>
            <w:rStyle w:val="Hyperlnk"/>
          </w:rPr>
          <w:t>ontroll av patienter, SÄS</w:t>
        </w:r>
      </w:hyperlink>
      <w:r w:rsidRPr="005F0703">
        <w:rPr>
          <w:szCs w:val="20"/>
        </w:rPr>
        <w:t xml:space="preserve"> [5].</w:t>
      </w:r>
    </w:p>
    <w:p w14:paraId="01433AAF" w14:textId="77777777" w:rsidR="005F0703" w:rsidRPr="005F0703" w:rsidRDefault="005F0703" w:rsidP="005E13E1">
      <w:pPr>
        <w:pStyle w:val="Punktlista"/>
        <w:rPr>
          <w:szCs w:val="20"/>
        </w:rPr>
      </w:pPr>
      <w:r w:rsidRPr="005F0703">
        <w:rPr>
          <w:szCs w:val="20"/>
        </w:rPr>
        <w:t>Vid nedkylning ska kroppstemperatur vara minst 33 grader rektalt för att dödförklaring får ske, annars behövs aktiv uppvärmning.</w:t>
      </w:r>
    </w:p>
    <w:p w14:paraId="0B2EEF52" w14:textId="77777777" w:rsidR="005F0703" w:rsidRPr="005F0703" w:rsidRDefault="005F0703" w:rsidP="005E13E1">
      <w:pPr>
        <w:pStyle w:val="Punktlista"/>
        <w:rPr>
          <w:szCs w:val="20"/>
        </w:rPr>
      </w:pPr>
      <w:r w:rsidRPr="005F0703">
        <w:rPr>
          <w:szCs w:val="20"/>
        </w:rPr>
        <w:t>Primärjour informerar anhöriga om dödsfallet tillsammans med bakjour. Informera om att polisanmälan alltid görs.</w:t>
      </w:r>
    </w:p>
    <w:p w14:paraId="229FC28E" w14:textId="77777777" w:rsidR="005F0703" w:rsidRPr="005F0703" w:rsidRDefault="005F0703" w:rsidP="005E13E1">
      <w:pPr>
        <w:pStyle w:val="Punktlista"/>
        <w:rPr>
          <w:szCs w:val="20"/>
        </w:rPr>
      </w:pPr>
      <w:r w:rsidRPr="005F0703">
        <w:rPr>
          <w:szCs w:val="20"/>
        </w:rPr>
        <w:t>Ta en utförlig anamnes av händelseförloppet och tidigare sjukdomshistoria av ambulanspersonal och anhöriga.</w:t>
      </w:r>
    </w:p>
    <w:p w14:paraId="65F7958B" w14:textId="77777777" w:rsidR="005F0703" w:rsidRPr="005F0703" w:rsidRDefault="005F0703" w:rsidP="005E13E1">
      <w:pPr>
        <w:pStyle w:val="Punktlista"/>
        <w:rPr>
          <w:szCs w:val="20"/>
        </w:rPr>
      </w:pPr>
      <w:r w:rsidRPr="005F0703">
        <w:rPr>
          <w:szCs w:val="20"/>
        </w:rPr>
        <w:t>Gör en noggrann yttre besiktning av barnet. Glöm inte ögon, öron eller hud för att upptäcka skador.</w:t>
      </w:r>
    </w:p>
    <w:p w14:paraId="6630D06B" w14:textId="1102EF39" w:rsidR="005F0703" w:rsidRPr="005F0703" w:rsidRDefault="005F0703" w:rsidP="005E13E1">
      <w:pPr>
        <w:pStyle w:val="Punktlista"/>
        <w:rPr>
          <w:szCs w:val="20"/>
        </w:rPr>
      </w:pPr>
      <w:r w:rsidRPr="005F0703">
        <w:rPr>
          <w:szCs w:val="20"/>
        </w:rPr>
        <w:t xml:space="preserve">Ta bort apparatur som EKG, dropp och liknande. Läkare avgör om in-farter, trakealtub ska sitta kvar, se rubrik </w:t>
      </w:r>
      <w:hyperlink w:anchor="_Vid_rättsmedicinsk_obduktion" w:history="1">
        <w:r w:rsidRPr="00F127D4">
          <w:rPr>
            <w:rStyle w:val="Hyperlnk"/>
          </w:rPr>
          <w:t xml:space="preserve">Rättsmedicinsk </w:t>
        </w:r>
        <w:r w:rsidRPr="00F127D4">
          <w:rPr>
            <w:rStyle w:val="Hyperlnk"/>
          </w:rPr>
          <w:t>o</w:t>
        </w:r>
        <w:r w:rsidRPr="00F127D4">
          <w:rPr>
            <w:rStyle w:val="Hyperlnk"/>
          </w:rPr>
          <w:t>bduktion</w:t>
        </w:r>
      </w:hyperlink>
      <w:r w:rsidRPr="005F0703">
        <w:rPr>
          <w:szCs w:val="20"/>
        </w:rPr>
        <w:t>.</w:t>
      </w:r>
    </w:p>
    <w:p w14:paraId="79B89600" w14:textId="77777777" w:rsidR="005F0703" w:rsidRPr="005F0703" w:rsidRDefault="005F0703" w:rsidP="005E13E1">
      <w:pPr>
        <w:pStyle w:val="Punktlista"/>
        <w:rPr>
          <w:szCs w:val="20"/>
        </w:rPr>
      </w:pPr>
      <w:r w:rsidRPr="005F0703">
        <w:rPr>
          <w:szCs w:val="20"/>
        </w:rPr>
        <w:t>Avdela en erfaren sjuksköterska eller undersköterska som tar hand om föräldrarna och övrig familj, och lämna dem aldrig ensamma med det avlidna barnet.</w:t>
      </w:r>
    </w:p>
    <w:p w14:paraId="395F64E1" w14:textId="2E621FCC" w:rsidR="005F0703" w:rsidRPr="005F0703" w:rsidRDefault="005F0703" w:rsidP="005E13E1">
      <w:pPr>
        <w:pStyle w:val="Punktlista"/>
        <w:rPr>
          <w:szCs w:val="20"/>
        </w:rPr>
      </w:pPr>
      <w:r w:rsidRPr="005F0703">
        <w:rPr>
          <w:szCs w:val="20"/>
        </w:rPr>
        <w:t>Vid oklart eller obevittnat dödsfall görs alltid polisanmälan.</w:t>
      </w:r>
    </w:p>
    <w:p w14:paraId="1BADCE5A" w14:textId="77777777" w:rsidR="005F0703" w:rsidRPr="005F0703" w:rsidRDefault="005F0703" w:rsidP="005E13E1">
      <w:pPr>
        <w:pStyle w:val="Punktlista"/>
        <w:rPr>
          <w:szCs w:val="20"/>
        </w:rPr>
      </w:pPr>
      <w:r w:rsidRPr="005F0703">
        <w:rPr>
          <w:szCs w:val="20"/>
        </w:rPr>
        <w:lastRenderedPageBreak/>
        <w:t xml:space="preserve">Kontakta polisen telefonnummer: </w:t>
      </w:r>
      <w:r w:rsidRPr="005F0703">
        <w:rPr>
          <w:b/>
          <w:szCs w:val="20"/>
        </w:rPr>
        <w:t>114 14</w:t>
      </w:r>
      <w:r w:rsidRPr="005F0703">
        <w:rPr>
          <w:szCs w:val="20"/>
        </w:rPr>
        <w:t>, be att få tala med ”inre befäl” i Borås och förklara situationen. Rättsläkare kan nås dygnet runt via växeln för rådfrågning. Normalt genomförs obduktion men det är polisen som tar ställning till rättsmedicinsk obduktion eller inte.</w:t>
      </w:r>
    </w:p>
    <w:p w14:paraId="75D21887" w14:textId="77777777" w:rsidR="005F0703" w:rsidRPr="005F0703" w:rsidRDefault="005F0703" w:rsidP="005E13E1">
      <w:pPr>
        <w:pStyle w:val="Punktlista"/>
        <w:rPr>
          <w:sz w:val="22"/>
          <w:szCs w:val="20"/>
        </w:rPr>
      </w:pPr>
      <w:r w:rsidRPr="005F0703">
        <w:rPr>
          <w:szCs w:val="20"/>
        </w:rPr>
        <w:t>Remiss för helkropps-DT utfärdas. Undersökningen ska utföras så snart som möjligt, lämpligen inom 12 timmar.</w:t>
      </w:r>
    </w:p>
    <w:p w14:paraId="1803D7F9" w14:textId="77777777" w:rsidR="005F0703" w:rsidRPr="005F0703" w:rsidRDefault="005F0703" w:rsidP="005E13E1">
      <w:pPr>
        <w:pStyle w:val="Punktlista"/>
        <w:rPr>
          <w:szCs w:val="20"/>
        </w:rPr>
      </w:pPr>
      <w:r w:rsidRPr="005F0703">
        <w:rPr>
          <w:color w:val="000000"/>
          <w:szCs w:val="20"/>
        </w:rPr>
        <w:t>Barnet ska ha genomgått en noggrann yttre besiktning innan DT</w:t>
      </w:r>
      <w:r w:rsidRPr="005F0703">
        <w:rPr>
          <w:szCs w:val="20"/>
        </w:rPr>
        <w:t>. Barnet ska förberedas inför DT-undersökning genom att ha kläder utan metall-detaljer, till exempel inga knappar eller dragkedjor. Barnet ska om möjligt läggas i anatomisk grundposition.</w:t>
      </w:r>
    </w:p>
    <w:p w14:paraId="668138B5" w14:textId="77777777" w:rsidR="005F0703" w:rsidRPr="005F0703" w:rsidRDefault="005F0703" w:rsidP="005E13E1">
      <w:pPr>
        <w:pStyle w:val="Punktlista"/>
        <w:rPr>
          <w:sz w:val="22"/>
          <w:szCs w:val="20"/>
        </w:rPr>
      </w:pPr>
      <w:r w:rsidRPr="005F0703">
        <w:rPr>
          <w:szCs w:val="20"/>
        </w:rPr>
        <w:t>Transport till och från röntgenavdelningen ombesörjs av remitterande enhet.</w:t>
      </w:r>
    </w:p>
    <w:p w14:paraId="06695C03" w14:textId="3E90ED75" w:rsidR="005F0703" w:rsidRPr="005F0703" w:rsidRDefault="005F0703" w:rsidP="005E13E1">
      <w:pPr>
        <w:pStyle w:val="Punktlista"/>
        <w:rPr>
          <w:szCs w:val="20"/>
        </w:rPr>
      </w:pPr>
      <w:r w:rsidRPr="005F0703">
        <w:rPr>
          <w:color w:val="000000"/>
          <w:szCs w:val="20"/>
        </w:rPr>
        <w:t>Granskning av undersökning görs av radiolog på dagtid. Undersökningen görs för att finna eventuella frakturer, blödningar i eller kring hjärnan och eventuell</w:t>
      </w:r>
      <w:r w:rsidR="005E13E1">
        <w:rPr>
          <w:color w:val="000000"/>
        </w:rPr>
        <w:t xml:space="preserve"> </w:t>
      </w:r>
      <w:r w:rsidRPr="005F0703">
        <w:rPr>
          <w:color w:val="000000"/>
          <w:szCs w:val="20"/>
        </w:rPr>
        <w:t>fri gas- eller vätska</w:t>
      </w:r>
      <w:r w:rsidR="005E13E1">
        <w:rPr>
          <w:color w:val="000000"/>
        </w:rPr>
        <w:t xml:space="preserve"> </w:t>
      </w:r>
      <w:r w:rsidRPr="005F0703">
        <w:rPr>
          <w:color w:val="000000"/>
          <w:szCs w:val="20"/>
        </w:rPr>
        <w:t>i buken. Detta för att guida inför obduktion. Då dessa undersökningar inte är så vanliga för allmänradiologer finns det möjlighet att efter avgivet preliminärsvar ta kontakt med barnradiolog på SU för konsultation.</w:t>
      </w:r>
    </w:p>
    <w:p w14:paraId="12FB93EB" w14:textId="77777777" w:rsidR="005F0703" w:rsidRPr="005F0703" w:rsidRDefault="005F0703" w:rsidP="005E13E1">
      <w:pPr>
        <w:pStyle w:val="Punktlista"/>
        <w:rPr>
          <w:szCs w:val="20"/>
        </w:rPr>
      </w:pPr>
      <w:r w:rsidRPr="005F0703">
        <w:rPr>
          <w:szCs w:val="20"/>
        </w:rPr>
        <w:t>Kontakta sjukhuskyrkan via växeln för hjälp med stöd åt anhöriga och inblandad personal.</w:t>
      </w:r>
    </w:p>
    <w:p w14:paraId="58665405" w14:textId="77777777" w:rsidR="005F0703" w:rsidRPr="005F0703" w:rsidRDefault="005F0703" w:rsidP="005E13E1">
      <w:pPr>
        <w:pStyle w:val="Punktlista"/>
        <w:rPr>
          <w:szCs w:val="20"/>
        </w:rPr>
      </w:pPr>
      <w:r w:rsidRPr="005F0703">
        <w:rPr>
          <w:szCs w:val="20"/>
        </w:rPr>
        <w:t>Under dagtid kontaktas kurator och/eller psykolog på barn- och ungdomskliniken. Under jourtid görs det nästföljande vardag som stöd till familjen.</w:t>
      </w:r>
    </w:p>
    <w:p w14:paraId="68B21FC0" w14:textId="77777777" w:rsidR="005F0703" w:rsidRPr="005F0703" w:rsidRDefault="005F0703" w:rsidP="005E13E1">
      <w:pPr>
        <w:pStyle w:val="Rubrik3"/>
      </w:pPr>
      <w:bookmarkStart w:id="116" w:name="_Toc500236890"/>
      <w:bookmarkStart w:id="117" w:name="_Toc504489067"/>
      <w:bookmarkStart w:id="118" w:name="_Toc256000007"/>
      <w:bookmarkStart w:id="119" w:name="_Toc256000020"/>
      <w:bookmarkStart w:id="120" w:name="_Toc256000033"/>
      <w:bookmarkStart w:id="121" w:name="_Toc256000046"/>
      <w:bookmarkStart w:id="122" w:name="_Toc256000059"/>
      <w:bookmarkStart w:id="123" w:name="_Toc256000072"/>
      <w:bookmarkStart w:id="124" w:name="_Toc516661065"/>
      <w:bookmarkStart w:id="125" w:name="_Toc256000085"/>
      <w:bookmarkStart w:id="126" w:name="_Toc29539261"/>
      <w:bookmarkStart w:id="127" w:name="_Toc256000099"/>
      <w:bookmarkStart w:id="128" w:name="_Toc189837242"/>
      <w:r w:rsidRPr="005F0703">
        <w:t>Efter samtliga initiala åtgärder</w:t>
      </w:r>
      <w:bookmarkEnd w:id="116"/>
      <w:bookmarkEnd w:id="117"/>
      <w:bookmarkEnd w:id="118"/>
      <w:bookmarkEnd w:id="119"/>
      <w:bookmarkEnd w:id="120"/>
      <w:bookmarkEnd w:id="121"/>
      <w:bookmarkEnd w:id="122"/>
      <w:bookmarkEnd w:id="123"/>
      <w:bookmarkEnd w:id="124"/>
      <w:bookmarkEnd w:id="125"/>
      <w:bookmarkEnd w:id="126"/>
      <w:bookmarkEnd w:id="127"/>
      <w:bookmarkEnd w:id="128"/>
    </w:p>
    <w:p w14:paraId="14790416" w14:textId="3DC35C3D" w:rsidR="005F0703" w:rsidRPr="005F0703" w:rsidRDefault="005F0703" w:rsidP="005E13E1">
      <w:pPr>
        <w:pStyle w:val="Punktlista"/>
        <w:rPr>
          <w:szCs w:val="20"/>
        </w:rPr>
      </w:pPr>
      <w:r w:rsidRPr="005F0703">
        <w:rPr>
          <w:szCs w:val="20"/>
        </w:rPr>
        <w:t>Det avlidna barnet kan lämpligen vara i avskedsrummet på vuxen</w:t>
      </w:r>
      <w:r w:rsidRPr="005F0703">
        <w:rPr>
          <w:szCs w:val="20"/>
        </w:rPr>
        <w:softHyphen/>
        <w:t>akutmottagningen. Omvårdnadspersonal klär barnet efter undersökning av läkare</w:t>
      </w:r>
      <w:r w:rsidR="007A5CD6">
        <w:rPr>
          <w:szCs w:val="20"/>
        </w:rPr>
        <w:t>.</w:t>
      </w:r>
    </w:p>
    <w:p w14:paraId="019E72B9" w14:textId="13F9EFEE" w:rsidR="005F0703" w:rsidRPr="005F0703" w:rsidRDefault="005F0703" w:rsidP="005E13E1">
      <w:pPr>
        <w:pStyle w:val="Punktlista"/>
        <w:rPr>
          <w:szCs w:val="20"/>
        </w:rPr>
      </w:pPr>
      <w:r w:rsidRPr="005F0703">
        <w:rPr>
          <w:szCs w:val="20"/>
        </w:rPr>
        <w:t xml:space="preserve">Efter att anhöriga lämnat akutmottagningen transporteras det avlidna barnet till bårhuset i den säng/bår som barnet kom i, av personal från akutmottagningen och/eller transportör, se riktlinje </w:t>
      </w:r>
      <w:hyperlink r:id="rId17" w:history="1">
        <w:r w:rsidRPr="00AD143A">
          <w:rPr>
            <w:rStyle w:val="Hyperlnk"/>
          </w:rPr>
          <w:t>Dödsfall – Transp</w:t>
        </w:r>
        <w:r w:rsidRPr="00AD143A">
          <w:rPr>
            <w:rStyle w:val="Hyperlnk"/>
          </w:rPr>
          <w:t>o</w:t>
        </w:r>
        <w:r w:rsidRPr="00AD143A">
          <w:rPr>
            <w:rStyle w:val="Hyperlnk"/>
          </w:rPr>
          <w:t>rt av avlidna inom Södra Älvsborgs Sjukhus och avsked i avskedsrum/kapell</w:t>
        </w:r>
      </w:hyperlink>
      <w:r w:rsidRPr="005F0703">
        <w:rPr>
          <w:i/>
          <w:szCs w:val="20"/>
        </w:rPr>
        <w:t xml:space="preserve"> </w:t>
      </w:r>
      <w:r w:rsidRPr="005F0703">
        <w:rPr>
          <w:szCs w:val="20"/>
        </w:rPr>
        <w:t>[6].</w:t>
      </w:r>
    </w:p>
    <w:p w14:paraId="36A3D58F" w14:textId="77777777" w:rsidR="005F0703" w:rsidRPr="005F0703" w:rsidRDefault="005F0703" w:rsidP="005E13E1">
      <w:pPr>
        <w:pStyle w:val="Punktlista"/>
        <w:rPr>
          <w:szCs w:val="20"/>
        </w:rPr>
      </w:pPr>
      <w:r w:rsidRPr="005F0703">
        <w:rPr>
          <w:szCs w:val="20"/>
        </w:rPr>
        <w:t xml:space="preserve">Det är viktigt att upplysa familjen om att man kan besöka barnet på bårhuset, efter polisens godkännande, innan eventuell transport till rättsmedicin eller begravning. Besök på </w:t>
      </w:r>
      <w:r w:rsidRPr="005F0703">
        <w:rPr>
          <w:szCs w:val="20"/>
        </w:rPr>
        <w:lastRenderedPageBreak/>
        <w:t>bårhuset måste bokas. Föräldrar kan själva ringa och boka tid via telefonväxeln.</w:t>
      </w:r>
    </w:p>
    <w:p w14:paraId="4644AB30" w14:textId="3C24DECF" w:rsidR="005F0703" w:rsidRPr="00FA52CA" w:rsidRDefault="005F0703" w:rsidP="000B58B7">
      <w:pPr>
        <w:pStyle w:val="Punktlista"/>
      </w:pPr>
      <w:r w:rsidRPr="005F0703">
        <w:t>Om modern ammar, skriv ut tablett bromokriptin (</w:t>
      </w:r>
      <w:proofErr w:type="gramStart"/>
      <w:r w:rsidRPr="005F0703">
        <w:t>t.ex.</w:t>
      </w:r>
      <w:proofErr w:type="gramEnd"/>
      <w:r w:rsidRPr="005F0703">
        <w:t xml:space="preserve"> Pravidel) 2,5 mg 1x2 i 14 dagar för att stoppa mjölkproduktionen. Ge råd om att ta kontakt med </w:t>
      </w:r>
      <w:r w:rsidRPr="00FA52CA">
        <w:t>amningsmottagningen.</w:t>
      </w:r>
    </w:p>
    <w:p w14:paraId="53682661" w14:textId="77777777" w:rsidR="005F0703" w:rsidRPr="005F0703" w:rsidRDefault="005F0703" w:rsidP="000B58B7">
      <w:pPr>
        <w:pStyle w:val="Punktlista"/>
      </w:pPr>
      <w:r w:rsidRPr="005F0703">
        <w:t>Sjukskriv båda föräldrarna initialt i fyra veckor under diagnosen F 43.9 ”akut krisreaktion i samband med eget barns död”. Därefter får de vända sig till sin vårdcentral. Intyg ”Sjukpenning, läkarintyg FK7804” finns under fliken Intyg i menylisten, använd SITHS-kort. Utfärda intyget via förälders egen journal. Spara, signera och skicka in elektroniskt och upplys om att de måste själva begära sjukpenning via Mina sidor på Försäkringskassans hemsida.</w:t>
      </w:r>
    </w:p>
    <w:p w14:paraId="5D953E30" w14:textId="4AFB6AC5" w:rsidR="005F0703" w:rsidRPr="005F0703" w:rsidRDefault="005F0703" w:rsidP="000B58B7">
      <w:pPr>
        <w:pStyle w:val="Punktlista"/>
      </w:pPr>
      <w:r w:rsidRPr="005F0703">
        <w:t xml:space="preserve">Dödsbevis: Finns under fliken Intyg i menylisten i Melior. Sätt in SITHS-kort för identifikation. Glöm inte tidpunkt. Denna ska fyllas i samma dygn, se riktlinje </w:t>
      </w:r>
      <w:hyperlink r:id="rId18" w:history="1">
        <w:r w:rsidRPr="00AC5941">
          <w:rPr>
            <w:rStyle w:val="Hyperlnk"/>
          </w:rPr>
          <w:t>Döds</w:t>
        </w:r>
        <w:r w:rsidRPr="00AC5941">
          <w:rPr>
            <w:rStyle w:val="Hyperlnk"/>
          </w:rPr>
          <w:t>b</w:t>
        </w:r>
        <w:r w:rsidRPr="00AC5941">
          <w:rPr>
            <w:rStyle w:val="Hyperlnk"/>
          </w:rPr>
          <w:t>evis och dödsorsaksintyg, SÄS</w:t>
        </w:r>
      </w:hyperlink>
      <w:r w:rsidRPr="005F0703">
        <w:t xml:space="preserve"> [</w:t>
      </w:r>
      <w:r w:rsidR="00FA52CA">
        <w:t>7</w:t>
      </w:r>
      <w:r w:rsidRPr="005F0703">
        <w:t>]. Skriv ut och signera. Lämna till sekreterare som skickar vidare till Skatteverket.</w:t>
      </w:r>
    </w:p>
    <w:p w14:paraId="417FA74E" w14:textId="77777777" w:rsidR="005F0703" w:rsidRPr="005F0703" w:rsidRDefault="005F0703" w:rsidP="000B58B7">
      <w:pPr>
        <w:pStyle w:val="Punktlista"/>
      </w:pPr>
      <w:r w:rsidRPr="005F0703">
        <w:t>Dödsorsaksintyg: Finns under fliken Intyg i menylisten i Melior. Sätt in SITHS-kort för identifikation. Skrivs av jourläkare som varit involverad i händelsen alternativt av rättsläkare vid rättsmedicinsk obduktion. Kan skrivas vid ett senare tillfälle.</w:t>
      </w:r>
    </w:p>
    <w:p w14:paraId="59423C71" w14:textId="77777777" w:rsidR="005F0703" w:rsidRPr="005F0703" w:rsidRDefault="005F0703" w:rsidP="000B58B7">
      <w:pPr>
        <w:pStyle w:val="Punktlista"/>
      </w:pPr>
      <w:r w:rsidRPr="005F0703">
        <w:t>Kontakta sjukhusfotografen (fotomedia) alternativt använd digital-kameran på barnakuten för att fotografera barnet om föräldrarna önskar detta.</w:t>
      </w:r>
    </w:p>
    <w:p w14:paraId="5D15A479" w14:textId="77777777" w:rsidR="005F0703" w:rsidRPr="005F0703" w:rsidRDefault="005F0703" w:rsidP="000B58B7">
      <w:pPr>
        <w:pStyle w:val="Punktlista"/>
      </w:pPr>
      <w:r w:rsidRPr="005F0703">
        <w:t xml:space="preserve">Personalen ska informera om var barnet befinner sig. Innan dess ska även personal ta ställning till lämplighet av fotografering i samråd med föräldrarna. Det är i efterhand uppskattat av föräldrar att ha fotografier av sina avlidna barn. </w:t>
      </w:r>
    </w:p>
    <w:p w14:paraId="2253A59A" w14:textId="77777777" w:rsidR="005F0703" w:rsidRPr="005F0703" w:rsidRDefault="005F0703" w:rsidP="000B58B7">
      <w:pPr>
        <w:pStyle w:val="Punktlista"/>
      </w:pPr>
      <w:r w:rsidRPr="005F0703">
        <w:t>Under dagtid kan lekterapin ta fotavtryck om det finns önskemål om detta. En hårlock kan också tas som minne.</w:t>
      </w:r>
    </w:p>
    <w:p w14:paraId="7E04D125" w14:textId="77777777" w:rsidR="005F0703" w:rsidRPr="005F0703" w:rsidRDefault="005F0703" w:rsidP="000B58B7">
      <w:pPr>
        <w:pStyle w:val="Punktlista"/>
      </w:pPr>
      <w:r w:rsidRPr="005F0703">
        <w:t xml:space="preserve">Tänk på att visa respekt för önskemål enligt kultur och religion. Skyndsam handläggning bör ske då jordsättning inom vissa kulturer önskas inom ett dygn. Hos muslimer ska det inte finnas några symboler, man ska inte sträcka sig över den avlidna och den avlidnes ansikte ska ofta vara i östlig riktning. Det finns ett tvagningsrum för muslimer i anslutning till </w:t>
      </w:r>
      <w:r w:rsidRPr="005F0703">
        <w:lastRenderedPageBreak/>
        <w:t>bårhuset. Buddister får ha rökelse i kapellet om de önskar (efter att personal godkänt detta; det gäller enbart i kapellet).</w:t>
      </w:r>
    </w:p>
    <w:p w14:paraId="19D86E3B" w14:textId="77777777" w:rsidR="005F0703" w:rsidRPr="005F0703" w:rsidRDefault="005F0703" w:rsidP="000B58B7">
      <w:pPr>
        <w:pStyle w:val="Punktlista"/>
      </w:pPr>
      <w:r w:rsidRPr="005F0703">
        <w:t>Det kan vara av värde att föräldrar själva kontaktar en begravningsbyrå, sjukvårdpersonal får inte rekommendera någon.</w:t>
      </w:r>
    </w:p>
    <w:p w14:paraId="1F099598" w14:textId="77777777" w:rsidR="005F0703" w:rsidRPr="005F0703" w:rsidRDefault="005F0703" w:rsidP="005E1452">
      <w:pPr>
        <w:pStyle w:val="Punktlista"/>
        <w:rPr>
          <w:szCs w:val="20"/>
        </w:rPr>
      </w:pPr>
      <w:r w:rsidRPr="005F0703">
        <w:rPr>
          <w:szCs w:val="20"/>
        </w:rPr>
        <w:t>Efter att den medicinska insatsen har avslutats ska man alltid ha ett avlastningssamtal med inblandad personal. Det är läkarens eller kuratorns uppgift att sammankalla till detta. Ta gärna hjälp av sjukhuskyrkan. Avlastningssamtal är viktigt för att hantera känslor och frågor kring situationen.</w:t>
      </w:r>
    </w:p>
    <w:p w14:paraId="4DBC989F" w14:textId="77777777" w:rsidR="005F0703" w:rsidRPr="005F0703" w:rsidRDefault="005F0703" w:rsidP="005E1452">
      <w:pPr>
        <w:pStyle w:val="Punktlista"/>
        <w:rPr>
          <w:szCs w:val="20"/>
        </w:rPr>
      </w:pPr>
      <w:r w:rsidRPr="005F0703">
        <w:rPr>
          <w:szCs w:val="20"/>
        </w:rPr>
        <w:t>Vid ett senare skede kan det bli aktuellt med debriefing för viss personal. Detta ska erbjudas av närmaste chef och personal har rätt till detta.</w:t>
      </w:r>
    </w:p>
    <w:p w14:paraId="5737F2A3" w14:textId="77777777" w:rsidR="005F0703" w:rsidRPr="005F0703" w:rsidRDefault="005F0703" w:rsidP="005E1452">
      <w:pPr>
        <w:pStyle w:val="Rubrik3"/>
      </w:pPr>
      <w:bookmarkStart w:id="129" w:name="_Vid_rättsmedicinsk_obduktion"/>
      <w:bookmarkStart w:id="130" w:name="_Toc504489068"/>
      <w:bookmarkStart w:id="131" w:name="_Toc256000008"/>
      <w:bookmarkStart w:id="132" w:name="_Toc256000021"/>
      <w:bookmarkStart w:id="133" w:name="_Toc256000034"/>
      <w:bookmarkStart w:id="134" w:name="_Toc256000047"/>
      <w:bookmarkStart w:id="135" w:name="_Toc256000060"/>
      <w:bookmarkStart w:id="136" w:name="_Toc256000073"/>
      <w:bookmarkStart w:id="137" w:name="_Toc516661066"/>
      <w:bookmarkStart w:id="138" w:name="_Toc256000086"/>
      <w:bookmarkStart w:id="139" w:name="_Toc29539262"/>
      <w:bookmarkStart w:id="140" w:name="_Toc256000100"/>
      <w:bookmarkStart w:id="141" w:name="_Toc189837243"/>
      <w:bookmarkEnd w:id="129"/>
      <w:r w:rsidRPr="005F0703">
        <w:t>Rättsmedicinsk obduktion</w:t>
      </w:r>
      <w:bookmarkEnd w:id="130"/>
      <w:bookmarkEnd w:id="131"/>
      <w:bookmarkEnd w:id="132"/>
      <w:bookmarkEnd w:id="133"/>
      <w:bookmarkEnd w:id="134"/>
      <w:bookmarkEnd w:id="135"/>
      <w:bookmarkEnd w:id="136"/>
      <w:bookmarkEnd w:id="137"/>
      <w:bookmarkEnd w:id="138"/>
      <w:bookmarkEnd w:id="139"/>
      <w:bookmarkEnd w:id="140"/>
      <w:bookmarkEnd w:id="141"/>
    </w:p>
    <w:p w14:paraId="1864401E" w14:textId="281FCF1B" w:rsidR="005F0703" w:rsidRPr="005F0703" w:rsidRDefault="005F0703" w:rsidP="005E1452">
      <w:pPr>
        <w:pStyle w:val="Punktlista"/>
        <w:rPr>
          <w:szCs w:val="20"/>
        </w:rPr>
      </w:pPr>
      <w:r w:rsidRPr="005F0703">
        <w:rPr>
          <w:szCs w:val="20"/>
        </w:rPr>
        <w:t xml:space="preserve">Berätta för föräldrar om polisanmälan och ge information kring detta. Polisanmälan betyder inte att föräldrarna är ansvariga för det inträffande; det är ett standardförfarande. Vid SIDS är det normalt förfarande och man gör alltid polisanmälan samt anamnestagning, undersökning och provtagning enligt </w:t>
      </w:r>
      <w:hyperlink r:id="rId19" w:history="1">
        <w:r w:rsidRPr="006E639C">
          <w:rPr>
            <w:rStyle w:val="Hyperlnk"/>
          </w:rPr>
          <w:t>Socialstyrelsens kunskapsunderlag</w:t>
        </w:r>
      </w:hyperlink>
      <w:r w:rsidRPr="005F0703">
        <w:rPr>
          <w:szCs w:val="20"/>
        </w:rPr>
        <w:t xml:space="preserve"> [3].</w:t>
      </w:r>
    </w:p>
    <w:p w14:paraId="58FC7DC3" w14:textId="62FF1338" w:rsidR="005F0703" w:rsidRPr="005F0703" w:rsidRDefault="005F0703" w:rsidP="005E1452">
      <w:pPr>
        <w:pStyle w:val="Punktlista"/>
        <w:rPr>
          <w:szCs w:val="20"/>
        </w:rPr>
      </w:pPr>
      <w:r w:rsidRPr="005F0703">
        <w:rPr>
          <w:szCs w:val="20"/>
        </w:rPr>
        <w:t xml:space="preserve">Ta prover enligt bilaga 1, </w:t>
      </w:r>
      <w:hyperlink w:anchor="Bilaga1" w:history="1">
        <w:r w:rsidRPr="003459E5">
          <w:rPr>
            <w:rStyle w:val="Hyperlnk"/>
          </w:rPr>
          <w:t>Provtagnin</w:t>
        </w:r>
        <w:r w:rsidRPr="003459E5">
          <w:rPr>
            <w:rStyle w:val="Hyperlnk"/>
          </w:rPr>
          <w:t>g</w:t>
        </w:r>
        <w:r w:rsidRPr="003459E5">
          <w:rPr>
            <w:rStyle w:val="Hyperlnk"/>
          </w:rPr>
          <w:t xml:space="preserve"> vid rättsmedicinsk obduktion</w:t>
        </w:r>
      </w:hyperlink>
      <w:r w:rsidRPr="005F0703">
        <w:rPr>
          <w:szCs w:val="20"/>
        </w:rPr>
        <w:t>.</w:t>
      </w:r>
    </w:p>
    <w:p w14:paraId="69718AE3" w14:textId="77777777" w:rsidR="005F0703" w:rsidRPr="005F0703" w:rsidRDefault="005F0703" w:rsidP="005E1452">
      <w:pPr>
        <w:pStyle w:val="Rubrik3"/>
      </w:pPr>
      <w:bookmarkStart w:id="142" w:name="_Toc29539263"/>
      <w:bookmarkStart w:id="143" w:name="_Toc256000101"/>
      <w:bookmarkStart w:id="144" w:name="_Toc189837244"/>
      <w:r w:rsidRPr="005F0703">
        <w:t>Information om dödsorsak</w:t>
      </w:r>
      <w:bookmarkEnd w:id="142"/>
      <w:bookmarkEnd w:id="143"/>
      <w:bookmarkEnd w:id="144"/>
    </w:p>
    <w:p w14:paraId="43EA19A1" w14:textId="77777777" w:rsidR="005F0703" w:rsidRPr="005F0703" w:rsidRDefault="005F0703" w:rsidP="005E1452">
      <w:pPr>
        <w:rPr>
          <w:szCs w:val="20"/>
        </w:rPr>
      </w:pPr>
      <w:r w:rsidRPr="005F0703">
        <w:rPr>
          <w:szCs w:val="20"/>
        </w:rPr>
        <w:t>Hälso- och sjukvården bör kunna ge föräldrar och andra närstående information om när utredningen av dödsorsaken förväntas bli klar och kunna erbjuda ett återbesök där information om dödsorsaken ges.</w:t>
      </w:r>
    </w:p>
    <w:p w14:paraId="06E6164D" w14:textId="77777777" w:rsidR="005F0703" w:rsidRPr="005F0703" w:rsidRDefault="005F0703" w:rsidP="005E1452">
      <w:pPr>
        <w:rPr>
          <w:szCs w:val="20"/>
        </w:rPr>
      </w:pPr>
      <w:r w:rsidRPr="005F0703">
        <w:rPr>
          <w:szCs w:val="20"/>
        </w:rPr>
        <w:t>Barnläkaren är oftast den som mött föräldrar och andra närstående då dödsfallet konstaterades och är den som har uppföljande samtal med dem. Det kan därför vara lämpligt att barnläkaren förmedlar denna information.</w:t>
      </w:r>
    </w:p>
    <w:p w14:paraId="43F22F29" w14:textId="77777777" w:rsidR="005F0703" w:rsidRPr="005F0703" w:rsidRDefault="005F0703" w:rsidP="005E1452">
      <w:pPr>
        <w:rPr>
          <w:szCs w:val="20"/>
        </w:rPr>
      </w:pPr>
      <w:r w:rsidRPr="005F0703">
        <w:rPr>
          <w:szCs w:val="20"/>
        </w:rPr>
        <w:t>Familjen har rätt att ta del av obduktionsprotokollet om de så önskar. Utskick sker dock inte per automatik.</w:t>
      </w:r>
    </w:p>
    <w:p w14:paraId="3D0811A9" w14:textId="79529372" w:rsidR="005F0703" w:rsidRPr="005F0703" w:rsidRDefault="005F0703" w:rsidP="005E1452">
      <w:pPr>
        <w:rPr>
          <w:szCs w:val="20"/>
        </w:rPr>
      </w:pPr>
      <w:r w:rsidRPr="005F0703">
        <w:rPr>
          <w:szCs w:val="20"/>
        </w:rPr>
        <w:t xml:space="preserve">Se även riktlinje </w:t>
      </w:r>
      <w:hyperlink r:id="rId20" w:history="1">
        <w:r w:rsidR="008365BC">
          <w:rPr>
            <w:rStyle w:val="Hyperlnk"/>
          </w:rPr>
          <w:t>Ombud för barnets rättigheter, SÄS</w:t>
        </w:r>
      </w:hyperlink>
      <w:r w:rsidRPr="005F0703">
        <w:rPr>
          <w:szCs w:val="20"/>
        </w:rPr>
        <w:t xml:space="preserve"> inklusive bilagor [</w:t>
      </w:r>
      <w:r w:rsidR="008365BC">
        <w:rPr>
          <w:szCs w:val="20"/>
        </w:rPr>
        <w:t>8</w:t>
      </w:r>
      <w:r w:rsidRPr="005F0703">
        <w:rPr>
          <w:szCs w:val="20"/>
        </w:rPr>
        <w:t>].</w:t>
      </w:r>
    </w:p>
    <w:p w14:paraId="799A4B18" w14:textId="77777777" w:rsidR="005F0703" w:rsidRPr="005F0703" w:rsidRDefault="005F0703" w:rsidP="005E1452">
      <w:pPr>
        <w:pStyle w:val="Rubrik2"/>
      </w:pPr>
      <w:bookmarkStart w:id="145" w:name="_Toc182366122"/>
      <w:bookmarkStart w:id="146" w:name="_Toc419877342"/>
      <w:bookmarkStart w:id="147" w:name="_Toc500236891"/>
      <w:bookmarkStart w:id="148" w:name="_Toc504489069"/>
      <w:bookmarkStart w:id="149" w:name="_Toc256000009"/>
      <w:bookmarkStart w:id="150" w:name="_Toc256000022"/>
      <w:bookmarkStart w:id="151" w:name="_Toc256000035"/>
      <w:bookmarkStart w:id="152" w:name="_Toc256000048"/>
      <w:bookmarkStart w:id="153" w:name="_Toc256000061"/>
      <w:bookmarkStart w:id="154" w:name="_Toc256000074"/>
      <w:bookmarkStart w:id="155" w:name="_Toc516661067"/>
      <w:bookmarkStart w:id="156" w:name="_Toc256000087"/>
      <w:bookmarkStart w:id="157" w:name="_Toc29539264"/>
      <w:bookmarkStart w:id="158" w:name="_Toc256000102"/>
      <w:bookmarkStart w:id="159" w:name="_Toc189837245"/>
      <w:r w:rsidRPr="005F0703">
        <w:lastRenderedPageBreak/>
        <w:t>Dokumentinformation</w:t>
      </w:r>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p>
    <w:p w14:paraId="2F3FDB98" w14:textId="77777777" w:rsidR="005F0703" w:rsidRPr="005E1452" w:rsidRDefault="005F0703" w:rsidP="005E1452">
      <w:pPr>
        <w:keepNext/>
        <w:keepLines/>
        <w:spacing w:after="0"/>
        <w:rPr>
          <w:b/>
          <w:bCs/>
        </w:rPr>
      </w:pPr>
      <w:r w:rsidRPr="005E1452">
        <w:rPr>
          <w:b/>
          <w:bCs/>
        </w:rPr>
        <w:t>För innehållet svarar</w:t>
      </w:r>
    </w:p>
    <w:p w14:paraId="3FD82412" w14:textId="77777777" w:rsidR="005F0703" w:rsidRDefault="005F0703" w:rsidP="005E1452">
      <w:pPr>
        <w:keepNext/>
        <w:keepLines/>
      </w:pPr>
      <w:r w:rsidRPr="005F0703">
        <w:t>Elsa Bona, överläkare, barn- och ungdomskliniken, SÄS</w:t>
      </w:r>
      <w:r w:rsidRPr="005F0703">
        <w:br/>
        <w:t>Erik Wiezell, ST-läkare, barn- och ungdomskliniken, SÄS</w:t>
      </w:r>
    </w:p>
    <w:p w14:paraId="3014526C" w14:textId="0B3C744F" w:rsidR="00071307" w:rsidRPr="005F0703" w:rsidRDefault="00071307" w:rsidP="005E1452">
      <w:pPr>
        <w:keepNext/>
        <w:keepLines/>
      </w:pPr>
      <w:r>
        <w:t xml:space="preserve">Översyn </w:t>
      </w:r>
      <w:r w:rsidR="003B0EA8">
        <w:t>utför</w:t>
      </w:r>
      <w:r w:rsidR="00AF667F">
        <w:t xml:space="preserve">d februari 2025 </w:t>
      </w:r>
      <w:r w:rsidR="003B0EA8">
        <w:t>av:</w:t>
      </w:r>
      <w:r>
        <w:br/>
      </w:r>
      <w:r w:rsidRPr="00071307">
        <w:t>Athanasios Sousoulas</w:t>
      </w:r>
      <w:r>
        <w:t xml:space="preserve">, </w:t>
      </w:r>
      <w:r w:rsidRPr="00071307">
        <w:t>specialistläkare, barn</w:t>
      </w:r>
      <w:r>
        <w:t>- och ungdoms</w:t>
      </w:r>
      <w:r w:rsidRPr="00071307">
        <w:t>kliniken</w:t>
      </w:r>
      <w:r>
        <w:t>, SÄS</w:t>
      </w:r>
    </w:p>
    <w:p w14:paraId="61EC95D0" w14:textId="77777777" w:rsidR="005F0703" w:rsidRPr="005F0703" w:rsidRDefault="005F0703" w:rsidP="005E1452">
      <w:pPr>
        <w:keepNext/>
        <w:keepLines/>
        <w:spacing w:after="0"/>
      </w:pPr>
      <w:r w:rsidRPr="005E1452">
        <w:rPr>
          <w:b/>
          <w:bCs/>
        </w:rPr>
        <w:t>Remissinstanser</w:t>
      </w:r>
    </w:p>
    <w:p w14:paraId="4C3C2D25" w14:textId="77777777" w:rsidR="005F0703" w:rsidRPr="005F0703" w:rsidRDefault="005F0703" w:rsidP="005E1452">
      <w:pPr>
        <w:keepNext/>
        <w:keepLines/>
      </w:pPr>
      <w:r w:rsidRPr="005F0703">
        <w:t>-</w:t>
      </w:r>
    </w:p>
    <w:p w14:paraId="3B9CC373" w14:textId="77777777" w:rsidR="005F0703" w:rsidRPr="00B52E82" w:rsidRDefault="005F0703" w:rsidP="00B52E82">
      <w:pPr>
        <w:keepNext/>
        <w:keepLines/>
        <w:spacing w:after="0"/>
        <w:rPr>
          <w:b/>
          <w:bCs/>
        </w:rPr>
      </w:pPr>
      <w:r w:rsidRPr="00B52E82">
        <w:rPr>
          <w:b/>
          <w:bCs/>
        </w:rPr>
        <w:t>Fastställt av</w:t>
      </w:r>
    </w:p>
    <w:p w14:paraId="0802F8E9" w14:textId="5D5E4FFE" w:rsidR="005F0703" w:rsidRPr="005F0703" w:rsidRDefault="00AF667F" w:rsidP="005E1452">
      <w:pPr>
        <w:keepNext/>
        <w:keepLines/>
      </w:pPr>
      <w:r>
        <w:t>Jerker Nilson</w:t>
      </w:r>
      <w:r w:rsidR="005F0703" w:rsidRPr="005F0703">
        <w:t>, chefläkare, SÄS</w:t>
      </w:r>
    </w:p>
    <w:p w14:paraId="7513A5DC" w14:textId="77777777" w:rsidR="005F0703" w:rsidRPr="00B52E82" w:rsidRDefault="005F0703" w:rsidP="00B52E82">
      <w:pPr>
        <w:keepNext/>
        <w:keepLines/>
        <w:spacing w:after="0"/>
        <w:rPr>
          <w:b/>
          <w:bCs/>
        </w:rPr>
      </w:pPr>
      <w:r w:rsidRPr="00B52E82">
        <w:rPr>
          <w:b/>
          <w:bCs/>
        </w:rPr>
        <w:t>Nyckelord</w:t>
      </w:r>
    </w:p>
    <w:p w14:paraId="0DCED100" w14:textId="77777777" w:rsidR="005F0703" w:rsidRPr="005F0703" w:rsidRDefault="005F0703" w:rsidP="005E1452">
      <w:pPr>
        <w:keepNext/>
        <w:keepLines/>
      </w:pPr>
      <w:r w:rsidRPr="005F0703">
        <w:t>Dödsfall, döda, dödsbevis, dödsorsaksintyg, barndödsfall, avliden, avlidna, avsked, visningar, kapell, transportör, transporter, identitetsband, avskedsrum, avskedslokal, spädbarnsdöd</w:t>
      </w:r>
    </w:p>
    <w:p w14:paraId="49B7E613" w14:textId="77777777" w:rsidR="005F0703" w:rsidRPr="005F0703" w:rsidRDefault="005F0703" w:rsidP="005B4CAF">
      <w:pPr>
        <w:pStyle w:val="Rubrik2"/>
      </w:pPr>
      <w:bookmarkStart w:id="160" w:name="_Toc500236892"/>
      <w:bookmarkStart w:id="161" w:name="_Toc504489070"/>
      <w:bookmarkStart w:id="162" w:name="_Toc256000010"/>
      <w:bookmarkStart w:id="163" w:name="_Toc256000023"/>
      <w:bookmarkStart w:id="164" w:name="_Toc256000036"/>
      <w:bookmarkStart w:id="165" w:name="_Toc256000049"/>
      <w:bookmarkStart w:id="166" w:name="_Toc256000062"/>
      <w:bookmarkStart w:id="167" w:name="_Toc256000075"/>
      <w:bookmarkStart w:id="168" w:name="_Toc516661068"/>
      <w:bookmarkStart w:id="169" w:name="_Toc256000088"/>
      <w:bookmarkStart w:id="170" w:name="_Toc29539265"/>
      <w:bookmarkStart w:id="171" w:name="_Toc256000103"/>
      <w:bookmarkStart w:id="172" w:name="_Toc169686209"/>
      <w:bookmarkStart w:id="173" w:name="_Toc169686713"/>
      <w:bookmarkStart w:id="174" w:name="_Toc182366123"/>
      <w:bookmarkStart w:id="175" w:name="_Toc189837246"/>
      <w:r w:rsidRPr="005F0703">
        <w:t>Referens- och länkförteckning</w:t>
      </w:r>
      <w:bookmarkEnd w:id="160"/>
      <w:bookmarkEnd w:id="161"/>
      <w:bookmarkEnd w:id="162"/>
      <w:bookmarkEnd w:id="163"/>
      <w:bookmarkEnd w:id="164"/>
      <w:bookmarkEnd w:id="165"/>
      <w:bookmarkEnd w:id="166"/>
      <w:bookmarkEnd w:id="167"/>
      <w:bookmarkEnd w:id="168"/>
      <w:bookmarkEnd w:id="169"/>
      <w:bookmarkEnd w:id="170"/>
      <w:bookmarkEnd w:id="171"/>
      <w:bookmarkEnd w:id="175"/>
    </w:p>
    <w:p w14:paraId="2F0251D4" w14:textId="0EE2625F" w:rsidR="005F0703" w:rsidRPr="005F0703" w:rsidRDefault="005F0703" w:rsidP="005B4CAF">
      <w:pPr>
        <w:pStyle w:val="Punklistanumrerad"/>
      </w:pPr>
      <w:r w:rsidRPr="005F0703">
        <w:t>Lag (1987:269) om kriterier för bestämmande av människans död. Svensk författningssamling.</w:t>
      </w:r>
      <w:r w:rsidRPr="005F0703">
        <w:br/>
      </w:r>
      <w:hyperlink r:id="rId21" w:history="1">
        <w:r w:rsidRPr="008A2F68">
          <w:rPr>
            <w:rStyle w:val="Hyperlnk"/>
          </w:rPr>
          <w:t>www.riksdagen.se</w:t>
        </w:r>
      </w:hyperlink>
      <w:r w:rsidRPr="005F0703">
        <w:t xml:space="preserve"> under rubrik </w:t>
      </w:r>
      <w:r w:rsidRPr="005F0703">
        <w:rPr>
          <w:i/>
        </w:rPr>
        <w:t>Dokument och lagar</w:t>
      </w:r>
    </w:p>
    <w:p w14:paraId="0709ED36" w14:textId="69FD0A88" w:rsidR="005F0703" w:rsidRPr="005F0703" w:rsidRDefault="005F0703" w:rsidP="005B4CAF">
      <w:pPr>
        <w:pStyle w:val="Punklistanumrerad"/>
      </w:pPr>
      <w:r w:rsidRPr="005F0703">
        <w:t>Dödsfall, fastställa inom SÄS. Sjukhusövergripande riktlinje, SÄS</w:t>
      </w:r>
      <w:r w:rsidRPr="005F0703">
        <w:br/>
      </w:r>
      <w:hyperlink r:id="rId22" w:history="1">
        <w:r w:rsidR="007813AC">
          <w:rPr>
            <w:rStyle w:val="Hyperlnk"/>
          </w:rPr>
          <w:t>https://insidan.vgregion.se/forvaltningar/sodra-alvsborgs-sjukhus/styrdokument</w:t>
        </w:r>
      </w:hyperlink>
    </w:p>
    <w:p w14:paraId="22DDF720" w14:textId="0F0B066F" w:rsidR="005F0703" w:rsidRPr="005F0703" w:rsidRDefault="005F0703" w:rsidP="005B4CAF">
      <w:pPr>
        <w:pStyle w:val="Punklistanumrerad"/>
      </w:pPr>
      <w:r w:rsidRPr="005F0703">
        <w:t>Plötslig oväntad död hos spädbarn – Kunskapsstöd med nationella rekommendationer till hälso- och sjukvården 2016. Socialstyrelsen.</w:t>
      </w:r>
      <w:r w:rsidRPr="005F0703">
        <w:br/>
      </w:r>
      <w:hyperlink r:id="rId23" w:history="1">
        <w:r w:rsidR="00C74894">
          <w:rPr>
            <w:rStyle w:val="Hyperlnk"/>
          </w:rPr>
          <w:t>www.socialstyrelsen.se</w:t>
        </w:r>
      </w:hyperlink>
    </w:p>
    <w:p w14:paraId="385E5D8B" w14:textId="48E8D285" w:rsidR="005F0703" w:rsidRPr="005F0703" w:rsidRDefault="005F0703" w:rsidP="005B4CAF">
      <w:pPr>
        <w:pStyle w:val="Punklistanumrerad"/>
      </w:pPr>
      <w:r w:rsidRPr="005F0703">
        <w:t>Allmänna råd om kriterier för bestämmande av människans död (SOSFS 2005:10). Socialstyrelsen.</w:t>
      </w:r>
      <w:r w:rsidRPr="005F0703">
        <w:br/>
      </w:r>
      <w:hyperlink r:id="rId24" w:history="1">
        <w:r w:rsidRPr="00C74894">
          <w:rPr>
            <w:rStyle w:val="Hyperlnk"/>
          </w:rPr>
          <w:t>www.socialstyrelsen.se</w:t>
        </w:r>
      </w:hyperlink>
      <w:r w:rsidRPr="005F0703">
        <w:t xml:space="preserve"> </w:t>
      </w:r>
    </w:p>
    <w:p w14:paraId="17376BF3" w14:textId="3FBE2757" w:rsidR="005F0703" w:rsidRPr="005F0703" w:rsidRDefault="005F0703" w:rsidP="005B4CAF">
      <w:pPr>
        <w:pStyle w:val="Punklistanumrerad"/>
      </w:pPr>
      <w:r w:rsidRPr="005F0703">
        <w:t>Identitetskontroll av patienter, SÄS. Sjukhusövergripande riktlinje, SÄS</w:t>
      </w:r>
      <w:r w:rsidRPr="005F0703">
        <w:br/>
      </w:r>
      <w:hyperlink r:id="rId25" w:history="1">
        <w:r w:rsidR="007813AC">
          <w:rPr>
            <w:rStyle w:val="Hyperlnk"/>
          </w:rPr>
          <w:t>https://insidan.vgregion.se/forvaltningar/sodra-alvsborgs-sjukhus/styrdokument</w:t>
        </w:r>
      </w:hyperlink>
    </w:p>
    <w:p w14:paraId="44350392" w14:textId="670049B4" w:rsidR="005F0703" w:rsidRPr="005F0703" w:rsidRDefault="005F0703" w:rsidP="005B4CAF">
      <w:pPr>
        <w:pStyle w:val="Punklistanumrerad"/>
      </w:pPr>
      <w:r w:rsidRPr="005F0703">
        <w:t>Dödsfall – Transport av avlidna inom Södra Älvsborgs Sjukhus och avsked i avskedsrum/kapell. Sjukhusövergripande riktlinje SÄS</w:t>
      </w:r>
      <w:r w:rsidRPr="005F0703">
        <w:br/>
      </w:r>
      <w:hyperlink r:id="rId26" w:history="1">
        <w:r w:rsidR="007813AC">
          <w:rPr>
            <w:rStyle w:val="Hyperlnk"/>
          </w:rPr>
          <w:t>https://insidan.vgregion.se/forvaltningar/sodra-alvsborgs-sjukhus/styrdokument</w:t>
        </w:r>
      </w:hyperlink>
    </w:p>
    <w:p w14:paraId="0E102176" w14:textId="15244F49" w:rsidR="005F0703" w:rsidRPr="005F0703" w:rsidRDefault="005F0703" w:rsidP="005B4CAF">
      <w:pPr>
        <w:pStyle w:val="Punklistanumrerad"/>
      </w:pPr>
      <w:r w:rsidRPr="005F0703">
        <w:t>Dödsbevis och dödsorsaksintyg, SÄS. Sjukhusövergripande riktlinje, SÄS</w:t>
      </w:r>
      <w:r w:rsidRPr="005F0703">
        <w:br/>
      </w:r>
      <w:hyperlink r:id="rId27" w:history="1">
        <w:r w:rsidR="007813AC">
          <w:rPr>
            <w:rStyle w:val="Hyperlnk"/>
          </w:rPr>
          <w:t>https://insidan.vgregion.se/forvaltningar/sodra-alvsborgs-sjukhus/styrdokument</w:t>
        </w:r>
      </w:hyperlink>
    </w:p>
    <w:p w14:paraId="0D14DDD9" w14:textId="0B5E1F59" w:rsidR="005F0703" w:rsidRPr="005F0703" w:rsidRDefault="005F0703" w:rsidP="005B4CAF">
      <w:pPr>
        <w:pStyle w:val="Punklistanumrerad"/>
      </w:pPr>
      <w:r w:rsidRPr="005F0703">
        <w:t>Barn och ungdomar som anhöriga inkl bilagor. Sjukhusövergripande riktlinje, SÄS</w:t>
      </w:r>
      <w:r w:rsidRPr="005F0703">
        <w:br/>
      </w:r>
      <w:hyperlink r:id="rId28" w:history="1">
        <w:r w:rsidR="007813AC">
          <w:rPr>
            <w:rStyle w:val="Hyperlnk"/>
          </w:rPr>
          <w:t>https://insidan.vgregion.se/forvaltningar/sodra-alvsborgs-sjukhus/styrdokument</w:t>
        </w:r>
      </w:hyperlink>
    </w:p>
    <w:p w14:paraId="748F782A" w14:textId="77777777" w:rsidR="005F0703" w:rsidRPr="005F0703" w:rsidRDefault="005F0703" w:rsidP="0066074C">
      <w:pPr>
        <w:pStyle w:val="Rubrik3"/>
      </w:pPr>
      <w:bookmarkStart w:id="176" w:name="_Toc500236893"/>
      <w:bookmarkStart w:id="177" w:name="_Toc504489071"/>
      <w:bookmarkStart w:id="178" w:name="_Toc256000011"/>
      <w:bookmarkStart w:id="179" w:name="_Toc256000024"/>
      <w:bookmarkStart w:id="180" w:name="_Toc256000037"/>
      <w:bookmarkStart w:id="181" w:name="_Toc256000050"/>
      <w:bookmarkStart w:id="182" w:name="_Toc256000063"/>
      <w:bookmarkStart w:id="183" w:name="_Toc256000076"/>
      <w:bookmarkStart w:id="184" w:name="_Toc516661069"/>
      <w:bookmarkStart w:id="185" w:name="_Toc256000089"/>
      <w:bookmarkStart w:id="186" w:name="_Toc29539266"/>
      <w:bookmarkStart w:id="187" w:name="_Toc256000106"/>
      <w:bookmarkStart w:id="188" w:name="_Toc189837247"/>
      <w:r w:rsidRPr="005F0703">
        <w:t>Övriga länkar</w:t>
      </w:r>
      <w:bookmarkEnd w:id="176"/>
      <w:bookmarkEnd w:id="177"/>
      <w:bookmarkEnd w:id="178"/>
      <w:bookmarkEnd w:id="179"/>
      <w:bookmarkEnd w:id="180"/>
      <w:bookmarkEnd w:id="181"/>
      <w:bookmarkEnd w:id="182"/>
      <w:bookmarkEnd w:id="183"/>
      <w:bookmarkEnd w:id="184"/>
      <w:bookmarkEnd w:id="185"/>
      <w:bookmarkEnd w:id="186"/>
      <w:bookmarkEnd w:id="187"/>
      <w:bookmarkEnd w:id="188"/>
    </w:p>
    <w:p w14:paraId="03F72934" w14:textId="003D7F2F" w:rsidR="002F26E2" w:rsidRPr="002F26E2" w:rsidRDefault="005F0703" w:rsidP="002F26E2">
      <w:pPr>
        <w:pStyle w:val="Punktlista"/>
        <w:rPr>
          <w:rFonts w:eastAsiaTheme="majorEastAsia"/>
        </w:rPr>
      </w:pPr>
      <w:r w:rsidRPr="002F26E2">
        <w:t>Analyslista. Klinik för laboratoriemedicin, SÄS.</w:t>
      </w:r>
      <w:r w:rsidR="002F26E2" w:rsidRPr="002F26E2">
        <w:br/>
      </w:r>
      <w:hyperlink r:id="rId29" w:history="1">
        <w:r w:rsidR="002F26E2" w:rsidRPr="00623A5D">
          <w:rPr>
            <w:rStyle w:val="Hyperlnk"/>
          </w:rPr>
          <w:t>https://sas.vgregion.se/vardgivare/laboratoriemedicin/analyslista</w:t>
        </w:r>
      </w:hyperlink>
    </w:p>
    <w:p w14:paraId="764FFBB3" w14:textId="37B11412" w:rsidR="00B45789" w:rsidRPr="002F26E2" w:rsidRDefault="00B45789" w:rsidP="002F26E2">
      <w:pPr>
        <w:pStyle w:val="Punktlista"/>
        <w:rPr>
          <w:rFonts w:eastAsiaTheme="majorEastAsia"/>
        </w:rPr>
      </w:pPr>
      <w:bookmarkStart w:id="189" w:name="_Toc500236895"/>
      <w:bookmarkStart w:id="190" w:name="_Toc504489072"/>
      <w:bookmarkStart w:id="191" w:name="_Toc256000012"/>
      <w:bookmarkStart w:id="192" w:name="_Toc256000025"/>
      <w:bookmarkStart w:id="193" w:name="_Toc256000038"/>
      <w:bookmarkStart w:id="194" w:name="_Toc256000051"/>
      <w:bookmarkStart w:id="195" w:name="_Toc256000064"/>
      <w:bookmarkStart w:id="196" w:name="_Toc256000077"/>
      <w:bookmarkStart w:id="197" w:name="_Toc516661070"/>
      <w:bookmarkStart w:id="198" w:name="_Toc256000090"/>
      <w:bookmarkStart w:id="199" w:name="_Toc29539267"/>
      <w:bookmarkStart w:id="200" w:name="_Toc256000107"/>
      <w:bookmarkEnd w:id="172"/>
      <w:bookmarkEnd w:id="173"/>
      <w:bookmarkEnd w:id="174"/>
      <w:r w:rsidRPr="002F26E2">
        <w:br w:type="page"/>
      </w:r>
    </w:p>
    <w:p w14:paraId="445AF03E" w14:textId="765A03C8" w:rsidR="005F0703" w:rsidRPr="005F0703" w:rsidRDefault="005F0703" w:rsidP="0066074C">
      <w:pPr>
        <w:pStyle w:val="Rubrik2"/>
      </w:pPr>
      <w:bookmarkStart w:id="201" w:name="Bilaga1"/>
      <w:bookmarkStart w:id="202" w:name="_Toc189837248"/>
      <w:bookmarkEnd w:id="201"/>
      <w:r w:rsidRPr="005F0703">
        <w:lastRenderedPageBreak/>
        <w:t>Bilaga 1, Provtagning vid rättsmedicinsk obduktion</w:t>
      </w:r>
      <w:bookmarkEnd w:id="189"/>
      <w:bookmarkEnd w:id="190"/>
      <w:bookmarkEnd w:id="191"/>
      <w:bookmarkEnd w:id="192"/>
      <w:bookmarkEnd w:id="193"/>
      <w:bookmarkEnd w:id="194"/>
      <w:bookmarkEnd w:id="195"/>
      <w:bookmarkEnd w:id="196"/>
      <w:bookmarkEnd w:id="197"/>
      <w:bookmarkEnd w:id="198"/>
      <w:bookmarkEnd w:id="199"/>
      <w:bookmarkEnd w:id="200"/>
      <w:bookmarkEnd w:id="202"/>
    </w:p>
    <w:p w14:paraId="6FBF4167" w14:textId="77777777" w:rsidR="005F0703" w:rsidRPr="005F0703" w:rsidRDefault="005F0703" w:rsidP="0066074C">
      <w:pPr>
        <w:rPr>
          <w:szCs w:val="20"/>
        </w:rPr>
      </w:pPr>
      <w:r w:rsidRPr="005F0703">
        <w:rPr>
          <w:szCs w:val="20"/>
        </w:rPr>
        <w:t xml:space="preserve">Prover ska tas så snart som möjligt. Läkare och övrig personal från barn- och ungdomskliniken får hjälpas åt med detta med stöd av personal från (vuxen) akutmottagningen. Ring till lab och uppge att patienten är avliden alternativt skriv detta på remisserna. </w:t>
      </w:r>
    </w:p>
    <w:p w14:paraId="173D062E" w14:textId="77777777" w:rsidR="005F0703" w:rsidRPr="005F0703" w:rsidRDefault="005F0703" w:rsidP="0066074C">
      <w:pPr>
        <w:rPr>
          <w:szCs w:val="20"/>
        </w:rPr>
      </w:pPr>
      <w:r w:rsidRPr="005F0703">
        <w:rPr>
          <w:szCs w:val="20"/>
        </w:rPr>
        <w:t>Infarter, trakealtub och annan medicinsk utrustning ska sitta kvar. Täck sjukvårdens stick med plåster för att markera att det är sjukvården som gjort dem.</w:t>
      </w:r>
    </w:p>
    <w:p w14:paraId="1B22CCA2" w14:textId="77777777" w:rsidR="005F0703" w:rsidRPr="005F0703" w:rsidRDefault="005F0703" w:rsidP="0066074C">
      <w:pPr>
        <w:rPr>
          <w:szCs w:val="20"/>
        </w:rPr>
      </w:pPr>
      <w:r w:rsidRPr="005F0703">
        <w:rPr>
          <w:szCs w:val="20"/>
        </w:rPr>
        <w:t>Provsvar kommer att anlända till läkaren som ordinerat dem; kopia på svaren ska alltid skickas till rättsmedicin.</w:t>
      </w:r>
    </w:p>
    <w:p w14:paraId="211125FD" w14:textId="77777777" w:rsidR="005F0703" w:rsidRPr="005F0703" w:rsidRDefault="005F0703" w:rsidP="001F19AD">
      <w:pPr>
        <w:pStyle w:val="MellanrubrikVGR"/>
      </w:pPr>
      <w:r w:rsidRPr="005F0703">
        <w:t>Blodprov via hjärtpunktion eller pvk</w:t>
      </w:r>
    </w:p>
    <w:p w14:paraId="29EB2B29" w14:textId="31DB20B7" w:rsidR="005F0703" w:rsidRPr="005F0703" w:rsidRDefault="005F0703" w:rsidP="00F17804">
      <w:r w:rsidRPr="005F0703">
        <w:rPr>
          <w:b/>
        </w:rPr>
        <w:t>OBS!</w:t>
      </w:r>
      <w:r w:rsidRPr="005F0703">
        <w:t xml:space="preserve"> Minsta volym är angiven, </w:t>
      </w:r>
      <w:hyperlink r:id="rId30" w:history="1">
        <w:r w:rsidRPr="00A8083A">
          <w:rPr>
            <w:rStyle w:val="Hyperlnk"/>
          </w:rPr>
          <w:t>se analyslista för mer infor</w:t>
        </w:r>
        <w:r w:rsidRPr="00A8083A">
          <w:rPr>
            <w:rStyle w:val="Hyperlnk"/>
          </w:rPr>
          <w:t>m</w:t>
        </w:r>
        <w:r w:rsidRPr="00A8083A">
          <w:rPr>
            <w:rStyle w:val="Hyperlnk"/>
          </w:rPr>
          <w:t>ation</w:t>
        </w:r>
      </w:hyperlink>
      <w:r w:rsidRPr="005F0703">
        <w:t>. Eftersträva rekommenderade volymer!</w:t>
      </w:r>
    </w:p>
    <w:p w14:paraId="3DE38BFA" w14:textId="77777777" w:rsidR="005F0703" w:rsidRPr="005F0703" w:rsidRDefault="005F0703" w:rsidP="00B962B9">
      <w:pPr>
        <w:numPr>
          <w:ilvl w:val="0"/>
          <w:numId w:val="2"/>
        </w:numPr>
        <w:overflowPunct w:val="0"/>
        <w:autoSpaceDE w:val="0"/>
        <w:autoSpaceDN w:val="0"/>
        <w:adjustRightInd w:val="0"/>
        <w:spacing w:after="80" w:line="240" w:lineRule="auto"/>
        <w:ind w:left="1349" w:right="0" w:hanging="357"/>
        <w:textAlignment w:val="baseline"/>
        <w:rPr>
          <w:szCs w:val="20"/>
        </w:rPr>
      </w:pPr>
      <w:r w:rsidRPr="005F0703">
        <w:rPr>
          <w:szCs w:val="20"/>
        </w:rPr>
        <w:t>Blododling, 4 ml</w:t>
      </w:r>
    </w:p>
    <w:p w14:paraId="5D7DC59E" w14:textId="77777777" w:rsidR="005F0703" w:rsidRPr="005F0703" w:rsidRDefault="005F0703" w:rsidP="00B962B9">
      <w:pPr>
        <w:numPr>
          <w:ilvl w:val="0"/>
          <w:numId w:val="2"/>
        </w:numPr>
        <w:overflowPunct w:val="0"/>
        <w:autoSpaceDE w:val="0"/>
        <w:autoSpaceDN w:val="0"/>
        <w:adjustRightInd w:val="0"/>
        <w:spacing w:after="80" w:line="240" w:lineRule="auto"/>
        <w:ind w:left="1349" w:right="0" w:hanging="357"/>
        <w:textAlignment w:val="baseline"/>
        <w:rPr>
          <w:szCs w:val="20"/>
        </w:rPr>
      </w:pPr>
      <w:r w:rsidRPr="005F0703">
        <w:rPr>
          <w:szCs w:val="20"/>
        </w:rPr>
        <w:t>P-glukos (1 grått litet neonatalrör)</w:t>
      </w:r>
    </w:p>
    <w:p w14:paraId="3D132966" w14:textId="77777777" w:rsidR="005F0703" w:rsidRPr="005F0703" w:rsidRDefault="005F0703" w:rsidP="00B962B9">
      <w:pPr>
        <w:numPr>
          <w:ilvl w:val="0"/>
          <w:numId w:val="2"/>
        </w:numPr>
        <w:overflowPunct w:val="0"/>
        <w:autoSpaceDE w:val="0"/>
        <w:autoSpaceDN w:val="0"/>
        <w:adjustRightInd w:val="0"/>
        <w:spacing w:after="80" w:line="240" w:lineRule="auto"/>
        <w:ind w:left="1349" w:right="0" w:hanging="357"/>
        <w:textAlignment w:val="baseline"/>
        <w:rPr>
          <w:szCs w:val="20"/>
        </w:rPr>
      </w:pPr>
      <w:r w:rsidRPr="005F0703">
        <w:rPr>
          <w:szCs w:val="20"/>
        </w:rPr>
        <w:t>B-CRP, LPK+ Neutrofila blodkroppar (1 litet lila neonatalrör)</w:t>
      </w:r>
    </w:p>
    <w:p w14:paraId="2327F038" w14:textId="77777777" w:rsidR="005F0703" w:rsidRPr="005F0703" w:rsidRDefault="005F0703" w:rsidP="00B962B9">
      <w:pPr>
        <w:numPr>
          <w:ilvl w:val="0"/>
          <w:numId w:val="2"/>
        </w:numPr>
        <w:overflowPunct w:val="0"/>
        <w:autoSpaceDE w:val="0"/>
        <w:autoSpaceDN w:val="0"/>
        <w:adjustRightInd w:val="0"/>
        <w:spacing w:after="80" w:line="240" w:lineRule="auto"/>
        <w:ind w:left="1349" w:right="0" w:hanging="357"/>
        <w:textAlignment w:val="baseline"/>
        <w:rPr>
          <w:szCs w:val="20"/>
        </w:rPr>
      </w:pPr>
      <w:r w:rsidRPr="005F0703">
        <w:rPr>
          <w:szCs w:val="20"/>
        </w:rPr>
        <w:t>S-acylkarnitinprofil (gelrör, använd blankid och metabolremiss), 1 ml</w:t>
      </w:r>
    </w:p>
    <w:p w14:paraId="4E3756BB" w14:textId="77777777" w:rsidR="005F0703" w:rsidRPr="005F0703" w:rsidRDefault="005F0703" w:rsidP="00B962B9">
      <w:pPr>
        <w:numPr>
          <w:ilvl w:val="0"/>
          <w:numId w:val="2"/>
        </w:numPr>
        <w:overflowPunct w:val="0"/>
        <w:autoSpaceDE w:val="0"/>
        <w:autoSpaceDN w:val="0"/>
        <w:adjustRightInd w:val="0"/>
        <w:spacing w:after="80" w:line="240" w:lineRule="auto"/>
        <w:ind w:left="1349" w:right="0" w:hanging="357"/>
        <w:textAlignment w:val="baseline"/>
        <w:rPr>
          <w:szCs w:val="20"/>
        </w:rPr>
      </w:pPr>
      <w:r w:rsidRPr="005F0703">
        <w:rPr>
          <w:szCs w:val="20"/>
        </w:rPr>
        <w:t>P-aminosyror (gelrör, metabolremiss), provet kan inte tas om barnet varit avlidet över en timma, 5 ml</w:t>
      </w:r>
    </w:p>
    <w:p w14:paraId="3C071B3A" w14:textId="77777777" w:rsidR="005F0703" w:rsidRPr="005F0703" w:rsidRDefault="005F0703" w:rsidP="001F19AD">
      <w:pPr>
        <w:pStyle w:val="MellanrubrikVGR"/>
      </w:pPr>
      <w:r w:rsidRPr="005F0703">
        <w:t>Likvor via lumbalpunktion</w:t>
      </w:r>
    </w:p>
    <w:p w14:paraId="77AC4AFF" w14:textId="77777777" w:rsidR="005F0703" w:rsidRPr="005F0703" w:rsidRDefault="005F0703" w:rsidP="00B962B9">
      <w:pPr>
        <w:rPr>
          <w:szCs w:val="20"/>
        </w:rPr>
      </w:pPr>
      <w:r w:rsidRPr="005F0703">
        <w:rPr>
          <w:szCs w:val="20"/>
        </w:rPr>
        <w:t>Provtagning ska ske under sterila förhållanden, rengör hud med sprit och låt dunsta.</w:t>
      </w:r>
    </w:p>
    <w:p w14:paraId="27C60B0E" w14:textId="77777777" w:rsidR="005F0703" w:rsidRPr="005F0703" w:rsidRDefault="005F0703" w:rsidP="00B962B9">
      <w:pPr>
        <w:numPr>
          <w:ilvl w:val="0"/>
          <w:numId w:val="2"/>
        </w:numPr>
        <w:overflowPunct w:val="0"/>
        <w:autoSpaceDE w:val="0"/>
        <w:autoSpaceDN w:val="0"/>
        <w:adjustRightInd w:val="0"/>
        <w:spacing w:after="80" w:line="240" w:lineRule="auto"/>
        <w:ind w:left="1349" w:right="0" w:hanging="357"/>
        <w:textAlignment w:val="baseline"/>
        <w:rPr>
          <w:szCs w:val="20"/>
        </w:rPr>
      </w:pPr>
      <w:r w:rsidRPr="005F0703">
        <w:rPr>
          <w:szCs w:val="20"/>
        </w:rPr>
        <w:t>Bakterieodling och virus-PCR, 1 ml.</w:t>
      </w:r>
    </w:p>
    <w:p w14:paraId="73A2D9A5" w14:textId="77777777" w:rsidR="005F0703" w:rsidRPr="005F0703" w:rsidRDefault="005F0703" w:rsidP="00B962B9">
      <w:pPr>
        <w:numPr>
          <w:ilvl w:val="0"/>
          <w:numId w:val="2"/>
        </w:numPr>
        <w:overflowPunct w:val="0"/>
        <w:autoSpaceDE w:val="0"/>
        <w:autoSpaceDN w:val="0"/>
        <w:adjustRightInd w:val="0"/>
        <w:spacing w:after="80" w:line="240" w:lineRule="auto"/>
        <w:ind w:left="1349" w:right="0" w:hanging="357"/>
        <w:textAlignment w:val="baseline"/>
        <w:rPr>
          <w:szCs w:val="20"/>
        </w:rPr>
      </w:pPr>
      <w:r w:rsidRPr="005F0703">
        <w:rPr>
          <w:szCs w:val="20"/>
        </w:rPr>
        <w:t>Celler, protein, glukos, laktat, 2 ml.</w:t>
      </w:r>
    </w:p>
    <w:p w14:paraId="49848CAC" w14:textId="77777777" w:rsidR="005F0703" w:rsidRPr="005F0703" w:rsidRDefault="005F0703" w:rsidP="00B962B9">
      <w:pPr>
        <w:numPr>
          <w:ilvl w:val="0"/>
          <w:numId w:val="2"/>
        </w:numPr>
        <w:overflowPunct w:val="0"/>
        <w:autoSpaceDE w:val="0"/>
        <w:autoSpaceDN w:val="0"/>
        <w:adjustRightInd w:val="0"/>
        <w:spacing w:after="80" w:line="240" w:lineRule="auto"/>
        <w:ind w:left="1349" w:right="0" w:hanging="357"/>
        <w:textAlignment w:val="baseline"/>
        <w:rPr>
          <w:szCs w:val="20"/>
        </w:rPr>
      </w:pPr>
      <w:r w:rsidRPr="005F0703">
        <w:rPr>
          <w:szCs w:val="20"/>
        </w:rPr>
        <w:t>Extrarör (om möjligt), sparas en vecka i kylskåp varefter det slängs, 2 ml.</w:t>
      </w:r>
    </w:p>
    <w:p w14:paraId="7D157487" w14:textId="77777777" w:rsidR="005F0703" w:rsidRPr="005F0703" w:rsidRDefault="005F0703" w:rsidP="001F19AD">
      <w:pPr>
        <w:pStyle w:val="MellanrubrikVGR"/>
      </w:pPr>
      <w:r w:rsidRPr="005F0703">
        <w:t>Urin via blåspunktion eller kateter</w:t>
      </w:r>
    </w:p>
    <w:p w14:paraId="3B245B46" w14:textId="77777777" w:rsidR="005F0703" w:rsidRPr="005F0703" w:rsidRDefault="005F0703" w:rsidP="005B783E">
      <w:pPr>
        <w:rPr>
          <w:szCs w:val="20"/>
        </w:rPr>
      </w:pPr>
      <w:r w:rsidRPr="005F0703">
        <w:rPr>
          <w:szCs w:val="20"/>
        </w:rPr>
        <w:t>Provtagning ska ske under sterila förhållanden.</w:t>
      </w:r>
    </w:p>
    <w:p w14:paraId="7CCE6C8F" w14:textId="77777777" w:rsidR="005F0703" w:rsidRPr="005F0703" w:rsidRDefault="005F0703" w:rsidP="005B783E">
      <w:pPr>
        <w:numPr>
          <w:ilvl w:val="0"/>
          <w:numId w:val="2"/>
        </w:numPr>
        <w:overflowPunct w:val="0"/>
        <w:autoSpaceDE w:val="0"/>
        <w:autoSpaceDN w:val="0"/>
        <w:adjustRightInd w:val="0"/>
        <w:spacing w:after="80" w:line="240" w:lineRule="auto"/>
        <w:ind w:left="1349" w:right="0" w:hanging="357"/>
        <w:textAlignment w:val="baseline"/>
        <w:rPr>
          <w:szCs w:val="20"/>
        </w:rPr>
      </w:pPr>
      <w:r w:rsidRPr="005F0703">
        <w:rPr>
          <w:szCs w:val="20"/>
        </w:rPr>
        <w:t>Urinodling, 1 ml.</w:t>
      </w:r>
    </w:p>
    <w:p w14:paraId="1627ABE1" w14:textId="77777777" w:rsidR="005F0703" w:rsidRPr="005F0703" w:rsidRDefault="005F0703" w:rsidP="005B783E">
      <w:pPr>
        <w:numPr>
          <w:ilvl w:val="0"/>
          <w:numId w:val="2"/>
        </w:numPr>
        <w:overflowPunct w:val="0"/>
        <w:autoSpaceDE w:val="0"/>
        <w:autoSpaceDN w:val="0"/>
        <w:adjustRightInd w:val="0"/>
        <w:spacing w:after="80" w:line="240" w:lineRule="auto"/>
        <w:ind w:left="1349" w:right="0" w:hanging="357"/>
        <w:textAlignment w:val="baseline"/>
        <w:rPr>
          <w:szCs w:val="20"/>
        </w:rPr>
      </w:pPr>
      <w:r w:rsidRPr="005F0703">
        <w:rPr>
          <w:szCs w:val="20"/>
        </w:rPr>
        <w:t>Organiska syror (minst 2 ml utan tillsatser, fryses inom 4 timmar och sparas i -20 grader).</w:t>
      </w:r>
    </w:p>
    <w:p w14:paraId="0AF98905" w14:textId="77777777" w:rsidR="005F0703" w:rsidRPr="005F0703" w:rsidRDefault="005F0703" w:rsidP="005B783E">
      <w:pPr>
        <w:numPr>
          <w:ilvl w:val="0"/>
          <w:numId w:val="2"/>
        </w:numPr>
        <w:overflowPunct w:val="0"/>
        <w:autoSpaceDE w:val="0"/>
        <w:autoSpaceDN w:val="0"/>
        <w:adjustRightInd w:val="0"/>
        <w:spacing w:after="80" w:line="240" w:lineRule="auto"/>
        <w:ind w:left="1349" w:right="0" w:hanging="357"/>
        <w:textAlignment w:val="baseline"/>
        <w:rPr>
          <w:szCs w:val="20"/>
        </w:rPr>
      </w:pPr>
      <w:r w:rsidRPr="005F0703">
        <w:rPr>
          <w:szCs w:val="20"/>
        </w:rPr>
        <w:t>Urinsticka.</w:t>
      </w:r>
    </w:p>
    <w:p w14:paraId="220A33B9" w14:textId="77777777" w:rsidR="005F0703" w:rsidRPr="005F0703" w:rsidRDefault="005F0703" w:rsidP="00F17804">
      <w:pPr>
        <w:pStyle w:val="MellanrubrikVGR"/>
      </w:pPr>
      <w:r w:rsidRPr="005F0703">
        <w:lastRenderedPageBreak/>
        <w:t>Luftvägar</w:t>
      </w:r>
    </w:p>
    <w:p w14:paraId="7C6F0ECE" w14:textId="77777777" w:rsidR="005F0703" w:rsidRPr="005F0703" w:rsidRDefault="005F0703" w:rsidP="0066074C">
      <w:pPr>
        <w:keepNext/>
        <w:keepLines/>
        <w:numPr>
          <w:ilvl w:val="0"/>
          <w:numId w:val="2"/>
        </w:numPr>
        <w:overflowPunct w:val="0"/>
        <w:autoSpaceDE w:val="0"/>
        <w:autoSpaceDN w:val="0"/>
        <w:adjustRightInd w:val="0"/>
        <w:spacing w:after="80" w:line="240" w:lineRule="auto"/>
        <w:ind w:right="0"/>
        <w:textAlignment w:val="baseline"/>
        <w:rPr>
          <w:szCs w:val="20"/>
        </w:rPr>
      </w:pPr>
      <w:r w:rsidRPr="005F0703">
        <w:rPr>
          <w:szCs w:val="20"/>
        </w:rPr>
        <w:t>NPH-odling (pinnprov från nasofarynx, blå kork).</w:t>
      </w:r>
    </w:p>
    <w:p w14:paraId="4B97E36E" w14:textId="77777777" w:rsidR="005F0703" w:rsidRPr="005F0703" w:rsidRDefault="005F0703" w:rsidP="0066074C">
      <w:pPr>
        <w:keepNext/>
        <w:keepLines/>
        <w:numPr>
          <w:ilvl w:val="0"/>
          <w:numId w:val="2"/>
        </w:numPr>
        <w:overflowPunct w:val="0"/>
        <w:autoSpaceDE w:val="0"/>
        <w:autoSpaceDN w:val="0"/>
        <w:adjustRightInd w:val="0"/>
        <w:spacing w:after="80" w:line="240" w:lineRule="auto"/>
        <w:ind w:right="0"/>
        <w:textAlignment w:val="baseline"/>
        <w:rPr>
          <w:szCs w:val="20"/>
        </w:rPr>
      </w:pPr>
      <w:r w:rsidRPr="005F0703">
        <w:rPr>
          <w:szCs w:val="20"/>
        </w:rPr>
        <w:t>Luftvägsblock (pinnprov från nasofarynx. blå kork).</w:t>
      </w:r>
    </w:p>
    <w:p w14:paraId="1CFCD0B3" w14:textId="77777777" w:rsidR="005F0703" w:rsidRPr="005F0703" w:rsidRDefault="005F0703" w:rsidP="0066074C">
      <w:pPr>
        <w:keepNext/>
        <w:keepLines/>
        <w:numPr>
          <w:ilvl w:val="0"/>
          <w:numId w:val="2"/>
        </w:numPr>
        <w:overflowPunct w:val="0"/>
        <w:autoSpaceDE w:val="0"/>
        <w:autoSpaceDN w:val="0"/>
        <w:adjustRightInd w:val="0"/>
        <w:spacing w:after="80" w:line="240" w:lineRule="auto"/>
        <w:ind w:right="0"/>
        <w:textAlignment w:val="baseline"/>
        <w:rPr>
          <w:szCs w:val="20"/>
        </w:rPr>
      </w:pPr>
      <w:r w:rsidRPr="005F0703">
        <w:rPr>
          <w:szCs w:val="20"/>
        </w:rPr>
        <w:t>Pertussis PCR (pinnprov från nasofarynx, blå kork).</w:t>
      </w:r>
    </w:p>
    <w:p w14:paraId="29DF1F6C" w14:textId="77777777" w:rsidR="005F0703" w:rsidRPr="005F0703" w:rsidRDefault="005F0703" w:rsidP="00F17804">
      <w:pPr>
        <w:pStyle w:val="MellanrubrikVGR"/>
      </w:pPr>
      <w:r w:rsidRPr="005F0703">
        <w:t>Rektum eller faeces</w:t>
      </w:r>
    </w:p>
    <w:p w14:paraId="6FC53525" w14:textId="77777777" w:rsidR="005F0703" w:rsidRPr="005F0703" w:rsidRDefault="005F0703" w:rsidP="00F17804">
      <w:r w:rsidRPr="005F0703">
        <w:t>Prov för virusdiagnostik.</w:t>
      </w:r>
    </w:p>
    <w:p w14:paraId="7B94AE25" w14:textId="77777777" w:rsidR="005F0703" w:rsidRPr="005F0703" w:rsidRDefault="005F0703" w:rsidP="00F17804">
      <w:pPr>
        <w:pStyle w:val="MellanrubrikVGR"/>
      </w:pPr>
      <w:r w:rsidRPr="005F0703">
        <w:t>Hudbiopsi</w:t>
      </w:r>
    </w:p>
    <w:p w14:paraId="76B9F95B" w14:textId="7847F32D" w:rsidR="00536A5A" w:rsidRPr="00536A5A" w:rsidRDefault="005F0703" w:rsidP="00F17804">
      <w:r w:rsidRPr="005F0703">
        <w:t>För fibroblastodling. Provet ska tas under sterila förhållanden, rengör med sprit och låt dunsta. Överarmens insida är den rekommenderade platsen. Tas med hudstans eller klipp med sax. Preparatet ska vara fullhud. Biopsin läggs i rör med fysiologiskt koksalt och skickas till lab för klinisk genetik. På remissen anges barn som avlidit och att man önskar fibroblastodling för framtida analyser. Detta prov kan tas något dygn efter döden. Provet ska inte frysas utan förvaras i rumstemperatur.</w:t>
      </w:r>
      <w:bookmarkEnd w:id="0"/>
    </w:p>
    <w:sectPr w:rsidR="00536A5A" w:rsidRPr="00536A5A" w:rsidSect="005F0703">
      <w:headerReference w:type="default" r:id="rId31"/>
      <w:footerReference w:type="even" r:id="rId32"/>
      <w:footerReference w:type="default" r:id="rId33"/>
      <w:headerReference w:type="first" r:id="rId34"/>
      <w:footerReference w:type="first" r:id="rId3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3F17A8" w14:textId="77777777" w:rsidR="00C31F60" w:rsidRDefault="00C31F60">
      <w:r>
        <w:separator/>
      </w:r>
    </w:p>
  </w:endnote>
  <w:endnote w:type="continuationSeparator" w:id="0">
    <w:p w14:paraId="362C22B9" w14:textId="77777777" w:rsidR="00C31F60" w:rsidRDefault="00C31F60">
      <w:r>
        <w:continuationSeparator/>
      </w:r>
    </w:p>
  </w:endnote>
  <w:endnote w:type="continuationNotice" w:id="1">
    <w:p w14:paraId="768D6300" w14:textId="77777777" w:rsidR="00C31F60" w:rsidRDefault="00C31F6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FAC4F43" w:rsidR="00660269" w:rsidRDefault="00BC32E0" w:rsidP="00BC32E0">
    <w:pPr>
      <w:pStyle w:val="Sidfot"/>
      <w:ind w:left="6237" w:firstLine="709"/>
      <w:jc w:val="left"/>
    </w:pPr>
    <w:r>
      <w:rPr>
        <w:noProof/>
      </w:rPr>
      <w:drawing>
        <wp:inline distT="0" distB="0" distL="0" distR="0" wp14:anchorId="306971F1" wp14:editId="5844FD28">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294B99" w14:textId="77777777" w:rsidR="00C31F60" w:rsidRDefault="00C31F60"/>
  </w:footnote>
  <w:footnote w:type="continuationSeparator" w:id="0">
    <w:p w14:paraId="1599EFA1" w14:textId="77777777" w:rsidR="00C31F60" w:rsidRDefault="00C31F60">
      <w:r>
        <w:continuationSeparator/>
      </w:r>
    </w:p>
  </w:footnote>
  <w:footnote w:type="continuationNotice" w:id="1">
    <w:p w14:paraId="5C287869" w14:textId="77777777" w:rsidR="00C31F60" w:rsidRDefault="00C31F6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36095C4B"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42F2ACB2"/>
    <w:lvl w:ilvl="0">
      <w:start w:val="1"/>
      <w:numFmt w:val="decimal"/>
      <w:pStyle w:val="Punk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EDD6189"/>
    <w:multiLevelType w:val="multilevel"/>
    <w:tmpl w:val="22FA39E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E862C3D"/>
    <w:multiLevelType w:val="hybridMultilevel"/>
    <w:tmpl w:val="DC1C9E2E"/>
    <w:lvl w:ilvl="0" w:tplc="EE48EB62">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3FE17AB"/>
    <w:multiLevelType w:val="multilevel"/>
    <w:tmpl w:val="FFFFFFFF"/>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48748098">
    <w:abstractNumId w:val="1"/>
  </w:num>
  <w:num w:numId="2" w16cid:durableId="237984753">
    <w:abstractNumId w:val="1"/>
    <w:lvlOverride w:ilvl="0">
      <w:startOverride w:val="1"/>
    </w:lvlOverride>
  </w:num>
  <w:num w:numId="3" w16cid:durableId="2111775939">
    <w:abstractNumId w:val="11"/>
  </w:num>
  <w:num w:numId="4" w16cid:durableId="134782700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3391850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8342292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408108225">
    <w:abstractNumId w:val="19"/>
  </w:num>
  <w:num w:numId="8" w16cid:durableId="110349637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40109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5793424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09033485">
    <w:abstractNumId w:val="3"/>
  </w:num>
  <w:num w:numId="12" w16cid:durableId="4334023">
    <w:abstractNumId w:val="10"/>
  </w:num>
  <w:num w:numId="13" w16cid:durableId="181432543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92F"/>
    <w:rsid w:val="00016CF0"/>
    <w:rsid w:val="0002435C"/>
    <w:rsid w:val="00030DDD"/>
    <w:rsid w:val="000313BB"/>
    <w:rsid w:val="00033ED5"/>
    <w:rsid w:val="00050500"/>
    <w:rsid w:val="0005691C"/>
    <w:rsid w:val="00056ECB"/>
    <w:rsid w:val="00056ED5"/>
    <w:rsid w:val="000655CC"/>
    <w:rsid w:val="000700AE"/>
    <w:rsid w:val="00071307"/>
    <w:rsid w:val="000719C4"/>
    <w:rsid w:val="00072E98"/>
    <w:rsid w:val="00084024"/>
    <w:rsid w:val="0009062C"/>
    <w:rsid w:val="00095368"/>
    <w:rsid w:val="000954C4"/>
    <w:rsid w:val="000A4C35"/>
    <w:rsid w:val="000A611A"/>
    <w:rsid w:val="000B12D9"/>
    <w:rsid w:val="000B4536"/>
    <w:rsid w:val="000B58B7"/>
    <w:rsid w:val="000B7715"/>
    <w:rsid w:val="000C12A3"/>
    <w:rsid w:val="000E463B"/>
    <w:rsid w:val="000E5A7E"/>
    <w:rsid w:val="000F43A3"/>
    <w:rsid w:val="000F7681"/>
    <w:rsid w:val="00103031"/>
    <w:rsid w:val="001044FE"/>
    <w:rsid w:val="0011203C"/>
    <w:rsid w:val="001139D4"/>
    <w:rsid w:val="0013075A"/>
    <w:rsid w:val="00131B08"/>
    <w:rsid w:val="00132A59"/>
    <w:rsid w:val="00133337"/>
    <w:rsid w:val="00133A0F"/>
    <w:rsid w:val="0013580F"/>
    <w:rsid w:val="00137B6D"/>
    <w:rsid w:val="0014070B"/>
    <w:rsid w:val="001422C1"/>
    <w:rsid w:val="001478EE"/>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BD8"/>
    <w:rsid w:val="001C5FEF"/>
    <w:rsid w:val="001F19AD"/>
    <w:rsid w:val="001F795A"/>
    <w:rsid w:val="00211487"/>
    <w:rsid w:val="00211D91"/>
    <w:rsid w:val="00217DEC"/>
    <w:rsid w:val="00231CAA"/>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4118"/>
    <w:rsid w:val="002C0C02"/>
    <w:rsid w:val="002C1277"/>
    <w:rsid w:val="002C60AD"/>
    <w:rsid w:val="002D0E0E"/>
    <w:rsid w:val="002D3F4A"/>
    <w:rsid w:val="002D6023"/>
    <w:rsid w:val="002E263F"/>
    <w:rsid w:val="002E6F81"/>
    <w:rsid w:val="002F08BA"/>
    <w:rsid w:val="002F26E2"/>
    <w:rsid w:val="002F2CFF"/>
    <w:rsid w:val="002F44BB"/>
    <w:rsid w:val="002F568B"/>
    <w:rsid w:val="002F7818"/>
    <w:rsid w:val="003066D0"/>
    <w:rsid w:val="00311401"/>
    <w:rsid w:val="003203D7"/>
    <w:rsid w:val="00320F86"/>
    <w:rsid w:val="00324171"/>
    <w:rsid w:val="00326C24"/>
    <w:rsid w:val="00337F99"/>
    <w:rsid w:val="0034307B"/>
    <w:rsid w:val="003459E5"/>
    <w:rsid w:val="00345EB1"/>
    <w:rsid w:val="00350CC4"/>
    <w:rsid w:val="00360E0D"/>
    <w:rsid w:val="0036357D"/>
    <w:rsid w:val="00363B23"/>
    <w:rsid w:val="0036594C"/>
    <w:rsid w:val="00367D19"/>
    <w:rsid w:val="00371BED"/>
    <w:rsid w:val="00384019"/>
    <w:rsid w:val="003854F1"/>
    <w:rsid w:val="0039118E"/>
    <w:rsid w:val="00397F54"/>
    <w:rsid w:val="003A0D43"/>
    <w:rsid w:val="003B0EA8"/>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72BB"/>
    <w:rsid w:val="00460ED0"/>
    <w:rsid w:val="00465651"/>
    <w:rsid w:val="00470CE7"/>
    <w:rsid w:val="00470F4F"/>
    <w:rsid w:val="00472482"/>
    <w:rsid w:val="00480DC7"/>
    <w:rsid w:val="004876F6"/>
    <w:rsid w:val="0049236A"/>
    <w:rsid w:val="00492718"/>
    <w:rsid w:val="00493AC7"/>
    <w:rsid w:val="004A355D"/>
    <w:rsid w:val="004A4970"/>
    <w:rsid w:val="004B2183"/>
    <w:rsid w:val="004B2A01"/>
    <w:rsid w:val="004C2559"/>
    <w:rsid w:val="004D7BA3"/>
    <w:rsid w:val="004F4518"/>
    <w:rsid w:val="004F4C62"/>
    <w:rsid w:val="00501433"/>
    <w:rsid w:val="005014A3"/>
    <w:rsid w:val="00511CC4"/>
    <w:rsid w:val="00531E60"/>
    <w:rsid w:val="0053679F"/>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1756"/>
    <w:rsid w:val="005B4CAF"/>
    <w:rsid w:val="005B783E"/>
    <w:rsid w:val="005C0045"/>
    <w:rsid w:val="005C084E"/>
    <w:rsid w:val="005C4606"/>
    <w:rsid w:val="005C48B1"/>
    <w:rsid w:val="005D0B0C"/>
    <w:rsid w:val="005D57ED"/>
    <w:rsid w:val="005E02B3"/>
    <w:rsid w:val="005E13E1"/>
    <w:rsid w:val="005E1452"/>
    <w:rsid w:val="005E1E24"/>
    <w:rsid w:val="005F0703"/>
    <w:rsid w:val="00603144"/>
    <w:rsid w:val="0060596B"/>
    <w:rsid w:val="0060612D"/>
    <w:rsid w:val="00606D97"/>
    <w:rsid w:val="00614E64"/>
    <w:rsid w:val="00617710"/>
    <w:rsid w:val="00617EE6"/>
    <w:rsid w:val="0062184C"/>
    <w:rsid w:val="00623724"/>
    <w:rsid w:val="00627BEA"/>
    <w:rsid w:val="006317F2"/>
    <w:rsid w:val="006319DB"/>
    <w:rsid w:val="0065595B"/>
    <w:rsid w:val="00660269"/>
    <w:rsid w:val="0066074C"/>
    <w:rsid w:val="00665F89"/>
    <w:rsid w:val="00673C92"/>
    <w:rsid w:val="006753EC"/>
    <w:rsid w:val="006A2789"/>
    <w:rsid w:val="006A4978"/>
    <w:rsid w:val="006A7261"/>
    <w:rsid w:val="006B0D29"/>
    <w:rsid w:val="006B1819"/>
    <w:rsid w:val="006B2B6E"/>
    <w:rsid w:val="006B5DE7"/>
    <w:rsid w:val="006C1C76"/>
    <w:rsid w:val="006C5048"/>
    <w:rsid w:val="006C6A4B"/>
    <w:rsid w:val="006C779F"/>
    <w:rsid w:val="006D01F5"/>
    <w:rsid w:val="006D0CFB"/>
    <w:rsid w:val="006D30C0"/>
    <w:rsid w:val="006D7535"/>
    <w:rsid w:val="006E450B"/>
    <w:rsid w:val="006E639C"/>
    <w:rsid w:val="006F0D7E"/>
    <w:rsid w:val="00710B77"/>
    <w:rsid w:val="0072075B"/>
    <w:rsid w:val="007221C2"/>
    <w:rsid w:val="00725816"/>
    <w:rsid w:val="00730955"/>
    <w:rsid w:val="00733A9C"/>
    <w:rsid w:val="00736574"/>
    <w:rsid w:val="007367E0"/>
    <w:rsid w:val="00737215"/>
    <w:rsid w:val="007545CB"/>
    <w:rsid w:val="00754905"/>
    <w:rsid w:val="00760038"/>
    <w:rsid w:val="00762EE0"/>
    <w:rsid w:val="00765C41"/>
    <w:rsid w:val="00771100"/>
    <w:rsid w:val="007759DD"/>
    <w:rsid w:val="007813AC"/>
    <w:rsid w:val="0078609F"/>
    <w:rsid w:val="007917BA"/>
    <w:rsid w:val="007A5C6F"/>
    <w:rsid w:val="007A5CD6"/>
    <w:rsid w:val="007D2F88"/>
    <w:rsid w:val="007D4241"/>
    <w:rsid w:val="007D4317"/>
    <w:rsid w:val="007D4EA3"/>
    <w:rsid w:val="007F1CFF"/>
    <w:rsid w:val="007F5DD5"/>
    <w:rsid w:val="008042B9"/>
    <w:rsid w:val="00821A1B"/>
    <w:rsid w:val="008262E9"/>
    <w:rsid w:val="00827E69"/>
    <w:rsid w:val="00835C4D"/>
    <w:rsid w:val="008365BC"/>
    <w:rsid w:val="00843F48"/>
    <w:rsid w:val="00851423"/>
    <w:rsid w:val="00857848"/>
    <w:rsid w:val="008654B6"/>
    <w:rsid w:val="0087139C"/>
    <w:rsid w:val="00874D59"/>
    <w:rsid w:val="00880E83"/>
    <w:rsid w:val="00892F28"/>
    <w:rsid w:val="008A0C5F"/>
    <w:rsid w:val="008A2F68"/>
    <w:rsid w:val="008A3DEA"/>
    <w:rsid w:val="008A4EB9"/>
    <w:rsid w:val="008A74C0"/>
    <w:rsid w:val="008B1694"/>
    <w:rsid w:val="008C4B27"/>
    <w:rsid w:val="008C7F2A"/>
    <w:rsid w:val="008E2C57"/>
    <w:rsid w:val="008E36F8"/>
    <w:rsid w:val="008E46B2"/>
    <w:rsid w:val="008E682C"/>
    <w:rsid w:val="008E78A1"/>
    <w:rsid w:val="008F589F"/>
    <w:rsid w:val="00905686"/>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3D59"/>
    <w:rsid w:val="00A264BE"/>
    <w:rsid w:val="00A272CA"/>
    <w:rsid w:val="00A33051"/>
    <w:rsid w:val="00A407AD"/>
    <w:rsid w:val="00A40923"/>
    <w:rsid w:val="00A41C05"/>
    <w:rsid w:val="00A42426"/>
    <w:rsid w:val="00A514B7"/>
    <w:rsid w:val="00A54A0B"/>
    <w:rsid w:val="00A65FD4"/>
    <w:rsid w:val="00A8083A"/>
    <w:rsid w:val="00A81198"/>
    <w:rsid w:val="00A81E48"/>
    <w:rsid w:val="00A82035"/>
    <w:rsid w:val="00A90D77"/>
    <w:rsid w:val="00A92E07"/>
    <w:rsid w:val="00AA0B3A"/>
    <w:rsid w:val="00AA5C1B"/>
    <w:rsid w:val="00AA6EB4"/>
    <w:rsid w:val="00AA767D"/>
    <w:rsid w:val="00AB0CC9"/>
    <w:rsid w:val="00AC3FF6"/>
    <w:rsid w:val="00AC5941"/>
    <w:rsid w:val="00AD143A"/>
    <w:rsid w:val="00AD73EC"/>
    <w:rsid w:val="00AE5BC7"/>
    <w:rsid w:val="00AF3AD7"/>
    <w:rsid w:val="00AF5AAF"/>
    <w:rsid w:val="00AF667F"/>
    <w:rsid w:val="00B046D8"/>
    <w:rsid w:val="00B13F4C"/>
    <w:rsid w:val="00B16219"/>
    <w:rsid w:val="00B16C59"/>
    <w:rsid w:val="00B33FDD"/>
    <w:rsid w:val="00B359CC"/>
    <w:rsid w:val="00B36107"/>
    <w:rsid w:val="00B41789"/>
    <w:rsid w:val="00B45789"/>
    <w:rsid w:val="00B46C03"/>
    <w:rsid w:val="00B52E82"/>
    <w:rsid w:val="00B60C6C"/>
    <w:rsid w:val="00B619A9"/>
    <w:rsid w:val="00B65A9D"/>
    <w:rsid w:val="00B66D60"/>
    <w:rsid w:val="00B75EDE"/>
    <w:rsid w:val="00B77D88"/>
    <w:rsid w:val="00B77FAF"/>
    <w:rsid w:val="00B84336"/>
    <w:rsid w:val="00B851B9"/>
    <w:rsid w:val="00B86453"/>
    <w:rsid w:val="00B90054"/>
    <w:rsid w:val="00B92C14"/>
    <w:rsid w:val="00B962B9"/>
    <w:rsid w:val="00BA0066"/>
    <w:rsid w:val="00BB69DB"/>
    <w:rsid w:val="00BC322E"/>
    <w:rsid w:val="00BC32E0"/>
    <w:rsid w:val="00BC44CD"/>
    <w:rsid w:val="00BC48A6"/>
    <w:rsid w:val="00BC5D81"/>
    <w:rsid w:val="00BE0616"/>
    <w:rsid w:val="00BE59F4"/>
    <w:rsid w:val="00BE7978"/>
    <w:rsid w:val="00C06B1B"/>
    <w:rsid w:val="00C07DDB"/>
    <w:rsid w:val="00C31F60"/>
    <w:rsid w:val="00C4115D"/>
    <w:rsid w:val="00C43BDD"/>
    <w:rsid w:val="00C47778"/>
    <w:rsid w:val="00C5011E"/>
    <w:rsid w:val="00C50EE5"/>
    <w:rsid w:val="00C5240A"/>
    <w:rsid w:val="00C5398F"/>
    <w:rsid w:val="00C556F5"/>
    <w:rsid w:val="00C70E19"/>
    <w:rsid w:val="00C72574"/>
    <w:rsid w:val="00C7430C"/>
    <w:rsid w:val="00C74894"/>
    <w:rsid w:val="00C83BBE"/>
    <w:rsid w:val="00C85DA1"/>
    <w:rsid w:val="00C9071C"/>
    <w:rsid w:val="00C908FF"/>
    <w:rsid w:val="00C97BD3"/>
    <w:rsid w:val="00CA39EF"/>
    <w:rsid w:val="00CA521F"/>
    <w:rsid w:val="00CA5DD9"/>
    <w:rsid w:val="00CB0493"/>
    <w:rsid w:val="00CB17FF"/>
    <w:rsid w:val="00CB1ED7"/>
    <w:rsid w:val="00CC1196"/>
    <w:rsid w:val="00CC167C"/>
    <w:rsid w:val="00CC52D9"/>
    <w:rsid w:val="00CD6647"/>
    <w:rsid w:val="00CE4B73"/>
    <w:rsid w:val="00CE518A"/>
    <w:rsid w:val="00CF70BB"/>
    <w:rsid w:val="00D074DB"/>
    <w:rsid w:val="00D139CF"/>
    <w:rsid w:val="00D33CF8"/>
    <w:rsid w:val="00D37E7F"/>
    <w:rsid w:val="00D47AD7"/>
    <w:rsid w:val="00D51529"/>
    <w:rsid w:val="00D85218"/>
    <w:rsid w:val="00D915B1"/>
    <w:rsid w:val="00DA299D"/>
    <w:rsid w:val="00DA65C4"/>
    <w:rsid w:val="00DB36CE"/>
    <w:rsid w:val="00DD2BE0"/>
    <w:rsid w:val="00DE4447"/>
    <w:rsid w:val="00DE5DA2"/>
    <w:rsid w:val="00DF0033"/>
    <w:rsid w:val="00E026BF"/>
    <w:rsid w:val="00E07B1B"/>
    <w:rsid w:val="00E10162"/>
    <w:rsid w:val="00E11853"/>
    <w:rsid w:val="00E14B80"/>
    <w:rsid w:val="00E50EC4"/>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3E39"/>
    <w:rsid w:val="00EF2448"/>
    <w:rsid w:val="00F127D4"/>
    <w:rsid w:val="00F13186"/>
    <w:rsid w:val="00F17804"/>
    <w:rsid w:val="00F22264"/>
    <w:rsid w:val="00F2564D"/>
    <w:rsid w:val="00F35B05"/>
    <w:rsid w:val="00F413D9"/>
    <w:rsid w:val="00F5135F"/>
    <w:rsid w:val="00F51F78"/>
    <w:rsid w:val="00F8258D"/>
    <w:rsid w:val="00F86F47"/>
    <w:rsid w:val="00F90B64"/>
    <w:rsid w:val="00FA52CA"/>
    <w:rsid w:val="00FB2F0F"/>
    <w:rsid w:val="00FB5086"/>
    <w:rsid w:val="00FB5411"/>
    <w:rsid w:val="00FB6392"/>
    <w:rsid w:val="00FD1607"/>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7C460C3-126D-4B37-AFE5-8BB2B4A79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2F44BB"/>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2F44BB"/>
    <w:pPr>
      <w:keepNext/>
      <w:spacing w:before="1500" w:after="240" w:line="288" w:lineRule="auto"/>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2F44BB"/>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2F44BB"/>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5F0703"/>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5F0703"/>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5F070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2F44BB"/>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8"/>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2F44BB"/>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2F44BB"/>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5B1756"/>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5B1756"/>
    <w:pPr>
      <w:tabs>
        <w:tab w:val="right" w:leader="dot" w:pos="8777"/>
      </w:tabs>
      <w:spacing w:after="0"/>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2F44BB"/>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E13E1"/>
    <w:pPr>
      <w:numPr>
        <w:numId w:val="13"/>
      </w:numPr>
      <w:tabs>
        <w:tab w:val="left" w:pos="1349"/>
      </w:tabs>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5F0703"/>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5F0703"/>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5F0703"/>
    <w:rPr>
      <w:rFonts w:asciiTheme="majorHAnsi" w:eastAsiaTheme="majorEastAsia" w:hAnsiTheme="majorHAnsi" w:cstheme="majorBidi"/>
      <w:i/>
      <w:iCs/>
      <w:color w:val="272727" w:themeColor="text1" w:themeTint="D8"/>
      <w:sz w:val="21"/>
      <w:szCs w:val="21"/>
    </w:rPr>
  </w:style>
  <w:style w:type="paragraph" w:customStyle="1" w:styleId="a">
    <w:next w:val="Numreradlista"/>
    <w:rsid w:val="005F0703"/>
    <w:pPr>
      <w:spacing w:after="80"/>
      <w:ind w:left="3033" w:hanging="357"/>
    </w:pPr>
    <w:rPr>
      <w:sz w:val="24"/>
    </w:rPr>
  </w:style>
  <w:style w:type="paragraph" w:styleId="Numreradlista">
    <w:name w:val="List Number"/>
    <w:basedOn w:val="Normal"/>
    <w:uiPriority w:val="99"/>
    <w:semiHidden/>
    <w:unhideWhenUsed/>
    <w:rsid w:val="005F0703"/>
    <w:pPr>
      <w:tabs>
        <w:tab w:val="num" w:pos="720"/>
      </w:tabs>
      <w:ind w:left="720" w:hanging="720"/>
      <w:contextualSpacing/>
    </w:pPr>
  </w:style>
  <w:style w:type="paragraph" w:customStyle="1" w:styleId="Punklistanumrerad">
    <w:name w:val="Punklista numrerad"/>
    <w:rsid w:val="00AF667F"/>
    <w:pPr>
      <w:numPr>
        <w:numId w:val="1"/>
      </w:numPr>
      <w:tabs>
        <w:tab w:val="left" w:pos="1349"/>
      </w:tabs>
      <w:overflowPunct w:val="0"/>
      <w:autoSpaceDE w:val="0"/>
      <w:autoSpaceDN w:val="0"/>
      <w:adjustRightInd w:val="0"/>
      <w:spacing w:after="120" w:line="288" w:lineRule="auto"/>
      <w:textAlignment w:val="baseline"/>
    </w:pPr>
    <w:rPr>
      <w:rFonts w:ascii="Georgia" w:hAnsi="Georgia"/>
      <w:sz w:val="24"/>
      <w:szCs w:val="22"/>
    </w:rPr>
  </w:style>
  <w:style w:type="character" w:styleId="AnvndHyperlnk">
    <w:name w:val="FollowedHyperlink"/>
    <w:basedOn w:val="Standardstycketeckensnitt"/>
    <w:uiPriority w:val="99"/>
    <w:semiHidden/>
    <w:unhideWhenUsed/>
    <w:rsid w:val="001F795A"/>
    <w:rPr>
      <w:color w:val="9EA2A2" w:themeColor="followedHyperlink"/>
      <w:u w:val="single"/>
    </w:rPr>
  </w:style>
  <w:style w:type="character" w:styleId="Olstomnmnande">
    <w:name w:val="Unresolved Mention"/>
    <w:basedOn w:val="Standardstycketeckensnitt"/>
    <w:uiPriority w:val="99"/>
    <w:semiHidden/>
    <w:unhideWhenUsed/>
    <w:rsid w:val="007D2F88"/>
    <w:rPr>
      <w:color w:val="605E5C"/>
      <w:shd w:val="clear" w:color="auto" w:fill="E1DFDD"/>
    </w:rPr>
  </w:style>
  <w:style w:type="character" w:styleId="Kommentarsreferens">
    <w:name w:val="annotation reference"/>
    <w:basedOn w:val="Standardstycketeckensnitt"/>
    <w:uiPriority w:val="99"/>
    <w:semiHidden/>
    <w:unhideWhenUsed/>
    <w:rsid w:val="00AF3AD7"/>
    <w:rPr>
      <w:sz w:val="16"/>
      <w:szCs w:val="16"/>
    </w:rPr>
  </w:style>
  <w:style w:type="paragraph" w:styleId="Kommentarer">
    <w:name w:val="annotation text"/>
    <w:basedOn w:val="Normal"/>
    <w:link w:val="KommentarerChar"/>
    <w:uiPriority w:val="99"/>
    <w:unhideWhenUsed/>
    <w:rsid w:val="00AF3AD7"/>
    <w:pPr>
      <w:spacing w:line="240" w:lineRule="auto"/>
    </w:pPr>
    <w:rPr>
      <w:sz w:val="20"/>
      <w:szCs w:val="20"/>
    </w:rPr>
  </w:style>
  <w:style w:type="character" w:customStyle="1" w:styleId="KommentarerChar">
    <w:name w:val="Kommentarer Char"/>
    <w:basedOn w:val="Standardstycketeckensnitt"/>
    <w:link w:val="Kommentarer"/>
    <w:uiPriority w:val="99"/>
    <w:rsid w:val="00AF3AD7"/>
    <w:rPr>
      <w:rFonts w:ascii="Georgia" w:hAnsi="Georgia"/>
    </w:rPr>
  </w:style>
  <w:style w:type="paragraph" w:styleId="Kommentarsmne">
    <w:name w:val="annotation subject"/>
    <w:basedOn w:val="Kommentarer"/>
    <w:next w:val="Kommentarer"/>
    <w:link w:val="KommentarsmneChar"/>
    <w:uiPriority w:val="99"/>
    <w:semiHidden/>
    <w:unhideWhenUsed/>
    <w:rsid w:val="00AF3AD7"/>
    <w:rPr>
      <w:b/>
      <w:bCs/>
    </w:rPr>
  </w:style>
  <w:style w:type="character" w:customStyle="1" w:styleId="KommentarsmneChar">
    <w:name w:val="Kommentarsämne Char"/>
    <w:basedOn w:val="KommentarerChar"/>
    <w:link w:val="Kommentarsmne"/>
    <w:uiPriority w:val="99"/>
    <w:semiHidden/>
    <w:rsid w:val="00AF3AD7"/>
    <w:rPr>
      <w:rFonts w:ascii="Georgia" w:hAnsi="Georgi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78/SURROGATE/D%c3%b6dsfall%20-%20fastst%c3%a4lla%20inom%20S%c3%84S.pdf" TargetMode="External" Id="rId13" /><Relationship Type="http://schemas.openxmlformats.org/officeDocument/2006/relationships/hyperlink" Target="https://mellanarkiv-offentlig.vgregion.se/alfresco/s/archive/stream/public/v1/source/available/SOFIA/SAS9642-738863596-77/SURROGATE/D%c3%b6dsbevis%20och%20D%c3%b6dsorsaksintyg%2c%20S%c3%84S.pdf" TargetMode="External" Id="rId18" /><Relationship Type="http://schemas.openxmlformats.org/officeDocument/2006/relationships/hyperlink" Target="https://mellanarkiv-offentlig.vgregion.se/alfresco/s/archive/stream/public/v1/source/available/SOFIA/SAS9642-738863596-79/SURROGATE/D%c3%b6dsfall%20-%20Transport%20av%20avlidna%20inom%20S%c3%84S%20och%20avsked%20i%20avskedsrum-kapell.pdf" TargetMode="External" Id="rId26" /><Relationship Type="http://schemas.openxmlformats.org/officeDocument/2006/relationships/hyperlink" Target="https://www.riksdagen.se/sv/dokument-lagar/dokument/svensk-forfattningssamling/lag-1987269-om-kriterier-for-bestammande-av_sfs-1987-269" TargetMode="External" Id="rId21" /><Relationship Type="http://schemas.openxmlformats.org/officeDocument/2006/relationships/header" Target="header2.xml" Id="rId34" /><Relationship Type="http://schemas.openxmlformats.org/officeDocument/2006/relationships/styles" Target="styles.xml" Id="rId7" /><Relationship Type="http://schemas.openxmlformats.org/officeDocument/2006/relationships/hyperlink" Target="https://www.riksdagen.se/sv/dokument-lagar/dokument/svensk-forfattningssamling/lag-1987269-om-kriterier-for-bestammande-av_sfs-1987-269" TargetMode="External" Id="rId12" /><Relationship Type="http://schemas.openxmlformats.org/officeDocument/2006/relationships/hyperlink" Target="https://mellanarkiv-offentlig.vgregion.se/alfresco/s/archive/stream/public/v1/source/available/SOFIA/SAS9642-738863596-79/SURROGATE/D%c3%b6dsfall%20-%20Transport%20av%20avlidna%20inom%20S%c3%84S%20och%20avsked%20i%20avskedsrum-kapell.pdf" TargetMode="External" Id="rId17" /><Relationship Type="http://schemas.openxmlformats.org/officeDocument/2006/relationships/hyperlink" Target="https://mellanarkiv-offentlig.vgregion.se/alfresco/s/archive/stream/public/v1/source/available/SOFIA/SAS9642-738863596-8/SURROGATE/Identitetskontroll%20av%20patienter%2c%20S%c3%84S.pdf" TargetMode="External" Id="rId25" /><Relationship Type="http://schemas.openxmlformats.org/officeDocument/2006/relationships/footer" Target="footer2.xml" Id="rId33" /><Relationship Type="http://schemas.openxmlformats.org/officeDocument/2006/relationships/hyperlink" Target="https://mellanarkiv-offentlig.vgregion.se/alfresco/s/archive/stream/public/v1/source/available/SOFIA/SAS9642-738863596-8/SURROGATE/Identitetskontroll%20av%20patienter%2c%20S%c3%84S.pdf" TargetMode="External" Id="rId16" /><Relationship Type="http://schemas.openxmlformats.org/officeDocument/2006/relationships/hyperlink" Target="https://mellanarkiv-offentlig.vgregion.se/alfresco/s/archive/stream/public/v1/source/available/SOFIA/SAS9642-738863596-54/SURROGATE/Barn%20och%20ungdomar%20som%20anh%c3%b6riga%2c%20handl%c3%a4ggning%20vid%20S%c3%84S.pdf" TargetMode="External" Id="rId20" /><Relationship Type="http://schemas.openxmlformats.org/officeDocument/2006/relationships/hyperlink" Target="https://sas.vgregion.se/vardgivare/laboratoriemedicin/analyslista"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socialstyrelsen.se/kunskapsstod-och-regler/regler-och-riktlinjer/foreskrifter-och-allmanna-rad/konsoliderade-foreskrifter/200510-om-kriterier-for-bestammande-av-manniskans-dod/" TargetMode="External" Id="rId24" /><Relationship Type="http://schemas.openxmlformats.org/officeDocument/2006/relationships/footer" Target="footer1.xml" Id="rId32" /><Relationship Type="http://schemas.openxmlformats.org/officeDocument/2006/relationships/theme" Target="theme/theme1.xml" Id="rId37" /><Relationship Type="http://schemas.openxmlformats.org/officeDocument/2006/relationships/hyperlink" Target="https://www.socialstyrelsen.se/kunskapsstod-och-regler/regler-och-riktlinjer/foreskrifter-och-allmanna-rad/konsoliderade-foreskrifter/200510-om-kriterier-for-bestammande-av-manniskans-dod/" TargetMode="External" Id="rId15" /><Relationship Type="http://schemas.openxmlformats.org/officeDocument/2006/relationships/hyperlink" Target="https://www.socialstyrelsen.se/globalassets/sharepoint-dokument/artikelkatalog/kunskapsstod/2016-11-6.pdf" TargetMode="External" Id="rId23" /><Relationship Type="http://schemas.openxmlformats.org/officeDocument/2006/relationships/hyperlink" Target="https://mellanarkiv-offentlig.vgregion.se/alfresco/s/archive/stream/public/v1/source/available/SOFIA/SAS9642-738863596-54/SURROGATE/Barn%20och%20ungdomar%20som%20anh%c3%b6riga%2c%20handl%c3%a4ggning%20vid%20S%c3%84S.pdf" TargetMode="External" Id="rId28" /><Relationship Type="http://schemas.openxmlformats.org/officeDocument/2006/relationships/fontTable" Target="fontTable.xml" Id="rId36" /><Relationship Type="http://schemas.openxmlformats.org/officeDocument/2006/relationships/footnotes" Target="footnotes.xml" Id="rId10" /><Relationship Type="http://schemas.openxmlformats.org/officeDocument/2006/relationships/hyperlink" Target="https://www.socialstyrelsen.se/globalassets/sharepoint-dokument/artikelkatalog/kunskapsstod/2016-11-6-metodbilaga.pdf" TargetMode="External" Id="rId19" /><Relationship Type="http://schemas.openxmlformats.org/officeDocument/2006/relationships/header" Target="header1.xml" Id="rId31" /><Relationship Type="http://schemas.openxmlformats.org/officeDocument/2006/relationships/webSettings" Target="webSettings.xml" Id="rId9" /><Relationship Type="http://schemas.openxmlformats.org/officeDocument/2006/relationships/hyperlink" Target="https://www.socialstyrelsen.se/globalassets/sharepoint-dokument/artikelkatalog/kunskapsstod/2016-11-6.pdf" TargetMode="External" Id="rId14" /><Relationship Type="http://schemas.openxmlformats.org/officeDocument/2006/relationships/hyperlink" Target="https://mellanarkiv-offentlig.vgregion.se/alfresco/s/archive/stream/public/v1/source/available/SOFIA/SAS9642-738863596-78/SURROGATE/D%c3%b6dsfall%20-%20fastst%c3%a4lla%20inom%20S%c3%84S.pdf" TargetMode="External" Id="rId22" /><Relationship Type="http://schemas.openxmlformats.org/officeDocument/2006/relationships/hyperlink" Target="https://mellanarkiv-offentlig.vgregion.se/alfresco/s/archive/stream/public/v1/source/available/SOFIA/SAS9642-738863596-77/SURROGATE/D%c3%b6dsbevis%20och%20D%c3%b6dsorsaksintyg%2c%20S%c3%84S.pdf" TargetMode="External" Id="rId27" /><Relationship Type="http://schemas.openxmlformats.org/officeDocument/2006/relationships/hyperlink" Target="https://sas.vgregion.se/vardgivare/laboratoriemedicin/analyslista/" TargetMode="External" Id="rId30" /><Relationship Type="http://schemas.openxmlformats.org/officeDocument/2006/relationships/footer" Target="footer3.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108</TotalTime>
  <Pages>10</Pages>
  <Words>1910</Words>
  <Characters>16815</Characters>
  <Application>Microsoft Office Word</Application>
  <DocSecurity>0</DocSecurity>
  <Lines>240</Lines>
  <Paragraphs>44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18681</CharactersWithSpaces>
  <SharedDoc>false</SharedDoc>
  <HyperlinkBase/>
  <HLinks>
    <vt:vector size="246" baseType="variant">
      <vt:variant>
        <vt:i4>4456461</vt:i4>
      </vt:variant>
      <vt:variant>
        <vt:i4>171</vt:i4>
      </vt:variant>
      <vt:variant>
        <vt:i4>0</vt:i4>
      </vt:variant>
      <vt:variant>
        <vt:i4>5</vt:i4>
      </vt:variant>
      <vt:variant>
        <vt:lpwstr>http://sas.vgregion.se/for-dig-som-ar/vardgivare/analyslista/</vt:lpwstr>
      </vt:variant>
      <vt:variant>
        <vt:lpwstr/>
      </vt:variant>
      <vt:variant>
        <vt:i4>4456461</vt:i4>
      </vt:variant>
      <vt:variant>
        <vt:i4>168</vt:i4>
      </vt:variant>
      <vt:variant>
        <vt:i4>0</vt:i4>
      </vt:variant>
      <vt:variant>
        <vt:i4>5</vt:i4>
      </vt:variant>
      <vt:variant>
        <vt:lpwstr>http://sas.vgregion.se/for-dig-som-ar/vardgivare/analyslista/</vt:lpwstr>
      </vt:variant>
      <vt:variant>
        <vt:lpwstr/>
      </vt:variant>
      <vt:variant>
        <vt:i4>3211313</vt:i4>
      </vt:variant>
      <vt:variant>
        <vt:i4>165</vt:i4>
      </vt:variant>
      <vt:variant>
        <vt:i4>0</vt:i4>
      </vt:variant>
      <vt:variant>
        <vt:i4>5</vt:i4>
      </vt:variant>
      <vt:variant>
        <vt:lpwstr>https://alfresco.vgregion.se/alfresco/service/vgr/storage/node/content/9469/Barn och ungdomar som anh%c3%b6riga.pdf?a=false&amp;guest=true</vt:lpwstr>
      </vt:variant>
      <vt:variant>
        <vt:lpwstr/>
      </vt:variant>
      <vt:variant>
        <vt:i4>4915289</vt:i4>
      </vt:variant>
      <vt:variant>
        <vt:i4>162</vt:i4>
      </vt:variant>
      <vt:variant>
        <vt:i4>0</vt:i4>
      </vt:variant>
      <vt:variant>
        <vt:i4>5</vt:i4>
      </vt:variant>
      <vt:variant>
        <vt:lpwstr>http://intrasas.vgregion.se/sv/SIW/Vard-och-halsa/Barn-som-anhoriga/</vt:lpwstr>
      </vt:variant>
      <vt:variant>
        <vt:lpwstr/>
      </vt:variant>
      <vt:variant>
        <vt:i4>7995426</vt:i4>
      </vt:variant>
      <vt:variant>
        <vt:i4>159</vt:i4>
      </vt:variant>
      <vt:variant>
        <vt:i4>0</vt:i4>
      </vt:variant>
      <vt:variant>
        <vt:i4>5</vt:i4>
      </vt:variant>
      <vt:variant>
        <vt:lpwstr>https://alfresco.vgregion.se/alfresco/service/vgr/storage/node/content/14266/D%c3%b6dsbevis och d%c3%b6dsorsaksintyg.pdf?a=false&amp;guest=true</vt:lpwstr>
      </vt:variant>
      <vt:variant>
        <vt:lpwstr/>
      </vt:variant>
      <vt:variant>
        <vt:i4>8257578</vt:i4>
      </vt:variant>
      <vt:variant>
        <vt:i4>156</vt:i4>
      </vt:variant>
      <vt:variant>
        <vt:i4>0</vt:i4>
      </vt:variant>
      <vt:variant>
        <vt:i4>5</vt:i4>
      </vt:variant>
      <vt:variant>
        <vt:lpwstr>https://alfresco.vgregion.se/alfresco/service/vgr/storage/node/content/29060?a=false&amp;guest=true</vt:lpwstr>
      </vt:variant>
      <vt:variant>
        <vt:lpwstr/>
      </vt:variant>
      <vt:variant>
        <vt:i4>8323106</vt:i4>
      </vt:variant>
      <vt:variant>
        <vt:i4>153</vt:i4>
      </vt:variant>
      <vt:variant>
        <vt:i4>0</vt:i4>
      </vt:variant>
      <vt:variant>
        <vt:i4>5</vt:i4>
      </vt:variant>
      <vt:variant>
        <vt:lpwstr>https://alfresco.vgregion.se/alfresco/service/vgr/storage/node/content/11567?a=false&amp;guest=true</vt:lpwstr>
      </vt:variant>
      <vt:variant>
        <vt:lpwstr/>
      </vt:variant>
      <vt:variant>
        <vt:i4>2752558</vt:i4>
      </vt:variant>
      <vt:variant>
        <vt:i4>150</vt:i4>
      </vt:variant>
      <vt:variant>
        <vt:i4>0</vt:i4>
      </vt:variant>
      <vt:variant>
        <vt:i4>5</vt:i4>
      </vt:variant>
      <vt:variant>
        <vt:lpwstr>https://alfresco.vgregion.se/alfresco/service/vgr/storage/node/content/9412/Identitetskontroll av patienter%2c S%c3%84S.pdf?a=false&amp;guest=true</vt:lpwstr>
      </vt:variant>
      <vt:variant>
        <vt:lpwstr/>
      </vt:variant>
      <vt:variant>
        <vt:i4>393300</vt:i4>
      </vt:variant>
      <vt:variant>
        <vt:i4>147</vt:i4>
      </vt:variant>
      <vt:variant>
        <vt:i4>0</vt:i4>
      </vt:variant>
      <vt:variant>
        <vt:i4>5</vt:i4>
      </vt:variant>
      <vt:variant>
        <vt:lpwstr>https://www.socialstyrelsen.se/regler-och-riktlinjer/foreskrifter-och-allmanna-rad/konsoliderade-foreskrifter/200510-om-kriterier-for-bestammande-av-manniskans-dod/</vt:lpwstr>
      </vt:variant>
      <vt:variant>
        <vt:lpwstr/>
      </vt:variant>
      <vt:variant>
        <vt:i4>327751</vt:i4>
      </vt:variant>
      <vt:variant>
        <vt:i4>144</vt:i4>
      </vt:variant>
      <vt:variant>
        <vt:i4>0</vt:i4>
      </vt:variant>
      <vt:variant>
        <vt:i4>5</vt:i4>
      </vt:variant>
      <vt:variant>
        <vt:lpwstr>https://www.socialstyrelsen.se/globalassets/sharepoint-dokument/artikelkatalog/kunskapsstod/2016-11-6.pdf</vt:lpwstr>
      </vt:variant>
      <vt:variant>
        <vt:lpwstr/>
      </vt:variant>
      <vt:variant>
        <vt:i4>8126508</vt:i4>
      </vt:variant>
      <vt:variant>
        <vt:i4>141</vt:i4>
      </vt:variant>
      <vt:variant>
        <vt:i4>0</vt:i4>
      </vt:variant>
      <vt:variant>
        <vt:i4>5</vt:i4>
      </vt:variant>
      <vt:variant>
        <vt:lpwstr>https://alfresco.vgregion.se/alfresco/service/vgr/storage/node/content/29507?a=false&amp;guest=true</vt:lpwstr>
      </vt:variant>
      <vt:variant>
        <vt:lpwstr/>
      </vt:variant>
      <vt:variant>
        <vt:i4>7929874</vt:i4>
      </vt:variant>
      <vt:variant>
        <vt:i4>138</vt:i4>
      </vt:variant>
      <vt:variant>
        <vt:i4>0</vt:i4>
      </vt:variant>
      <vt:variant>
        <vt:i4>5</vt:i4>
      </vt:variant>
      <vt:variant>
        <vt:lpwstr>https://www.riksdagen.se/sv/dokument-lagar/dokument/svensk-forfattningssamling/lag-1987269-om-kriterier-for-bestammande-av_sfs-1987-269</vt:lpwstr>
      </vt:variant>
      <vt:variant>
        <vt:lpwstr/>
      </vt:variant>
      <vt:variant>
        <vt:i4>4522077</vt:i4>
      </vt:variant>
      <vt:variant>
        <vt:i4>135</vt:i4>
      </vt:variant>
      <vt:variant>
        <vt:i4>0</vt:i4>
      </vt:variant>
      <vt:variant>
        <vt:i4>5</vt:i4>
      </vt:variant>
      <vt:variant>
        <vt:lpwstr>http://alfresco.vgregion.se/alfresco/service/vgr/storage/node/content/9469?a=false&amp;guest=true</vt:lpwstr>
      </vt:variant>
      <vt:variant>
        <vt:lpwstr/>
      </vt:variant>
      <vt:variant>
        <vt:i4>4915289</vt:i4>
      </vt:variant>
      <vt:variant>
        <vt:i4>132</vt:i4>
      </vt:variant>
      <vt:variant>
        <vt:i4>0</vt:i4>
      </vt:variant>
      <vt:variant>
        <vt:i4>5</vt:i4>
      </vt:variant>
      <vt:variant>
        <vt:lpwstr>http://intrasas.vgregion.se/sv/SIW/Vard-och-halsa/Barn-som-anhoriga/</vt:lpwstr>
      </vt:variant>
      <vt:variant>
        <vt:lpwstr/>
      </vt:variant>
      <vt:variant>
        <vt:i4>6881385</vt:i4>
      </vt:variant>
      <vt:variant>
        <vt:i4>129</vt:i4>
      </vt:variant>
      <vt:variant>
        <vt:i4>0</vt:i4>
      </vt:variant>
      <vt:variant>
        <vt:i4>5</vt:i4>
      </vt:variant>
      <vt:variant>
        <vt:lpwstr/>
      </vt:variant>
      <vt:variant>
        <vt:lpwstr>Bilaga1</vt:lpwstr>
      </vt:variant>
      <vt:variant>
        <vt:i4>4915283</vt:i4>
      </vt:variant>
      <vt:variant>
        <vt:i4>126</vt:i4>
      </vt:variant>
      <vt:variant>
        <vt:i4>0</vt:i4>
      </vt:variant>
      <vt:variant>
        <vt:i4>5</vt:i4>
      </vt:variant>
      <vt:variant>
        <vt:lpwstr>https://www.socialstyrelsen.se/globalassets/sharepoint-dokument/artikelkatalog/kunskapsstod/2016-11-6-metodbilaga.pdf</vt:lpwstr>
      </vt:variant>
      <vt:variant>
        <vt:lpwstr/>
      </vt:variant>
      <vt:variant>
        <vt:i4>7995426</vt:i4>
      </vt:variant>
      <vt:variant>
        <vt:i4>123</vt:i4>
      </vt:variant>
      <vt:variant>
        <vt:i4>0</vt:i4>
      </vt:variant>
      <vt:variant>
        <vt:i4>5</vt:i4>
      </vt:variant>
      <vt:variant>
        <vt:lpwstr>https://alfresco.vgregion.se/alfresco/service/vgr/storage/node/content/14266/D%c3%b6dsbevis och d%c3%b6dsorsaksintyg.pdf?a=false&amp;guest=true</vt:lpwstr>
      </vt:variant>
      <vt:variant>
        <vt:lpwstr/>
      </vt:variant>
      <vt:variant>
        <vt:i4>5963794</vt:i4>
      </vt:variant>
      <vt:variant>
        <vt:i4>120</vt:i4>
      </vt:variant>
      <vt:variant>
        <vt:i4>0</vt:i4>
      </vt:variant>
      <vt:variant>
        <vt:i4>5</vt:i4>
      </vt:variant>
      <vt:variant>
        <vt:lpwstr>https://alfresco.vgregion.se/alfresco/service/vgr/storage/node/content/29060/Amningsnedl%c3%a4ggning%2c handl%c3%a4ggning vid S%c3%84S.pdf?a=false&amp;guest=true</vt:lpwstr>
      </vt:variant>
      <vt:variant>
        <vt:lpwstr/>
      </vt:variant>
      <vt:variant>
        <vt:i4>3473466</vt:i4>
      </vt:variant>
      <vt:variant>
        <vt:i4>117</vt:i4>
      </vt:variant>
      <vt:variant>
        <vt:i4>0</vt:i4>
      </vt:variant>
      <vt:variant>
        <vt:i4>5</vt:i4>
      </vt:variant>
      <vt:variant>
        <vt:lpwstr>https://alfresco.vgregion.se/alfresco/service/vgr/storage/node/content/11567/D%c3%b6dsfall - Transport av avlidna inom S%c3%b6dra %c3%84lvsborgs Sjukhus och avsked i avskedsrum-kapell.pdf?a=false&amp;guest=true</vt:lpwstr>
      </vt:variant>
      <vt:variant>
        <vt:lpwstr/>
      </vt:variant>
      <vt:variant>
        <vt:i4>2228383</vt:i4>
      </vt:variant>
      <vt:variant>
        <vt:i4>114</vt:i4>
      </vt:variant>
      <vt:variant>
        <vt:i4>0</vt:i4>
      </vt:variant>
      <vt:variant>
        <vt:i4>5</vt:i4>
      </vt:variant>
      <vt:variant>
        <vt:lpwstr/>
      </vt:variant>
      <vt:variant>
        <vt:lpwstr>_Vid_rättsmedicinsk_obduktion</vt:lpwstr>
      </vt:variant>
      <vt:variant>
        <vt:i4>2555941</vt:i4>
      </vt:variant>
      <vt:variant>
        <vt:i4>111</vt:i4>
      </vt:variant>
      <vt:variant>
        <vt:i4>0</vt:i4>
      </vt:variant>
      <vt:variant>
        <vt:i4>5</vt:i4>
      </vt:variant>
      <vt:variant>
        <vt:lpwstr>https://alfresco.vgregion.se/alfresco/service/vgr/storage/node/content/9412?a=false&amp;guest=true</vt:lpwstr>
      </vt:variant>
      <vt:variant>
        <vt:lpwstr/>
      </vt:variant>
      <vt:variant>
        <vt:i4>393300</vt:i4>
      </vt:variant>
      <vt:variant>
        <vt:i4>108</vt:i4>
      </vt:variant>
      <vt:variant>
        <vt:i4>0</vt:i4>
      </vt:variant>
      <vt:variant>
        <vt:i4>5</vt:i4>
      </vt:variant>
      <vt:variant>
        <vt:lpwstr>https://www.socialstyrelsen.se/regler-och-riktlinjer/foreskrifter-och-allmanna-rad/konsoliderade-foreskrifter/200510-om-kriterier-for-bestammande-av-manniskans-dod/</vt:lpwstr>
      </vt:variant>
      <vt:variant>
        <vt:lpwstr/>
      </vt:variant>
      <vt:variant>
        <vt:i4>327751</vt:i4>
      </vt:variant>
      <vt:variant>
        <vt:i4>105</vt:i4>
      </vt:variant>
      <vt:variant>
        <vt:i4>0</vt:i4>
      </vt:variant>
      <vt:variant>
        <vt:i4>5</vt:i4>
      </vt:variant>
      <vt:variant>
        <vt:lpwstr>https://www.socialstyrelsen.se/globalassets/sharepoint-dokument/artikelkatalog/kunskapsstod/2016-11-6.pdf</vt:lpwstr>
      </vt:variant>
      <vt:variant>
        <vt:lpwstr/>
      </vt:variant>
      <vt:variant>
        <vt:i4>4849678</vt:i4>
      </vt:variant>
      <vt:variant>
        <vt:i4>102</vt:i4>
      </vt:variant>
      <vt:variant>
        <vt:i4>0</vt:i4>
      </vt:variant>
      <vt:variant>
        <vt:i4>5</vt:i4>
      </vt:variant>
      <vt:variant>
        <vt:lpwstr>https://alfresco.vgregion.se/alfresco/service/vgr/storage/node/content/29507/D%c3%b6dsfall - fastst%c3%a4lla inom S%c3%84S.pdf?a=false&amp;guest=true</vt:lpwstr>
      </vt:variant>
      <vt:variant>
        <vt:lpwstr/>
      </vt:variant>
      <vt:variant>
        <vt:i4>7929874</vt:i4>
      </vt:variant>
      <vt:variant>
        <vt:i4>99</vt:i4>
      </vt:variant>
      <vt:variant>
        <vt:i4>0</vt:i4>
      </vt:variant>
      <vt:variant>
        <vt:i4>5</vt:i4>
      </vt:variant>
      <vt:variant>
        <vt:lpwstr>https://www.riksdagen.se/sv/dokument-lagar/dokument/svensk-forfattningssamling/lag-1987269-om-kriterier-for-bestammande-av_sfs-1987-269</vt:lpwstr>
      </vt:variant>
      <vt:variant>
        <vt:lpwstr/>
      </vt:variant>
      <vt:variant>
        <vt:i4>2031668</vt:i4>
      </vt:variant>
      <vt:variant>
        <vt:i4>92</vt:i4>
      </vt:variant>
      <vt:variant>
        <vt:i4>0</vt:i4>
      </vt:variant>
      <vt:variant>
        <vt:i4>5</vt:i4>
      </vt:variant>
      <vt:variant>
        <vt:lpwstr/>
      </vt:variant>
      <vt:variant>
        <vt:lpwstr>_Toc114746581</vt:lpwstr>
      </vt:variant>
      <vt:variant>
        <vt:i4>2031668</vt:i4>
      </vt:variant>
      <vt:variant>
        <vt:i4>86</vt:i4>
      </vt:variant>
      <vt:variant>
        <vt:i4>0</vt:i4>
      </vt:variant>
      <vt:variant>
        <vt:i4>5</vt:i4>
      </vt:variant>
      <vt:variant>
        <vt:lpwstr/>
      </vt:variant>
      <vt:variant>
        <vt:lpwstr>_Toc114746580</vt:lpwstr>
      </vt:variant>
      <vt:variant>
        <vt:i4>1048628</vt:i4>
      </vt:variant>
      <vt:variant>
        <vt:i4>80</vt:i4>
      </vt:variant>
      <vt:variant>
        <vt:i4>0</vt:i4>
      </vt:variant>
      <vt:variant>
        <vt:i4>5</vt:i4>
      </vt:variant>
      <vt:variant>
        <vt:lpwstr/>
      </vt:variant>
      <vt:variant>
        <vt:lpwstr>_Toc114746579</vt:lpwstr>
      </vt:variant>
      <vt:variant>
        <vt:i4>1048628</vt:i4>
      </vt:variant>
      <vt:variant>
        <vt:i4>74</vt:i4>
      </vt:variant>
      <vt:variant>
        <vt:i4>0</vt:i4>
      </vt:variant>
      <vt:variant>
        <vt:i4>5</vt:i4>
      </vt:variant>
      <vt:variant>
        <vt:lpwstr/>
      </vt:variant>
      <vt:variant>
        <vt:lpwstr>_Toc114746578</vt:lpwstr>
      </vt:variant>
      <vt:variant>
        <vt:i4>1048628</vt:i4>
      </vt:variant>
      <vt:variant>
        <vt:i4>68</vt:i4>
      </vt:variant>
      <vt:variant>
        <vt:i4>0</vt:i4>
      </vt:variant>
      <vt:variant>
        <vt:i4>5</vt:i4>
      </vt:variant>
      <vt:variant>
        <vt:lpwstr/>
      </vt:variant>
      <vt:variant>
        <vt:lpwstr>_Toc114746577</vt:lpwstr>
      </vt:variant>
      <vt:variant>
        <vt:i4>1048628</vt:i4>
      </vt:variant>
      <vt:variant>
        <vt:i4>62</vt:i4>
      </vt:variant>
      <vt:variant>
        <vt:i4>0</vt:i4>
      </vt:variant>
      <vt:variant>
        <vt:i4>5</vt:i4>
      </vt:variant>
      <vt:variant>
        <vt:lpwstr/>
      </vt:variant>
      <vt:variant>
        <vt:lpwstr>_Toc114746576</vt:lpwstr>
      </vt:variant>
      <vt:variant>
        <vt:i4>1048628</vt:i4>
      </vt:variant>
      <vt:variant>
        <vt:i4>56</vt:i4>
      </vt:variant>
      <vt:variant>
        <vt:i4>0</vt:i4>
      </vt:variant>
      <vt:variant>
        <vt:i4>5</vt:i4>
      </vt:variant>
      <vt:variant>
        <vt:lpwstr/>
      </vt:variant>
      <vt:variant>
        <vt:lpwstr>_Toc114746575</vt:lpwstr>
      </vt:variant>
      <vt:variant>
        <vt:i4>1048628</vt:i4>
      </vt:variant>
      <vt:variant>
        <vt:i4>50</vt:i4>
      </vt:variant>
      <vt:variant>
        <vt:i4>0</vt:i4>
      </vt:variant>
      <vt:variant>
        <vt:i4>5</vt:i4>
      </vt:variant>
      <vt:variant>
        <vt:lpwstr/>
      </vt:variant>
      <vt:variant>
        <vt:lpwstr>_Toc114746574</vt:lpwstr>
      </vt:variant>
      <vt:variant>
        <vt:i4>1048628</vt:i4>
      </vt:variant>
      <vt:variant>
        <vt:i4>44</vt:i4>
      </vt:variant>
      <vt:variant>
        <vt:i4>0</vt:i4>
      </vt:variant>
      <vt:variant>
        <vt:i4>5</vt:i4>
      </vt:variant>
      <vt:variant>
        <vt:lpwstr/>
      </vt:variant>
      <vt:variant>
        <vt:lpwstr>_Toc114746573</vt:lpwstr>
      </vt:variant>
      <vt:variant>
        <vt:i4>1048628</vt:i4>
      </vt:variant>
      <vt:variant>
        <vt:i4>38</vt:i4>
      </vt:variant>
      <vt:variant>
        <vt:i4>0</vt:i4>
      </vt:variant>
      <vt:variant>
        <vt:i4>5</vt:i4>
      </vt:variant>
      <vt:variant>
        <vt:lpwstr/>
      </vt:variant>
      <vt:variant>
        <vt:lpwstr>_Toc114746572</vt:lpwstr>
      </vt:variant>
      <vt:variant>
        <vt:i4>1048628</vt:i4>
      </vt:variant>
      <vt:variant>
        <vt:i4>32</vt:i4>
      </vt:variant>
      <vt:variant>
        <vt:i4>0</vt:i4>
      </vt:variant>
      <vt:variant>
        <vt:i4>5</vt:i4>
      </vt:variant>
      <vt:variant>
        <vt:lpwstr/>
      </vt:variant>
      <vt:variant>
        <vt:lpwstr>_Toc114746571</vt:lpwstr>
      </vt:variant>
      <vt:variant>
        <vt:i4>1048628</vt:i4>
      </vt:variant>
      <vt:variant>
        <vt:i4>26</vt:i4>
      </vt:variant>
      <vt:variant>
        <vt:i4>0</vt:i4>
      </vt:variant>
      <vt:variant>
        <vt:i4>5</vt:i4>
      </vt:variant>
      <vt:variant>
        <vt:lpwstr/>
      </vt:variant>
      <vt:variant>
        <vt:lpwstr>_Toc114746570</vt:lpwstr>
      </vt:variant>
      <vt:variant>
        <vt:i4>1114164</vt:i4>
      </vt:variant>
      <vt:variant>
        <vt:i4>20</vt:i4>
      </vt:variant>
      <vt:variant>
        <vt:i4>0</vt:i4>
      </vt:variant>
      <vt:variant>
        <vt:i4>5</vt:i4>
      </vt:variant>
      <vt:variant>
        <vt:lpwstr/>
      </vt:variant>
      <vt:variant>
        <vt:lpwstr>_Toc114746569</vt:lpwstr>
      </vt:variant>
      <vt:variant>
        <vt:i4>1114164</vt:i4>
      </vt:variant>
      <vt:variant>
        <vt:i4>14</vt:i4>
      </vt:variant>
      <vt:variant>
        <vt:i4>0</vt:i4>
      </vt:variant>
      <vt:variant>
        <vt:i4>5</vt:i4>
      </vt:variant>
      <vt:variant>
        <vt:lpwstr/>
      </vt:variant>
      <vt:variant>
        <vt:lpwstr>_Toc114746568</vt:lpwstr>
      </vt:variant>
      <vt:variant>
        <vt:i4>1114164</vt:i4>
      </vt:variant>
      <vt:variant>
        <vt:i4>8</vt:i4>
      </vt:variant>
      <vt:variant>
        <vt:i4>0</vt:i4>
      </vt:variant>
      <vt:variant>
        <vt:i4>5</vt:i4>
      </vt:variant>
      <vt:variant>
        <vt:lpwstr/>
      </vt:variant>
      <vt:variant>
        <vt:lpwstr>_Toc114746567</vt:lpwstr>
      </vt:variant>
      <vt:variant>
        <vt:i4>1114164</vt:i4>
      </vt:variant>
      <vt:variant>
        <vt:i4>2</vt:i4>
      </vt:variant>
      <vt:variant>
        <vt:i4>0</vt:i4>
      </vt:variant>
      <vt:variant>
        <vt:i4>5</vt:i4>
      </vt:variant>
      <vt:variant>
        <vt:lpwstr/>
      </vt:variant>
      <vt:variant>
        <vt:lpwstr>_Toc114746566</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Dödsfall, oväntat hos barn och ungdomar - handläggning vid SÄS</dc:title>
  <dc:subject/>
  <dc:creator>patrik.jens.johansson@vgregion.se</dc:creator>
  <keywords/>
  <lastModifiedBy>Karin Åhlin</lastModifiedBy>
  <revision>64</revision>
  <lastPrinted>2016-03-31T10:56:00.0000000Z</lastPrinted>
  <dcterms:created xsi:type="dcterms:W3CDTF">2022-03-28T05:00:00.0000000Z</dcterms:created>
  <dcterms:modified xsi:type="dcterms:W3CDTF">2025-02-07T15:14:00.0000000Z</dcterms:modified>
</coreProperties>
</file>