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9F1246" w14:textId="77777777" w:rsidR="00E04EEE" w:rsidRPr="006F4600" w:rsidRDefault="00E04EEE" w:rsidP="006F4600">
      <w:pPr>
        <w:pStyle w:val="Rubrik1"/>
      </w:pPr>
      <w:bookmarkStart w:id="0" w:name="_Toc314218625"/>
      <w:bookmarkStart w:id="1" w:name="_Toc321146591"/>
      <w:r w:rsidRPr="006F4600">
        <w:t>Textjournal i Melior</w:t>
      </w:r>
    </w:p>
    <w:p w14:paraId="7B8CC5C4" w14:textId="77777777" w:rsidR="00E04EEE" w:rsidRPr="00E04EEE" w:rsidRDefault="00E04EEE" w:rsidP="00140F56">
      <w:pPr>
        <w:pStyle w:val="Rubrik2"/>
      </w:pPr>
      <w:bookmarkStart w:id="2" w:name="_Toc356468367"/>
      <w:bookmarkStart w:id="3" w:name="_Toc440441530"/>
      <w:bookmarkStart w:id="4" w:name="_Toc456258985"/>
      <w:bookmarkStart w:id="5" w:name="_Toc256000000"/>
      <w:bookmarkStart w:id="6" w:name="_Toc256000031"/>
      <w:bookmarkStart w:id="7" w:name="_Toc519158864"/>
      <w:bookmarkStart w:id="8" w:name="_Toc256000021"/>
      <w:bookmarkStart w:id="9" w:name="_Toc256000090"/>
      <w:bookmarkStart w:id="10" w:name="_Toc256000120"/>
      <w:bookmarkStart w:id="11" w:name="_Toc256000150"/>
      <w:bookmarkStart w:id="12" w:name="_Toc256000180"/>
      <w:bookmarkStart w:id="13" w:name="_Toc194314775"/>
      <w:bookmarkEnd w:id="0"/>
      <w:r w:rsidRPr="00E04EEE">
        <w:t>Sammanfattning</w:t>
      </w:r>
      <w:bookmarkEnd w:id="2"/>
      <w:bookmarkEnd w:id="3"/>
      <w:bookmarkEnd w:id="4"/>
      <w:bookmarkEnd w:id="5"/>
      <w:bookmarkEnd w:id="6"/>
      <w:bookmarkEnd w:id="7"/>
      <w:bookmarkEnd w:id="8"/>
      <w:bookmarkEnd w:id="9"/>
      <w:bookmarkEnd w:id="10"/>
      <w:bookmarkEnd w:id="11"/>
      <w:bookmarkEnd w:id="12"/>
      <w:bookmarkEnd w:id="13"/>
    </w:p>
    <w:p w14:paraId="628BF533" w14:textId="37FFA98D" w:rsidR="00E04EEE" w:rsidRDefault="00E04EEE" w:rsidP="00140F56">
      <w:r>
        <w:t xml:space="preserve">Riktlinjen beskriver avvikelserapportering, borttagning/makulering av journalinformation och hantering av journalkopior. Dessutom sökning i Meliors domändatabaser, patientregistrering i Melior och sökning i befolkningsregistret inkl hantering då kopplingen mellan </w:t>
      </w:r>
      <w:r w:rsidR="51ABDE72">
        <w:t>befolkningsregist</w:t>
      </w:r>
      <w:r w:rsidR="30839CF3">
        <w:t>ret</w:t>
      </w:r>
      <w:r w:rsidR="51ABDE72">
        <w:t xml:space="preserve"> </w:t>
      </w:r>
      <w:r>
        <w:t xml:space="preserve">och Melior inte fungerar eller vid driftstopp i </w:t>
      </w:r>
      <w:r w:rsidR="44507721">
        <w:t>befolkningsregistret</w:t>
      </w:r>
      <w:r>
        <w:t>. Riktlinjen tar också upp dokumentationsrutiner för patientbakgrund, fri aktivitet, läkemedel i textjournal, anmälan till kvalitetsregister, telefonanteckningar, varningsregistrering/uppmärksamhetssymboler samt sökordet ”viktig information”.</w:t>
      </w:r>
    </w:p>
    <w:p w14:paraId="6FFF6D4A" w14:textId="4A6679BA" w:rsidR="003B63CE" w:rsidRDefault="003B63CE" w:rsidP="003B63CE">
      <w:pPr>
        <w:pStyle w:val="Rubrik2"/>
      </w:pPr>
      <w:bookmarkStart w:id="14" w:name="_Toc194314776"/>
      <w:r>
        <w:t>Förändringar sedan föregående version</w:t>
      </w:r>
      <w:bookmarkEnd w:id="14"/>
    </w:p>
    <w:p w14:paraId="5B9B15A9" w14:textId="6403EB4E" w:rsidR="003B63CE" w:rsidRPr="00E04EEE" w:rsidRDefault="432CE9EB">
      <w:r>
        <w:t>System Befreg ersatt av funktionen befolkningsregister.</w:t>
      </w:r>
    </w:p>
    <w:p w14:paraId="2E4A8F41" w14:textId="77777777" w:rsidR="00E04EEE" w:rsidRPr="008065B0" w:rsidRDefault="00E04EEE" w:rsidP="006F4600">
      <w:pPr>
        <w:spacing w:before="320" w:after="0" w:line="240" w:lineRule="auto"/>
        <w:rPr>
          <w:rFonts w:ascii="Verdana" w:hAnsi="Verdana" w:cstheme="majorHAnsi"/>
          <w:sz w:val="28"/>
          <w:szCs w:val="28"/>
        </w:rPr>
      </w:pPr>
      <w:r w:rsidRPr="008065B0">
        <w:rPr>
          <w:rFonts w:ascii="Verdana" w:hAnsi="Verdana" w:cstheme="majorHAnsi"/>
          <w:sz w:val="28"/>
          <w:szCs w:val="28"/>
        </w:rPr>
        <w:t>Innehållsförteckning</w:t>
      </w:r>
    </w:p>
    <w:p w14:paraId="0C57B2E9" w14:textId="223427B8" w:rsidR="001048D3" w:rsidRDefault="003B63CE">
      <w:pPr>
        <w:pStyle w:val="Innehll1"/>
        <w:rPr>
          <w:rFonts w:asciiTheme="minorHAnsi" w:eastAsiaTheme="minorEastAsia" w:hAnsiTheme="minorHAnsi" w:cstheme="minorBidi"/>
          <w:noProof/>
          <w:kern w:val="2"/>
          <w14:ligatures w14:val="standardContextual"/>
        </w:rPr>
      </w:pPr>
      <w:r>
        <w:rPr>
          <w:rFonts w:ascii="Times New Roman" w:hAnsi="Times New Roman"/>
          <w:noProof/>
          <w:color w:val="0000FF"/>
          <w:sz w:val="22"/>
          <w:szCs w:val="32"/>
        </w:rPr>
        <w:fldChar w:fldCharType="begin"/>
      </w:r>
      <w:r>
        <w:rPr>
          <w:noProof/>
          <w:color w:val="0000FF"/>
          <w:sz w:val="22"/>
          <w:szCs w:val="32"/>
        </w:rPr>
        <w:instrText xml:space="preserve"> TOC \h \z \t "Rubrik 2;1;Rubrik 3;2;Rubrik 4;3" </w:instrText>
      </w:r>
      <w:r>
        <w:rPr>
          <w:rFonts w:ascii="Times New Roman" w:hAnsi="Times New Roman"/>
          <w:noProof/>
          <w:color w:val="0000FF"/>
          <w:sz w:val="22"/>
          <w:szCs w:val="32"/>
        </w:rPr>
        <w:fldChar w:fldCharType="separate"/>
      </w:r>
      <w:hyperlink w:anchor="_Toc194314775" w:history="1">
        <w:r w:rsidR="001048D3" w:rsidRPr="00076AFA">
          <w:rPr>
            <w:rStyle w:val="Hyperlnk"/>
            <w:rFonts w:eastAsia="MS Gothic"/>
            <w:noProof/>
          </w:rPr>
          <w:t>Sammanfattning</w:t>
        </w:r>
        <w:r w:rsidR="001048D3">
          <w:rPr>
            <w:noProof/>
            <w:webHidden/>
          </w:rPr>
          <w:tab/>
        </w:r>
        <w:r w:rsidR="001048D3">
          <w:rPr>
            <w:noProof/>
            <w:webHidden/>
          </w:rPr>
          <w:fldChar w:fldCharType="begin"/>
        </w:r>
        <w:r w:rsidR="001048D3">
          <w:rPr>
            <w:noProof/>
            <w:webHidden/>
          </w:rPr>
          <w:instrText xml:space="preserve"> PAGEREF _Toc194314775 \h </w:instrText>
        </w:r>
        <w:r w:rsidR="001048D3">
          <w:rPr>
            <w:noProof/>
            <w:webHidden/>
          </w:rPr>
        </w:r>
        <w:r w:rsidR="001048D3">
          <w:rPr>
            <w:noProof/>
            <w:webHidden/>
          </w:rPr>
          <w:fldChar w:fldCharType="separate"/>
        </w:r>
        <w:r w:rsidR="001048D3">
          <w:rPr>
            <w:noProof/>
            <w:webHidden/>
          </w:rPr>
          <w:t>1</w:t>
        </w:r>
        <w:r w:rsidR="001048D3">
          <w:rPr>
            <w:noProof/>
            <w:webHidden/>
          </w:rPr>
          <w:fldChar w:fldCharType="end"/>
        </w:r>
      </w:hyperlink>
    </w:p>
    <w:p w14:paraId="1B7739E3" w14:textId="4A34BA0D" w:rsidR="001048D3" w:rsidRDefault="001048D3">
      <w:pPr>
        <w:pStyle w:val="Innehll1"/>
        <w:rPr>
          <w:rFonts w:asciiTheme="minorHAnsi" w:eastAsiaTheme="minorEastAsia" w:hAnsiTheme="minorHAnsi" w:cstheme="minorBidi"/>
          <w:noProof/>
          <w:kern w:val="2"/>
          <w14:ligatures w14:val="standardContextual"/>
        </w:rPr>
      </w:pPr>
      <w:hyperlink w:anchor="_Toc194314776" w:history="1">
        <w:r w:rsidRPr="00076AFA">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_Toc194314776 \h </w:instrText>
        </w:r>
        <w:r>
          <w:rPr>
            <w:noProof/>
            <w:webHidden/>
          </w:rPr>
        </w:r>
        <w:r>
          <w:rPr>
            <w:noProof/>
            <w:webHidden/>
          </w:rPr>
          <w:fldChar w:fldCharType="separate"/>
        </w:r>
        <w:r>
          <w:rPr>
            <w:noProof/>
            <w:webHidden/>
          </w:rPr>
          <w:t>1</w:t>
        </w:r>
        <w:r>
          <w:rPr>
            <w:noProof/>
            <w:webHidden/>
          </w:rPr>
          <w:fldChar w:fldCharType="end"/>
        </w:r>
      </w:hyperlink>
    </w:p>
    <w:p w14:paraId="47F47781" w14:textId="454461B2" w:rsidR="001048D3" w:rsidRDefault="001048D3">
      <w:pPr>
        <w:pStyle w:val="Innehll1"/>
        <w:rPr>
          <w:rFonts w:asciiTheme="minorHAnsi" w:eastAsiaTheme="minorEastAsia" w:hAnsiTheme="minorHAnsi" w:cstheme="minorBidi"/>
          <w:noProof/>
          <w:kern w:val="2"/>
          <w14:ligatures w14:val="standardContextual"/>
        </w:rPr>
      </w:pPr>
      <w:hyperlink w:anchor="_Toc194314777" w:history="1">
        <w:r w:rsidRPr="00076AFA">
          <w:rPr>
            <w:rStyle w:val="Hyperlnk"/>
            <w:rFonts w:eastAsia="MS Gothic"/>
            <w:noProof/>
          </w:rPr>
          <w:t>Genomförande</w:t>
        </w:r>
        <w:r>
          <w:rPr>
            <w:noProof/>
            <w:webHidden/>
          </w:rPr>
          <w:tab/>
        </w:r>
        <w:r>
          <w:rPr>
            <w:noProof/>
            <w:webHidden/>
          </w:rPr>
          <w:fldChar w:fldCharType="begin"/>
        </w:r>
        <w:r>
          <w:rPr>
            <w:noProof/>
            <w:webHidden/>
          </w:rPr>
          <w:instrText xml:space="preserve"> PAGEREF _Toc194314777 \h </w:instrText>
        </w:r>
        <w:r>
          <w:rPr>
            <w:noProof/>
            <w:webHidden/>
          </w:rPr>
        </w:r>
        <w:r>
          <w:rPr>
            <w:noProof/>
            <w:webHidden/>
          </w:rPr>
          <w:fldChar w:fldCharType="separate"/>
        </w:r>
        <w:r>
          <w:rPr>
            <w:noProof/>
            <w:webHidden/>
          </w:rPr>
          <w:t>2</w:t>
        </w:r>
        <w:r>
          <w:rPr>
            <w:noProof/>
            <w:webHidden/>
          </w:rPr>
          <w:fldChar w:fldCharType="end"/>
        </w:r>
      </w:hyperlink>
    </w:p>
    <w:p w14:paraId="089978FE" w14:textId="7A4DF9EF" w:rsidR="001048D3" w:rsidRDefault="001048D3">
      <w:pPr>
        <w:pStyle w:val="Innehll2"/>
        <w:rPr>
          <w:rFonts w:asciiTheme="minorHAnsi" w:eastAsiaTheme="minorEastAsia" w:hAnsiTheme="minorHAnsi" w:cstheme="minorBidi"/>
          <w:noProof/>
          <w:kern w:val="2"/>
          <w14:ligatures w14:val="standardContextual"/>
        </w:rPr>
      </w:pPr>
      <w:hyperlink w:anchor="_Toc194314778" w:history="1">
        <w:r w:rsidRPr="00076AFA">
          <w:rPr>
            <w:rStyle w:val="Hyperlnk"/>
            <w:rFonts w:eastAsia="MS Gothic"/>
            <w:noProof/>
          </w:rPr>
          <w:t>Avvikelserapportering rörande patient</w:t>
        </w:r>
        <w:r>
          <w:rPr>
            <w:noProof/>
            <w:webHidden/>
          </w:rPr>
          <w:tab/>
        </w:r>
        <w:r>
          <w:rPr>
            <w:noProof/>
            <w:webHidden/>
          </w:rPr>
          <w:fldChar w:fldCharType="begin"/>
        </w:r>
        <w:r>
          <w:rPr>
            <w:noProof/>
            <w:webHidden/>
          </w:rPr>
          <w:instrText xml:space="preserve"> PAGEREF _Toc194314778 \h </w:instrText>
        </w:r>
        <w:r>
          <w:rPr>
            <w:noProof/>
            <w:webHidden/>
          </w:rPr>
        </w:r>
        <w:r>
          <w:rPr>
            <w:noProof/>
            <w:webHidden/>
          </w:rPr>
          <w:fldChar w:fldCharType="separate"/>
        </w:r>
        <w:r>
          <w:rPr>
            <w:noProof/>
            <w:webHidden/>
          </w:rPr>
          <w:t>2</w:t>
        </w:r>
        <w:r>
          <w:rPr>
            <w:noProof/>
            <w:webHidden/>
          </w:rPr>
          <w:fldChar w:fldCharType="end"/>
        </w:r>
      </w:hyperlink>
    </w:p>
    <w:p w14:paraId="02C355AF" w14:textId="5F9B3C68" w:rsidR="001048D3" w:rsidRDefault="001048D3">
      <w:pPr>
        <w:pStyle w:val="Innehll2"/>
        <w:rPr>
          <w:rFonts w:asciiTheme="minorHAnsi" w:eastAsiaTheme="minorEastAsia" w:hAnsiTheme="minorHAnsi" w:cstheme="minorBidi"/>
          <w:noProof/>
          <w:kern w:val="2"/>
          <w14:ligatures w14:val="standardContextual"/>
        </w:rPr>
      </w:pPr>
      <w:hyperlink w:anchor="_Toc194314779" w:history="1">
        <w:r w:rsidRPr="00076AFA">
          <w:rPr>
            <w:rStyle w:val="Hyperlnk"/>
            <w:rFonts w:eastAsia="MS Gothic"/>
            <w:noProof/>
          </w:rPr>
          <w:t>Borttagning/makulering av journalinformation</w:t>
        </w:r>
        <w:r>
          <w:rPr>
            <w:noProof/>
            <w:webHidden/>
          </w:rPr>
          <w:tab/>
        </w:r>
        <w:r>
          <w:rPr>
            <w:noProof/>
            <w:webHidden/>
          </w:rPr>
          <w:fldChar w:fldCharType="begin"/>
        </w:r>
        <w:r>
          <w:rPr>
            <w:noProof/>
            <w:webHidden/>
          </w:rPr>
          <w:instrText xml:space="preserve"> PAGEREF _Toc194314779 \h </w:instrText>
        </w:r>
        <w:r>
          <w:rPr>
            <w:noProof/>
            <w:webHidden/>
          </w:rPr>
        </w:r>
        <w:r>
          <w:rPr>
            <w:noProof/>
            <w:webHidden/>
          </w:rPr>
          <w:fldChar w:fldCharType="separate"/>
        </w:r>
        <w:r>
          <w:rPr>
            <w:noProof/>
            <w:webHidden/>
          </w:rPr>
          <w:t>2</w:t>
        </w:r>
        <w:r>
          <w:rPr>
            <w:noProof/>
            <w:webHidden/>
          </w:rPr>
          <w:fldChar w:fldCharType="end"/>
        </w:r>
      </w:hyperlink>
    </w:p>
    <w:p w14:paraId="1ABAD0E6" w14:textId="1C2CD934" w:rsidR="001048D3" w:rsidRDefault="001048D3">
      <w:pPr>
        <w:pStyle w:val="Innehll2"/>
        <w:rPr>
          <w:rFonts w:asciiTheme="minorHAnsi" w:eastAsiaTheme="minorEastAsia" w:hAnsiTheme="minorHAnsi" w:cstheme="minorBidi"/>
          <w:noProof/>
          <w:kern w:val="2"/>
          <w14:ligatures w14:val="standardContextual"/>
        </w:rPr>
      </w:pPr>
      <w:hyperlink w:anchor="_Toc194314780" w:history="1">
        <w:r w:rsidRPr="00076AFA">
          <w:rPr>
            <w:rStyle w:val="Hyperlnk"/>
            <w:rFonts w:eastAsia="MS Gothic"/>
            <w:noProof/>
          </w:rPr>
          <w:t>Kopior av journalhandlingar</w:t>
        </w:r>
        <w:r>
          <w:rPr>
            <w:noProof/>
            <w:webHidden/>
          </w:rPr>
          <w:tab/>
        </w:r>
        <w:r>
          <w:rPr>
            <w:noProof/>
            <w:webHidden/>
          </w:rPr>
          <w:fldChar w:fldCharType="begin"/>
        </w:r>
        <w:r>
          <w:rPr>
            <w:noProof/>
            <w:webHidden/>
          </w:rPr>
          <w:instrText xml:space="preserve"> PAGEREF _Toc194314780 \h </w:instrText>
        </w:r>
        <w:r>
          <w:rPr>
            <w:noProof/>
            <w:webHidden/>
          </w:rPr>
        </w:r>
        <w:r>
          <w:rPr>
            <w:noProof/>
            <w:webHidden/>
          </w:rPr>
          <w:fldChar w:fldCharType="separate"/>
        </w:r>
        <w:r>
          <w:rPr>
            <w:noProof/>
            <w:webHidden/>
          </w:rPr>
          <w:t>4</w:t>
        </w:r>
        <w:r>
          <w:rPr>
            <w:noProof/>
            <w:webHidden/>
          </w:rPr>
          <w:fldChar w:fldCharType="end"/>
        </w:r>
      </w:hyperlink>
    </w:p>
    <w:p w14:paraId="0BECD57C" w14:textId="612FAA0D" w:rsidR="001048D3" w:rsidRDefault="001048D3">
      <w:pPr>
        <w:pStyle w:val="Innehll2"/>
        <w:rPr>
          <w:rFonts w:asciiTheme="minorHAnsi" w:eastAsiaTheme="minorEastAsia" w:hAnsiTheme="minorHAnsi" w:cstheme="minorBidi"/>
          <w:noProof/>
          <w:kern w:val="2"/>
          <w14:ligatures w14:val="standardContextual"/>
        </w:rPr>
      </w:pPr>
      <w:hyperlink w:anchor="_Toc194314781" w:history="1">
        <w:r w:rsidRPr="00076AFA">
          <w:rPr>
            <w:rStyle w:val="Hyperlnk"/>
            <w:rFonts w:eastAsia="MS Gothic"/>
            <w:noProof/>
          </w:rPr>
          <w:t>Domänsökning via journalmapp</w:t>
        </w:r>
        <w:r>
          <w:rPr>
            <w:noProof/>
            <w:webHidden/>
          </w:rPr>
          <w:tab/>
        </w:r>
        <w:r>
          <w:rPr>
            <w:noProof/>
            <w:webHidden/>
          </w:rPr>
          <w:fldChar w:fldCharType="begin"/>
        </w:r>
        <w:r>
          <w:rPr>
            <w:noProof/>
            <w:webHidden/>
          </w:rPr>
          <w:instrText xml:space="preserve"> PAGEREF _Toc194314781 \h </w:instrText>
        </w:r>
        <w:r>
          <w:rPr>
            <w:noProof/>
            <w:webHidden/>
          </w:rPr>
        </w:r>
        <w:r>
          <w:rPr>
            <w:noProof/>
            <w:webHidden/>
          </w:rPr>
          <w:fldChar w:fldCharType="separate"/>
        </w:r>
        <w:r>
          <w:rPr>
            <w:noProof/>
            <w:webHidden/>
          </w:rPr>
          <w:t>4</w:t>
        </w:r>
        <w:r>
          <w:rPr>
            <w:noProof/>
            <w:webHidden/>
          </w:rPr>
          <w:fldChar w:fldCharType="end"/>
        </w:r>
      </w:hyperlink>
    </w:p>
    <w:p w14:paraId="17C6BCEF" w14:textId="71C1724B" w:rsidR="001048D3" w:rsidRDefault="001048D3">
      <w:pPr>
        <w:pStyle w:val="Innehll2"/>
        <w:rPr>
          <w:rFonts w:asciiTheme="minorHAnsi" w:eastAsiaTheme="minorEastAsia" w:hAnsiTheme="minorHAnsi" w:cstheme="minorBidi"/>
          <w:noProof/>
          <w:kern w:val="2"/>
          <w14:ligatures w14:val="standardContextual"/>
        </w:rPr>
      </w:pPr>
      <w:hyperlink w:anchor="_Toc194314782" w:history="1">
        <w:r w:rsidRPr="00076AFA">
          <w:rPr>
            <w:rStyle w:val="Hyperlnk"/>
            <w:rFonts w:eastAsia="MS Gothic"/>
            <w:noProof/>
          </w:rPr>
          <w:t>Sökning via Arkivsökning</w:t>
        </w:r>
        <w:r>
          <w:rPr>
            <w:noProof/>
            <w:webHidden/>
          </w:rPr>
          <w:tab/>
        </w:r>
        <w:r>
          <w:rPr>
            <w:noProof/>
            <w:webHidden/>
          </w:rPr>
          <w:fldChar w:fldCharType="begin"/>
        </w:r>
        <w:r>
          <w:rPr>
            <w:noProof/>
            <w:webHidden/>
          </w:rPr>
          <w:instrText xml:space="preserve"> PAGEREF _Toc194314782 \h </w:instrText>
        </w:r>
        <w:r>
          <w:rPr>
            <w:noProof/>
            <w:webHidden/>
          </w:rPr>
        </w:r>
        <w:r>
          <w:rPr>
            <w:noProof/>
            <w:webHidden/>
          </w:rPr>
          <w:fldChar w:fldCharType="separate"/>
        </w:r>
        <w:r>
          <w:rPr>
            <w:noProof/>
            <w:webHidden/>
          </w:rPr>
          <w:t>5</w:t>
        </w:r>
        <w:r>
          <w:rPr>
            <w:noProof/>
            <w:webHidden/>
          </w:rPr>
          <w:fldChar w:fldCharType="end"/>
        </w:r>
      </w:hyperlink>
    </w:p>
    <w:p w14:paraId="3E4AC9DB" w14:textId="2277E908" w:rsidR="001048D3" w:rsidRDefault="001048D3">
      <w:pPr>
        <w:pStyle w:val="Innehll2"/>
        <w:rPr>
          <w:rFonts w:asciiTheme="minorHAnsi" w:eastAsiaTheme="minorEastAsia" w:hAnsiTheme="minorHAnsi" w:cstheme="minorBidi"/>
          <w:noProof/>
          <w:kern w:val="2"/>
          <w14:ligatures w14:val="standardContextual"/>
        </w:rPr>
      </w:pPr>
      <w:hyperlink w:anchor="_Toc194314783" w:history="1">
        <w:r w:rsidRPr="00076AFA">
          <w:rPr>
            <w:rStyle w:val="Hyperlnk"/>
            <w:rFonts w:eastAsia="MS Gothic"/>
            <w:noProof/>
          </w:rPr>
          <w:t>Sökning i BFR (befolkningsregistret) via Melior</w:t>
        </w:r>
        <w:r>
          <w:rPr>
            <w:noProof/>
            <w:webHidden/>
          </w:rPr>
          <w:tab/>
        </w:r>
        <w:r>
          <w:rPr>
            <w:noProof/>
            <w:webHidden/>
          </w:rPr>
          <w:fldChar w:fldCharType="begin"/>
        </w:r>
        <w:r>
          <w:rPr>
            <w:noProof/>
            <w:webHidden/>
          </w:rPr>
          <w:instrText xml:space="preserve"> PAGEREF _Toc194314783 \h </w:instrText>
        </w:r>
        <w:r>
          <w:rPr>
            <w:noProof/>
            <w:webHidden/>
          </w:rPr>
        </w:r>
        <w:r>
          <w:rPr>
            <w:noProof/>
            <w:webHidden/>
          </w:rPr>
          <w:fldChar w:fldCharType="separate"/>
        </w:r>
        <w:r>
          <w:rPr>
            <w:noProof/>
            <w:webHidden/>
          </w:rPr>
          <w:t>6</w:t>
        </w:r>
        <w:r>
          <w:rPr>
            <w:noProof/>
            <w:webHidden/>
          </w:rPr>
          <w:fldChar w:fldCharType="end"/>
        </w:r>
      </w:hyperlink>
    </w:p>
    <w:p w14:paraId="562EB6C4" w14:textId="59F95DCA" w:rsidR="001048D3" w:rsidRDefault="001048D3">
      <w:pPr>
        <w:pStyle w:val="Innehll2"/>
        <w:rPr>
          <w:rFonts w:asciiTheme="minorHAnsi" w:eastAsiaTheme="minorEastAsia" w:hAnsiTheme="minorHAnsi" w:cstheme="minorBidi"/>
          <w:noProof/>
          <w:kern w:val="2"/>
          <w14:ligatures w14:val="standardContextual"/>
        </w:rPr>
      </w:pPr>
      <w:hyperlink w:anchor="_Toc194314784" w:history="1">
        <w:r w:rsidRPr="00076AFA">
          <w:rPr>
            <w:rStyle w:val="Hyperlnk"/>
            <w:rFonts w:eastAsia="MS Gothic"/>
            <w:noProof/>
          </w:rPr>
          <w:t>Driftstörning i kopplingen mellan befolkningsregister och Melior</w:t>
        </w:r>
        <w:r>
          <w:rPr>
            <w:noProof/>
            <w:webHidden/>
          </w:rPr>
          <w:tab/>
        </w:r>
        <w:r>
          <w:rPr>
            <w:noProof/>
            <w:webHidden/>
          </w:rPr>
          <w:fldChar w:fldCharType="begin"/>
        </w:r>
        <w:r>
          <w:rPr>
            <w:noProof/>
            <w:webHidden/>
          </w:rPr>
          <w:instrText xml:space="preserve"> PAGEREF _Toc194314784 \h </w:instrText>
        </w:r>
        <w:r>
          <w:rPr>
            <w:noProof/>
            <w:webHidden/>
          </w:rPr>
        </w:r>
        <w:r>
          <w:rPr>
            <w:noProof/>
            <w:webHidden/>
          </w:rPr>
          <w:fldChar w:fldCharType="separate"/>
        </w:r>
        <w:r>
          <w:rPr>
            <w:noProof/>
            <w:webHidden/>
          </w:rPr>
          <w:t>6</w:t>
        </w:r>
        <w:r>
          <w:rPr>
            <w:noProof/>
            <w:webHidden/>
          </w:rPr>
          <w:fldChar w:fldCharType="end"/>
        </w:r>
      </w:hyperlink>
    </w:p>
    <w:p w14:paraId="59265FBC" w14:textId="5FB26651" w:rsidR="001048D3" w:rsidRDefault="001048D3">
      <w:pPr>
        <w:pStyle w:val="Innehll2"/>
        <w:rPr>
          <w:rFonts w:asciiTheme="minorHAnsi" w:eastAsiaTheme="minorEastAsia" w:hAnsiTheme="minorHAnsi" w:cstheme="minorBidi"/>
          <w:noProof/>
          <w:kern w:val="2"/>
          <w14:ligatures w14:val="standardContextual"/>
        </w:rPr>
      </w:pPr>
      <w:hyperlink w:anchor="_Toc194314785" w:history="1">
        <w:r w:rsidRPr="00076AFA">
          <w:rPr>
            <w:rStyle w:val="Hyperlnk"/>
            <w:rFonts w:eastAsia="MS Gothic"/>
            <w:noProof/>
          </w:rPr>
          <w:t>Patientbakgrund</w:t>
        </w:r>
        <w:r>
          <w:rPr>
            <w:noProof/>
            <w:webHidden/>
          </w:rPr>
          <w:tab/>
        </w:r>
        <w:r>
          <w:rPr>
            <w:noProof/>
            <w:webHidden/>
          </w:rPr>
          <w:fldChar w:fldCharType="begin"/>
        </w:r>
        <w:r>
          <w:rPr>
            <w:noProof/>
            <w:webHidden/>
          </w:rPr>
          <w:instrText xml:space="preserve"> PAGEREF _Toc194314785 \h </w:instrText>
        </w:r>
        <w:r>
          <w:rPr>
            <w:noProof/>
            <w:webHidden/>
          </w:rPr>
        </w:r>
        <w:r>
          <w:rPr>
            <w:noProof/>
            <w:webHidden/>
          </w:rPr>
          <w:fldChar w:fldCharType="separate"/>
        </w:r>
        <w:r>
          <w:rPr>
            <w:noProof/>
            <w:webHidden/>
          </w:rPr>
          <w:t>7</w:t>
        </w:r>
        <w:r>
          <w:rPr>
            <w:noProof/>
            <w:webHidden/>
          </w:rPr>
          <w:fldChar w:fldCharType="end"/>
        </w:r>
      </w:hyperlink>
    </w:p>
    <w:p w14:paraId="303383AB" w14:textId="18AC22F7" w:rsidR="001048D3" w:rsidRDefault="001048D3">
      <w:pPr>
        <w:pStyle w:val="Innehll2"/>
        <w:rPr>
          <w:rFonts w:asciiTheme="minorHAnsi" w:eastAsiaTheme="minorEastAsia" w:hAnsiTheme="minorHAnsi" w:cstheme="minorBidi"/>
          <w:noProof/>
          <w:kern w:val="2"/>
          <w14:ligatures w14:val="standardContextual"/>
        </w:rPr>
      </w:pPr>
      <w:hyperlink w:anchor="_Toc194314786" w:history="1">
        <w:r w:rsidRPr="00076AFA">
          <w:rPr>
            <w:rStyle w:val="Hyperlnk"/>
            <w:rFonts w:eastAsia="MS Gothic"/>
            <w:noProof/>
          </w:rPr>
          <w:t>Skapa fri aktivitet</w:t>
        </w:r>
        <w:r>
          <w:rPr>
            <w:noProof/>
            <w:webHidden/>
          </w:rPr>
          <w:tab/>
        </w:r>
        <w:r>
          <w:rPr>
            <w:noProof/>
            <w:webHidden/>
          </w:rPr>
          <w:fldChar w:fldCharType="begin"/>
        </w:r>
        <w:r>
          <w:rPr>
            <w:noProof/>
            <w:webHidden/>
          </w:rPr>
          <w:instrText xml:space="preserve"> PAGEREF _Toc194314786 \h </w:instrText>
        </w:r>
        <w:r>
          <w:rPr>
            <w:noProof/>
            <w:webHidden/>
          </w:rPr>
        </w:r>
        <w:r>
          <w:rPr>
            <w:noProof/>
            <w:webHidden/>
          </w:rPr>
          <w:fldChar w:fldCharType="separate"/>
        </w:r>
        <w:r>
          <w:rPr>
            <w:noProof/>
            <w:webHidden/>
          </w:rPr>
          <w:t>7</w:t>
        </w:r>
        <w:r>
          <w:rPr>
            <w:noProof/>
            <w:webHidden/>
          </w:rPr>
          <w:fldChar w:fldCharType="end"/>
        </w:r>
      </w:hyperlink>
    </w:p>
    <w:p w14:paraId="434EFED4" w14:textId="13C36731" w:rsidR="001048D3" w:rsidRDefault="001048D3">
      <w:pPr>
        <w:pStyle w:val="Innehll2"/>
        <w:rPr>
          <w:rFonts w:asciiTheme="minorHAnsi" w:eastAsiaTheme="minorEastAsia" w:hAnsiTheme="minorHAnsi" w:cstheme="minorBidi"/>
          <w:noProof/>
          <w:kern w:val="2"/>
          <w14:ligatures w14:val="standardContextual"/>
        </w:rPr>
      </w:pPr>
      <w:hyperlink w:anchor="_Toc194314787" w:history="1">
        <w:r w:rsidRPr="00076AFA">
          <w:rPr>
            <w:rStyle w:val="Hyperlnk"/>
            <w:rFonts w:eastAsia="MS Gothic"/>
            <w:noProof/>
          </w:rPr>
          <w:t>Läkemedel i journalanteckningar</w:t>
        </w:r>
        <w:r>
          <w:rPr>
            <w:noProof/>
            <w:webHidden/>
          </w:rPr>
          <w:tab/>
        </w:r>
        <w:r>
          <w:rPr>
            <w:noProof/>
            <w:webHidden/>
          </w:rPr>
          <w:fldChar w:fldCharType="begin"/>
        </w:r>
        <w:r>
          <w:rPr>
            <w:noProof/>
            <w:webHidden/>
          </w:rPr>
          <w:instrText xml:space="preserve"> PAGEREF _Toc194314787 \h </w:instrText>
        </w:r>
        <w:r>
          <w:rPr>
            <w:noProof/>
            <w:webHidden/>
          </w:rPr>
        </w:r>
        <w:r>
          <w:rPr>
            <w:noProof/>
            <w:webHidden/>
          </w:rPr>
          <w:fldChar w:fldCharType="separate"/>
        </w:r>
        <w:r>
          <w:rPr>
            <w:noProof/>
            <w:webHidden/>
          </w:rPr>
          <w:t>9</w:t>
        </w:r>
        <w:r>
          <w:rPr>
            <w:noProof/>
            <w:webHidden/>
          </w:rPr>
          <w:fldChar w:fldCharType="end"/>
        </w:r>
      </w:hyperlink>
    </w:p>
    <w:p w14:paraId="4892DE56" w14:textId="4D359218" w:rsidR="001048D3" w:rsidRDefault="001048D3">
      <w:pPr>
        <w:pStyle w:val="Innehll2"/>
        <w:rPr>
          <w:rFonts w:asciiTheme="minorHAnsi" w:eastAsiaTheme="minorEastAsia" w:hAnsiTheme="minorHAnsi" w:cstheme="minorBidi"/>
          <w:noProof/>
          <w:kern w:val="2"/>
          <w14:ligatures w14:val="standardContextual"/>
        </w:rPr>
      </w:pPr>
      <w:hyperlink w:anchor="_Toc194314788" w:history="1">
        <w:r w:rsidRPr="00076AFA">
          <w:rPr>
            <w:rStyle w:val="Hyperlnk"/>
            <w:rFonts w:eastAsia="MS Gothic"/>
            <w:noProof/>
          </w:rPr>
          <w:t>Termen ”Registeranmälan” i Melior</w:t>
        </w:r>
        <w:r>
          <w:rPr>
            <w:noProof/>
            <w:webHidden/>
          </w:rPr>
          <w:tab/>
        </w:r>
        <w:r>
          <w:rPr>
            <w:noProof/>
            <w:webHidden/>
          </w:rPr>
          <w:fldChar w:fldCharType="begin"/>
        </w:r>
        <w:r>
          <w:rPr>
            <w:noProof/>
            <w:webHidden/>
          </w:rPr>
          <w:instrText xml:space="preserve"> PAGEREF _Toc194314788 \h </w:instrText>
        </w:r>
        <w:r>
          <w:rPr>
            <w:noProof/>
            <w:webHidden/>
          </w:rPr>
        </w:r>
        <w:r>
          <w:rPr>
            <w:noProof/>
            <w:webHidden/>
          </w:rPr>
          <w:fldChar w:fldCharType="separate"/>
        </w:r>
        <w:r>
          <w:rPr>
            <w:noProof/>
            <w:webHidden/>
          </w:rPr>
          <w:t>9</w:t>
        </w:r>
        <w:r>
          <w:rPr>
            <w:noProof/>
            <w:webHidden/>
          </w:rPr>
          <w:fldChar w:fldCharType="end"/>
        </w:r>
      </w:hyperlink>
    </w:p>
    <w:p w14:paraId="4568627B" w14:textId="35F2B573" w:rsidR="001048D3" w:rsidRDefault="001048D3">
      <w:pPr>
        <w:pStyle w:val="Innehll2"/>
        <w:rPr>
          <w:rFonts w:asciiTheme="minorHAnsi" w:eastAsiaTheme="minorEastAsia" w:hAnsiTheme="minorHAnsi" w:cstheme="minorBidi"/>
          <w:noProof/>
          <w:kern w:val="2"/>
          <w14:ligatures w14:val="standardContextual"/>
        </w:rPr>
      </w:pPr>
      <w:hyperlink w:anchor="_Toc194314789" w:history="1">
        <w:r w:rsidRPr="00076AFA">
          <w:rPr>
            <w:rStyle w:val="Hyperlnk"/>
            <w:rFonts w:eastAsia="MS Gothic"/>
            <w:noProof/>
          </w:rPr>
          <w:t>Telefonanteckningar</w:t>
        </w:r>
        <w:r>
          <w:rPr>
            <w:noProof/>
            <w:webHidden/>
          </w:rPr>
          <w:tab/>
        </w:r>
        <w:r>
          <w:rPr>
            <w:noProof/>
            <w:webHidden/>
          </w:rPr>
          <w:fldChar w:fldCharType="begin"/>
        </w:r>
        <w:r>
          <w:rPr>
            <w:noProof/>
            <w:webHidden/>
          </w:rPr>
          <w:instrText xml:space="preserve"> PAGEREF _Toc194314789 \h </w:instrText>
        </w:r>
        <w:r>
          <w:rPr>
            <w:noProof/>
            <w:webHidden/>
          </w:rPr>
        </w:r>
        <w:r>
          <w:rPr>
            <w:noProof/>
            <w:webHidden/>
          </w:rPr>
          <w:fldChar w:fldCharType="separate"/>
        </w:r>
        <w:r>
          <w:rPr>
            <w:noProof/>
            <w:webHidden/>
          </w:rPr>
          <w:t>10</w:t>
        </w:r>
        <w:r>
          <w:rPr>
            <w:noProof/>
            <w:webHidden/>
          </w:rPr>
          <w:fldChar w:fldCharType="end"/>
        </w:r>
      </w:hyperlink>
    </w:p>
    <w:p w14:paraId="5096EF56" w14:textId="3FF1865E" w:rsidR="001048D3" w:rsidRDefault="001048D3">
      <w:pPr>
        <w:pStyle w:val="Innehll2"/>
        <w:rPr>
          <w:rFonts w:asciiTheme="minorHAnsi" w:eastAsiaTheme="minorEastAsia" w:hAnsiTheme="minorHAnsi" w:cstheme="minorBidi"/>
          <w:noProof/>
          <w:kern w:val="2"/>
          <w14:ligatures w14:val="standardContextual"/>
        </w:rPr>
      </w:pPr>
      <w:hyperlink w:anchor="_Toc194314790" w:history="1">
        <w:r w:rsidRPr="00076AFA">
          <w:rPr>
            <w:rStyle w:val="Hyperlnk"/>
            <w:rFonts w:eastAsia="MS Gothic"/>
            <w:noProof/>
          </w:rPr>
          <w:t>Varningsregistreringar</w:t>
        </w:r>
        <w:r>
          <w:rPr>
            <w:noProof/>
            <w:webHidden/>
          </w:rPr>
          <w:tab/>
        </w:r>
        <w:r>
          <w:rPr>
            <w:noProof/>
            <w:webHidden/>
          </w:rPr>
          <w:fldChar w:fldCharType="begin"/>
        </w:r>
        <w:r>
          <w:rPr>
            <w:noProof/>
            <w:webHidden/>
          </w:rPr>
          <w:instrText xml:space="preserve"> PAGEREF _Toc194314790 \h </w:instrText>
        </w:r>
        <w:r>
          <w:rPr>
            <w:noProof/>
            <w:webHidden/>
          </w:rPr>
        </w:r>
        <w:r>
          <w:rPr>
            <w:noProof/>
            <w:webHidden/>
          </w:rPr>
          <w:fldChar w:fldCharType="separate"/>
        </w:r>
        <w:r>
          <w:rPr>
            <w:noProof/>
            <w:webHidden/>
          </w:rPr>
          <w:t>11</w:t>
        </w:r>
        <w:r>
          <w:rPr>
            <w:noProof/>
            <w:webHidden/>
          </w:rPr>
          <w:fldChar w:fldCharType="end"/>
        </w:r>
      </w:hyperlink>
    </w:p>
    <w:p w14:paraId="49688A3D" w14:textId="5BA7D3F6" w:rsidR="001048D3" w:rsidRDefault="001048D3">
      <w:pPr>
        <w:pStyle w:val="Innehll2"/>
        <w:rPr>
          <w:rFonts w:asciiTheme="minorHAnsi" w:eastAsiaTheme="minorEastAsia" w:hAnsiTheme="minorHAnsi" w:cstheme="minorBidi"/>
          <w:noProof/>
          <w:kern w:val="2"/>
          <w14:ligatures w14:val="standardContextual"/>
        </w:rPr>
      </w:pPr>
      <w:hyperlink w:anchor="_Toc194314791" w:history="1">
        <w:r w:rsidRPr="00076AFA">
          <w:rPr>
            <w:rStyle w:val="Hyperlnk"/>
            <w:rFonts w:eastAsia="MS Gothic"/>
            <w:noProof/>
          </w:rPr>
          <w:t>Sökordet Viktig information</w:t>
        </w:r>
        <w:r>
          <w:rPr>
            <w:noProof/>
            <w:webHidden/>
          </w:rPr>
          <w:tab/>
        </w:r>
        <w:r>
          <w:rPr>
            <w:noProof/>
            <w:webHidden/>
          </w:rPr>
          <w:fldChar w:fldCharType="begin"/>
        </w:r>
        <w:r>
          <w:rPr>
            <w:noProof/>
            <w:webHidden/>
          </w:rPr>
          <w:instrText xml:space="preserve"> PAGEREF _Toc194314791 \h </w:instrText>
        </w:r>
        <w:r>
          <w:rPr>
            <w:noProof/>
            <w:webHidden/>
          </w:rPr>
        </w:r>
        <w:r>
          <w:rPr>
            <w:noProof/>
            <w:webHidden/>
          </w:rPr>
          <w:fldChar w:fldCharType="separate"/>
        </w:r>
        <w:r>
          <w:rPr>
            <w:noProof/>
            <w:webHidden/>
          </w:rPr>
          <w:t>12</w:t>
        </w:r>
        <w:r>
          <w:rPr>
            <w:noProof/>
            <w:webHidden/>
          </w:rPr>
          <w:fldChar w:fldCharType="end"/>
        </w:r>
      </w:hyperlink>
    </w:p>
    <w:p w14:paraId="4A8C1163" w14:textId="150A99D6" w:rsidR="001048D3" w:rsidRDefault="001048D3">
      <w:pPr>
        <w:pStyle w:val="Innehll1"/>
        <w:rPr>
          <w:rFonts w:asciiTheme="minorHAnsi" w:eastAsiaTheme="minorEastAsia" w:hAnsiTheme="minorHAnsi" w:cstheme="minorBidi"/>
          <w:noProof/>
          <w:kern w:val="2"/>
          <w14:ligatures w14:val="standardContextual"/>
        </w:rPr>
      </w:pPr>
      <w:hyperlink w:anchor="_Toc194314792" w:history="1">
        <w:r w:rsidRPr="00076AFA">
          <w:rPr>
            <w:rStyle w:val="Hyperlnk"/>
            <w:rFonts w:eastAsia="MS Gothic"/>
            <w:noProof/>
          </w:rPr>
          <w:t>Dokumentinformation</w:t>
        </w:r>
        <w:r>
          <w:rPr>
            <w:noProof/>
            <w:webHidden/>
          </w:rPr>
          <w:tab/>
        </w:r>
        <w:r>
          <w:rPr>
            <w:noProof/>
            <w:webHidden/>
          </w:rPr>
          <w:fldChar w:fldCharType="begin"/>
        </w:r>
        <w:r>
          <w:rPr>
            <w:noProof/>
            <w:webHidden/>
          </w:rPr>
          <w:instrText xml:space="preserve"> PAGEREF _Toc194314792 \h </w:instrText>
        </w:r>
        <w:r>
          <w:rPr>
            <w:noProof/>
            <w:webHidden/>
          </w:rPr>
        </w:r>
        <w:r>
          <w:rPr>
            <w:noProof/>
            <w:webHidden/>
          </w:rPr>
          <w:fldChar w:fldCharType="separate"/>
        </w:r>
        <w:r>
          <w:rPr>
            <w:noProof/>
            <w:webHidden/>
          </w:rPr>
          <w:t>13</w:t>
        </w:r>
        <w:r>
          <w:rPr>
            <w:noProof/>
            <w:webHidden/>
          </w:rPr>
          <w:fldChar w:fldCharType="end"/>
        </w:r>
      </w:hyperlink>
    </w:p>
    <w:p w14:paraId="7A83EAE3" w14:textId="41BD6386" w:rsidR="001048D3" w:rsidRDefault="001048D3">
      <w:pPr>
        <w:pStyle w:val="Innehll1"/>
        <w:rPr>
          <w:rFonts w:asciiTheme="minorHAnsi" w:eastAsiaTheme="minorEastAsia" w:hAnsiTheme="minorHAnsi" w:cstheme="minorBidi"/>
          <w:noProof/>
          <w:kern w:val="2"/>
          <w14:ligatures w14:val="standardContextual"/>
        </w:rPr>
      </w:pPr>
      <w:hyperlink w:anchor="_Toc194314793" w:history="1">
        <w:r w:rsidRPr="00076AFA">
          <w:rPr>
            <w:rStyle w:val="Hyperlnk"/>
            <w:rFonts w:eastAsia="MS Gothic"/>
            <w:noProof/>
          </w:rPr>
          <w:t>Länkförteckning</w:t>
        </w:r>
        <w:r>
          <w:rPr>
            <w:noProof/>
            <w:webHidden/>
          </w:rPr>
          <w:tab/>
        </w:r>
        <w:r>
          <w:rPr>
            <w:noProof/>
            <w:webHidden/>
          </w:rPr>
          <w:fldChar w:fldCharType="begin"/>
        </w:r>
        <w:r>
          <w:rPr>
            <w:noProof/>
            <w:webHidden/>
          </w:rPr>
          <w:instrText xml:space="preserve"> PAGEREF _Toc194314793 \h </w:instrText>
        </w:r>
        <w:r>
          <w:rPr>
            <w:noProof/>
            <w:webHidden/>
          </w:rPr>
        </w:r>
        <w:r>
          <w:rPr>
            <w:noProof/>
            <w:webHidden/>
          </w:rPr>
          <w:fldChar w:fldCharType="separate"/>
        </w:r>
        <w:r>
          <w:rPr>
            <w:noProof/>
            <w:webHidden/>
          </w:rPr>
          <w:t>13</w:t>
        </w:r>
        <w:r>
          <w:rPr>
            <w:noProof/>
            <w:webHidden/>
          </w:rPr>
          <w:fldChar w:fldCharType="end"/>
        </w:r>
      </w:hyperlink>
    </w:p>
    <w:p w14:paraId="14C72CB9" w14:textId="589741DE" w:rsidR="00E04EEE" w:rsidRPr="006A690D" w:rsidRDefault="003B63CE" w:rsidP="00431939">
      <w:pPr>
        <w:pStyle w:val="Rubrik2"/>
        <w:spacing w:before="360"/>
      </w:pPr>
      <w:r>
        <w:rPr>
          <w:noProof/>
          <w:color w:val="0000FF"/>
          <w:sz w:val="22"/>
          <w:szCs w:val="32"/>
          <w:u w:val="single"/>
        </w:rPr>
        <w:fldChar w:fldCharType="end"/>
      </w:r>
      <w:bookmarkStart w:id="15" w:name="_Toc440441531"/>
      <w:bookmarkStart w:id="16" w:name="_Toc456258986"/>
      <w:bookmarkStart w:id="17" w:name="_Toc256000001"/>
      <w:bookmarkStart w:id="18" w:name="_Toc256000032"/>
      <w:bookmarkStart w:id="19" w:name="_Toc519158865"/>
      <w:bookmarkStart w:id="20" w:name="_Toc256000052"/>
      <w:bookmarkStart w:id="21" w:name="_Toc256000091"/>
      <w:bookmarkStart w:id="22" w:name="_Toc256000121"/>
      <w:bookmarkStart w:id="23" w:name="_Toc256000151"/>
      <w:bookmarkStart w:id="24" w:name="_Toc256000181"/>
      <w:bookmarkStart w:id="25" w:name="_Toc194314777"/>
      <w:r w:rsidR="00E04EEE" w:rsidRPr="006A690D">
        <w:t>Genomförande</w:t>
      </w:r>
      <w:bookmarkEnd w:id="15"/>
      <w:bookmarkEnd w:id="16"/>
      <w:bookmarkEnd w:id="17"/>
      <w:bookmarkEnd w:id="18"/>
      <w:bookmarkEnd w:id="19"/>
      <w:bookmarkEnd w:id="20"/>
      <w:bookmarkEnd w:id="21"/>
      <w:bookmarkEnd w:id="22"/>
      <w:bookmarkEnd w:id="23"/>
      <w:bookmarkEnd w:id="24"/>
      <w:bookmarkEnd w:id="25"/>
    </w:p>
    <w:p w14:paraId="380B82D5" w14:textId="77777777" w:rsidR="00E04EEE" w:rsidRPr="007210B6" w:rsidRDefault="00E04EEE" w:rsidP="007210B6">
      <w:pPr>
        <w:pStyle w:val="Rubrik3"/>
        <w:spacing w:before="120"/>
      </w:pPr>
      <w:bookmarkStart w:id="26" w:name="_Toc440441532"/>
      <w:bookmarkStart w:id="27" w:name="_Toc456258987"/>
      <w:bookmarkStart w:id="28" w:name="_Toc256000002"/>
      <w:bookmarkStart w:id="29" w:name="_Toc256000033"/>
      <w:bookmarkStart w:id="30" w:name="_Toc519158866"/>
      <w:bookmarkStart w:id="31" w:name="_Toc256000062"/>
      <w:bookmarkStart w:id="32" w:name="_Toc256000092"/>
      <w:bookmarkStart w:id="33" w:name="_Toc256000122"/>
      <w:bookmarkStart w:id="34" w:name="_Toc256000152"/>
      <w:bookmarkStart w:id="35" w:name="_Toc256000182"/>
      <w:bookmarkStart w:id="36" w:name="_Toc194314778"/>
      <w:r w:rsidRPr="007210B6">
        <w:t>Avvikelserapportering rörande patient</w:t>
      </w:r>
      <w:bookmarkEnd w:id="26"/>
      <w:bookmarkEnd w:id="27"/>
      <w:bookmarkEnd w:id="28"/>
      <w:bookmarkEnd w:id="29"/>
      <w:bookmarkEnd w:id="30"/>
      <w:bookmarkEnd w:id="31"/>
      <w:bookmarkEnd w:id="32"/>
      <w:bookmarkEnd w:id="33"/>
      <w:bookmarkEnd w:id="34"/>
      <w:bookmarkEnd w:id="35"/>
      <w:bookmarkEnd w:id="36"/>
    </w:p>
    <w:p w14:paraId="2CA7061D" w14:textId="77777777" w:rsidR="00E04EEE" w:rsidRPr="00E04EEE" w:rsidRDefault="00E04EEE" w:rsidP="007210B6">
      <w:r w:rsidRPr="00E04EEE">
        <w:t>Om en patients personnummer finns dokumenterat i avvikelserapport ska det göras en anteckning i patientens journal. Det ska dokumenteras att en avvikelserapport är gjord samt ärendenumret på avvikelsen. Kopia av avvikelsen ska inte sparas i journal.</w:t>
      </w:r>
    </w:p>
    <w:p w14:paraId="1EA24D1F" w14:textId="77777777" w:rsidR="00E04EEE" w:rsidRPr="00E04EEE" w:rsidRDefault="00E04EEE" w:rsidP="007210B6">
      <w:r w:rsidRPr="00E04EEE">
        <w:t>Ärendeansvarig ansvarar för att dokumentation sker. Den faktiska dokumentationen görs i första hand av den person som skriver avvikelsen, i andra hand närmaste chef eller av denne utsedd person.</w:t>
      </w:r>
    </w:p>
    <w:p w14:paraId="537555C8" w14:textId="77777777" w:rsidR="00E04EEE" w:rsidRPr="00E04EEE" w:rsidRDefault="00E04EEE" w:rsidP="007210B6">
      <w:r w:rsidRPr="00E04EEE">
        <w:t>Dokumentation sker i ”ADM anteckning” under termen ”Avvikelserapport”. Vid patientskada ska dokumentation ske i aktiviteten ”Vårdskada”.</w:t>
      </w:r>
    </w:p>
    <w:p w14:paraId="5768CA59" w14:textId="46013C59" w:rsidR="00E04EEE" w:rsidRPr="00E04EEE" w:rsidRDefault="00E04EEE" w:rsidP="00F67B2B">
      <w:pPr>
        <w:pStyle w:val="Rubrik3"/>
      </w:pPr>
      <w:bookmarkStart w:id="37" w:name="_Toc440441533"/>
      <w:bookmarkStart w:id="38" w:name="_Toc456258988"/>
      <w:bookmarkStart w:id="39" w:name="_Toc256000003"/>
      <w:bookmarkStart w:id="40" w:name="_Toc256000034"/>
      <w:bookmarkStart w:id="41" w:name="_Toc519158867"/>
      <w:bookmarkStart w:id="42" w:name="_Toc256000063"/>
      <w:bookmarkStart w:id="43" w:name="_Toc256000093"/>
      <w:bookmarkStart w:id="44" w:name="_Toc256000123"/>
      <w:bookmarkStart w:id="45" w:name="_Toc256000153"/>
      <w:bookmarkStart w:id="46" w:name="_Toc256000183"/>
      <w:bookmarkStart w:id="47" w:name="_Toc194314779"/>
      <w:r w:rsidRPr="00E04EEE">
        <w:t>Borttagning/makulering av journalinformation</w:t>
      </w:r>
      <w:bookmarkEnd w:id="37"/>
      <w:bookmarkEnd w:id="38"/>
      <w:bookmarkEnd w:id="39"/>
      <w:bookmarkEnd w:id="40"/>
      <w:bookmarkEnd w:id="41"/>
      <w:bookmarkEnd w:id="42"/>
      <w:bookmarkEnd w:id="43"/>
      <w:bookmarkEnd w:id="44"/>
      <w:bookmarkEnd w:id="45"/>
      <w:bookmarkEnd w:id="46"/>
      <w:bookmarkEnd w:id="47"/>
    </w:p>
    <w:p w14:paraId="6A27995D" w14:textId="77777777" w:rsidR="00E04EEE" w:rsidRPr="00E04EEE" w:rsidRDefault="00E04EEE" w:rsidP="004D124E">
      <w:pPr>
        <w:pStyle w:val="MellanrubrikVGR"/>
        <w:spacing w:before="120"/>
      </w:pPr>
      <w:bookmarkStart w:id="48" w:name="_Toc440441534"/>
      <w:bookmarkStart w:id="49" w:name="_Toc456258989"/>
      <w:bookmarkStart w:id="50" w:name="_Toc256000004"/>
      <w:bookmarkStart w:id="51" w:name="_Toc256000035"/>
      <w:bookmarkStart w:id="52" w:name="_Toc519158868"/>
      <w:bookmarkStart w:id="53" w:name="_Toc256000064"/>
      <w:bookmarkStart w:id="54" w:name="_Toc256000094"/>
      <w:bookmarkStart w:id="55" w:name="_Toc256000124"/>
      <w:bookmarkStart w:id="56" w:name="_Toc256000154"/>
      <w:bookmarkStart w:id="57" w:name="_Toc256000184"/>
      <w:r w:rsidRPr="00E04EEE">
        <w:t>Borttagning av journaltext</w:t>
      </w:r>
      <w:bookmarkEnd w:id="48"/>
      <w:bookmarkEnd w:id="49"/>
      <w:bookmarkEnd w:id="50"/>
      <w:bookmarkEnd w:id="51"/>
      <w:bookmarkEnd w:id="52"/>
      <w:bookmarkEnd w:id="53"/>
      <w:bookmarkEnd w:id="54"/>
      <w:bookmarkEnd w:id="55"/>
      <w:bookmarkEnd w:id="56"/>
      <w:bookmarkEnd w:id="57"/>
    </w:p>
    <w:p w14:paraId="0C33673F" w14:textId="259B6392" w:rsidR="00E04EEE" w:rsidRPr="00E04EEE" w:rsidRDefault="00E04EEE" w:rsidP="00F67B2B">
      <w:pPr>
        <w:rPr>
          <w:szCs w:val="20"/>
        </w:rPr>
      </w:pPr>
      <w:r w:rsidRPr="00E04EEE">
        <w:rPr>
          <w:szCs w:val="20"/>
        </w:rPr>
        <w:t xml:space="preserve">Inskriven information kan tas bort under pågående skrivläge, d.v.s. om journalen inte har stängts. Informationen tas bort genom att klicka på knappen </w:t>
      </w:r>
      <w:r w:rsidRPr="004D124E">
        <w:rPr>
          <w:i/>
          <w:iCs/>
          <w:szCs w:val="20"/>
        </w:rPr>
        <w:t>Ta bort</w:t>
      </w:r>
      <w:r w:rsidRPr="00E04EEE">
        <w:rPr>
          <w:szCs w:val="20"/>
        </w:rPr>
        <w:t>.</w:t>
      </w:r>
    </w:p>
    <w:p w14:paraId="2B0C82ED" w14:textId="59374B7C" w:rsidR="00E04EEE" w:rsidRPr="00E04EEE" w:rsidRDefault="00E04EEE" w:rsidP="00F67B2B">
      <w:pPr>
        <w:pStyle w:val="MellanrubrikVGR"/>
      </w:pPr>
      <w:bookmarkStart w:id="58" w:name="_Toc440441535"/>
      <w:bookmarkStart w:id="59" w:name="_Toc456258990"/>
      <w:bookmarkStart w:id="60" w:name="_Toc256000005"/>
      <w:bookmarkStart w:id="61" w:name="_Toc256000036"/>
      <w:bookmarkStart w:id="62" w:name="_Toc519158869"/>
      <w:bookmarkStart w:id="63" w:name="_Toc256000065"/>
      <w:bookmarkStart w:id="64" w:name="_Toc256000095"/>
      <w:bookmarkStart w:id="65" w:name="_Toc256000125"/>
      <w:bookmarkStart w:id="66" w:name="_Toc256000155"/>
      <w:bookmarkStart w:id="67" w:name="_Toc256000185"/>
      <w:r w:rsidRPr="00E04EEE">
        <w:t>Makulering av journaltext</w:t>
      </w:r>
      <w:bookmarkEnd w:id="58"/>
      <w:bookmarkEnd w:id="59"/>
      <w:bookmarkEnd w:id="60"/>
      <w:bookmarkEnd w:id="61"/>
      <w:bookmarkEnd w:id="62"/>
      <w:bookmarkEnd w:id="63"/>
      <w:bookmarkEnd w:id="64"/>
      <w:bookmarkEnd w:id="65"/>
      <w:bookmarkEnd w:id="66"/>
      <w:bookmarkEnd w:id="67"/>
    </w:p>
    <w:p w14:paraId="1A0789ED" w14:textId="77777777" w:rsidR="00E04EEE" w:rsidRPr="00E04EEE" w:rsidRDefault="00E04EEE" w:rsidP="00F67B2B">
      <w:pPr>
        <w:rPr>
          <w:szCs w:val="20"/>
        </w:rPr>
      </w:pPr>
      <w:r w:rsidRPr="00E04EEE">
        <w:rPr>
          <w:szCs w:val="20"/>
        </w:rPr>
        <w:t>(Kan endast göras av den personalkategori som öppnat aktiviteten samt sekreterare.) Informationen tas bort genom att klicka på knappen Ta bort och orsaken till makuleringen ska anges.</w:t>
      </w:r>
    </w:p>
    <w:p w14:paraId="2E431C0B" w14:textId="77777777" w:rsidR="00E04EEE" w:rsidRPr="00E04EEE" w:rsidRDefault="00E04EEE" w:rsidP="00F67B2B">
      <w:pPr>
        <w:rPr>
          <w:szCs w:val="20"/>
        </w:rPr>
      </w:pPr>
      <w:r w:rsidRPr="00E04EEE">
        <w:rPr>
          <w:szCs w:val="20"/>
        </w:rPr>
        <w:t>När journalen har stängts kan journaltexten inte tas bort helt utan blir makulerad, d.v.s. texten kan läsas om inställningen ”Visa makulerade aktiviteter” i dokumentationsmodulen har valts.</w:t>
      </w:r>
    </w:p>
    <w:p w14:paraId="5F97AEC1" w14:textId="4D1382BF" w:rsidR="00E04EEE" w:rsidRPr="00E04EEE" w:rsidRDefault="00E04EEE" w:rsidP="00F67B2B">
      <w:pPr>
        <w:pStyle w:val="MellanrubrikVGR"/>
      </w:pPr>
      <w:bookmarkStart w:id="68" w:name="_Toc440441536"/>
      <w:bookmarkStart w:id="69" w:name="_Toc456258991"/>
      <w:bookmarkStart w:id="70" w:name="_Toc256000006"/>
      <w:bookmarkStart w:id="71" w:name="_Toc256000037"/>
      <w:bookmarkStart w:id="72" w:name="_Toc519158870"/>
      <w:bookmarkStart w:id="73" w:name="_Toc256000066"/>
      <w:bookmarkStart w:id="74" w:name="_Toc256000096"/>
      <w:bookmarkStart w:id="75" w:name="_Toc256000126"/>
      <w:bookmarkStart w:id="76" w:name="_Toc256000156"/>
      <w:bookmarkStart w:id="77" w:name="_Toc256000186"/>
      <w:r w:rsidRPr="00E04EEE">
        <w:t>Förstörande av patientjournal</w:t>
      </w:r>
      <w:bookmarkEnd w:id="68"/>
      <w:bookmarkEnd w:id="69"/>
      <w:bookmarkEnd w:id="70"/>
      <w:bookmarkEnd w:id="71"/>
      <w:bookmarkEnd w:id="72"/>
      <w:bookmarkEnd w:id="73"/>
      <w:bookmarkEnd w:id="74"/>
      <w:bookmarkEnd w:id="75"/>
      <w:bookmarkEnd w:id="76"/>
      <w:bookmarkEnd w:id="77"/>
    </w:p>
    <w:p w14:paraId="59181D5E" w14:textId="77777777" w:rsidR="00E04EEE" w:rsidRPr="00E04EEE" w:rsidRDefault="00E04EEE" w:rsidP="00F67B2B">
      <w:pPr>
        <w:rPr>
          <w:szCs w:val="20"/>
        </w:rPr>
      </w:pPr>
      <w:r w:rsidRPr="00E04EEE">
        <w:rPr>
          <w:szCs w:val="20"/>
        </w:rPr>
        <w:t xml:space="preserve">Patientdatalagen 2008:355, 8 kap. </w:t>
      </w:r>
    </w:p>
    <w:p w14:paraId="0D2B97A3" w14:textId="77777777" w:rsidR="00E04EEE" w:rsidRPr="00E04EEE" w:rsidRDefault="00E04EEE" w:rsidP="008065B0">
      <w:pPr>
        <w:ind w:left="1418"/>
        <w:rPr>
          <w:i/>
          <w:szCs w:val="20"/>
        </w:rPr>
      </w:pPr>
      <w:r w:rsidRPr="00E04EEE">
        <w:rPr>
          <w:i/>
          <w:szCs w:val="20"/>
        </w:rPr>
        <w:t>4 § På ansökan av patienten eller någon annan som omnämns i en patientjournal får Inspektionen för vård och omsorg besluta att journalen helt eller delvis ska förstöras. Förutsättningarna för detta är att</w:t>
      </w:r>
      <w:r w:rsidRPr="00E04EEE">
        <w:rPr>
          <w:i/>
          <w:szCs w:val="20"/>
        </w:rPr>
        <w:br/>
        <w:t>1. godtagbara skäl anförs för ansökan,</w:t>
      </w:r>
      <w:r w:rsidRPr="00E04EEE">
        <w:rPr>
          <w:i/>
          <w:szCs w:val="20"/>
        </w:rPr>
        <w:br/>
      </w:r>
      <w:r w:rsidRPr="00E04EEE">
        <w:rPr>
          <w:i/>
          <w:szCs w:val="20"/>
        </w:rPr>
        <w:lastRenderedPageBreak/>
        <w:t>2. patientjournalen eller den del av den som ansökan avser uppenbarligen inte behövs för patientens vård, och</w:t>
      </w:r>
      <w:r w:rsidRPr="00E04EEE">
        <w:rPr>
          <w:i/>
          <w:szCs w:val="20"/>
        </w:rPr>
        <w:br/>
        <w:t>3. det från allmän synpunkt uppenbarligen inte finns skäl att bevara journalen.</w:t>
      </w:r>
      <w:r w:rsidRPr="00E04EEE">
        <w:rPr>
          <w:i/>
          <w:szCs w:val="20"/>
        </w:rPr>
        <w:br/>
        <w:t>Innan ansökan slutligt prövas får den som ansvarar för en journalhandling som omfattas av ansökan ges tillfälle att yttra sig.</w:t>
      </w:r>
    </w:p>
    <w:p w14:paraId="5C64FEB0" w14:textId="77777777" w:rsidR="00E04EEE" w:rsidRPr="00E04EEE" w:rsidRDefault="00E04EEE" w:rsidP="00A208CF">
      <w:r w:rsidRPr="00E04EEE">
        <w:t>Patienten ansöker om journalförstöring hos Inspektionen för vård och omsorg (IVO).</w:t>
      </w:r>
    </w:p>
    <w:p w14:paraId="298B81CD" w14:textId="77777777" w:rsidR="00E04EEE" w:rsidRPr="00E04EEE" w:rsidRDefault="00E04EEE" w:rsidP="00A208CF">
      <w:r w:rsidRPr="00E04EEE">
        <w:t>När IVO får in en ansökan begär de ofta in ett yttrande från den som ansvarar för journalhandlingen på den berörda verksamheten samt en kopia av journalen. Exempel på när det från allmän synpunkt finns skäl att bevara journalen kan vara att uppgifterna ligger till grund för olika beslut och åtgärder hos myndigheter eller behövs för forskning eller statistik. IVO prövar detta enligt de förutsättningar som finns i Patientdatalagen.</w:t>
      </w:r>
    </w:p>
    <w:p w14:paraId="67FF6379" w14:textId="77777777" w:rsidR="00E04EEE" w:rsidRPr="00E04EEE" w:rsidRDefault="00E04EEE" w:rsidP="00A208CF">
      <w:r w:rsidRPr="00E04EEE">
        <w:t xml:space="preserve">IVO återkommer till sjukhuset/chefläkaren. Om beslut om journalförstöring föreligger uppdrar chefsläkaren åt Meliorförvaltare att genomföra förstöringen och bekräfta genomförandet. </w:t>
      </w:r>
    </w:p>
    <w:p w14:paraId="4B97F62B" w14:textId="77777777" w:rsidR="00E04EEE" w:rsidRPr="00E04EEE" w:rsidRDefault="00E04EEE" w:rsidP="00A208CF">
      <w:r w:rsidRPr="00E04EEE">
        <w:t xml:space="preserve">Chefläkaren meddelar även berörd verksamhetschef om beslut samt uppdrar åt verksamhetschef att identifiera om journalinformation som begärts förstörd kopierats och skickats till extern vårdgivare, </w:t>
      </w:r>
      <w:proofErr w:type="gramStart"/>
      <w:r w:rsidRPr="00E04EEE">
        <w:t>t.ex.</w:t>
      </w:r>
      <w:proofErr w:type="gramEnd"/>
      <w:r w:rsidRPr="00E04EEE">
        <w:t xml:space="preserve"> primärvårdsenhet. Om så är fallet ska verksamhetschef kontakta kopiemottagare och begära förstöring av information.</w:t>
      </w:r>
    </w:p>
    <w:p w14:paraId="1FCBA7F7" w14:textId="2E976D61" w:rsidR="00E04EEE" w:rsidRPr="00E04EEE" w:rsidRDefault="00E04EEE" w:rsidP="00A208CF">
      <w:r w:rsidRPr="00E04EEE">
        <w:t xml:space="preserve">Meliorförvaltare samlar in nödvändig information och sänder vidare till </w:t>
      </w:r>
      <w:r w:rsidR="7D50A67B">
        <w:t>Oracle</w:t>
      </w:r>
      <w:r w:rsidRPr="00E04EEE">
        <w:t xml:space="preserve"> för radering.</w:t>
      </w:r>
    </w:p>
    <w:p w14:paraId="62F76820" w14:textId="14FF5EFA" w:rsidR="00E04EEE" w:rsidRPr="00E04EEE" w:rsidRDefault="2854372C" w:rsidP="00A208CF">
      <w:r>
        <w:t>Oracle</w:t>
      </w:r>
      <w:r w:rsidR="00E04EEE" w:rsidRPr="00E04EEE">
        <w:t xml:space="preserve"> hanterar därefter ärendet med att radera journalinformation enligt IVO:s beslut. När detta är utfört kontaktar </w:t>
      </w:r>
      <w:r w:rsidR="2AE3D69F">
        <w:t>Oracle</w:t>
      </w:r>
      <w:r w:rsidR="00E04EEE" w:rsidRPr="00E04EEE">
        <w:t xml:space="preserve"> Meliorförvaltare för att stämma av att rätt information raderats. </w:t>
      </w:r>
    </w:p>
    <w:p w14:paraId="486272B5" w14:textId="77777777" w:rsidR="00E04EEE" w:rsidRPr="00E04EEE" w:rsidRDefault="00E04EEE" w:rsidP="00A208CF">
      <w:r w:rsidRPr="00E04EEE">
        <w:t>Meliorförvaltare intygar med ett tjänsteutlåtande till chefläkaren att förstöringen är genomförd. Chefläkaren underrättar IVO när förstöringen är utförd. Beslut och övriga handlingar i ärendet diarieförs i SÄS diarium och arkiveras i pappersarkiv utan annulleringstid.</w:t>
      </w:r>
    </w:p>
    <w:p w14:paraId="03D776DA" w14:textId="77777777" w:rsidR="00E04EEE" w:rsidRPr="00E04EEE" w:rsidRDefault="00E04EEE" w:rsidP="00A458A6">
      <w:pPr>
        <w:pStyle w:val="Rubrik3"/>
      </w:pPr>
      <w:bookmarkStart w:id="78" w:name="_Toc440441537"/>
      <w:bookmarkStart w:id="79" w:name="_Toc456258992"/>
      <w:bookmarkStart w:id="80" w:name="_Toc256000007"/>
      <w:bookmarkStart w:id="81" w:name="_Toc256000038"/>
      <w:bookmarkStart w:id="82" w:name="_Toc519158871"/>
      <w:bookmarkStart w:id="83" w:name="_Toc256000067"/>
      <w:bookmarkStart w:id="84" w:name="_Toc256000097"/>
      <w:bookmarkStart w:id="85" w:name="_Toc256000127"/>
      <w:bookmarkStart w:id="86" w:name="_Toc256000157"/>
      <w:bookmarkStart w:id="87" w:name="_Toc256000187"/>
      <w:bookmarkStart w:id="88" w:name="_Toc194314780"/>
      <w:r w:rsidRPr="00E04EEE">
        <w:lastRenderedPageBreak/>
        <w:t>Kopior av journalhandlingar</w:t>
      </w:r>
      <w:bookmarkEnd w:id="78"/>
      <w:bookmarkEnd w:id="79"/>
      <w:bookmarkEnd w:id="80"/>
      <w:bookmarkEnd w:id="81"/>
      <w:bookmarkEnd w:id="82"/>
      <w:bookmarkEnd w:id="83"/>
      <w:bookmarkEnd w:id="84"/>
      <w:bookmarkEnd w:id="85"/>
      <w:bookmarkEnd w:id="86"/>
      <w:bookmarkEnd w:id="87"/>
      <w:bookmarkEnd w:id="88"/>
    </w:p>
    <w:p w14:paraId="7BF74EA7" w14:textId="77777777" w:rsidR="00E04EEE" w:rsidRPr="00E04EEE" w:rsidRDefault="00E04EEE" w:rsidP="004E7A54">
      <w:pPr>
        <w:pStyle w:val="MellanrubrikVGR"/>
        <w:spacing w:before="120"/>
      </w:pPr>
      <w:bookmarkStart w:id="89" w:name="_Toc456258993"/>
      <w:bookmarkStart w:id="90" w:name="_Toc256000008"/>
      <w:bookmarkStart w:id="91" w:name="_Toc256000039"/>
      <w:bookmarkStart w:id="92" w:name="_Toc519158872"/>
      <w:bookmarkStart w:id="93" w:name="_Toc256000068"/>
      <w:bookmarkStart w:id="94" w:name="_Toc256000098"/>
      <w:bookmarkStart w:id="95" w:name="_Toc256000128"/>
      <w:bookmarkStart w:id="96" w:name="_Toc256000158"/>
      <w:bookmarkStart w:id="97" w:name="_Toc256000188"/>
      <w:r w:rsidRPr="00E04EEE">
        <w:t>Kopior från/till sjukhus inom Västra Götalandsregionen</w:t>
      </w:r>
      <w:bookmarkEnd w:id="89"/>
      <w:bookmarkEnd w:id="90"/>
      <w:bookmarkEnd w:id="91"/>
      <w:bookmarkEnd w:id="92"/>
      <w:bookmarkEnd w:id="93"/>
      <w:bookmarkEnd w:id="94"/>
      <w:bookmarkEnd w:id="95"/>
      <w:bookmarkEnd w:id="96"/>
      <w:bookmarkEnd w:id="97"/>
    </w:p>
    <w:p w14:paraId="5991451E" w14:textId="2964ABF3" w:rsidR="00E04EEE" w:rsidRPr="00E04EEE" w:rsidRDefault="00E04EEE" w:rsidP="00A458A6">
      <w:r w:rsidRPr="00E04EEE">
        <w:t>Samtliga sjukhus inom Västra Götalandsregionen är anslutna till SIE-view. Vid kopior från/till något av sjukhusen se rutinen ”</w:t>
      </w:r>
      <w:hyperlink r:id="rId12" w:history="1">
        <w:r w:rsidRPr="004E7A54">
          <w:rPr>
            <w:rStyle w:val="Hyperlnk"/>
          </w:rPr>
          <w:t>Journalkopior inom SÄS och mellan sjukhus inom Västra Götalandsregionen</w:t>
        </w:r>
        <w:r w:rsidRPr="00BA0D5C">
          <w:t>”</w:t>
        </w:r>
      </w:hyperlink>
      <w:r w:rsidRPr="00E04EEE">
        <w:t>.</w:t>
      </w:r>
    </w:p>
    <w:p w14:paraId="351571D5" w14:textId="77777777" w:rsidR="00E04EEE" w:rsidRPr="00E04EEE" w:rsidRDefault="00E04EEE" w:rsidP="004E7A54">
      <w:pPr>
        <w:pStyle w:val="Rubrik3"/>
      </w:pPr>
      <w:bookmarkStart w:id="98" w:name="_Toc456258994"/>
      <w:bookmarkStart w:id="99" w:name="_Toc256000009"/>
      <w:bookmarkStart w:id="100" w:name="_Toc256000040"/>
      <w:bookmarkStart w:id="101" w:name="_Toc519158873"/>
      <w:bookmarkStart w:id="102" w:name="_Toc256000069"/>
      <w:bookmarkStart w:id="103" w:name="_Toc256000099"/>
      <w:bookmarkStart w:id="104" w:name="_Toc256000129"/>
      <w:bookmarkStart w:id="105" w:name="_Toc256000159"/>
      <w:bookmarkStart w:id="106" w:name="_Toc256000189"/>
      <w:bookmarkStart w:id="107" w:name="_Toc194314781"/>
      <w:r w:rsidRPr="00E04EEE">
        <w:t>Domänsökning via journalmapp</w:t>
      </w:r>
      <w:bookmarkEnd w:id="98"/>
      <w:bookmarkEnd w:id="99"/>
      <w:bookmarkEnd w:id="100"/>
      <w:bookmarkEnd w:id="101"/>
      <w:bookmarkEnd w:id="102"/>
      <w:bookmarkEnd w:id="103"/>
      <w:bookmarkEnd w:id="104"/>
      <w:bookmarkEnd w:id="105"/>
      <w:bookmarkEnd w:id="106"/>
      <w:bookmarkEnd w:id="107"/>
    </w:p>
    <w:p w14:paraId="12BCBB5E" w14:textId="77777777" w:rsidR="00E04EEE" w:rsidRPr="00E04EEE" w:rsidRDefault="00E04EEE" w:rsidP="004E7A54">
      <w:pPr>
        <w:rPr>
          <w:szCs w:val="20"/>
        </w:rPr>
      </w:pPr>
      <w:r w:rsidRPr="00E04EEE">
        <w:rPr>
          <w:szCs w:val="20"/>
        </w:rPr>
        <w:t>Det finns tre driftdatabaser för Melior på SÄS. Somatisk vård dokumenteras i SÄS drift, psykiatrisk vård i databasen för Psykiatrisk vård och vård av STD-patienter dokumenteras i databasen STD drift.</w:t>
      </w:r>
    </w:p>
    <w:p w14:paraId="6D6CC775" w14:textId="401DD43F" w:rsidR="00E04EEE" w:rsidRPr="00E04EEE" w:rsidRDefault="00E04EEE" w:rsidP="004E7A54">
      <w:pPr>
        <w:rPr>
          <w:szCs w:val="20"/>
        </w:rPr>
      </w:pPr>
      <w:r w:rsidRPr="00E04EEE">
        <w:rPr>
          <w:szCs w:val="20"/>
        </w:rPr>
        <w:t>Utöver driftdatabaserna finns det en historikdatabas för barn- och ungdomspsykiatri där dokumentation skedde fram till 2018-05-02. Dessutom finns det sex historikdatabaser för somatisk vård där dokumentation skedde fram till 2007-05-24.</w:t>
      </w:r>
    </w:p>
    <w:p w14:paraId="012CCA32" w14:textId="77777777" w:rsidR="00E04EEE" w:rsidRPr="00E04EEE" w:rsidRDefault="00E04EEE" w:rsidP="004E7A54">
      <w:pPr>
        <w:rPr>
          <w:szCs w:val="20"/>
        </w:rPr>
      </w:pPr>
      <w:r w:rsidRPr="00E04EEE">
        <w:rPr>
          <w:szCs w:val="20"/>
        </w:rPr>
        <w:t>Melior är anpassat efter Patientdatalagen, vilket bland annat innebär att användaren har förvald filtrering på det verksamhetsområde som vald avdelning ingår i. Samtlig journalinformation är tillgänglig men är inte synlig initialt. Ett rött plustecken indikerar att det finns mer information om patienten inom annat verksamhetsområde. Klicka på plustecknet för att få fram denna information.</w:t>
      </w:r>
    </w:p>
    <w:p w14:paraId="2E5588DA" w14:textId="77777777" w:rsidR="00E04EEE" w:rsidRPr="00E04EEE" w:rsidRDefault="00E04EEE" w:rsidP="004E7A54">
      <w:pPr>
        <w:rPr>
          <w:szCs w:val="32"/>
        </w:rPr>
      </w:pPr>
      <w:r w:rsidRPr="00E04EEE">
        <w:rPr>
          <w:szCs w:val="20"/>
        </w:rPr>
        <w:t xml:space="preserve">Domänsökning innebär sökning i samtliga databaser, börja med att hämta upp patientens journalmapp. </w:t>
      </w:r>
    </w:p>
    <w:p w14:paraId="226FDEE0" w14:textId="2E80ED28" w:rsidR="00E04EEE" w:rsidRPr="00E04EEE" w:rsidRDefault="00E04EEE" w:rsidP="00DB7B57">
      <w:r w:rsidRPr="00E04EEE">
        <w:rPr>
          <w:noProof/>
        </w:rPr>
        <w:drawing>
          <wp:inline distT="0" distB="0" distL="0" distR="0" wp14:anchorId="6EBB513C" wp14:editId="72B6992E">
            <wp:extent cx="4191000" cy="2228850"/>
            <wp:effectExtent l="0" t="0" r="0" b="0"/>
            <wp:docPr id="18" name="Bildobjekt 18" descr="Skärmdump från patientjournalen Melior som visar hur domännivå markeras för att hämta upp/visa patientjournal från en avde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Skärmdump från patientjournalen Melior som visar hur domännivå markeras för att hämta upp/visa patientjournal från en avdelni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91000" cy="2228850"/>
                    </a:xfrm>
                    <a:prstGeom prst="rect">
                      <a:avLst/>
                    </a:prstGeom>
                    <a:noFill/>
                    <a:ln>
                      <a:noFill/>
                    </a:ln>
                  </pic:spPr>
                </pic:pic>
              </a:graphicData>
            </a:graphic>
          </wp:inline>
        </w:drawing>
      </w:r>
    </w:p>
    <w:p w14:paraId="38C607E3" w14:textId="77777777" w:rsidR="00E04EEE" w:rsidRPr="00E04EEE" w:rsidRDefault="00E04EEE" w:rsidP="00DB7B57">
      <w:r w:rsidRPr="00E04EEE">
        <w:t xml:space="preserve">Välj funktionsknappen ”Domän” nedtill på journalmappen. Om behörighet saknas är knappen ”utgråad”, d.v.s. inte aktiverad. </w:t>
      </w:r>
    </w:p>
    <w:p w14:paraId="20295CC1" w14:textId="77777777" w:rsidR="00E04EEE" w:rsidRPr="00E04EEE" w:rsidRDefault="00E04EEE" w:rsidP="00DB7B57">
      <w:pPr>
        <w:rPr>
          <w:bCs/>
          <w:iCs/>
        </w:rPr>
      </w:pPr>
      <w:r w:rsidRPr="00E04EEE">
        <w:lastRenderedPageBreak/>
        <w:t xml:space="preserve">Du får upp dialogrutan ”Domän patientliggare”. Vårdtillfällen och enheter (på övriga kliniker/databaser) där det finns registreringar på patienten visas. </w:t>
      </w:r>
    </w:p>
    <w:p w14:paraId="6DD82CA1" w14:textId="35CD8B43" w:rsidR="00E04EEE" w:rsidRPr="00E04EEE" w:rsidRDefault="00E04EEE" w:rsidP="00DB7B57">
      <w:r w:rsidRPr="00E04EEE">
        <w:rPr>
          <w:noProof/>
        </w:rPr>
        <w:drawing>
          <wp:inline distT="0" distB="0" distL="0" distR="0" wp14:anchorId="23285C17" wp14:editId="24C04D51">
            <wp:extent cx="3381375" cy="1457325"/>
            <wp:effectExtent l="0" t="0" r="9525" b="9525"/>
            <wp:docPr id="17" name="Bildobjekt 17" descr="Skärmdump från patientjournalen Melior som visar hur vårdtillfälle markeras för att hämta upp/visa patientjournal i patientliggar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Skärmdump från patientjournalen Melior som visar hur vårdtillfälle markeras för att hämta upp/visa patientjournal i patientliggaren."/>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81375" cy="1457325"/>
                    </a:xfrm>
                    <a:prstGeom prst="rect">
                      <a:avLst/>
                    </a:prstGeom>
                    <a:noFill/>
                    <a:ln>
                      <a:noFill/>
                    </a:ln>
                  </pic:spPr>
                </pic:pic>
              </a:graphicData>
            </a:graphic>
          </wp:inline>
        </w:drawing>
      </w:r>
    </w:p>
    <w:p w14:paraId="1935187F" w14:textId="77777777" w:rsidR="00E04EEE" w:rsidRPr="00E04EEE" w:rsidRDefault="00E04EEE" w:rsidP="00DB7B57">
      <w:r w:rsidRPr="00E04EEE">
        <w:t xml:space="preserve">Markera önskat vårdtillfälle/enhet och välj funktionsknappen ”Välj” för att ta fram journalen. </w:t>
      </w:r>
    </w:p>
    <w:p w14:paraId="24F98B4B" w14:textId="77777777" w:rsidR="00E04EEE" w:rsidRPr="00E04EEE" w:rsidRDefault="00E04EEE" w:rsidP="00DB7B57">
      <w:r w:rsidRPr="00E04EEE">
        <w:t>Du kommer nu över till aktuell databas. Journalmappen för aktuell patient visas och valt vårdtillfälle är markerat. Journalen läses på vanligt sätt. Om behörighet saknas till den databas som journalen finns i, erhålls information om detta och patientens journal tillåts inte hämtas upp.</w:t>
      </w:r>
    </w:p>
    <w:p w14:paraId="146176D8" w14:textId="427F6A13" w:rsidR="00E04EEE" w:rsidRPr="00E04EEE" w:rsidRDefault="00E04EEE" w:rsidP="00DB7B57">
      <w:r>
        <w:t xml:space="preserve">För att ta dig tillbaka till din hemklinik/databas klicka på det lilla huset i menyraden. </w:t>
      </w:r>
      <w:r>
        <w:rPr>
          <w:noProof/>
        </w:rPr>
        <w:drawing>
          <wp:inline distT="0" distB="0" distL="0" distR="0" wp14:anchorId="5E61AA68" wp14:editId="5A8D1CEE">
            <wp:extent cx="971550" cy="200025"/>
            <wp:effectExtent l="0" t="0" r="0" b="9525"/>
            <wp:docPr id="16" name="Bildobjekt 16" descr="bilden visar menyrad i Melior för hemklinik/datab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bilden visar menyrad i Melior för hemklinik/databas."/>
                    <pic:cNvPicPr/>
                  </pic:nvPicPr>
                  <pic:blipFill>
                    <a:blip r:embed="rId15">
                      <a:extLst>
                        <a:ext uri="{28A0092B-C50C-407E-A947-70E740481C1C}">
                          <a14:useLocalDpi xmlns:a14="http://schemas.microsoft.com/office/drawing/2010/main" val="0"/>
                        </a:ext>
                      </a:extLst>
                    </a:blip>
                    <a:srcRect t="34360" r="28902" b="19928"/>
                    <a:stretch>
                      <a:fillRect/>
                    </a:stretch>
                  </pic:blipFill>
                  <pic:spPr>
                    <a:xfrm>
                      <a:off x="0" y="0"/>
                      <a:ext cx="971550" cy="200025"/>
                    </a:xfrm>
                    <a:prstGeom prst="rect">
                      <a:avLst/>
                    </a:prstGeom>
                  </pic:spPr>
                </pic:pic>
              </a:graphicData>
            </a:graphic>
          </wp:inline>
        </w:drawing>
      </w:r>
      <w:r w:rsidRPr="2FC028F0">
        <w:rPr>
          <w:noProof/>
        </w:rPr>
        <w:t xml:space="preserve"> alternativt ”Arkiv” och Återgå till hemdatabas.</w:t>
      </w:r>
    </w:p>
    <w:p w14:paraId="7A18F197" w14:textId="77777777" w:rsidR="00E04EEE" w:rsidRPr="00E04EEE" w:rsidRDefault="00E04EEE" w:rsidP="008B0589">
      <w:pPr>
        <w:pStyle w:val="Rubrik3"/>
      </w:pPr>
      <w:bookmarkStart w:id="108" w:name="_Toc456258995"/>
      <w:bookmarkStart w:id="109" w:name="_Toc256000010"/>
      <w:bookmarkStart w:id="110" w:name="_Toc256000041"/>
      <w:bookmarkStart w:id="111" w:name="_Toc519158874"/>
      <w:bookmarkStart w:id="112" w:name="_Toc256000070"/>
      <w:bookmarkStart w:id="113" w:name="_Toc256000100"/>
      <w:bookmarkStart w:id="114" w:name="_Toc256000130"/>
      <w:bookmarkStart w:id="115" w:name="_Toc256000160"/>
      <w:bookmarkStart w:id="116" w:name="_Toc256000190"/>
      <w:bookmarkStart w:id="117" w:name="_Toc194314782"/>
      <w:r w:rsidRPr="00E04EEE">
        <w:t>Sökning via Arkivsökning</w:t>
      </w:r>
      <w:bookmarkEnd w:id="108"/>
      <w:bookmarkEnd w:id="109"/>
      <w:bookmarkEnd w:id="110"/>
      <w:bookmarkEnd w:id="111"/>
      <w:bookmarkEnd w:id="112"/>
      <w:bookmarkEnd w:id="113"/>
      <w:bookmarkEnd w:id="114"/>
      <w:bookmarkEnd w:id="115"/>
      <w:bookmarkEnd w:id="116"/>
      <w:bookmarkEnd w:id="117"/>
    </w:p>
    <w:p w14:paraId="29F925BE" w14:textId="77777777" w:rsidR="00E04EEE" w:rsidRPr="00E04EEE" w:rsidRDefault="00E04EEE" w:rsidP="00B765CE">
      <w:r w:rsidRPr="00E04EEE">
        <w:t>Välj ”Arkivsökning” och ange personnummer och klicka på ”Domän”.</w:t>
      </w:r>
    </w:p>
    <w:p w14:paraId="5629B57A" w14:textId="31BDDE0F" w:rsidR="00E04EEE" w:rsidRPr="00E04EEE" w:rsidRDefault="00B765CE" w:rsidP="00B765CE">
      <w:r w:rsidRPr="00E04EEE">
        <w:rPr>
          <w:noProof/>
        </w:rPr>
        <mc:AlternateContent>
          <mc:Choice Requires="wps">
            <w:drawing>
              <wp:anchor distT="0" distB="0" distL="114300" distR="114300" simplePos="0" relativeHeight="251658243" behindDoc="0" locked="0" layoutInCell="1" allowOverlap="1" wp14:anchorId="23A323C3" wp14:editId="7CDF2601">
                <wp:simplePos x="0" y="0"/>
                <wp:positionH relativeFrom="column">
                  <wp:posOffset>3077845</wp:posOffset>
                </wp:positionH>
                <wp:positionV relativeFrom="paragraph">
                  <wp:posOffset>222250</wp:posOffset>
                </wp:positionV>
                <wp:extent cx="419100" cy="230505"/>
                <wp:effectExtent l="0" t="0" r="19050" b="17145"/>
                <wp:wrapNone/>
                <wp:docPr id="23" name="Rektangel: rundade hörn 23" descr="Röd ram som markerar aktuellt fält i patientjournalen."/>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0" cy="230505"/>
                        </a:xfrm>
                        <a:prstGeom prst="roundRect">
                          <a:avLst>
                            <a:gd name="adj" fmla="val 16667"/>
                          </a:avLst>
                        </a:prstGeom>
                        <a:noFill/>
                        <a:ln w="12700">
                          <a:solidFill>
                            <a:srgbClr val="FF0000"/>
                          </a:solidFill>
                          <a:round/>
                          <a:headEnd/>
                          <a:tailEnd/>
                        </a:ln>
                        <a:extLst>
                          <a:ext uri="{909E8E84-426E-40DD-AFC4-6F175D3DCCD1}">
                            <a14:hiddenFill xmlns:a14="http://schemas.microsoft.com/office/drawing/2010/main">
                              <a:solidFill>
                                <a:srgbClr val="FFFFFF"/>
                              </a:solidFill>
                            </a14:hiddenFill>
                          </a:ext>
                        </a:extLst>
                      </wps:spPr>
                      <wps:txbx>
                        <w:txbxContent>
                          <w:p w14:paraId="3640EA1E" w14:textId="20314B79" w:rsidR="00B765CE" w:rsidRDefault="00B765CE" w:rsidP="00B765CE">
                            <w:pPr>
                              <w:ind w:left="0"/>
                            </w:pPr>
                            <w: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3A323C3" id="Rektangel: rundade hörn 23" o:spid="_x0000_s1026" alt="Röd ram som markerar aktuellt fält i patientjournalen." style="position:absolute;left:0;text-align:left;margin-left:242.35pt;margin-top:17.5pt;width:33pt;height:18.1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" filled="f" strokecolor="red" strokeweight="1pt">
                <v:textbox>
                  <w:txbxContent>
                    <w:p w14:paraId="3640EA1E" w14:textId="20314B79" w:rsidR="00B765CE" w:rsidRDefault="00B765CE" w:rsidP="00B765CE">
                      <w:pPr>
                        <w:ind w:left="0"/>
                      </w:pPr>
                      <w:r>
                        <w:t>1</w:t>
                      </w:r>
                    </w:p>
                  </w:txbxContent>
                </v:textbox>
              </v:roundrect>
            </w:pict>
          </mc:Fallback>
        </mc:AlternateContent>
      </w:r>
      <w:r w:rsidRPr="00E04EEE">
        <w:rPr>
          <w:noProof/>
        </w:rPr>
        <mc:AlternateContent>
          <mc:Choice Requires="wps">
            <w:drawing>
              <wp:anchor distT="0" distB="0" distL="114300" distR="114300" simplePos="0" relativeHeight="251658242" behindDoc="0" locked="0" layoutInCell="1" allowOverlap="1" wp14:anchorId="449FA364" wp14:editId="08AA7B03">
                <wp:simplePos x="0" y="0"/>
                <wp:positionH relativeFrom="column">
                  <wp:posOffset>633095</wp:posOffset>
                </wp:positionH>
                <wp:positionV relativeFrom="paragraph">
                  <wp:posOffset>215900</wp:posOffset>
                </wp:positionV>
                <wp:extent cx="876300" cy="228600"/>
                <wp:effectExtent l="0" t="0" r="19050" b="19050"/>
                <wp:wrapNone/>
                <wp:docPr id="22" name="Rektangel: rundade hörn 22" descr="Röd ram som markerar aktuellt fält i patientjournalen."/>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6300" cy="228600"/>
                        </a:xfrm>
                        <a:prstGeom prst="roundRect">
                          <a:avLst>
                            <a:gd name="adj" fmla="val 16667"/>
                          </a:avLst>
                        </a:prstGeom>
                        <a:noFill/>
                        <a:ln w="1270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xmlns:w16sdtfl="http://schemas.microsoft.com/office/word/2024/wordml/sdtformatlock" xmlns:w16du="http://schemas.microsoft.com/office/word/2023/wordml/word16du">
            <w:pict w14:anchorId="021F8AB2">
              <v:roundrect id="Rectangle: Rounded Corners 22" style="position:absolute;margin-left:49.85pt;margin-top:17pt;width:69pt;height:18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lt="Röd ram som markerar aktuellt fält i patientjournalen." o:spid="_x0000_s1026" filled="f" strokecolor="red" strokeweight="1pt" arcsize="10923f" w14:anchorId="5D5037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"/>
            </w:pict>
          </mc:Fallback>
        </mc:AlternateContent>
      </w:r>
      <w:r w:rsidR="00E04EEE" w:rsidRPr="00E04EEE">
        <w:rPr>
          <w:noProof/>
        </w:rPr>
        <w:drawing>
          <wp:inline distT="0" distB="0" distL="0" distR="0" wp14:anchorId="63D33FA1" wp14:editId="3ABF5330">
            <wp:extent cx="4000500" cy="1257300"/>
            <wp:effectExtent l="0" t="0" r="0" b="0"/>
            <wp:docPr id="15" name="Bildobjekt 15" descr="Skärmdump från patientjournalen Melior som visar hur hur personnummer skrivs in och domännivå markeras för att hämta upp/visa patientjournal vid arkivsök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Skärmdump från patientjournalen Melior som visar hur hur personnummer skrivs in och domännivå markeras för att hämta upp/visa patientjournal vid arkivsökni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00500" cy="1257300"/>
                    </a:xfrm>
                    <a:prstGeom prst="rect">
                      <a:avLst/>
                    </a:prstGeom>
                    <a:noFill/>
                    <a:ln>
                      <a:noFill/>
                    </a:ln>
                  </pic:spPr>
                </pic:pic>
              </a:graphicData>
            </a:graphic>
          </wp:inline>
        </w:drawing>
      </w:r>
    </w:p>
    <w:p w14:paraId="1923DFCA" w14:textId="77777777" w:rsidR="00E04EEE" w:rsidRPr="00E04EEE" w:rsidRDefault="00E04EEE" w:rsidP="00B765CE">
      <w:r w:rsidRPr="00E04EEE">
        <w:t>Markera och välj (eller dubbelklicka på) önskad klinik/databas. Du kommer nu över till aktuell klinik/databas. Journalmapp visas. Om behörighet saknas till den databas som journalen finns i, erhålls information om detta och patientens journal tillåts inte hämtas upp.</w:t>
      </w:r>
    </w:p>
    <w:p w14:paraId="104D1364" w14:textId="7F0A23A4" w:rsidR="00E04EEE" w:rsidRPr="00E04EEE" w:rsidRDefault="00E04EEE" w:rsidP="00B765CE">
      <w:pPr>
        <w:rPr>
          <w:noProof/>
        </w:rPr>
      </w:pPr>
      <w:r>
        <w:t xml:space="preserve">För att ta dig tillbaka till din hemklinik/databas klicka på det lilla huset i menyraden. </w:t>
      </w:r>
      <w:r>
        <w:rPr>
          <w:noProof/>
        </w:rPr>
        <w:drawing>
          <wp:inline distT="0" distB="0" distL="0" distR="0" wp14:anchorId="3A3CFA40" wp14:editId="25B22F7F">
            <wp:extent cx="971550" cy="200025"/>
            <wp:effectExtent l="0" t="0" r="0" b="9525"/>
            <wp:docPr id="14" name="Bildobjekt 14" descr="bilden visar menyrad i Melior för hemklinik/datab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bilden visar menyrad i Melior för hemklinik/databas."/>
                    <pic:cNvPicPr/>
                  </pic:nvPicPr>
                  <pic:blipFill>
                    <a:blip r:embed="rId15">
                      <a:extLst>
                        <a:ext uri="{28A0092B-C50C-407E-A947-70E740481C1C}">
                          <a14:useLocalDpi xmlns:a14="http://schemas.microsoft.com/office/drawing/2010/main" val="0"/>
                        </a:ext>
                      </a:extLst>
                    </a:blip>
                    <a:srcRect t="34360" r="28902" b="19928"/>
                    <a:stretch>
                      <a:fillRect/>
                    </a:stretch>
                  </pic:blipFill>
                  <pic:spPr>
                    <a:xfrm>
                      <a:off x="0" y="0"/>
                      <a:ext cx="971550" cy="200025"/>
                    </a:xfrm>
                    <a:prstGeom prst="rect">
                      <a:avLst/>
                    </a:prstGeom>
                  </pic:spPr>
                </pic:pic>
              </a:graphicData>
            </a:graphic>
          </wp:inline>
        </w:drawing>
      </w:r>
      <w:r>
        <w:t xml:space="preserve"> </w:t>
      </w:r>
      <w:r w:rsidRPr="2FC028F0">
        <w:rPr>
          <w:noProof/>
        </w:rPr>
        <w:t>alternativt ”Arkiv” och Återgå till hemdatabas.</w:t>
      </w:r>
    </w:p>
    <w:p w14:paraId="77ED8FFB" w14:textId="77777777" w:rsidR="00E04EEE" w:rsidRPr="00E04EEE" w:rsidRDefault="00E04EEE" w:rsidP="00B765CE">
      <w:r w:rsidRPr="00E04EEE">
        <w:lastRenderedPageBreak/>
        <w:t>Du kan även söka efter patient i en specifik klinik/databas genom att välja önskad klinik/databas i listboxen uppe till vänster i dialogrutan ”Arkivsökning” och därefter välja ”Domän”.</w:t>
      </w:r>
    </w:p>
    <w:p w14:paraId="6FB99A46" w14:textId="70A27421" w:rsidR="00E04EEE" w:rsidRPr="00E04EEE" w:rsidRDefault="00E04EEE" w:rsidP="00B765CE">
      <w:pPr>
        <w:rPr>
          <w:noProof/>
        </w:rPr>
      </w:pPr>
      <w:r w:rsidRPr="00E04EEE">
        <w:rPr>
          <w:rFonts w:ascii="Arial" w:hAnsi="Arial"/>
          <w:noProof/>
          <w:kern w:val="32"/>
          <w:sz w:val="32"/>
          <w:szCs w:val="32"/>
        </w:rPr>
        <mc:AlternateContent>
          <mc:Choice Requires="wps">
            <w:drawing>
              <wp:anchor distT="0" distB="0" distL="114300" distR="114300" simplePos="0" relativeHeight="251658244" behindDoc="0" locked="0" layoutInCell="1" allowOverlap="1" wp14:anchorId="3B4C0BF8" wp14:editId="31128CDE">
                <wp:simplePos x="0" y="0"/>
                <wp:positionH relativeFrom="column">
                  <wp:posOffset>3344545</wp:posOffset>
                </wp:positionH>
                <wp:positionV relativeFrom="paragraph">
                  <wp:posOffset>208915</wp:posOffset>
                </wp:positionV>
                <wp:extent cx="1238250" cy="323850"/>
                <wp:effectExtent l="8255" t="8255" r="10795" b="10795"/>
                <wp:wrapNone/>
                <wp:docPr id="21" name="Rektangel: rundade hörn 21" descr="Röd ram som markerar aktuellt fält i patientjournalen."/>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0" cy="323850"/>
                        </a:xfrm>
                        <a:prstGeom prst="roundRect">
                          <a:avLst>
                            <a:gd name="adj" fmla="val 16667"/>
                          </a:avLst>
                        </a:prstGeom>
                        <a:noFill/>
                        <a:ln w="1270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xmlns:w16sdtfl="http://schemas.microsoft.com/office/word/2024/wordml/sdtformatlock" xmlns:w16du="http://schemas.microsoft.com/office/word/2023/wordml/word16du">
            <w:pict w14:anchorId="4613A00C">
              <v:roundrect id="Rectangle: Rounded Corners 21" style="position:absolute;margin-left:263.35pt;margin-top:16.45pt;width:97.5pt;height:25.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lt="Röd ram som markerar aktuellt fält i patientjournalen." o:spid="_x0000_s1026" filled="f" strokecolor="red" strokeweight="1pt" arcsize="10923f" w14:anchorId="78D28EE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"/>
            </w:pict>
          </mc:Fallback>
        </mc:AlternateContent>
      </w:r>
      <w:r w:rsidRPr="00E04EEE">
        <w:rPr>
          <w:noProof/>
        </w:rPr>
        <w:drawing>
          <wp:inline distT="0" distB="0" distL="0" distR="0" wp14:anchorId="50593F44" wp14:editId="2CBC70F4">
            <wp:extent cx="4067175" cy="1066800"/>
            <wp:effectExtent l="0" t="0" r="9525" b="0"/>
            <wp:docPr id="13" name="Bildobjekt 13" descr="Skärmdump från patientjournalen Melior som visar arkivsökning från en specifik klinik/databas i listboxen i dialogrutan Arkivsök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Skärmdump från patientjournalen Melior som visar arkivsökning från en specifik klinik/databas i listboxen i dialogrutan Arkivsökni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67175" cy="1066800"/>
                    </a:xfrm>
                    <a:prstGeom prst="rect">
                      <a:avLst/>
                    </a:prstGeom>
                    <a:noFill/>
                    <a:ln>
                      <a:noFill/>
                    </a:ln>
                  </pic:spPr>
                </pic:pic>
              </a:graphicData>
            </a:graphic>
          </wp:inline>
        </w:drawing>
      </w:r>
    </w:p>
    <w:p w14:paraId="3E6066A4" w14:textId="0CD26BAB" w:rsidR="00E04EEE" w:rsidRPr="00E04EEE" w:rsidRDefault="00E04EEE" w:rsidP="00B765CE">
      <w:pPr>
        <w:pStyle w:val="Rubrik3"/>
      </w:pPr>
      <w:bookmarkStart w:id="118" w:name="_Toc387923554"/>
      <w:bookmarkStart w:id="119" w:name="_Toc456258996"/>
      <w:bookmarkStart w:id="120" w:name="_Toc256000011"/>
      <w:bookmarkStart w:id="121" w:name="_Toc256000042"/>
      <w:bookmarkStart w:id="122" w:name="_Toc519158875"/>
      <w:bookmarkStart w:id="123" w:name="_Toc256000071"/>
      <w:bookmarkStart w:id="124" w:name="_Toc256000101"/>
      <w:bookmarkStart w:id="125" w:name="_Toc256000131"/>
      <w:bookmarkStart w:id="126" w:name="_Toc256000161"/>
      <w:bookmarkStart w:id="127" w:name="_Toc256000191"/>
      <w:bookmarkStart w:id="128" w:name="_Toc194314783"/>
      <w:r w:rsidRPr="00E04EEE">
        <w:t>Sökning i BFR (befolkningsregistret) via Melior</w:t>
      </w:r>
      <w:bookmarkEnd w:id="118"/>
      <w:bookmarkEnd w:id="119"/>
      <w:bookmarkEnd w:id="120"/>
      <w:bookmarkEnd w:id="121"/>
      <w:bookmarkEnd w:id="122"/>
      <w:bookmarkEnd w:id="123"/>
      <w:bookmarkEnd w:id="124"/>
      <w:bookmarkEnd w:id="125"/>
      <w:bookmarkEnd w:id="126"/>
      <w:bookmarkEnd w:id="127"/>
      <w:bookmarkEnd w:id="128"/>
    </w:p>
    <w:p w14:paraId="134E7B1F" w14:textId="77777777" w:rsidR="00E04EEE" w:rsidRPr="00E04EEE" w:rsidRDefault="00E04EEE" w:rsidP="00B765CE">
      <w:pPr>
        <w:rPr>
          <w:szCs w:val="20"/>
        </w:rPr>
      </w:pPr>
      <w:r w:rsidRPr="00E04EEE">
        <w:rPr>
          <w:szCs w:val="20"/>
        </w:rPr>
        <w:t>Innan du söker i BFR ska du först ha gjort en arkivsökning, för att utesluta att personen inte redan är patient och har en journalmapp skapad sedan tidigare.</w:t>
      </w:r>
    </w:p>
    <w:p w14:paraId="44D60A0F" w14:textId="20EE8CCA" w:rsidR="00E04EEE" w:rsidRPr="00E04EEE" w:rsidRDefault="00E04EEE" w:rsidP="00B765CE">
      <w:pPr>
        <w:rPr>
          <w:szCs w:val="20"/>
        </w:rPr>
      </w:pPr>
      <w:r w:rsidRPr="00E04EEE">
        <w:rPr>
          <w:szCs w:val="20"/>
        </w:rPr>
        <w:t xml:space="preserve">Skriv in personens </w:t>
      </w:r>
      <w:r w:rsidR="00F173C4">
        <w:t>personnummer</w:t>
      </w:r>
      <w:r w:rsidR="00B765CE" w:rsidRPr="00E04EEE">
        <w:rPr>
          <w:szCs w:val="20"/>
        </w:rPr>
        <w:t xml:space="preserve"> </w:t>
      </w:r>
      <w:r w:rsidRPr="00E04EEE">
        <w:rPr>
          <w:szCs w:val="20"/>
        </w:rPr>
        <w:t xml:space="preserve">i registreringsvyn, tryck på ”BFR”-knappen. </w:t>
      </w:r>
    </w:p>
    <w:p w14:paraId="65FB7ACE" w14:textId="1E59B7C1" w:rsidR="001B4712" w:rsidRPr="00E04EEE" w:rsidRDefault="00526B8B" w:rsidP="00B765CE">
      <w:pPr>
        <w:rPr>
          <w:szCs w:val="20"/>
        </w:rPr>
      </w:pPr>
      <w:r w:rsidRPr="00DA44E1">
        <w:rPr>
          <w:noProof/>
        </w:rPr>
        <w:drawing>
          <wp:inline distT="0" distB="0" distL="0" distR="0" wp14:anchorId="7AC78606" wp14:editId="66823400">
            <wp:extent cx="3232150" cy="971550"/>
            <wp:effectExtent l="0" t="0" r="6350" b="0"/>
            <wp:docPr id="25" name="Bildobjekt 25" descr="Skärmdump som visar hur personnummer skrivs in vid sökning i befolkningsregistret (BF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Bildobjekt 25" descr="Skärmdump som visar hur personnummer skrivs in vid sökning i befolkningsregistret (BF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32150" cy="971550"/>
                    </a:xfrm>
                    <a:prstGeom prst="rect">
                      <a:avLst/>
                    </a:prstGeom>
                    <a:noFill/>
                    <a:ln>
                      <a:noFill/>
                    </a:ln>
                  </pic:spPr>
                </pic:pic>
              </a:graphicData>
            </a:graphic>
          </wp:inline>
        </w:drawing>
      </w:r>
    </w:p>
    <w:p w14:paraId="3720FBE1" w14:textId="659F0ED4" w:rsidR="00E04EEE" w:rsidRPr="00E04EEE" w:rsidRDefault="00E04EEE" w:rsidP="00D22110">
      <w:pPr>
        <w:rPr>
          <w:szCs w:val="20"/>
        </w:rPr>
      </w:pPr>
      <w:r w:rsidRPr="00E04EEE">
        <w:rPr>
          <w:szCs w:val="20"/>
        </w:rPr>
        <w:t xml:space="preserve">Om personen är född på </w:t>
      </w:r>
      <w:r w:rsidRPr="00E04EEE">
        <w:t>1</w:t>
      </w:r>
      <w:r w:rsidR="006A569A">
        <w:t>9</w:t>
      </w:r>
      <w:r w:rsidRPr="00E04EEE">
        <w:t>00</w:t>
      </w:r>
      <w:r w:rsidRPr="00E04EEE">
        <w:rPr>
          <w:szCs w:val="20"/>
        </w:rPr>
        <w:t xml:space="preserve">-talet anges ett </w:t>
      </w:r>
      <w:r w:rsidR="006A569A">
        <w:t>-</w:t>
      </w:r>
      <w:r w:rsidRPr="00E04EEE">
        <w:rPr>
          <w:szCs w:val="20"/>
        </w:rPr>
        <w:t xml:space="preserve"> som sekeltecken efter de sex första siffrorna, för personer födda på </w:t>
      </w:r>
      <w:r w:rsidR="00C075C5" w:rsidRPr="00E04EEE">
        <w:rPr>
          <w:szCs w:val="20"/>
        </w:rPr>
        <w:t>2000</w:t>
      </w:r>
      <w:r w:rsidRPr="00E04EEE">
        <w:rPr>
          <w:szCs w:val="20"/>
        </w:rPr>
        <w:t xml:space="preserve">-talet anges </w:t>
      </w:r>
      <w:r w:rsidR="001D0C55">
        <w:t>*</w:t>
      </w:r>
      <w:r w:rsidRPr="00E04EEE">
        <w:rPr>
          <w:szCs w:val="20"/>
        </w:rPr>
        <w:t>.</w:t>
      </w:r>
    </w:p>
    <w:p w14:paraId="6EB516B2" w14:textId="18367635" w:rsidR="00E04EEE" w:rsidRPr="00E04EEE" w:rsidRDefault="00E04EEE" w:rsidP="00D22110">
      <w:r>
        <w:t xml:space="preserve">Finns inte patienten i </w:t>
      </w:r>
      <w:r w:rsidR="5A3CFA31">
        <w:t xml:space="preserve">befolkningsregistret </w:t>
      </w:r>
      <w:r>
        <w:t xml:space="preserve">måste ett reservnummer skapas. Om du själv inte har kunskap i att skapa ett reservnummer - kontakta </w:t>
      </w:r>
      <w:r w:rsidR="14C3C3ED">
        <w:t xml:space="preserve">kunnig </w:t>
      </w:r>
      <w:r>
        <w:t>på enheten eller Användarstöd SÄS.</w:t>
      </w:r>
    </w:p>
    <w:p w14:paraId="3434A58C" w14:textId="614B6144" w:rsidR="00E04EEE" w:rsidRPr="00E04EEE" w:rsidRDefault="00E04EEE" w:rsidP="00D22110">
      <w:pPr>
        <w:pStyle w:val="Rubrik3"/>
      </w:pPr>
      <w:bookmarkStart w:id="129" w:name="_Toc387923555"/>
      <w:bookmarkStart w:id="130" w:name="_Toc456258997"/>
      <w:bookmarkStart w:id="131" w:name="_Toc256000012"/>
      <w:bookmarkStart w:id="132" w:name="_Toc256000043"/>
      <w:bookmarkStart w:id="133" w:name="_Toc519158876"/>
      <w:bookmarkStart w:id="134" w:name="_Toc256000072"/>
      <w:bookmarkStart w:id="135" w:name="_Toc256000102"/>
      <w:bookmarkStart w:id="136" w:name="_Toc256000132"/>
      <w:bookmarkStart w:id="137" w:name="_Toc256000162"/>
      <w:bookmarkStart w:id="138" w:name="_Toc256000192"/>
      <w:bookmarkStart w:id="139" w:name="_Toc194314784"/>
      <w:r>
        <w:t xml:space="preserve">Driftstörning i kopplingen mellan </w:t>
      </w:r>
      <w:r w:rsidR="0E222637">
        <w:t>befolkningsregi</w:t>
      </w:r>
      <w:r w:rsidR="6B7B0A71">
        <w:t>s</w:t>
      </w:r>
      <w:r w:rsidR="0E222637">
        <w:t>t</w:t>
      </w:r>
      <w:r w:rsidR="3964EFB3">
        <w:t>er</w:t>
      </w:r>
      <w:r w:rsidR="0E222637">
        <w:t xml:space="preserve"> </w:t>
      </w:r>
      <w:r>
        <w:t>och Melior</w:t>
      </w:r>
      <w:bookmarkEnd w:id="129"/>
      <w:bookmarkEnd w:id="130"/>
      <w:bookmarkEnd w:id="131"/>
      <w:bookmarkEnd w:id="132"/>
      <w:bookmarkEnd w:id="133"/>
      <w:bookmarkEnd w:id="134"/>
      <w:bookmarkEnd w:id="135"/>
      <w:bookmarkEnd w:id="136"/>
      <w:bookmarkEnd w:id="137"/>
      <w:bookmarkEnd w:id="138"/>
      <w:bookmarkEnd w:id="139"/>
    </w:p>
    <w:p w14:paraId="62BFC180" w14:textId="77777777" w:rsidR="00E04EEE" w:rsidRPr="00E04EEE" w:rsidRDefault="00E04EEE" w:rsidP="00D22110">
      <w:pPr>
        <w:rPr>
          <w:szCs w:val="20"/>
        </w:rPr>
      </w:pPr>
      <w:r w:rsidRPr="00E04EEE">
        <w:rPr>
          <w:szCs w:val="20"/>
        </w:rPr>
        <w:t>Om kopplingen inte fungerar är det viktigt att ett korrekt personnummer skrivs in. Har patienten tidigare journal kommer det att hämtas in uppgifter från Melior-arkivet, i annat fall måste namn skrivas in manuellt. Namn- och adressuppgifter uppdateras efter stoppet när ett tryck på knappen ”BFR” görs via menyn patientadministration och patientuppgifter.</w:t>
      </w:r>
    </w:p>
    <w:p w14:paraId="716F3CF0" w14:textId="3CBB42EF" w:rsidR="00E04EEE" w:rsidRPr="00E04EEE" w:rsidRDefault="00E04EEE" w:rsidP="00D22110">
      <w:r>
        <w:t xml:space="preserve">Om reservnummerpatient ska skrivas in och </w:t>
      </w:r>
      <w:r w:rsidR="608A0691">
        <w:t xml:space="preserve">befolkningsregistret </w:t>
      </w:r>
      <w:r>
        <w:t>inte går att få kontakt med, se riktlinje ”</w:t>
      </w:r>
      <w:hyperlink r:id="rId19" w:history="1">
        <w:r w:rsidR="49FED63C" w:rsidRPr="009369E9">
          <w:rPr>
            <w:rStyle w:val="Hyperlnk"/>
          </w:rPr>
          <w:t>Personuppgiftsportalen VGR - Reservnummer vid drift</w:t>
        </w:r>
        <w:r w:rsidR="49FED63C" w:rsidRPr="009369E9">
          <w:rPr>
            <w:rStyle w:val="Hyperlnk"/>
          </w:rPr>
          <w:t>s</w:t>
        </w:r>
        <w:r w:rsidR="49FED63C" w:rsidRPr="009369E9">
          <w:rPr>
            <w:rStyle w:val="Hyperlnk"/>
          </w:rPr>
          <w:t>topp</w:t>
        </w:r>
      </w:hyperlink>
      <w:r>
        <w:t>”.</w:t>
      </w:r>
    </w:p>
    <w:p w14:paraId="5381C38A" w14:textId="77777777" w:rsidR="00E04EEE" w:rsidRPr="00E04EEE" w:rsidRDefault="00E04EEE" w:rsidP="00AF6C99">
      <w:pPr>
        <w:pStyle w:val="Rubrik3"/>
      </w:pPr>
      <w:bookmarkStart w:id="140" w:name="_Toc440441539"/>
      <w:bookmarkStart w:id="141" w:name="_Toc456258998"/>
      <w:bookmarkStart w:id="142" w:name="_Toc256000013"/>
      <w:bookmarkStart w:id="143" w:name="_Toc256000044"/>
      <w:bookmarkStart w:id="144" w:name="_Toc519158877"/>
      <w:bookmarkStart w:id="145" w:name="_Toc256000073"/>
      <w:bookmarkStart w:id="146" w:name="_Toc256000103"/>
      <w:bookmarkStart w:id="147" w:name="_Toc256000133"/>
      <w:bookmarkStart w:id="148" w:name="_Toc256000163"/>
      <w:bookmarkStart w:id="149" w:name="_Toc256000193"/>
      <w:bookmarkStart w:id="150" w:name="_Toc194314785"/>
      <w:r w:rsidRPr="00E04EEE">
        <w:lastRenderedPageBreak/>
        <w:t>Patientbakgrund</w:t>
      </w:r>
      <w:bookmarkEnd w:id="140"/>
      <w:bookmarkEnd w:id="141"/>
      <w:bookmarkEnd w:id="142"/>
      <w:bookmarkEnd w:id="143"/>
      <w:bookmarkEnd w:id="144"/>
      <w:bookmarkEnd w:id="145"/>
      <w:bookmarkEnd w:id="146"/>
      <w:bookmarkEnd w:id="147"/>
      <w:bookmarkEnd w:id="148"/>
      <w:bookmarkEnd w:id="149"/>
      <w:bookmarkEnd w:id="150"/>
    </w:p>
    <w:p w14:paraId="343764D1" w14:textId="77777777" w:rsidR="00E04EEE" w:rsidRPr="00E04EEE" w:rsidRDefault="00E04EEE" w:rsidP="005D79EA">
      <w:r w:rsidRPr="00E04EEE">
        <w:t>För att minska dubbeldokumentation i Meliorjournalen ska varje patient ha en Patientbakgrund. Patientbakgrunden ska fungera som en informationskälla för att snabbt ge en bild av patientens sociala och medicinska bakgrund.</w:t>
      </w:r>
    </w:p>
    <w:p w14:paraId="62497A2A" w14:textId="77777777" w:rsidR="005D79EA" w:rsidRDefault="00E04EEE" w:rsidP="005D79EA">
      <w:pPr>
        <w:pStyle w:val="MellanrubrikVGR"/>
      </w:pPr>
      <w:bookmarkStart w:id="151" w:name="_Toc440441540"/>
      <w:bookmarkStart w:id="152" w:name="_Toc456258999"/>
      <w:bookmarkStart w:id="153" w:name="_Toc256000014"/>
      <w:bookmarkStart w:id="154" w:name="_Toc256000045"/>
      <w:bookmarkStart w:id="155" w:name="_Toc519158878"/>
      <w:bookmarkStart w:id="156" w:name="_Toc256000074"/>
      <w:bookmarkStart w:id="157" w:name="_Toc256000104"/>
      <w:bookmarkStart w:id="158" w:name="_Toc256000134"/>
      <w:bookmarkStart w:id="159" w:name="_Toc256000164"/>
      <w:bookmarkStart w:id="160" w:name="_Toc256000194"/>
      <w:r w:rsidRPr="00E04EEE">
        <w:t>Övergripande användning</w:t>
      </w:r>
      <w:bookmarkEnd w:id="151"/>
      <w:bookmarkEnd w:id="152"/>
      <w:bookmarkEnd w:id="153"/>
      <w:bookmarkEnd w:id="154"/>
      <w:bookmarkEnd w:id="155"/>
      <w:bookmarkEnd w:id="156"/>
      <w:bookmarkEnd w:id="157"/>
      <w:bookmarkEnd w:id="158"/>
      <w:bookmarkEnd w:id="159"/>
      <w:bookmarkEnd w:id="160"/>
    </w:p>
    <w:p w14:paraId="4C237E0B" w14:textId="3D11600B" w:rsidR="00E04EEE" w:rsidRPr="00E04EEE" w:rsidRDefault="00E04EEE" w:rsidP="005D79EA">
      <w:r w:rsidRPr="00E04EEE">
        <w:t>Patientbakgrunden skapas som en fri aktivitet och upprättas första gången patienten uppsöker SÄS. Endast en patientbakgrund ska upprättas för varje patient och databas.</w:t>
      </w:r>
    </w:p>
    <w:p w14:paraId="08A736DA" w14:textId="054054A3" w:rsidR="00E04EEE" w:rsidRPr="00E04EEE" w:rsidRDefault="00E04EEE" w:rsidP="00533665">
      <w:r w:rsidRPr="00E04EEE">
        <w:t>Alla yrkeskategorier med signeringsrättigheter i Melior ska dokumentera och uppdatera patientbakgrunden. Se även rutinen ”</w:t>
      </w:r>
      <w:hyperlink r:id="rId20" w:history="1">
        <w:r w:rsidRPr="000B7038">
          <w:rPr>
            <w:rStyle w:val="Hyperlnk"/>
          </w:rPr>
          <w:t>Patientbakgru</w:t>
        </w:r>
        <w:r w:rsidRPr="000B7038">
          <w:rPr>
            <w:rStyle w:val="Hyperlnk"/>
          </w:rPr>
          <w:t>n</w:t>
        </w:r>
        <w:r w:rsidRPr="000B7038">
          <w:rPr>
            <w:rStyle w:val="Hyperlnk"/>
          </w:rPr>
          <w:t>den i Melior</w:t>
        </w:r>
      </w:hyperlink>
      <w:r w:rsidRPr="00E04EEE">
        <w:t>”.</w:t>
      </w:r>
    </w:p>
    <w:p w14:paraId="4EE88DC3" w14:textId="77777777" w:rsidR="005D79EA" w:rsidRDefault="00E04EEE" w:rsidP="00533665">
      <w:pPr>
        <w:pStyle w:val="Rubrik3"/>
      </w:pPr>
      <w:bookmarkStart w:id="161" w:name="_Toc440441541"/>
      <w:bookmarkStart w:id="162" w:name="_Toc456259000"/>
      <w:bookmarkStart w:id="163" w:name="_Toc256000015"/>
      <w:bookmarkStart w:id="164" w:name="_Toc256000046"/>
      <w:bookmarkStart w:id="165" w:name="_Toc519158879"/>
      <w:bookmarkStart w:id="166" w:name="_Toc256000075"/>
      <w:bookmarkStart w:id="167" w:name="_Toc256000105"/>
      <w:bookmarkStart w:id="168" w:name="_Toc256000135"/>
      <w:bookmarkStart w:id="169" w:name="_Toc256000165"/>
      <w:bookmarkStart w:id="170" w:name="_Toc256000195"/>
      <w:bookmarkStart w:id="171" w:name="_Toc194314786"/>
      <w:r w:rsidRPr="00E04EEE">
        <w:t>Skapa fri aktivitet</w:t>
      </w:r>
      <w:bookmarkEnd w:id="161"/>
      <w:bookmarkEnd w:id="162"/>
      <w:bookmarkEnd w:id="163"/>
      <w:bookmarkEnd w:id="164"/>
      <w:bookmarkEnd w:id="165"/>
      <w:bookmarkEnd w:id="166"/>
      <w:bookmarkEnd w:id="167"/>
      <w:bookmarkEnd w:id="168"/>
      <w:bookmarkEnd w:id="169"/>
      <w:bookmarkEnd w:id="170"/>
      <w:bookmarkEnd w:id="171"/>
    </w:p>
    <w:p w14:paraId="11F00E48" w14:textId="792945B8" w:rsidR="00E04EEE" w:rsidRPr="00E04EEE" w:rsidRDefault="00E04EEE" w:rsidP="00533665">
      <w:r w:rsidRPr="00E04EEE">
        <w:t>Avliden patient, Brytpunktssamtal, Central Infart, Kateterjournal, Patientbakgrund och Trakealkanyl ska alltid skapas som en fri aktivitet i Melior.</w:t>
      </w:r>
    </w:p>
    <w:p w14:paraId="4160A5C4" w14:textId="77777777" w:rsidR="00E04EEE" w:rsidRPr="00E04EEE" w:rsidRDefault="00E04EEE" w:rsidP="00533665">
      <w:r w:rsidRPr="00E04EEE">
        <w:t>För att skapa en fri aktivitet gör man så här:</w:t>
      </w:r>
    </w:p>
    <w:p w14:paraId="33C4203A" w14:textId="77777777" w:rsidR="00E04EEE" w:rsidRPr="00E04EEE" w:rsidRDefault="00E04EEE" w:rsidP="00533665">
      <w:r w:rsidRPr="00E04EEE">
        <w:t>Välj Ny anteckning och markera aktivitetstypen/mallen</w:t>
      </w:r>
    </w:p>
    <w:p w14:paraId="06152A9D" w14:textId="77777777" w:rsidR="00E04EEE" w:rsidRPr="00E04EEE" w:rsidRDefault="00E04EEE" w:rsidP="00533665">
      <w:r w:rsidRPr="00E04EEE">
        <w:t>Välj vårdkontakt ”Fri aktivitet” och fyll i händelsedatum</w:t>
      </w:r>
    </w:p>
    <w:p w14:paraId="75107ED5" w14:textId="77777777" w:rsidR="00E04EEE" w:rsidRPr="00E04EEE" w:rsidRDefault="00E04EEE" w:rsidP="00533665">
      <w:r w:rsidRPr="00E04EEE">
        <w:t>Klicka Ok</w:t>
      </w:r>
    </w:p>
    <w:p w14:paraId="14DE9B41" w14:textId="77777777" w:rsidR="00E04EEE" w:rsidRPr="00E04EEE" w:rsidRDefault="00E04EEE" w:rsidP="00533665">
      <w:r w:rsidRPr="00E04EEE">
        <w:t xml:space="preserve">En varning kommer upp om att en Fri aktivitet skapas. </w:t>
      </w:r>
    </w:p>
    <w:p w14:paraId="7AF7FB9F" w14:textId="77777777" w:rsidR="005D79EA" w:rsidRDefault="00E04EEE" w:rsidP="00533665">
      <w:r w:rsidRPr="00E04EEE">
        <w:t>Svara Ja.</w:t>
      </w:r>
    </w:p>
    <w:p w14:paraId="2AFF9851" w14:textId="0C39E221" w:rsidR="00E04EEE" w:rsidRPr="00E04EEE" w:rsidRDefault="00E04EEE" w:rsidP="00391382">
      <w:pPr>
        <w:rPr>
          <w:noProof/>
        </w:rPr>
      </w:pPr>
      <w:r w:rsidRPr="00E04EEE">
        <w:rPr>
          <w:noProof/>
        </w:rPr>
        <w:lastRenderedPageBreak/>
        <mc:AlternateContent>
          <mc:Choice Requires="wps">
            <w:drawing>
              <wp:anchor distT="0" distB="0" distL="114300" distR="114300" simplePos="0" relativeHeight="251658240" behindDoc="0" locked="0" layoutInCell="1" allowOverlap="1" wp14:anchorId="6F73FE5C" wp14:editId="5151799F">
                <wp:simplePos x="0" y="0"/>
                <wp:positionH relativeFrom="column">
                  <wp:posOffset>2262505</wp:posOffset>
                </wp:positionH>
                <wp:positionV relativeFrom="paragraph">
                  <wp:posOffset>791845</wp:posOffset>
                </wp:positionV>
                <wp:extent cx="676275" cy="381000"/>
                <wp:effectExtent l="0" t="0" r="28575" b="19050"/>
                <wp:wrapNone/>
                <wp:docPr id="20" name="Rektangel: rundade hörn 20" descr="Röd ram som markerar aktuellt fält i patientjournalen."/>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275" cy="381000"/>
                        </a:xfrm>
                        <a:prstGeom prst="roundRect">
                          <a:avLst>
                            <a:gd name="adj" fmla="val 16667"/>
                          </a:avLst>
                        </a:prstGeom>
                        <a:noFill/>
                        <a:ln w="1270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xmlns:w16sdtfl="http://schemas.microsoft.com/office/word/2024/wordml/sdtformatlock" xmlns:w16du="http://schemas.microsoft.com/office/word/2023/wordml/word16du">
            <w:pict w14:anchorId="462E5C09">
              <v:roundrect id="Rectangle: Rounded Corners 20" style="position:absolute;margin-left:178.15pt;margin-top:62.35pt;width:53.25pt;height:30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lt="Röd ram som markerar aktuellt fält i patientjournalen." o:spid="_x0000_s1026" filled="f" strokecolor="red" strokeweight="1pt" arcsize="10923f" w14:anchorId="1C787BC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"/>
            </w:pict>
          </mc:Fallback>
        </mc:AlternateContent>
      </w:r>
      <w:r w:rsidRPr="00E04EEE">
        <w:rPr>
          <w:noProof/>
        </w:rPr>
        <w:drawing>
          <wp:inline distT="0" distB="0" distL="0" distR="0" wp14:anchorId="5186A112" wp14:editId="6637BC54">
            <wp:extent cx="4610100" cy="3438525"/>
            <wp:effectExtent l="0" t="0" r="0" b="9525"/>
            <wp:docPr id="7" name="Bildobjekt 7" descr="Skärmdump från patientjournalen Melior som visar hur en fri aktivitet skapas i patientbakgrund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Skärmdump från patientjournalen Melior som visar hur en fri aktivitet skapas i patientbakgrunden."/>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610100" cy="3438525"/>
                    </a:xfrm>
                    <a:prstGeom prst="rect">
                      <a:avLst/>
                    </a:prstGeom>
                    <a:noFill/>
                    <a:ln>
                      <a:noFill/>
                    </a:ln>
                  </pic:spPr>
                </pic:pic>
              </a:graphicData>
            </a:graphic>
          </wp:inline>
        </w:drawing>
      </w:r>
    </w:p>
    <w:p w14:paraId="2A8328FA" w14:textId="77777777" w:rsidR="00E04EEE" w:rsidRPr="00E04EEE" w:rsidRDefault="00E04EEE" w:rsidP="00DA3E87">
      <w:r w:rsidRPr="00E04EEE">
        <w:t>Anteckningen läggs som en fri aktivitet i journalträdet.</w:t>
      </w:r>
    </w:p>
    <w:p w14:paraId="04C7D897" w14:textId="44A91EDB" w:rsidR="00E04EEE" w:rsidRPr="00E04EEE" w:rsidRDefault="00E04EEE" w:rsidP="00DA3E87">
      <w:pPr>
        <w:rPr>
          <w:noProof/>
        </w:rPr>
      </w:pPr>
      <w:r w:rsidRPr="00E04EEE">
        <w:rPr>
          <w:noProof/>
        </w:rPr>
        <w:drawing>
          <wp:inline distT="0" distB="0" distL="0" distR="0" wp14:anchorId="34DDFD9E" wp14:editId="2062567F">
            <wp:extent cx="2495550" cy="981075"/>
            <wp:effectExtent l="0" t="0" r="0" b="9525"/>
            <wp:docPr id="5" name="Bildobjekt 5" descr="Skärmdump från patientjournalen Melior som visar hur en fri aktivitet visas i patientens journalträ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Skärmdump från patientjournalen Melior som visar hur en fri aktivitet visas i patientens journalträd."/>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495550" cy="981075"/>
                    </a:xfrm>
                    <a:prstGeom prst="rect">
                      <a:avLst/>
                    </a:prstGeom>
                    <a:noFill/>
                    <a:ln>
                      <a:noFill/>
                    </a:ln>
                  </pic:spPr>
                </pic:pic>
              </a:graphicData>
            </a:graphic>
          </wp:inline>
        </w:drawing>
      </w:r>
    </w:p>
    <w:p w14:paraId="01CCBD33" w14:textId="77777777" w:rsidR="00E04EEE" w:rsidRPr="00E04EEE" w:rsidRDefault="00E04EEE" w:rsidP="00FA0BFA">
      <w:pPr>
        <w:pStyle w:val="MellanrubrikVGR"/>
      </w:pPr>
      <w:bookmarkStart w:id="172" w:name="_Toc440441542"/>
      <w:bookmarkStart w:id="173" w:name="_Toc456259001"/>
      <w:bookmarkStart w:id="174" w:name="_Toc256000016"/>
      <w:bookmarkStart w:id="175" w:name="_Toc256000047"/>
      <w:bookmarkStart w:id="176" w:name="_Toc519158880"/>
      <w:bookmarkStart w:id="177" w:name="_Toc256000076"/>
      <w:bookmarkStart w:id="178" w:name="_Toc256000106"/>
      <w:bookmarkStart w:id="179" w:name="_Toc256000136"/>
      <w:bookmarkStart w:id="180" w:name="_Toc256000166"/>
      <w:bookmarkStart w:id="181" w:name="_Toc256000196"/>
      <w:r w:rsidRPr="00E04EEE">
        <w:t>Koppla fri aktivitet till vårdkontakt</w:t>
      </w:r>
      <w:bookmarkEnd w:id="172"/>
      <w:bookmarkEnd w:id="173"/>
      <w:bookmarkEnd w:id="174"/>
      <w:bookmarkEnd w:id="175"/>
      <w:bookmarkEnd w:id="176"/>
      <w:bookmarkEnd w:id="177"/>
      <w:bookmarkEnd w:id="178"/>
      <w:bookmarkEnd w:id="179"/>
      <w:bookmarkEnd w:id="180"/>
      <w:bookmarkEnd w:id="181"/>
    </w:p>
    <w:p w14:paraId="268304AD" w14:textId="77777777" w:rsidR="00E04EEE" w:rsidRPr="00E04EEE" w:rsidRDefault="00E04EEE" w:rsidP="00FA0BFA">
      <w:r w:rsidRPr="00E04EEE">
        <w:t>Nedanstående gäller enbart de fria aktiviteterna Central infart, Kateterjournal samt Trakealkanyl.</w:t>
      </w:r>
    </w:p>
    <w:p w14:paraId="0B572EB4" w14:textId="77777777" w:rsidR="00E04EEE" w:rsidRPr="00E04EEE" w:rsidRDefault="00E04EEE" w:rsidP="00FA0BFA">
      <w:r w:rsidRPr="00E04EEE">
        <w:t>Aktiviteten ska ligga som en fri aktivitet så länge patienten använder samma infart/kateter/trakeostomi. Därefter ska aktiviteten kopplas till den vårdkontakt där borttagandet sker (öppen- eller slutenvård). Ansvarig för att aktiviteten kopplas är den som drar katetern/trakeostomin.</w:t>
      </w:r>
    </w:p>
    <w:p w14:paraId="2AA76F4E" w14:textId="6EAE7CD7" w:rsidR="00E04EEE" w:rsidRPr="00E04EEE" w:rsidRDefault="00E04EEE" w:rsidP="00FA0BFA">
      <w:pPr>
        <w:rPr>
          <w:noProof/>
        </w:rPr>
      </w:pPr>
      <w:r w:rsidRPr="00E04EEE">
        <w:rPr>
          <w:noProof/>
        </w:rPr>
        <mc:AlternateContent>
          <mc:Choice Requires="wps">
            <w:drawing>
              <wp:anchor distT="0" distB="0" distL="114300" distR="114300" simplePos="0" relativeHeight="251658241" behindDoc="0" locked="0" layoutInCell="1" allowOverlap="1" wp14:anchorId="4FF20462" wp14:editId="215BC0D6">
                <wp:simplePos x="0" y="0"/>
                <wp:positionH relativeFrom="column">
                  <wp:posOffset>3175635</wp:posOffset>
                </wp:positionH>
                <wp:positionV relativeFrom="paragraph">
                  <wp:posOffset>825500</wp:posOffset>
                </wp:positionV>
                <wp:extent cx="1285875" cy="333375"/>
                <wp:effectExtent l="0" t="0" r="28575" b="28575"/>
                <wp:wrapNone/>
                <wp:docPr id="19" name="Rektangel: rundade hörn 19" descr="Röd ram som markerar aktuellt fält i patientjournalen."/>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5875" cy="333375"/>
                        </a:xfrm>
                        <a:prstGeom prst="roundRect">
                          <a:avLst>
                            <a:gd name="adj" fmla="val 16667"/>
                          </a:avLst>
                        </a:prstGeom>
                        <a:noFill/>
                        <a:ln w="1270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xmlns:w16sdtfl="http://schemas.microsoft.com/office/word/2024/wordml/sdtformatlock" xmlns:w16du="http://schemas.microsoft.com/office/word/2023/wordml/word16du">
            <w:pict w14:anchorId="1560CA70">
              <v:roundrect id="Rectangle: Rounded Corners 19" style="position:absolute;margin-left:250.05pt;margin-top:65pt;width:101.25pt;height:26.2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lt="Röd ram som markerar aktuellt fält i patientjournalen." o:spid="_x0000_s1026" filled="f" strokecolor="red" strokeweight="1pt" arcsize="10923f" w14:anchorId="5EC7A43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"/>
            </w:pict>
          </mc:Fallback>
        </mc:AlternateContent>
      </w:r>
      <w:r w:rsidRPr="00E04EEE">
        <w:rPr>
          <w:noProof/>
        </w:rPr>
        <w:drawing>
          <wp:inline distT="0" distB="0" distL="0" distR="0" wp14:anchorId="43575437" wp14:editId="1CB999B9">
            <wp:extent cx="5038725" cy="1466850"/>
            <wp:effectExtent l="0" t="0" r="9525" b="0"/>
            <wp:docPr id="3" name="Bildobjekt 3" descr="Skärmdump från patientjournalen Melior som visar hur en fri aktivitet kopplas ihop med aktuellt vårdtillfälle/vårdkonta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Skärmdump från patientjournalen Melior som visar hur en fri aktivitet kopplas ihop med aktuellt vårdtillfälle/vårdkontak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38725" cy="1466850"/>
                    </a:xfrm>
                    <a:prstGeom prst="rect">
                      <a:avLst/>
                    </a:prstGeom>
                    <a:noFill/>
                    <a:ln>
                      <a:noFill/>
                    </a:ln>
                  </pic:spPr>
                </pic:pic>
              </a:graphicData>
            </a:graphic>
          </wp:inline>
        </w:drawing>
      </w:r>
    </w:p>
    <w:p w14:paraId="7465DAD9" w14:textId="77777777" w:rsidR="00E04EEE" w:rsidRPr="00E04EEE" w:rsidRDefault="00E04EEE" w:rsidP="00FA0BFA">
      <w:r w:rsidRPr="00E04EEE">
        <w:t>För att koppla en fri aktivitet till en vårdkontakt gör du så här:</w:t>
      </w:r>
    </w:p>
    <w:p w14:paraId="0289BD08" w14:textId="77777777" w:rsidR="00E04EEE" w:rsidRPr="00E04EEE" w:rsidRDefault="00E04EEE" w:rsidP="00FA0BFA">
      <w:r w:rsidRPr="00E04EEE">
        <w:t>Markera den fria aktivitet som ska kopplas.</w:t>
      </w:r>
    </w:p>
    <w:p w14:paraId="79259BAB" w14:textId="77777777" w:rsidR="00E04EEE" w:rsidRPr="00E04EEE" w:rsidRDefault="00E04EEE" w:rsidP="00FA0BFA">
      <w:r w:rsidRPr="00E04EEE">
        <w:lastRenderedPageBreak/>
        <w:t>Dubbelklicka på det blå aktivitetshuvudet.</w:t>
      </w:r>
    </w:p>
    <w:p w14:paraId="32D1DF11" w14:textId="77777777" w:rsidR="00E04EEE" w:rsidRPr="00E04EEE" w:rsidRDefault="00E04EEE" w:rsidP="00FA0BFA">
      <w:pPr>
        <w:rPr>
          <w:bCs/>
        </w:rPr>
      </w:pPr>
      <w:r w:rsidRPr="00E04EEE">
        <w:t>Markera den händelse du vill ändra vårdkontakten till och klicka Ok.</w:t>
      </w:r>
    </w:p>
    <w:p w14:paraId="386767F7" w14:textId="77777777" w:rsidR="00E04EEE" w:rsidRPr="00E04EEE" w:rsidRDefault="00E04EEE" w:rsidP="00FA0BFA">
      <w:pPr>
        <w:pStyle w:val="Rubrik3"/>
      </w:pPr>
      <w:bookmarkStart w:id="182" w:name="_Toc440441543"/>
      <w:bookmarkStart w:id="183" w:name="_Toc456259002"/>
      <w:bookmarkStart w:id="184" w:name="_Toc256000017"/>
      <w:bookmarkStart w:id="185" w:name="_Toc256000048"/>
      <w:bookmarkStart w:id="186" w:name="_Toc519158881"/>
      <w:bookmarkStart w:id="187" w:name="_Toc256000077"/>
      <w:bookmarkStart w:id="188" w:name="_Toc256000107"/>
      <w:bookmarkStart w:id="189" w:name="_Toc256000137"/>
      <w:bookmarkStart w:id="190" w:name="_Toc256000167"/>
      <w:bookmarkStart w:id="191" w:name="_Toc256000197"/>
      <w:bookmarkStart w:id="192" w:name="_Toc194314787"/>
      <w:r w:rsidRPr="00E04EEE">
        <w:t>Läkemedel i journalanteckningar</w:t>
      </w:r>
      <w:bookmarkEnd w:id="182"/>
      <w:bookmarkEnd w:id="183"/>
      <w:bookmarkEnd w:id="184"/>
      <w:bookmarkEnd w:id="185"/>
      <w:bookmarkEnd w:id="186"/>
      <w:bookmarkEnd w:id="187"/>
      <w:bookmarkEnd w:id="188"/>
      <w:bookmarkEnd w:id="189"/>
      <w:bookmarkEnd w:id="190"/>
      <w:bookmarkEnd w:id="191"/>
      <w:bookmarkEnd w:id="192"/>
    </w:p>
    <w:p w14:paraId="720C51EF" w14:textId="77777777" w:rsidR="00E04EEE" w:rsidRPr="00E04EEE" w:rsidRDefault="00E04EEE" w:rsidP="00FA0BFA">
      <w:r w:rsidRPr="00E04EEE">
        <w:t>Under sökordet ”Läkemedelsordination” ska inte ordinerade läkemedel skrivas i fritext utan hänvisning ska göras till ”Se läkemedelslista”.</w:t>
      </w:r>
    </w:p>
    <w:p w14:paraId="5DB02A8B" w14:textId="77777777" w:rsidR="00E04EEE" w:rsidRPr="00E04EEE" w:rsidRDefault="00E04EEE" w:rsidP="00FA0BFA">
      <w:r w:rsidRPr="00E04EEE">
        <w:t>Undantaget är i de fall särskilda förtydliganden behöver göras.</w:t>
      </w:r>
    </w:p>
    <w:p w14:paraId="4A5D05EA" w14:textId="77777777" w:rsidR="00E04EEE" w:rsidRPr="00E04EEE" w:rsidRDefault="00E04EEE" w:rsidP="00FA0BFA">
      <w:pPr>
        <w:pStyle w:val="Rubrik3"/>
      </w:pPr>
      <w:bookmarkStart w:id="193" w:name="_Toc440441544"/>
      <w:bookmarkStart w:id="194" w:name="_Toc456259003"/>
      <w:bookmarkStart w:id="195" w:name="_Toc256000018"/>
      <w:bookmarkStart w:id="196" w:name="_Toc256000049"/>
      <w:bookmarkStart w:id="197" w:name="_Toc519158882"/>
      <w:bookmarkStart w:id="198" w:name="_Toc256000078"/>
      <w:bookmarkStart w:id="199" w:name="_Toc256000108"/>
      <w:bookmarkStart w:id="200" w:name="_Toc256000138"/>
      <w:bookmarkStart w:id="201" w:name="_Toc256000168"/>
      <w:bookmarkStart w:id="202" w:name="_Toc256000198"/>
      <w:bookmarkStart w:id="203" w:name="_Toc194314788"/>
      <w:r w:rsidRPr="00E04EEE">
        <w:t>Termen ”Registeranmälan” i Melior</w:t>
      </w:r>
      <w:bookmarkEnd w:id="193"/>
      <w:bookmarkEnd w:id="194"/>
      <w:bookmarkEnd w:id="195"/>
      <w:bookmarkEnd w:id="196"/>
      <w:bookmarkEnd w:id="197"/>
      <w:bookmarkEnd w:id="198"/>
      <w:bookmarkEnd w:id="199"/>
      <w:bookmarkEnd w:id="200"/>
      <w:bookmarkEnd w:id="201"/>
      <w:bookmarkEnd w:id="202"/>
      <w:bookmarkEnd w:id="203"/>
    </w:p>
    <w:p w14:paraId="6DB8BFAA" w14:textId="77777777" w:rsidR="00E04EEE" w:rsidRPr="00E04EEE" w:rsidRDefault="00E04EEE" w:rsidP="00FA0BFA">
      <w:r w:rsidRPr="00E04EEE">
        <w:t>För att undvika dubbelregistreringar bör den person som gjort/initierat själva registreringen till kvalitetsregistret ansvara för att dokumentation av registerregistreringen sker i Melior.</w:t>
      </w:r>
    </w:p>
    <w:p w14:paraId="639DDEE8" w14:textId="77777777" w:rsidR="00E04EEE" w:rsidRPr="00E04EEE" w:rsidRDefault="00E04EEE" w:rsidP="00FA0BFA">
      <w:pPr>
        <w:pStyle w:val="MellanrubrikVGR"/>
      </w:pPr>
      <w:bookmarkStart w:id="204" w:name="_Toc440441545"/>
      <w:bookmarkStart w:id="205" w:name="_Toc456259004"/>
      <w:bookmarkStart w:id="206" w:name="_Toc256000019"/>
      <w:bookmarkStart w:id="207" w:name="_Toc256000050"/>
      <w:bookmarkStart w:id="208" w:name="_Toc519158883"/>
      <w:bookmarkStart w:id="209" w:name="_Toc256000079"/>
      <w:bookmarkStart w:id="210" w:name="_Toc256000109"/>
      <w:bookmarkStart w:id="211" w:name="_Toc256000139"/>
      <w:bookmarkStart w:id="212" w:name="_Toc256000169"/>
      <w:bookmarkStart w:id="213" w:name="_Toc256000199"/>
      <w:r w:rsidRPr="00E04EEE">
        <w:t>Databas</w:t>
      </w:r>
      <w:bookmarkEnd w:id="204"/>
      <w:bookmarkEnd w:id="205"/>
      <w:bookmarkEnd w:id="206"/>
      <w:bookmarkEnd w:id="207"/>
      <w:r w:rsidRPr="00E04EEE">
        <w:t xml:space="preserve"> för somatisk vård (SÄS drift)</w:t>
      </w:r>
      <w:bookmarkEnd w:id="208"/>
      <w:bookmarkEnd w:id="209"/>
      <w:bookmarkEnd w:id="210"/>
      <w:bookmarkEnd w:id="211"/>
      <w:bookmarkEnd w:id="212"/>
      <w:bookmarkEnd w:id="213"/>
    </w:p>
    <w:p w14:paraId="3A7D57C1" w14:textId="604E58D5" w:rsidR="00E04EEE" w:rsidRPr="00E04EEE" w:rsidRDefault="00E04EEE" w:rsidP="00FA0BFA">
      <w:r w:rsidRPr="00E04EEE">
        <w:t xml:space="preserve">Termen finns tillgänglig i </w:t>
      </w:r>
      <w:r w:rsidRPr="00E04EEE">
        <w:rPr>
          <w:i/>
        </w:rPr>
        <w:t>Adm anteckning</w:t>
      </w:r>
      <w:r w:rsidRPr="00E04EEE">
        <w:t xml:space="preserve"> för samtliga personalkategorier samt i </w:t>
      </w:r>
      <w:r w:rsidRPr="00E04EEE">
        <w:rPr>
          <w:i/>
        </w:rPr>
        <w:t>Epikris</w:t>
      </w:r>
      <w:r w:rsidRPr="00E04EEE">
        <w:t xml:space="preserve"> och specifika läkarmallar.</w:t>
      </w:r>
    </w:p>
    <w:p w14:paraId="759C490C" w14:textId="77777777" w:rsidR="00E04EEE" w:rsidRPr="00E04EEE" w:rsidRDefault="00E04EEE" w:rsidP="00FC1462">
      <w:pPr>
        <w:pStyle w:val="MellanrubrikVGR"/>
      </w:pPr>
      <w:bookmarkStart w:id="214" w:name="_Toc440441546"/>
      <w:bookmarkStart w:id="215" w:name="_Toc456259005"/>
      <w:bookmarkStart w:id="216" w:name="_Toc256000020"/>
      <w:bookmarkStart w:id="217" w:name="_Toc256000051"/>
      <w:bookmarkStart w:id="218" w:name="_Toc519158884"/>
      <w:bookmarkStart w:id="219" w:name="_Toc256000080"/>
      <w:bookmarkStart w:id="220" w:name="_Toc256000110"/>
      <w:bookmarkStart w:id="221" w:name="_Toc256000140"/>
      <w:bookmarkStart w:id="222" w:name="_Toc256000170"/>
      <w:bookmarkStart w:id="223" w:name="_Toc256000200"/>
      <w:r w:rsidRPr="00E04EEE">
        <w:t>Databas</w:t>
      </w:r>
      <w:bookmarkEnd w:id="214"/>
      <w:bookmarkEnd w:id="215"/>
      <w:bookmarkEnd w:id="216"/>
      <w:bookmarkEnd w:id="217"/>
      <w:r w:rsidRPr="00E04EEE">
        <w:t xml:space="preserve"> för Psykiatrisk vård</w:t>
      </w:r>
      <w:bookmarkEnd w:id="218"/>
      <w:bookmarkEnd w:id="219"/>
      <w:bookmarkEnd w:id="220"/>
      <w:bookmarkEnd w:id="221"/>
      <w:bookmarkEnd w:id="222"/>
      <w:bookmarkEnd w:id="223"/>
    </w:p>
    <w:p w14:paraId="07AB4B92" w14:textId="77777777" w:rsidR="00E04EEE" w:rsidRPr="00E04EEE" w:rsidRDefault="00E04EEE" w:rsidP="00FC1462">
      <w:r w:rsidRPr="00E04EEE">
        <w:t xml:space="preserve">Termen finns i grundmallarna för </w:t>
      </w:r>
      <w:r w:rsidRPr="00E04EEE">
        <w:rPr>
          <w:i/>
        </w:rPr>
        <w:t>Anteckning</w:t>
      </w:r>
      <w:r w:rsidRPr="00E04EEE">
        <w:t xml:space="preserve">, </w:t>
      </w:r>
      <w:r w:rsidRPr="00E04EEE">
        <w:rPr>
          <w:i/>
        </w:rPr>
        <w:t>Patientbesök</w:t>
      </w:r>
      <w:r w:rsidRPr="00E04EEE">
        <w:t xml:space="preserve"> samt </w:t>
      </w:r>
      <w:r w:rsidRPr="00E04EEE">
        <w:rPr>
          <w:i/>
        </w:rPr>
        <w:t>Adm anteckning</w:t>
      </w:r>
      <w:r w:rsidRPr="00E04EEE">
        <w:t xml:space="preserve">. För att kunna skriva på termen krävs att den hämtas upp från grundmallen via knappen </w:t>
      </w:r>
      <w:r w:rsidRPr="00E04EEE">
        <w:rPr>
          <w:i/>
        </w:rPr>
        <w:t>Nytt</w:t>
      </w:r>
      <w:r w:rsidRPr="00E04EEE">
        <w:t xml:space="preserve"> när skrivfönstret är öppet.</w:t>
      </w:r>
    </w:p>
    <w:p w14:paraId="517EDD68" w14:textId="32C3102B" w:rsidR="00E04EEE" w:rsidRPr="00E04EEE" w:rsidRDefault="00E04EEE" w:rsidP="00FC1462">
      <w:pPr>
        <w:rPr>
          <w:rFonts w:cs="Arial"/>
        </w:rPr>
      </w:pPr>
      <w:r w:rsidRPr="00E04EEE">
        <w:rPr>
          <w:rFonts w:cs="Arial"/>
          <w:noProof/>
        </w:rPr>
        <w:drawing>
          <wp:inline distT="0" distB="0" distL="0" distR="0" wp14:anchorId="08469634" wp14:editId="5D7CA714">
            <wp:extent cx="3724275" cy="1657350"/>
            <wp:effectExtent l="0" t="0" r="9525" b="0"/>
            <wp:docPr id="2" name="Bildobjekt 2" descr="Skärmdump från patientjournalen Melior som visar hur en term kan hämtas upp till patientjournalen från en valbar lis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kärmdump från patientjournalen Melior som visar hur en term kan hämtas upp till patientjournalen från en valbar lista."/>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724275" cy="1657350"/>
                    </a:xfrm>
                    <a:prstGeom prst="rect">
                      <a:avLst/>
                    </a:prstGeom>
                    <a:noFill/>
                    <a:ln>
                      <a:noFill/>
                    </a:ln>
                  </pic:spPr>
                </pic:pic>
              </a:graphicData>
            </a:graphic>
          </wp:inline>
        </w:drawing>
      </w:r>
    </w:p>
    <w:p w14:paraId="0B00AF8F" w14:textId="77777777" w:rsidR="00E04EEE" w:rsidRPr="00E04EEE" w:rsidRDefault="00E04EEE" w:rsidP="00FC1462">
      <w:r w:rsidRPr="00E04EEE">
        <w:rPr>
          <w:bCs/>
        </w:rPr>
        <w:t>Termen är av typen enval där alla berörda kvalitetsregister finns valbara. Det går endast att göra en registrering per sökord. Här dokumenteras utförd registerregistrering eller om patienten inte velat medverka. Om registrering gjorts i ett kvalitetsregister skapas en ny anteckning. Om flera registeranmälningar gjorts samtidigt ska en dubblett av sökordet skapas (markera sökordet som ska dubbleras och tryck på dubblett), fyll sedan i som vanligt.</w:t>
      </w:r>
    </w:p>
    <w:p w14:paraId="345BAD15" w14:textId="74C74DE0" w:rsidR="00E04EEE" w:rsidRPr="00E04EEE" w:rsidRDefault="00E04EEE" w:rsidP="00FC1462">
      <w:r w:rsidRPr="00E04EEE">
        <w:rPr>
          <w:noProof/>
        </w:rPr>
        <w:lastRenderedPageBreak/>
        <w:drawing>
          <wp:inline distT="0" distB="0" distL="0" distR="0" wp14:anchorId="16FD02AA" wp14:editId="7510C2A7">
            <wp:extent cx="3171825" cy="3305175"/>
            <wp:effectExtent l="0" t="0" r="9525" b="9525"/>
            <wp:docPr id="1" name="Bildobjekt 1" descr="Skärmdump från patientjournalen Melior som visar hur ett alternativ hämtas upp från en valbar lista om patienten vill eller avstår medverkan i nationellt patientregis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kärmdump från patientjournalen Melior som visar hur ett alternativ hämtas upp från en valbar lista om patienten vill eller avstår medverkan i nationellt patientregister."/>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171825" cy="3305175"/>
                    </a:xfrm>
                    <a:prstGeom prst="rect">
                      <a:avLst/>
                    </a:prstGeom>
                    <a:noFill/>
                    <a:ln>
                      <a:noFill/>
                    </a:ln>
                  </pic:spPr>
                </pic:pic>
              </a:graphicData>
            </a:graphic>
          </wp:inline>
        </w:drawing>
      </w:r>
    </w:p>
    <w:p w14:paraId="3C0BD7F2" w14:textId="77777777" w:rsidR="00E04EEE" w:rsidRPr="00E04EEE" w:rsidRDefault="00E04EEE" w:rsidP="00FC1462">
      <w:pPr>
        <w:pStyle w:val="Rubrik3"/>
      </w:pPr>
      <w:bookmarkStart w:id="224" w:name="_Toc440441548"/>
      <w:bookmarkStart w:id="225" w:name="_Toc456259007"/>
      <w:bookmarkStart w:id="226" w:name="_Toc256000022"/>
      <w:bookmarkStart w:id="227" w:name="_Toc256000053"/>
      <w:bookmarkStart w:id="228" w:name="_Toc519158885"/>
      <w:bookmarkStart w:id="229" w:name="_Toc256000081"/>
      <w:bookmarkStart w:id="230" w:name="_Toc256000111"/>
      <w:bookmarkStart w:id="231" w:name="_Toc256000141"/>
      <w:bookmarkStart w:id="232" w:name="_Toc256000171"/>
      <w:bookmarkStart w:id="233" w:name="_Toc256000201"/>
      <w:bookmarkStart w:id="234" w:name="_Toc194314789"/>
      <w:r w:rsidRPr="00E04EEE">
        <w:t>Telefonanteckningar</w:t>
      </w:r>
      <w:bookmarkEnd w:id="224"/>
      <w:bookmarkEnd w:id="225"/>
      <w:bookmarkEnd w:id="226"/>
      <w:bookmarkEnd w:id="227"/>
      <w:bookmarkEnd w:id="228"/>
      <w:bookmarkEnd w:id="229"/>
      <w:bookmarkEnd w:id="230"/>
      <w:bookmarkEnd w:id="231"/>
      <w:bookmarkEnd w:id="232"/>
      <w:bookmarkEnd w:id="233"/>
      <w:bookmarkEnd w:id="234"/>
    </w:p>
    <w:p w14:paraId="2D68262C" w14:textId="77777777" w:rsidR="00E04EEE" w:rsidRPr="00E04EEE" w:rsidRDefault="00E04EEE" w:rsidP="00FC1462">
      <w:r w:rsidRPr="00E04EEE">
        <w:t xml:space="preserve">Gäller samtalet vård och behandling eller denna anses inledd ska en anteckning föras in i patientjournalen. Detta får avgöras av den som besvarat förfrågan, exempelvis mottagningssköterskan eller patientansvarig läkare. </w:t>
      </w:r>
      <w:r w:rsidRPr="00E04EEE">
        <w:br/>
        <w:t>Kan vård och behandling inte anses inledd genom telefonsamtalet bör anteckningen om samtalet sparas kortare tid, förslagsvis tre månader.</w:t>
      </w:r>
    </w:p>
    <w:p w14:paraId="0F8D35DC" w14:textId="77777777" w:rsidR="00E04EEE" w:rsidRPr="00E04EEE" w:rsidRDefault="00E04EEE" w:rsidP="00FC1462">
      <w:pPr>
        <w:pStyle w:val="MellanrubrikVGR"/>
      </w:pPr>
      <w:bookmarkStart w:id="235" w:name="_Toc374109918"/>
      <w:bookmarkStart w:id="236" w:name="_Toc440441549"/>
      <w:bookmarkStart w:id="237" w:name="_Toc456259008"/>
      <w:bookmarkStart w:id="238" w:name="_Toc256000023"/>
      <w:bookmarkStart w:id="239" w:name="_Toc256000054"/>
      <w:bookmarkStart w:id="240" w:name="_Toc519158886"/>
      <w:bookmarkStart w:id="241" w:name="_Toc256000082"/>
      <w:bookmarkStart w:id="242" w:name="_Toc256000112"/>
      <w:bookmarkStart w:id="243" w:name="_Toc256000142"/>
      <w:bookmarkStart w:id="244" w:name="_Toc256000172"/>
      <w:bookmarkStart w:id="245" w:name="_Toc256000202"/>
      <w:r w:rsidRPr="00E04EEE">
        <w:t>Patient som är känd på kliniken/mottagningen</w:t>
      </w:r>
      <w:bookmarkEnd w:id="235"/>
      <w:bookmarkEnd w:id="236"/>
      <w:bookmarkEnd w:id="237"/>
      <w:bookmarkEnd w:id="238"/>
      <w:bookmarkEnd w:id="239"/>
      <w:bookmarkEnd w:id="240"/>
      <w:bookmarkEnd w:id="241"/>
      <w:bookmarkEnd w:id="242"/>
      <w:bookmarkEnd w:id="243"/>
      <w:bookmarkEnd w:id="244"/>
      <w:bookmarkEnd w:id="245"/>
    </w:p>
    <w:p w14:paraId="37580486" w14:textId="77777777" w:rsidR="00E04EEE" w:rsidRPr="00E04EEE" w:rsidRDefault="00E04EEE" w:rsidP="00FC1462">
      <w:r w:rsidRPr="00E04EEE">
        <w:t>Patient som är känd på kliniken/mottagningen och har befintlig journal:</w:t>
      </w:r>
    </w:p>
    <w:p w14:paraId="46B26D15" w14:textId="77777777" w:rsidR="00E04EEE" w:rsidRPr="00E04EEE" w:rsidRDefault="00E04EEE" w:rsidP="00FC1462">
      <w:r w:rsidRPr="00E04EEE">
        <w:t xml:space="preserve">Skriv telefonanteckning i Melior (kan gälla </w:t>
      </w:r>
      <w:proofErr w:type="gramStart"/>
      <w:r w:rsidRPr="00E04EEE">
        <w:t>t.ex.</w:t>
      </w:r>
      <w:proofErr w:type="gramEnd"/>
      <w:r w:rsidRPr="00E04EEE">
        <w:t xml:space="preserve"> rådgivning, nya recept, uppskjutande av återbesök etc.) på befintlig öppenvårdskontakt. Om ingen öppenvårdskontakt finns för innevarande år skapas en på aktuell versal-avdelning med startdatum 1/1. Vårdkontaktshanteringen gäller SÄS-drift.</w:t>
      </w:r>
    </w:p>
    <w:p w14:paraId="460FA7C1" w14:textId="77777777" w:rsidR="00E04EEE" w:rsidRPr="00E04EEE" w:rsidRDefault="00E04EEE" w:rsidP="00FC1462">
      <w:r w:rsidRPr="00E04EEE">
        <w:t>Denna rutin gäller även för akutmottagningen som i dessa fall registrerar en öppenvårdskontakt på sin ”flaggavdelning” avc (alla övriga besök på akutmottagningen registreras som slutenvård).</w:t>
      </w:r>
    </w:p>
    <w:p w14:paraId="61A36AE2" w14:textId="77777777" w:rsidR="00E04EEE" w:rsidRPr="00E04EEE" w:rsidRDefault="00E04EEE" w:rsidP="00FC1462">
      <w:pPr>
        <w:pStyle w:val="MellanrubrikVGR"/>
      </w:pPr>
      <w:bookmarkStart w:id="246" w:name="_Toc374109919"/>
      <w:bookmarkStart w:id="247" w:name="_Toc440441550"/>
      <w:bookmarkStart w:id="248" w:name="_Toc456259009"/>
      <w:bookmarkStart w:id="249" w:name="_Toc256000024"/>
      <w:bookmarkStart w:id="250" w:name="_Toc256000055"/>
      <w:bookmarkStart w:id="251" w:name="_Toc519158887"/>
      <w:bookmarkStart w:id="252" w:name="_Toc256000083"/>
      <w:bookmarkStart w:id="253" w:name="_Toc256000113"/>
      <w:bookmarkStart w:id="254" w:name="_Toc256000143"/>
      <w:bookmarkStart w:id="255" w:name="_Toc256000173"/>
      <w:bookmarkStart w:id="256" w:name="_Toc256000203"/>
      <w:r w:rsidRPr="00E04EEE">
        <w:t>Patient som inte är känd på kliniken/mottagningen</w:t>
      </w:r>
      <w:bookmarkEnd w:id="246"/>
      <w:bookmarkEnd w:id="247"/>
      <w:bookmarkEnd w:id="248"/>
      <w:bookmarkEnd w:id="249"/>
      <w:bookmarkEnd w:id="250"/>
      <w:bookmarkEnd w:id="251"/>
      <w:bookmarkEnd w:id="252"/>
      <w:bookmarkEnd w:id="253"/>
      <w:bookmarkEnd w:id="254"/>
      <w:bookmarkEnd w:id="255"/>
      <w:bookmarkEnd w:id="256"/>
    </w:p>
    <w:p w14:paraId="55483CC9" w14:textId="77777777" w:rsidR="00E04EEE" w:rsidRPr="00E04EEE" w:rsidRDefault="00E04EEE" w:rsidP="00FC1462">
      <w:r w:rsidRPr="00E04EEE">
        <w:t>Patient som inte är känd på kliniken/mottagningen och inte har journal (identifieringsproblematik) och samtalet</w:t>
      </w:r>
    </w:p>
    <w:p w14:paraId="4F50DF4F" w14:textId="77777777" w:rsidR="00E04EEE" w:rsidRPr="00E04EEE" w:rsidRDefault="00E04EEE" w:rsidP="001048D3">
      <w:pPr>
        <w:pStyle w:val="Punktlista"/>
        <w:keepNext/>
        <w:keepLines/>
      </w:pPr>
      <w:r w:rsidRPr="00E04EEE">
        <w:lastRenderedPageBreak/>
        <w:t>inte leder till akut eller planerat besök:</w:t>
      </w:r>
    </w:p>
    <w:p w14:paraId="6C93AFF0" w14:textId="77777777" w:rsidR="00E04EEE" w:rsidRPr="00983F10" w:rsidRDefault="00E04EEE" w:rsidP="00983F10">
      <w:pPr>
        <w:pStyle w:val="Nomalmedindrag"/>
      </w:pPr>
      <w:r w:rsidRPr="00983F10">
        <w:t xml:space="preserve">Vid rådgivning antecknas ärende, namn och personnummer enligt klinikens befintliga riktlinjer, </w:t>
      </w:r>
      <w:proofErr w:type="gramStart"/>
      <w:r w:rsidRPr="00983F10">
        <w:t>t.ex.</w:t>
      </w:r>
      <w:proofErr w:type="gramEnd"/>
      <w:r w:rsidRPr="00983F10">
        <w:t xml:space="preserve"> på speciell blankett eller telefonrådgivningssystem; registreras inte i Melior. Denna information bör förvaras och sparas enligt klinikspecifika rutiner, dock minst 3 månader. </w:t>
      </w:r>
    </w:p>
    <w:p w14:paraId="78D18D02" w14:textId="77777777" w:rsidR="00E04EEE" w:rsidRPr="00E04EEE" w:rsidRDefault="00E04EEE" w:rsidP="00983F10">
      <w:pPr>
        <w:pStyle w:val="Punktlista"/>
      </w:pPr>
      <w:r w:rsidRPr="00E04EEE">
        <w:t>leder till akut eller planerat besök, oavsett om patienten är känd eller inte:</w:t>
      </w:r>
    </w:p>
    <w:p w14:paraId="1A1B8BA0" w14:textId="638F2309" w:rsidR="00E04EEE" w:rsidRPr="00E04EEE" w:rsidRDefault="00E04EEE" w:rsidP="00983F10">
      <w:pPr>
        <w:pStyle w:val="Nomalmedindrag"/>
      </w:pPr>
      <w:r w:rsidRPr="00E04EEE">
        <w:t>Skriv en anteckning i Melior (</w:t>
      </w:r>
      <w:hyperlink w:anchor="_Undantag" w:history="1">
        <w:r w:rsidRPr="003B63CE">
          <w:rPr>
            <w:rStyle w:val="Hyperlnk"/>
          </w:rPr>
          <w:t>undantag</w:t>
        </w:r>
      </w:hyperlink>
      <w:r w:rsidRPr="00E04EEE">
        <w:t>, se nedan).</w:t>
      </w:r>
    </w:p>
    <w:p w14:paraId="2DC84361" w14:textId="77777777" w:rsidR="00E04EEE" w:rsidRPr="00E04EEE" w:rsidRDefault="00E04EEE" w:rsidP="00983F10">
      <w:pPr>
        <w:pStyle w:val="Nomalmedindrag"/>
      </w:pPr>
      <w:r w:rsidRPr="00E04EEE">
        <w:t>Anteckningen dokumenteras på befintlig öppenvårdskontakt. Om ingen öppenvårdskontakt finns för innevarande år skapas en med startdatum 1/1. Vårdkontaktshanteringen gäller SÄS-drift.</w:t>
      </w:r>
    </w:p>
    <w:p w14:paraId="76CDBA4D" w14:textId="77777777" w:rsidR="00E04EEE" w:rsidRPr="00E04EEE" w:rsidRDefault="00E04EEE" w:rsidP="00983F10">
      <w:pPr>
        <w:pStyle w:val="Nomalmedindrag"/>
      </w:pPr>
      <w:r w:rsidRPr="00E04EEE">
        <w:t>Denna rutin gäller även för akutmottagningen som i dessa fall registrerar en öppenvårdskontakt på sin ”flaggavdelning” avc. (Alla övriga besök på akutmottagningen registreras som slutenvård.)</w:t>
      </w:r>
    </w:p>
    <w:p w14:paraId="4D71028D" w14:textId="77777777" w:rsidR="00E04EEE" w:rsidRPr="00E04EEE" w:rsidRDefault="00E04EEE" w:rsidP="00983F10">
      <w:pPr>
        <w:pStyle w:val="Nomalmedindrag"/>
      </w:pPr>
      <w:r w:rsidRPr="00E04EEE">
        <w:t>Det är viktigt att användaren är placerad på aktuell mottagning i Melior när dokumentation sker.</w:t>
      </w:r>
    </w:p>
    <w:p w14:paraId="037BA854" w14:textId="77777777" w:rsidR="00E04EEE" w:rsidRPr="00E04EEE" w:rsidRDefault="00E04EEE" w:rsidP="00911322">
      <w:pPr>
        <w:pStyle w:val="MellanrubrikVGR"/>
      </w:pPr>
      <w:bookmarkStart w:id="257" w:name="_Undantag"/>
      <w:bookmarkStart w:id="258" w:name="_Toc374109920"/>
      <w:bookmarkStart w:id="259" w:name="_Toc440441551"/>
      <w:bookmarkStart w:id="260" w:name="_Toc456259010"/>
      <w:bookmarkStart w:id="261" w:name="_Toc256000025"/>
      <w:bookmarkStart w:id="262" w:name="_Toc256000056"/>
      <w:bookmarkStart w:id="263" w:name="_Toc519158888"/>
      <w:bookmarkStart w:id="264" w:name="_Toc256000084"/>
      <w:bookmarkStart w:id="265" w:name="_Toc256000114"/>
      <w:bookmarkStart w:id="266" w:name="_Toc256000144"/>
      <w:bookmarkStart w:id="267" w:name="_Toc256000174"/>
      <w:bookmarkStart w:id="268" w:name="_Toc256000204"/>
      <w:bookmarkEnd w:id="257"/>
      <w:r w:rsidRPr="00E04EEE">
        <w:t>Undantag</w:t>
      </w:r>
      <w:bookmarkEnd w:id="258"/>
      <w:bookmarkEnd w:id="259"/>
      <w:bookmarkEnd w:id="260"/>
      <w:bookmarkEnd w:id="261"/>
      <w:bookmarkEnd w:id="262"/>
      <w:bookmarkEnd w:id="263"/>
      <w:bookmarkEnd w:id="264"/>
      <w:bookmarkEnd w:id="265"/>
      <w:bookmarkEnd w:id="266"/>
      <w:bookmarkEnd w:id="267"/>
      <w:bookmarkEnd w:id="268"/>
    </w:p>
    <w:p w14:paraId="39F54E78" w14:textId="77777777" w:rsidR="00E04EEE" w:rsidRPr="00E04EEE" w:rsidRDefault="00E04EEE" w:rsidP="00911322">
      <w:r w:rsidRPr="00E04EEE">
        <w:t>Mottagningar med specifik telefonrådgivningsfunktion:</w:t>
      </w:r>
    </w:p>
    <w:p w14:paraId="12D03507" w14:textId="77777777" w:rsidR="00E04EEE" w:rsidRPr="00E04EEE" w:rsidRDefault="00E04EEE" w:rsidP="00911322">
      <w:r w:rsidRPr="00E04EEE">
        <w:t xml:space="preserve">Önskvärt att ovan nämnda regler gäller även här. Dock kan man med hänsyn till beslutsstöd och hanteringsvinster acceptera funktionens totala dokumentation i ett beslutsstöd. Då patienten förväntas eller rekommenderas besök, ska kopior skrivas ut och bifogas till mottagningen. Denna information bör sedan </w:t>
      </w:r>
      <w:proofErr w:type="gramStart"/>
      <w:r w:rsidRPr="00E04EEE">
        <w:t>scannas</w:t>
      </w:r>
      <w:proofErr w:type="gramEnd"/>
      <w:r w:rsidRPr="00E04EEE">
        <w:t xml:space="preserve"> alternativt omnämnas i besöksdiktatet.</w:t>
      </w:r>
    </w:p>
    <w:p w14:paraId="588F0271" w14:textId="77777777" w:rsidR="00E04EEE" w:rsidRPr="00E04EEE" w:rsidRDefault="00E04EEE" w:rsidP="004442DE">
      <w:pPr>
        <w:pStyle w:val="Rubrik3"/>
      </w:pPr>
      <w:bookmarkStart w:id="269" w:name="_Toc440441552"/>
      <w:bookmarkStart w:id="270" w:name="_Toc456259011"/>
      <w:bookmarkStart w:id="271" w:name="_Toc256000026"/>
      <w:bookmarkStart w:id="272" w:name="_Toc256000057"/>
      <w:bookmarkStart w:id="273" w:name="_Toc519158889"/>
      <w:bookmarkStart w:id="274" w:name="_Toc256000085"/>
      <w:bookmarkStart w:id="275" w:name="_Toc256000115"/>
      <w:bookmarkStart w:id="276" w:name="_Toc256000145"/>
      <w:bookmarkStart w:id="277" w:name="_Toc256000175"/>
      <w:bookmarkStart w:id="278" w:name="_Toc256000205"/>
      <w:bookmarkStart w:id="279" w:name="_Toc194314790"/>
      <w:r w:rsidRPr="00E04EEE">
        <w:t>Varningsregistreringar</w:t>
      </w:r>
      <w:bookmarkEnd w:id="269"/>
      <w:bookmarkEnd w:id="270"/>
      <w:bookmarkEnd w:id="271"/>
      <w:bookmarkEnd w:id="272"/>
      <w:bookmarkEnd w:id="273"/>
      <w:bookmarkEnd w:id="274"/>
      <w:bookmarkEnd w:id="275"/>
      <w:bookmarkEnd w:id="276"/>
      <w:bookmarkEnd w:id="277"/>
      <w:bookmarkEnd w:id="278"/>
      <w:bookmarkEnd w:id="279"/>
    </w:p>
    <w:p w14:paraId="015D8C09" w14:textId="46B0B52D" w:rsidR="00E04EEE" w:rsidRPr="00E04EEE" w:rsidRDefault="00E04EEE" w:rsidP="004442DE">
      <w:r w:rsidRPr="00E04EEE">
        <w:t xml:space="preserve">Enligt Socialstyrelsens föreskrifter SOSFS 2008:14 (M) 3 kap 6 § ska journalen innehålla uppgifter om överkänslighet för läkemedel eller vissa ämnen. </w:t>
      </w:r>
    </w:p>
    <w:p w14:paraId="7CD1E6B8" w14:textId="77777777" w:rsidR="00E04EEE" w:rsidRPr="00E04EEE" w:rsidRDefault="00E04EEE" w:rsidP="004442DE">
      <w:r w:rsidRPr="00E04EEE">
        <w:rPr>
          <w:bCs/>
        </w:rPr>
        <w:t>Se v</w:t>
      </w:r>
      <w:r w:rsidRPr="00E04EEE">
        <w:t>arningsregistreringar och symboler som finns i Melior är:</w:t>
      </w:r>
    </w:p>
    <w:p w14:paraId="1B8D1C8E" w14:textId="0C23F0C9" w:rsidR="00E04EEE" w:rsidRPr="00E04EEE" w:rsidRDefault="00E04EEE" w:rsidP="004442DE">
      <w:pPr>
        <w:pStyle w:val="Punktlista"/>
      </w:pPr>
      <w:r w:rsidRPr="00E04EEE">
        <w:t xml:space="preserve">Läkemedelsöverkänslighet </w:t>
      </w:r>
      <w:r w:rsidR="00401BED" w:rsidRPr="00E04EEE">
        <w:rPr>
          <w:vertAlign w:val="subscript"/>
        </w:rPr>
        <w:object w:dxaOrig="340" w:dyaOrig="328" w14:anchorId="035BE8F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Bilden visar en gul varningstriangel med ett utropstecken som finns i patientjournalen Melior. Symbolen indikerar läkemedelsöverkänslighet." style="width:17.5pt;height:16.5pt" o:ole="">
            <v:imagedata r:id="rId26" o:title=""/>
          </v:shape>
          <o:OLEObject Type="Embed" ProgID="PBrush" ShapeID="_x0000_i1025" DrawAspect="Content" ObjectID="_1804927813" r:id="rId27"/>
        </w:object>
      </w:r>
    </w:p>
    <w:p w14:paraId="0F8D2E68" w14:textId="2DF12974" w:rsidR="00E04EEE" w:rsidRPr="00E04EEE" w:rsidRDefault="00E04EEE" w:rsidP="004442DE">
      <w:pPr>
        <w:pStyle w:val="Punktlista"/>
      </w:pPr>
      <w:r w:rsidRPr="00E04EEE">
        <w:t xml:space="preserve">Överkänslighet </w:t>
      </w:r>
      <w:r w:rsidR="00401BED" w:rsidRPr="00E04EEE">
        <w:rPr>
          <w:vertAlign w:val="subscript"/>
        </w:rPr>
        <w:object w:dxaOrig="340" w:dyaOrig="318" w14:anchorId="7804D77E">
          <v:shape id="_x0000_i1026" type="#_x0000_t75" alt="Bilden visar ett rött utropstecken som finns i patientjournalen Melior. Symbolen används för att indikera en varning för t.ex. överkänslighet, smittorisk etc." style="width:17.5pt;height:16pt" o:ole="">
            <v:imagedata r:id="rId28" o:title=""/>
          </v:shape>
          <o:OLEObject Type="Embed" ProgID="PBrush" ShapeID="_x0000_i1026" DrawAspect="Content" ObjectID="_1804927814" r:id="rId29"/>
        </w:object>
      </w:r>
    </w:p>
    <w:p w14:paraId="363A15D0" w14:textId="5DEFF04E" w:rsidR="00E04EEE" w:rsidRPr="00E04EEE" w:rsidRDefault="00E04EEE" w:rsidP="004442DE">
      <w:pPr>
        <w:pStyle w:val="Punktlista"/>
      </w:pPr>
      <w:r w:rsidRPr="00E04EEE">
        <w:t xml:space="preserve">Smittorisk </w:t>
      </w:r>
      <w:r w:rsidR="00401BED" w:rsidRPr="00E04EEE">
        <w:rPr>
          <w:vertAlign w:val="subscript"/>
        </w:rPr>
        <w:object w:dxaOrig="340" w:dyaOrig="327" w14:anchorId="6CCBEA77">
          <v:shape id="_x0000_i1027" type="#_x0000_t75" alt="Bilden visar ett rött utropstecken som finns i patientjournalen Melior. Symbolen används för att indikera en varning för t.ex. överkänslighet, smittorisk etc." style="width:17.5pt;height:16.5pt" o:ole="">
            <v:imagedata r:id="rId28" o:title=""/>
          </v:shape>
          <o:OLEObject Type="Embed" ProgID="PBrush" ShapeID="_x0000_i1027" DrawAspect="Content" ObjectID="_1804927815" r:id="rId30"/>
        </w:object>
      </w:r>
    </w:p>
    <w:p w14:paraId="6D6391B8" w14:textId="289FEF4F" w:rsidR="00E04EEE" w:rsidRPr="00E04EEE" w:rsidRDefault="00E04EEE" w:rsidP="004442DE">
      <w:pPr>
        <w:pStyle w:val="Punktlista"/>
      </w:pPr>
      <w:r w:rsidRPr="00E04EEE">
        <w:t xml:space="preserve">Observera (Begränsning av vårdinsats) </w:t>
      </w:r>
      <w:r w:rsidR="00401BED" w:rsidRPr="00E04EEE">
        <w:rPr>
          <w:vertAlign w:val="subscript"/>
        </w:rPr>
        <w:object w:dxaOrig="340" w:dyaOrig="340" w14:anchorId="65EED46F">
          <v:shape id="_x0000_i1028" type="#_x0000_t75" alt="Bilden visar en blå ring som finns i patientjournalen Melior. Symbolen används för att indikera beslut om begränsning av vårdinsats, den så kallade &quot;blå ringen&quot;." style="width:17.5pt;height:17.5pt" o:ole="">
            <v:imagedata r:id="rId31" o:title="" cropleft="4185f"/>
          </v:shape>
          <o:OLEObject Type="Embed" ProgID="PBrush" ShapeID="_x0000_i1028" DrawAspect="Content" ObjectID="_1804927816" r:id="rId32"/>
        </w:object>
      </w:r>
    </w:p>
    <w:p w14:paraId="1FDA32C9" w14:textId="3413FDA8" w:rsidR="00E04EEE" w:rsidRPr="00E04EEE" w:rsidRDefault="00E04EEE" w:rsidP="004442DE">
      <w:r w:rsidRPr="00E04EEE">
        <w:lastRenderedPageBreak/>
        <w:t xml:space="preserve">För beskrivning av användning, ansvar för beslut </w:t>
      </w:r>
      <w:proofErr w:type="gramStart"/>
      <w:r w:rsidRPr="00E04EEE">
        <w:t>etc.</w:t>
      </w:r>
      <w:proofErr w:type="gramEnd"/>
      <w:r w:rsidRPr="00E04EEE">
        <w:t xml:space="preserve"> se rutinen ”</w:t>
      </w:r>
      <w:hyperlink r:id="rId33" w:history="1">
        <w:r w:rsidRPr="009D1C91">
          <w:rPr>
            <w:rStyle w:val="Hyperlnk"/>
          </w:rPr>
          <w:t>Varningar och begränsning av vårdinsats i Melior</w:t>
        </w:r>
      </w:hyperlink>
      <w:r w:rsidRPr="00E04EEE">
        <w:t>”.</w:t>
      </w:r>
    </w:p>
    <w:p w14:paraId="10DB1513" w14:textId="4A81FFDE" w:rsidR="00E04EEE" w:rsidRPr="00E04EEE" w:rsidRDefault="00E04EEE" w:rsidP="009D1C91">
      <w:pPr>
        <w:pStyle w:val="Rubrik3"/>
      </w:pPr>
      <w:bookmarkStart w:id="280" w:name="_Toc440441553"/>
      <w:bookmarkStart w:id="281" w:name="_Toc456259012"/>
      <w:bookmarkStart w:id="282" w:name="_Toc256000027"/>
      <w:bookmarkStart w:id="283" w:name="_Toc256000058"/>
      <w:bookmarkStart w:id="284" w:name="_Toc519158890"/>
      <w:bookmarkStart w:id="285" w:name="_Toc256000086"/>
      <w:bookmarkStart w:id="286" w:name="_Toc256000116"/>
      <w:bookmarkStart w:id="287" w:name="_Toc256000146"/>
      <w:bookmarkStart w:id="288" w:name="_Toc256000176"/>
      <w:bookmarkStart w:id="289" w:name="_Toc256000206"/>
      <w:bookmarkStart w:id="290" w:name="_Toc194314791"/>
      <w:r w:rsidRPr="00E04EEE">
        <w:t>Sökordet Viktig information</w:t>
      </w:r>
      <w:bookmarkEnd w:id="280"/>
      <w:bookmarkEnd w:id="281"/>
      <w:bookmarkEnd w:id="282"/>
      <w:bookmarkEnd w:id="283"/>
      <w:bookmarkEnd w:id="284"/>
      <w:bookmarkEnd w:id="285"/>
      <w:bookmarkEnd w:id="286"/>
      <w:bookmarkEnd w:id="287"/>
      <w:bookmarkEnd w:id="288"/>
      <w:bookmarkEnd w:id="289"/>
      <w:bookmarkEnd w:id="290"/>
    </w:p>
    <w:p w14:paraId="3FC43B64" w14:textId="77777777" w:rsidR="00E04EEE" w:rsidRPr="00E04EEE" w:rsidRDefault="00E04EEE" w:rsidP="009D1C91">
      <w:r w:rsidRPr="00E04EEE">
        <w:t>(</w:t>
      </w:r>
      <w:r w:rsidRPr="00E04EEE">
        <w:rPr>
          <w:b/>
        </w:rPr>
        <w:t>OBS!</w:t>
      </w:r>
      <w:r w:rsidRPr="00E04EEE">
        <w:t xml:space="preserve"> inte kopplad till varnings- eller observationsmarkering)</w:t>
      </w:r>
    </w:p>
    <w:p w14:paraId="66273BB9" w14:textId="4B8B1798" w:rsidR="00E04EEE" w:rsidRPr="00E04EEE" w:rsidRDefault="00E04EEE" w:rsidP="009D1C91">
      <w:r w:rsidRPr="00E04EEE">
        <w:t xml:space="preserve">Sökordet ”Viktig information” i </w:t>
      </w:r>
      <w:r w:rsidRPr="00E04EEE">
        <w:rPr>
          <w:i/>
        </w:rPr>
        <w:t>Patientbakgrunden</w:t>
      </w:r>
      <w:r w:rsidRPr="00E04EEE">
        <w:t xml:space="preserve"> ska användas för mycket angelägen information som bör framgå och som inte hör till </w:t>
      </w:r>
      <w:r w:rsidRPr="00E04EEE">
        <w:rPr>
          <w:i/>
        </w:rPr>
        <w:t>Varning</w:t>
      </w:r>
      <w:r w:rsidRPr="00E04EEE">
        <w:t xml:space="preserve">, </w:t>
      </w:r>
      <w:r w:rsidRPr="00E04EEE">
        <w:rPr>
          <w:i/>
        </w:rPr>
        <w:t>Överkänslighet</w:t>
      </w:r>
      <w:r w:rsidRPr="00E04EEE">
        <w:t xml:space="preserve"> eller </w:t>
      </w:r>
      <w:r w:rsidRPr="00E04EEE">
        <w:rPr>
          <w:i/>
        </w:rPr>
        <w:t>Observera</w:t>
      </w:r>
      <w:r w:rsidRPr="00E04EEE">
        <w:t>. Se även rutinen ”</w:t>
      </w:r>
      <w:hyperlink r:id="rId34" w:history="1">
        <w:r w:rsidRPr="008A3230">
          <w:rPr>
            <w:rStyle w:val="Hyperlnk"/>
          </w:rPr>
          <w:t>Patientbakgrunden i Melior</w:t>
        </w:r>
      </w:hyperlink>
      <w:r w:rsidRPr="00E04EEE">
        <w:t xml:space="preserve">”. </w:t>
      </w:r>
    </w:p>
    <w:p w14:paraId="6CCEAA91" w14:textId="77777777" w:rsidR="008A3230" w:rsidRDefault="00E04EEE" w:rsidP="008A3230">
      <w:pPr>
        <w:pStyle w:val="MellanrubrikVGR"/>
      </w:pPr>
      <w:bookmarkStart w:id="291" w:name="_Toc440441554"/>
      <w:bookmarkStart w:id="292" w:name="_Toc456259013"/>
      <w:bookmarkStart w:id="293" w:name="_Toc256000028"/>
      <w:bookmarkStart w:id="294" w:name="_Toc256000059"/>
      <w:bookmarkStart w:id="295" w:name="_Toc519158891"/>
      <w:bookmarkStart w:id="296" w:name="_Toc256000087"/>
      <w:bookmarkStart w:id="297" w:name="_Toc256000117"/>
      <w:bookmarkStart w:id="298" w:name="_Toc256000147"/>
      <w:bookmarkStart w:id="299" w:name="_Toc256000177"/>
      <w:bookmarkStart w:id="300" w:name="_Toc256000207"/>
      <w:r w:rsidRPr="00E04EEE">
        <w:t>Ansvar</w:t>
      </w:r>
      <w:bookmarkEnd w:id="291"/>
      <w:bookmarkEnd w:id="292"/>
      <w:bookmarkEnd w:id="293"/>
      <w:bookmarkEnd w:id="294"/>
      <w:bookmarkEnd w:id="295"/>
      <w:bookmarkEnd w:id="296"/>
      <w:bookmarkEnd w:id="297"/>
      <w:bookmarkEnd w:id="298"/>
      <w:bookmarkEnd w:id="299"/>
      <w:bookmarkEnd w:id="300"/>
    </w:p>
    <w:p w14:paraId="0A2B2497" w14:textId="71EF065E" w:rsidR="00E04EEE" w:rsidRPr="00E04EEE" w:rsidRDefault="00E04EEE" w:rsidP="008A3230">
      <w:r w:rsidRPr="00E04EEE">
        <w:t>Ansvar för registrering av ”Viktig information” åligger läkare eller sjuk-sköterska. Läkarsekreterare kan registrera vid diktat.</w:t>
      </w:r>
    </w:p>
    <w:p w14:paraId="34277C6A" w14:textId="77777777" w:rsidR="00E04EEE" w:rsidRPr="00E04EEE" w:rsidRDefault="00E04EEE" w:rsidP="00E66E6F">
      <w:pPr>
        <w:pStyle w:val="Rubrik2"/>
      </w:pPr>
      <w:r w:rsidRPr="00E04EEE">
        <w:br w:type="page"/>
      </w:r>
      <w:bookmarkStart w:id="301" w:name="_Toc182366122"/>
      <w:bookmarkStart w:id="302" w:name="_Toc360103240"/>
      <w:bookmarkStart w:id="303" w:name="_Toc440441555"/>
      <w:bookmarkStart w:id="304" w:name="_Toc456259014"/>
      <w:bookmarkStart w:id="305" w:name="_Toc256000029"/>
      <w:bookmarkStart w:id="306" w:name="_Toc256000060"/>
      <w:bookmarkStart w:id="307" w:name="_Toc519158892"/>
      <w:bookmarkStart w:id="308" w:name="_Toc256000088"/>
      <w:bookmarkStart w:id="309" w:name="_Toc256000118"/>
      <w:bookmarkStart w:id="310" w:name="_Toc256000148"/>
      <w:bookmarkStart w:id="311" w:name="_Toc256000178"/>
      <w:bookmarkStart w:id="312" w:name="_Toc256000208"/>
      <w:bookmarkStart w:id="313" w:name="_Toc194314792"/>
      <w:r w:rsidRPr="00E04EEE">
        <w:lastRenderedPageBreak/>
        <w:t>Dokumentinformation</w:t>
      </w:r>
      <w:bookmarkEnd w:id="301"/>
      <w:bookmarkEnd w:id="302"/>
      <w:bookmarkEnd w:id="303"/>
      <w:bookmarkEnd w:id="304"/>
      <w:bookmarkEnd w:id="305"/>
      <w:bookmarkEnd w:id="306"/>
      <w:bookmarkEnd w:id="307"/>
      <w:bookmarkEnd w:id="308"/>
      <w:bookmarkEnd w:id="309"/>
      <w:bookmarkEnd w:id="310"/>
      <w:bookmarkEnd w:id="311"/>
      <w:bookmarkEnd w:id="312"/>
      <w:bookmarkEnd w:id="313"/>
    </w:p>
    <w:p w14:paraId="69DCB3E4" w14:textId="77777777" w:rsidR="00E04EEE" w:rsidRPr="004816F2" w:rsidRDefault="00E04EEE" w:rsidP="004816F2">
      <w:pPr>
        <w:spacing w:after="0"/>
        <w:rPr>
          <w:b/>
          <w:bCs/>
        </w:rPr>
      </w:pPr>
      <w:r w:rsidRPr="004816F2">
        <w:rPr>
          <w:b/>
          <w:bCs/>
        </w:rPr>
        <w:t>För innehållet svarar</w:t>
      </w:r>
    </w:p>
    <w:p w14:paraId="52EE134F" w14:textId="36C97707" w:rsidR="00E04EEE" w:rsidRPr="00E04EEE" w:rsidRDefault="7AAEA585" w:rsidP="004816F2">
      <w:r w:rsidRPr="2BF28482">
        <w:rPr>
          <w:lang w:val="en-US"/>
        </w:rPr>
        <w:t>Frida Borg</w:t>
      </w:r>
      <w:r w:rsidR="00E04EEE" w:rsidRPr="2BF28482">
        <w:rPr>
          <w:lang w:val="en-US"/>
        </w:rPr>
        <w:t>, systemförvaltare Melior, IS IT, SÄS</w:t>
      </w:r>
    </w:p>
    <w:p w14:paraId="1267A39B" w14:textId="77777777" w:rsidR="00E04EEE" w:rsidRPr="004816F2" w:rsidRDefault="00E04EEE" w:rsidP="004816F2">
      <w:pPr>
        <w:spacing w:after="0"/>
        <w:rPr>
          <w:b/>
          <w:bCs/>
        </w:rPr>
      </w:pPr>
      <w:r w:rsidRPr="004816F2">
        <w:rPr>
          <w:b/>
          <w:bCs/>
        </w:rPr>
        <w:t>Remissinstanser</w:t>
      </w:r>
    </w:p>
    <w:p w14:paraId="2CFC25FC" w14:textId="77777777" w:rsidR="00E04EEE" w:rsidRPr="00E04EEE" w:rsidRDefault="00E04EEE" w:rsidP="004816F2">
      <w:pPr>
        <w:rPr>
          <w:szCs w:val="20"/>
        </w:rPr>
      </w:pPr>
      <w:r w:rsidRPr="00E04EEE">
        <w:rPr>
          <w:szCs w:val="20"/>
        </w:rPr>
        <w:t>-</w:t>
      </w:r>
    </w:p>
    <w:p w14:paraId="604A029F" w14:textId="77777777" w:rsidR="00E04EEE" w:rsidRPr="004816F2" w:rsidRDefault="00E04EEE" w:rsidP="004816F2">
      <w:pPr>
        <w:spacing w:after="0"/>
        <w:rPr>
          <w:b/>
          <w:bCs/>
        </w:rPr>
      </w:pPr>
      <w:r w:rsidRPr="004816F2">
        <w:rPr>
          <w:b/>
          <w:bCs/>
        </w:rPr>
        <w:t>Fastställt av</w:t>
      </w:r>
    </w:p>
    <w:p w14:paraId="125371F2" w14:textId="7AD258E0" w:rsidR="00E04EEE" w:rsidRPr="00E04EEE" w:rsidRDefault="648A9275" w:rsidP="004816F2">
      <w:r>
        <w:t>Jerker Nilson</w:t>
      </w:r>
      <w:r w:rsidR="00E04EEE">
        <w:t>, chefläkare, SÄS</w:t>
      </w:r>
    </w:p>
    <w:p w14:paraId="2646FEC6" w14:textId="77777777" w:rsidR="00E04EEE" w:rsidRPr="004816F2" w:rsidRDefault="00E04EEE" w:rsidP="004816F2">
      <w:pPr>
        <w:spacing w:after="0"/>
        <w:rPr>
          <w:b/>
          <w:bCs/>
        </w:rPr>
      </w:pPr>
      <w:r w:rsidRPr="004816F2">
        <w:rPr>
          <w:b/>
          <w:bCs/>
        </w:rPr>
        <w:t>Sökord</w:t>
      </w:r>
    </w:p>
    <w:p w14:paraId="0CA8ABB4" w14:textId="655B41BC" w:rsidR="00E04EEE" w:rsidRPr="00E04EEE" w:rsidRDefault="00E04EEE" w:rsidP="004816F2">
      <w:pPr>
        <w:rPr>
          <w:szCs w:val="20"/>
        </w:rPr>
      </w:pPr>
      <w:r w:rsidRPr="00E04EEE">
        <w:rPr>
          <w:bCs/>
          <w:szCs w:val="20"/>
        </w:rPr>
        <w:t xml:space="preserve">Melior, textjournal, dokumentation, varningar, journalföring, avvikelser, fri aktivitet, registeranmälan, kvalitetsregister, patientjournaler, telefonanteckningar, domänsökningar, databaser, </w:t>
      </w:r>
      <w:r w:rsidRPr="00E04EEE">
        <w:rPr>
          <w:szCs w:val="20"/>
        </w:rPr>
        <w:t>patientregistreringar, Befreg, reservnummer, reservrutiner</w:t>
      </w:r>
      <w:r w:rsidR="00D51449">
        <w:rPr>
          <w:szCs w:val="20"/>
        </w:rPr>
        <w:t>, personuppgiftsportalen</w:t>
      </w:r>
      <w:r w:rsidRPr="00E04EEE">
        <w:rPr>
          <w:szCs w:val="20"/>
        </w:rPr>
        <w:t>.</w:t>
      </w:r>
    </w:p>
    <w:p w14:paraId="680EF258" w14:textId="77777777" w:rsidR="00E04EEE" w:rsidRPr="00E04EEE" w:rsidRDefault="00E04EEE" w:rsidP="006535BC">
      <w:pPr>
        <w:pStyle w:val="Rubrik2"/>
      </w:pPr>
      <w:bookmarkStart w:id="314" w:name="_Toc440441556"/>
      <w:bookmarkStart w:id="315" w:name="_Toc456259015"/>
      <w:bookmarkStart w:id="316" w:name="_Toc256000030"/>
      <w:bookmarkStart w:id="317" w:name="_Toc256000061"/>
      <w:bookmarkStart w:id="318" w:name="_Toc519158893"/>
      <w:bookmarkStart w:id="319" w:name="_Toc256000089"/>
      <w:bookmarkStart w:id="320" w:name="_Toc256000119"/>
      <w:bookmarkStart w:id="321" w:name="_Toc256000149"/>
      <w:bookmarkStart w:id="322" w:name="_Toc256000179"/>
      <w:bookmarkStart w:id="323" w:name="_Toc256000209"/>
      <w:bookmarkStart w:id="324" w:name="_Toc194314793"/>
      <w:r w:rsidRPr="00E04EEE">
        <w:t>Länkförteckning</w:t>
      </w:r>
      <w:bookmarkEnd w:id="314"/>
      <w:bookmarkEnd w:id="315"/>
      <w:bookmarkEnd w:id="316"/>
      <w:bookmarkEnd w:id="317"/>
      <w:bookmarkEnd w:id="318"/>
      <w:bookmarkEnd w:id="319"/>
      <w:bookmarkEnd w:id="320"/>
      <w:bookmarkEnd w:id="321"/>
      <w:bookmarkEnd w:id="322"/>
      <w:bookmarkEnd w:id="323"/>
      <w:bookmarkEnd w:id="324"/>
    </w:p>
    <w:p w14:paraId="207407AB" w14:textId="77777777" w:rsidR="00E04EEE" w:rsidRPr="00E04EEE" w:rsidRDefault="00E04EEE" w:rsidP="006535BC">
      <w:r w:rsidRPr="00E04EEE">
        <w:t>Sjukhusövergripande styrdokument</w:t>
      </w:r>
    </w:p>
    <w:p w14:paraId="2B43CA9B" w14:textId="76BD0A7B" w:rsidR="000F4E22" w:rsidRPr="00E04EEE" w:rsidRDefault="00E04EEE" w:rsidP="000F4E22">
      <w:pPr>
        <w:pStyle w:val="Punktlista"/>
      </w:pPr>
      <w:r w:rsidRPr="00E04EEE">
        <w:t>Journalkopior inom SÄS och mellan sjukhus inom Västra Götalandsregionen</w:t>
      </w:r>
      <w:r w:rsidR="00631FB9">
        <w:t>. Sjukhusövergripande rutin, SÄS</w:t>
      </w:r>
      <w:r w:rsidR="000F4E22">
        <w:br/>
      </w:r>
      <w:hyperlink r:id="rId35" w:history="1">
        <w:r w:rsidR="00FB065A" w:rsidRPr="00FB065A">
          <w:rPr>
            <w:rStyle w:val="Hyperlnk"/>
          </w:rPr>
          <w:t>https://insidan.vgregion.se/forvaltningar/sodra-alvsborgs-sjukhus/styrdokument</w:t>
        </w:r>
      </w:hyperlink>
    </w:p>
    <w:p w14:paraId="0BA12B91" w14:textId="25432BF4" w:rsidR="000F4E22" w:rsidRPr="00E04EEE" w:rsidRDefault="00B43AD5" w:rsidP="00F92FB5">
      <w:pPr>
        <w:pStyle w:val="Punktlista"/>
      </w:pPr>
      <w:r>
        <w:t>Personuppgiftsportalen VGR -</w:t>
      </w:r>
      <w:r>
        <w:t xml:space="preserve"> </w:t>
      </w:r>
      <w:r>
        <w:t>Reservnummer vid driftstopp, SÄS</w:t>
      </w:r>
      <w:r w:rsidR="00AE3069">
        <w:t>. Sjukhusövergripande riktlinje, SÄS</w:t>
      </w:r>
      <w:r w:rsidR="000F4E22">
        <w:br/>
      </w:r>
      <w:hyperlink r:id="rId36" w:history="1">
        <w:r w:rsidR="003402C6" w:rsidRPr="003402C6">
          <w:rPr>
            <w:rStyle w:val="Hyperlnk"/>
          </w:rPr>
          <w:t>https://insidan.vgregion.se/forvaltningar/sodra-alvsborgs-sjukhus/styrdokument</w:t>
        </w:r>
      </w:hyperlink>
    </w:p>
    <w:p w14:paraId="484ECA87" w14:textId="7FCCB3F1" w:rsidR="000F4E22" w:rsidRPr="00E04EEE" w:rsidRDefault="00E04EEE" w:rsidP="000F4E22">
      <w:pPr>
        <w:pStyle w:val="Punktlista"/>
      </w:pPr>
      <w:r w:rsidRPr="00E04EEE">
        <w:t>Patientbakgrunden i Melior</w:t>
      </w:r>
      <w:r w:rsidR="00FB33C2">
        <w:t>. Sjukhusövergripande rutin, SÄS</w:t>
      </w:r>
      <w:r w:rsidR="000F4E22">
        <w:br/>
      </w:r>
      <w:hyperlink r:id="rId37" w:history="1">
        <w:r w:rsidR="00F74D3F">
          <w:rPr>
            <w:rStyle w:val="Hyperlnk"/>
          </w:rPr>
          <w:t>https://insidan.vgregion.se/forvaltningar/sodra-alvsborgs-sjukhus/styrdokument</w:t>
        </w:r>
      </w:hyperlink>
    </w:p>
    <w:p w14:paraId="76B9F95B" w14:textId="2371C495" w:rsidR="00536A5A" w:rsidRPr="00536A5A" w:rsidRDefault="00E04EEE" w:rsidP="002B68D5">
      <w:pPr>
        <w:pStyle w:val="Punktlista"/>
      </w:pPr>
      <w:r w:rsidRPr="00E04EEE">
        <w:t>Varningar och begränsning av vårdinsats i Melior</w:t>
      </w:r>
      <w:r w:rsidR="002B68D5">
        <w:t>. Sjukhusövergripande rutin, SÄS</w:t>
      </w:r>
      <w:r w:rsidR="000F4E22">
        <w:br/>
      </w:r>
      <w:hyperlink r:id="rId38" w:history="1">
        <w:r w:rsidR="00612D0F" w:rsidRPr="00612D0F">
          <w:rPr>
            <w:rStyle w:val="Hyperlnk"/>
          </w:rPr>
          <w:t>https://insidan.vgregion.se/forvaltningar/sodra-alvsborgs-sjukhus/styrdokument</w:t>
        </w:r>
      </w:hyperlink>
      <w:bookmarkEnd w:id="1"/>
    </w:p>
    <w:sectPr w:rsidR="00536A5A" w:rsidRPr="00536A5A" w:rsidSect="00E04EEE">
      <w:headerReference w:type="default" r:id="rId39"/>
      <w:footerReference w:type="even" r:id="rId40"/>
      <w:footerReference w:type="default" r:id="rId41"/>
      <w:headerReference w:type="first" r:id="rId42"/>
      <w:footerReference w:type="first" r:id="rId4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0D15E9" w14:textId="77777777" w:rsidR="00245472" w:rsidRDefault="00245472">
      <w:r>
        <w:separator/>
      </w:r>
    </w:p>
  </w:endnote>
  <w:endnote w:type="continuationSeparator" w:id="0">
    <w:p w14:paraId="7782B33F" w14:textId="77777777" w:rsidR="00245472" w:rsidRDefault="00245472">
      <w:r>
        <w:continuationSeparator/>
      </w:r>
    </w:p>
  </w:endnote>
  <w:endnote w:type="continuationNotice" w:id="1">
    <w:p w14:paraId="26027047" w14:textId="77777777" w:rsidR="00245472" w:rsidRDefault="0024547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4E6D66" w14:textId="77777777" w:rsidR="00245472" w:rsidRDefault="00245472"/>
  </w:footnote>
  <w:footnote w:type="continuationSeparator" w:id="0">
    <w:p w14:paraId="6774BDE3" w14:textId="77777777" w:rsidR="00245472" w:rsidRDefault="00245472">
      <w:r>
        <w:continuationSeparator/>
      </w:r>
    </w:p>
  </w:footnote>
  <w:footnote w:type="continuationNotice" w:id="1">
    <w:p w14:paraId="62E78C16" w14:textId="77777777" w:rsidR="00245472" w:rsidRDefault="0024547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2C3CB313"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EB8E36FE"/>
    <w:lvl w:ilvl="0">
      <w:start w:val="1"/>
      <w:numFmt w:val="bullet"/>
      <w:pStyle w:val="Punktlist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01B32AB"/>
    <w:multiLevelType w:val="hybridMultilevel"/>
    <w:tmpl w:val="F3D49CD2"/>
    <w:lvl w:ilvl="0" w:tplc="FFFFFFFF">
      <w:start w:val="1"/>
      <w:numFmt w:val="upperLetter"/>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0550250A"/>
    <w:lvl w:ilvl="0" w:tplc="54EEAE3C">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55324688">
    <w:abstractNumId w:val="19"/>
  </w:num>
  <w:num w:numId="2" w16cid:durableId="830213836">
    <w:abstractNumId w:val="16"/>
  </w:num>
  <w:num w:numId="3" w16cid:durableId="1137142347">
    <w:abstractNumId w:val="0"/>
  </w:num>
  <w:num w:numId="4" w16cid:durableId="1396969249">
    <w:abstractNumId w:val="7"/>
  </w:num>
  <w:num w:numId="5" w16cid:durableId="1242518552">
    <w:abstractNumId w:val="17"/>
  </w:num>
  <w:num w:numId="6" w16cid:durableId="1145194762">
    <w:abstractNumId w:val="3"/>
  </w:num>
  <w:num w:numId="7" w16cid:durableId="715086507">
    <w:abstractNumId w:val="13"/>
  </w:num>
  <w:num w:numId="8" w16cid:durableId="554007711">
    <w:abstractNumId w:val="10"/>
  </w:num>
  <w:num w:numId="9" w16cid:durableId="2001494471">
    <w:abstractNumId w:val="2"/>
  </w:num>
  <w:num w:numId="10" w16cid:durableId="2023703882">
    <w:abstractNumId w:val="2"/>
  </w:num>
  <w:num w:numId="11" w16cid:durableId="61678533">
    <w:abstractNumId w:val="4"/>
  </w:num>
  <w:num w:numId="12" w16cid:durableId="1655796420">
    <w:abstractNumId w:val="5"/>
  </w:num>
  <w:num w:numId="13" w16cid:durableId="131485492">
    <w:abstractNumId w:val="15"/>
  </w:num>
  <w:num w:numId="14" w16cid:durableId="162551613">
    <w:abstractNumId w:val="11"/>
  </w:num>
  <w:num w:numId="15" w16cid:durableId="409891890">
    <w:abstractNumId w:val="8"/>
  </w:num>
  <w:num w:numId="16" w16cid:durableId="236477184">
    <w:abstractNumId w:val="14"/>
  </w:num>
  <w:num w:numId="17" w16cid:durableId="1237276422">
    <w:abstractNumId w:val="6"/>
  </w:num>
  <w:num w:numId="18" w16cid:durableId="434908409">
    <w:abstractNumId w:val="12"/>
  </w:num>
  <w:num w:numId="19" w16cid:durableId="1410419364">
    <w:abstractNumId w:val="18"/>
  </w:num>
  <w:num w:numId="20" w16cid:durableId="120804345">
    <w:abstractNumId w:val="1"/>
  </w:num>
  <w:num w:numId="21" w16cid:durableId="72752968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17E"/>
    <w:rsid w:val="00016CF0"/>
    <w:rsid w:val="0002435C"/>
    <w:rsid w:val="00030DDD"/>
    <w:rsid w:val="000313BB"/>
    <w:rsid w:val="00033ED5"/>
    <w:rsid w:val="000369D7"/>
    <w:rsid w:val="00050500"/>
    <w:rsid w:val="0005691C"/>
    <w:rsid w:val="00056ECB"/>
    <w:rsid w:val="00056ED5"/>
    <w:rsid w:val="000654CE"/>
    <w:rsid w:val="000655CC"/>
    <w:rsid w:val="000700AE"/>
    <w:rsid w:val="00073BDB"/>
    <w:rsid w:val="00084024"/>
    <w:rsid w:val="0009062C"/>
    <w:rsid w:val="00095368"/>
    <w:rsid w:val="000954C4"/>
    <w:rsid w:val="000A4C35"/>
    <w:rsid w:val="000A611A"/>
    <w:rsid w:val="000B12D9"/>
    <w:rsid w:val="000B4536"/>
    <w:rsid w:val="000B7038"/>
    <w:rsid w:val="000B7715"/>
    <w:rsid w:val="000C4291"/>
    <w:rsid w:val="000E463B"/>
    <w:rsid w:val="000E5A7E"/>
    <w:rsid w:val="000E7CB4"/>
    <w:rsid w:val="000F43A3"/>
    <w:rsid w:val="000F4E22"/>
    <w:rsid w:val="000F7681"/>
    <w:rsid w:val="00103031"/>
    <w:rsid w:val="001044FE"/>
    <w:rsid w:val="001048D3"/>
    <w:rsid w:val="001139D4"/>
    <w:rsid w:val="001257B7"/>
    <w:rsid w:val="00131B08"/>
    <w:rsid w:val="00132A59"/>
    <w:rsid w:val="00133337"/>
    <w:rsid w:val="00133A0F"/>
    <w:rsid w:val="0013580F"/>
    <w:rsid w:val="00137B6D"/>
    <w:rsid w:val="0014070B"/>
    <w:rsid w:val="00140F56"/>
    <w:rsid w:val="001422C1"/>
    <w:rsid w:val="0014597D"/>
    <w:rsid w:val="0014659D"/>
    <w:rsid w:val="001522AE"/>
    <w:rsid w:val="00157D5B"/>
    <w:rsid w:val="00161FE6"/>
    <w:rsid w:val="00163A17"/>
    <w:rsid w:val="001647EA"/>
    <w:rsid w:val="00164C3D"/>
    <w:rsid w:val="00166D3A"/>
    <w:rsid w:val="00181FDC"/>
    <w:rsid w:val="001860B9"/>
    <w:rsid w:val="00186F2B"/>
    <w:rsid w:val="001874D6"/>
    <w:rsid w:val="0019632A"/>
    <w:rsid w:val="001A4E7C"/>
    <w:rsid w:val="001B4712"/>
    <w:rsid w:val="001B762C"/>
    <w:rsid w:val="001C4D0A"/>
    <w:rsid w:val="001C5FEF"/>
    <w:rsid w:val="001D0C55"/>
    <w:rsid w:val="001E635B"/>
    <w:rsid w:val="00211487"/>
    <w:rsid w:val="00211D91"/>
    <w:rsid w:val="00217DEC"/>
    <w:rsid w:val="0022078E"/>
    <w:rsid w:val="0022546B"/>
    <w:rsid w:val="002346B4"/>
    <w:rsid w:val="00235B57"/>
    <w:rsid w:val="00245472"/>
    <w:rsid w:val="00250F24"/>
    <w:rsid w:val="002523C5"/>
    <w:rsid w:val="0025380B"/>
    <w:rsid w:val="0025703A"/>
    <w:rsid w:val="002577B0"/>
    <w:rsid w:val="00262F3D"/>
    <w:rsid w:val="00263281"/>
    <w:rsid w:val="002651D6"/>
    <w:rsid w:val="0026551F"/>
    <w:rsid w:val="00274EFA"/>
    <w:rsid w:val="00280A85"/>
    <w:rsid w:val="00284119"/>
    <w:rsid w:val="00287152"/>
    <w:rsid w:val="00290B5C"/>
    <w:rsid w:val="00294791"/>
    <w:rsid w:val="002A44B2"/>
    <w:rsid w:val="002B0B30"/>
    <w:rsid w:val="002B0C78"/>
    <w:rsid w:val="002B68D5"/>
    <w:rsid w:val="002C0C02"/>
    <w:rsid w:val="002C1277"/>
    <w:rsid w:val="002C207B"/>
    <w:rsid w:val="002C60AD"/>
    <w:rsid w:val="002D030C"/>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DB0"/>
    <w:rsid w:val="00334BE9"/>
    <w:rsid w:val="00337F99"/>
    <w:rsid w:val="003402C6"/>
    <w:rsid w:val="0034307B"/>
    <w:rsid w:val="00345EB1"/>
    <w:rsid w:val="00350CC4"/>
    <w:rsid w:val="00360E0D"/>
    <w:rsid w:val="0036357D"/>
    <w:rsid w:val="00363B23"/>
    <w:rsid w:val="0036594C"/>
    <w:rsid w:val="00367D19"/>
    <w:rsid w:val="00371BED"/>
    <w:rsid w:val="00384019"/>
    <w:rsid w:val="003854F1"/>
    <w:rsid w:val="003906DF"/>
    <w:rsid w:val="0039118E"/>
    <w:rsid w:val="00391382"/>
    <w:rsid w:val="00397F54"/>
    <w:rsid w:val="003A0D43"/>
    <w:rsid w:val="003B2A4B"/>
    <w:rsid w:val="003B63CE"/>
    <w:rsid w:val="003D099E"/>
    <w:rsid w:val="003D21A2"/>
    <w:rsid w:val="003D29D2"/>
    <w:rsid w:val="003E0705"/>
    <w:rsid w:val="003E2FF7"/>
    <w:rsid w:val="003F1013"/>
    <w:rsid w:val="003F1ACF"/>
    <w:rsid w:val="00401BED"/>
    <w:rsid w:val="00404948"/>
    <w:rsid w:val="00406BEA"/>
    <w:rsid w:val="00413A60"/>
    <w:rsid w:val="004230F7"/>
    <w:rsid w:val="00423341"/>
    <w:rsid w:val="0043167E"/>
    <w:rsid w:val="00431939"/>
    <w:rsid w:val="0043409A"/>
    <w:rsid w:val="00443C1E"/>
    <w:rsid w:val="004442DE"/>
    <w:rsid w:val="00446255"/>
    <w:rsid w:val="00446285"/>
    <w:rsid w:val="00451935"/>
    <w:rsid w:val="00460ED0"/>
    <w:rsid w:val="00465651"/>
    <w:rsid w:val="00470CE7"/>
    <w:rsid w:val="00470F4F"/>
    <w:rsid w:val="00472482"/>
    <w:rsid w:val="00480DC7"/>
    <w:rsid w:val="004816F2"/>
    <w:rsid w:val="004876F6"/>
    <w:rsid w:val="0049236A"/>
    <w:rsid w:val="00492718"/>
    <w:rsid w:val="004A355D"/>
    <w:rsid w:val="004A4970"/>
    <w:rsid w:val="004B2183"/>
    <w:rsid w:val="004B2A01"/>
    <w:rsid w:val="004C2559"/>
    <w:rsid w:val="004D124E"/>
    <w:rsid w:val="004D47EC"/>
    <w:rsid w:val="004D7BA3"/>
    <w:rsid w:val="004D7C64"/>
    <w:rsid w:val="004E4CA4"/>
    <w:rsid w:val="004E5D27"/>
    <w:rsid w:val="004E7A54"/>
    <w:rsid w:val="004F4518"/>
    <w:rsid w:val="004F4C62"/>
    <w:rsid w:val="004F5799"/>
    <w:rsid w:val="00501433"/>
    <w:rsid w:val="00511CC4"/>
    <w:rsid w:val="0051358B"/>
    <w:rsid w:val="00517A93"/>
    <w:rsid w:val="00526B8B"/>
    <w:rsid w:val="0053141E"/>
    <w:rsid w:val="00531E60"/>
    <w:rsid w:val="00533665"/>
    <w:rsid w:val="00536A5A"/>
    <w:rsid w:val="00541D07"/>
    <w:rsid w:val="00544BAB"/>
    <w:rsid w:val="00545F31"/>
    <w:rsid w:val="005578FA"/>
    <w:rsid w:val="00565129"/>
    <w:rsid w:val="00565CD0"/>
    <w:rsid w:val="00567820"/>
    <w:rsid w:val="00574076"/>
    <w:rsid w:val="005770AD"/>
    <w:rsid w:val="00581414"/>
    <w:rsid w:val="00582461"/>
    <w:rsid w:val="00582490"/>
    <w:rsid w:val="005826FA"/>
    <w:rsid w:val="0059465C"/>
    <w:rsid w:val="00597E28"/>
    <w:rsid w:val="005A2E3B"/>
    <w:rsid w:val="005A54ED"/>
    <w:rsid w:val="005A5D5B"/>
    <w:rsid w:val="005A6081"/>
    <w:rsid w:val="005A627D"/>
    <w:rsid w:val="005B3A5F"/>
    <w:rsid w:val="005C0045"/>
    <w:rsid w:val="005C084E"/>
    <w:rsid w:val="005C2E5B"/>
    <w:rsid w:val="005C4606"/>
    <w:rsid w:val="005D0B0C"/>
    <w:rsid w:val="005D79EA"/>
    <w:rsid w:val="005E02B3"/>
    <w:rsid w:val="005E1E24"/>
    <w:rsid w:val="0060596B"/>
    <w:rsid w:val="00606D97"/>
    <w:rsid w:val="00612D0F"/>
    <w:rsid w:val="00614E64"/>
    <w:rsid w:val="00617710"/>
    <w:rsid w:val="00617EE6"/>
    <w:rsid w:val="0062184C"/>
    <w:rsid w:val="00623724"/>
    <w:rsid w:val="00627BEA"/>
    <w:rsid w:val="006319DB"/>
    <w:rsid w:val="00631FB9"/>
    <w:rsid w:val="006323EA"/>
    <w:rsid w:val="00650E43"/>
    <w:rsid w:val="006530CC"/>
    <w:rsid w:val="006535BC"/>
    <w:rsid w:val="006554D3"/>
    <w:rsid w:val="0065595B"/>
    <w:rsid w:val="00660269"/>
    <w:rsid w:val="00665F89"/>
    <w:rsid w:val="00673C92"/>
    <w:rsid w:val="006753EC"/>
    <w:rsid w:val="006A2789"/>
    <w:rsid w:val="006A4978"/>
    <w:rsid w:val="006A569A"/>
    <w:rsid w:val="006A690D"/>
    <w:rsid w:val="006A7261"/>
    <w:rsid w:val="006B0D29"/>
    <w:rsid w:val="006B1819"/>
    <w:rsid w:val="006B5DE7"/>
    <w:rsid w:val="006C5048"/>
    <w:rsid w:val="006C6A4B"/>
    <w:rsid w:val="006C779F"/>
    <w:rsid w:val="006D01F5"/>
    <w:rsid w:val="006D0CFB"/>
    <w:rsid w:val="006D26AA"/>
    <w:rsid w:val="006D30C0"/>
    <w:rsid w:val="006D7535"/>
    <w:rsid w:val="006E450B"/>
    <w:rsid w:val="006E7889"/>
    <w:rsid w:val="006F0D7E"/>
    <w:rsid w:val="006F1E18"/>
    <w:rsid w:val="006F1E34"/>
    <w:rsid w:val="006F4600"/>
    <w:rsid w:val="00710B77"/>
    <w:rsid w:val="00712C39"/>
    <w:rsid w:val="0072075B"/>
    <w:rsid w:val="007210B6"/>
    <w:rsid w:val="007221C2"/>
    <w:rsid w:val="00724ACA"/>
    <w:rsid w:val="00725816"/>
    <w:rsid w:val="00730955"/>
    <w:rsid w:val="00733A9C"/>
    <w:rsid w:val="00736574"/>
    <w:rsid w:val="007367E0"/>
    <w:rsid w:val="00737215"/>
    <w:rsid w:val="0074333E"/>
    <w:rsid w:val="00747F9A"/>
    <w:rsid w:val="00754905"/>
    <w:rsid w:val="00760038"/>
    <w:rsid w:val="00762EE0"/>
    <w:rsid w:val="00763EC3"/>
    <w:rsid w:val="00765C41"/>
    <w:rsid w:val="00771100"/>
    <w:rsid w:val="007759DD"/>
    <w:rsid w:val="00781DF3"/>
    <w:rsid w:val="0078609F"/>
    <w:rsid w:val="007917BA"/>
    <w:rsid w:val="00795A43"/>
    <w:rsid w:val="007A5C6F"/>
    <w:rsid w:val="007B3366"/>
    <w:rsid w:val="007B37A8"/>
    <w:rsid w:val="007C2438"/>
    <w:rsid w:val="007D4241"/>
    <w:rsid w:val="007D4317"/>
    <w:rsid w:val="007D4EA3"/>
    <w:rsid w:val="007F1CFF"/>
    <w:rsid w:val="007F5DD5"/>
    <w:rsid w:val="0080469B"/>
    <w:rsid w:val="008065B0"/>
    <w:rsid w:val="00821A1B"/>
    <w:rsid w:val="008262E9"/>
    <w:rsid w:val="00827E69"/>
    <w:rsid w:val="008355D5"/>
    <w:rsid w:val="00835C4D"/>
    <w:rsid w:val="00835FE1"/>
    <w:rsid w:val="00843F48"/>
    <w:rsid w:val="00847A79"/>
    <w:rsid w:val="00851423"/>
    <w:rsid w:val="00857848"/>
    <w:rsid w:val="008614AC"/>
    <w:rsid w:val="008654B6"/>
    <w:rsid w:val="0087139C"/>
    <w:rsid w:val="008806B6"/>
    <w:rsid w:val="00880E83"/>
    <w:rsid w:val="00884E3E"/>
    <w:rsid w:val="00892F28"/>
    <w:rsid w:val="00894F90"/>
    <w:rsid w:val="008A0C5F"/>
    <w:rsid w:val="008A3230"/>
    <w:rsid w:val="008A3DEA"/>
    <w:rsid w:val="008A4EB9"/>
    <w:rsid w:val="008A74C0"/>
    <w:rsid w:val="008B0589"/>
    <w:rsid w:val="008B0F7A"/>
    <w:rsid w:val="008B1694"/>
    <w:rsid w:val="008C4B27"/>
    <w:rsid w:val="008C7F2A"/>
    <w:rsid w:val="008D399B"/>
    <w:rsid w:val="008E0C04"/>
    <w:rsid w:val="008E36F8"/>
    <w:rsid w:val="008E46B2"/>
    <w:rsid w:val="008E5568"/>
    <w:rsid w:val="008E682C"/>
    <w:rsid w:val="008E7278"/>
    <w:rsid w:val="008E78A1"/>
    <w:rsid w:val="008F589F"/>
    <w:rsid w:val="00906238"/>
    <w:rsid w:val="00907EF9"/>
    <w:rsid w:val="00910159"/>
    <w:rsid w:val="00911322"/>
    <w:rsid w:val="0091295C"/>
    <w:rsid w:val="009139E2"/>
    <w:rsid w:val="00914D58"/>
    <w:rsid w:val="00921F47"/>
    <w:rsid w:val="009228AB"/>
    <w:rsid w:val="0092737C"/>
    <w:rsid w:val="0093085B"/>
    <w:rsid w:val="00931C57"/>
    <w:rsid w:val="009347A5"/>
    <w:rsid w:val="009369E9"/>
    <w:rsid w:val="00942257"/>
    <w:rsid w:val="009422A2"/>
    <w:rsid w:val="009453E2"/>
    <w:rsid w:val="009471BF"/>
    <w:rsid w:val="00950E4E"/>
    <w:rsid w:val="009529BD"/>
    <w:rsid w:val="009533B4"/>
    <w:rsid w:val="00964158"/>
    <w:rsid w:val="00966C88"/>
    <w:rsid w:val="00967F1C"/>
    <w:rsid w:val="00971D93"/>
    <w:rsid w:val="00975546"/>
    <w:rsid w:val="00983F10"/>
    <w:rsid w:val="009B1F6B"/>
    <w:rsid w:val="009C0D12"/>
    <w:rsid w:val="009C192E"/>
    <w:rsid w:val="009C631C"/>
    <w:rsid w:val="009D1C91"/>
    <w:rsid w:val="009D6819"/>
    <w:rsid w:val="009D6D1C"/>
    <w:rsid w:val="009E0CF9"/>
    <w:rsid w:val="009E0FDA"/>
    <w:rsid w:val="009E531B"/>
    <w:rsid w:val="009E6C56"/>
    <w:rsid w:val="009E7DCF"/>
    <w:rsid w:val="009F4A56"/>
    <w:rsid w:val="009F4E65"/>
    <w:rsid w:val="009F57AD"/>
    <w:rsid w:val="00A006A5"/>
    <w:rsid w:val="00A05942"/>
    <w:rsid w:val="00A07BEC"/>
    <w:rsid w:val="00A208CF"/>
    <w:rsid w:val="00A24094"/>
    <w:rsid w:val="00A264BE"/>
    <w:rsid w:val="00A272CA"/>
    <w:rsid w:val="00A32483"/>
    <w:rsid w:val="00A33051"/>
    <w:rsid w:val="00A407AD"/>
    <w:rsid w:val="00A40923"/>
    <w:rsid w:val="00A41C05"/>
    <w:rsid w:val="00A42426"/>
    <w:rsid w:val="00A458A6"/>
    <w:rsid w:val="00A514B7"/>
    <w:rsid w:val="00A5480A"/>
    <w:rsid w:val="00A54A0B"/>
    <w:rsid w:val="00A617E9"/>
    <w:rsid w:val="00A654D1"/>
    <w:rsid w:val="00A65FD4"/>
    <w:rsid w:val="00A724C4"/>
    <w:rsid w:val="00A81198"/>
    <w:rsid w:val="00A81E48"/>
    <w:rsid w:val="00A82035"/>
    <w:rsid w:val="00A90D77"/>
    <w:rsid w:val="00A92E07"/>
    <w:rsid w:val="00AA0B3A"/>
    <w:rsid w:val="00AA6EB4"/>
    <w:rsid w:val="00AA767D"/>
    <w:rsid w:val="00AB021A"/>
    <w:rsid w:val="00AB0CC9"/>
    <w:rsid w:val="00AC12F8"/>
    <w:rsid w:val="00AC3FF6"/>
    <w:rsid w:val="00AD73EC"/>
    <w:rsid w:val="00AE3069"/>
    <w:rsid w:val="00AE5BC7"/>
    <w:rsid w:val="00AF5AAF"/>
    <w:rsid w:val="00AF6C99"/>
    <w:rsid w:val="00B046D8"/>
    <w:rsid w:val="00B13F4C"/>
    <w:rsid w:val="00B16219"/>
    <w:rsid w:val="00B16C59"/>
    <w:rsid w:val="00B304C8"/>
    <w:rsid w:val="00B33FDD"/>
    <w:rsid w:val="00B359CC"/>
    <w:rsid w:val="00B36107"/>
    <w:rsid w:val="00B41789"/>
    <w:rsid w:val="00B43AD5"/>
    <w:rsid w:val="00B46C03"/>
    <w:rsid w:val="00B60C6C"/>
    <w:rsid w:val="00B619A9"/>
    <w:rsid w:val="00B65A9D"/>
    <w:rsid w:val="00B66D60"/>
    <w:rsid w:val="00B75EDE"/>
    <w:rsid w:val="00B765CE"/>
    <w:rsid w:val="00B77D88"/>
    <w:rsid w:val="00B77FAF"/>
    <w:rsid w:val="00B84336"/>
    <w:rsid w:val="00B851B9"/>
    <w:rsid w:val="00B86453"/>
    <w:rsid w:val="00B90054"/>
    <w:rsid w:val="00B91EE6"/>
    <w:rsid w:val="00B92C14"/>
    <w:rsid w:val="00B978E8"/>
    <w:rsid w:val="00BA0066"/>
    <w:rsid w:val="00BA0D5C"/>
    <w:rsid w:val="00BB42CA"/>
    <w:rsid w:val="00BB4F58"/>
    <w:rsid w:val="00BB69DB"/>
    <w:rsid w:val="00BC322E"/>
    <w:rsid w:val="00BC44CD"/>
    <w:rsid w:val="00BC48A6"/>
    <w:rsid w:val="00BE7978"/>
    <w:rsid w:val="00C075C5"/>
    <w:rsid w:val="00C07DDB"/>
    <w:rsid w:val="00C40E62"/>
    <w:rsid w:val="00C4115D"/>
    <w:rsid w:val="00C43BDD"/>
    <w:rsid w:val="00C47778"/>
    <w:rsid w:val="00C5011E"/>
    <w:rsid w:val="00C50EE5"/>
    <w:rsid w:val="00C5240A"/>
    <w:rsid w:val="00C5398F"/>
    <w:rsid w:val="00C556F5"/>
    <w:rsid w:val="00C70E19"/>
    <w:rsid w:val="00C72574"/>
    <w:rsid w:val="00C7430C"/>
    <w:rsid w:val="00C8321F"/>
    <w:rsid w:val="00C85DA1"/>
    <w:rsid w:val="00C9071C"/>
    <w:rsid w:val="00C908FF"/>
    <w:rsid w:val="00C90F6A"/>
    <w:rsid w:val="00C97BD3"/>
    <w:rsid w:val="00CA39EF"/>
    <w:rsid w:val="00CA521F"/>
    <w:rsid w:val="00CB0493"/>
    <w:rsid w:val="00CB17FF"/>
    <w:rsid w:val="00CB1ED7"/>
    <w:rsid w:val="00CC167C"/>
    <w:rsid w:val="00CC52D9"/>
    <w:rsid w:val="00CD6647"/>
    <w:rsid w:val="00CE4B73"/>
    <w:rsid w:val="00CF70BB"/>
    <w:rsid w:val="00D074DB"/>
    <w:rsid w:val="00D139CF"/>
    <w:rsid w:val="00D22110"/>
    <w:rsid w:val="00D234B3"/>
    <w:rsid w:val="00D2717D"/>
    <w:rsid w:val="00D37E7F"/>
    <w:rsid w:val="00D457F7"/>
    <w:rsid w:val="00D47AD7"/>
    <w:rsid w:val="00D51449"/>
    <w:rsid w:val="00D51529"/>
    <w:rsid w:val="00D85218"/>
    <w:rsid w:val="00D90465"/>
    <w:rsid w:val="00D915B1"/>
    <w:rsid w:val="00D96FF3"/>
    <w:rsid w:val="00DA299D"/>
    <w:rsid w:val="00DA3E87"/>
    <w:rsid w:val="00DA65C4"/>
    <w:rsid w:val="00DB7B57"/>
    <w:rsid w:val="00DC4200"/>
    <w:rsid w:val="00DD2BE0"/>
    <w:rsid w:val="00DE4447"/>
    <w:rsid w:val="00DE5DA2"/>
    <w:rsid w:val="00DF0033"/>
    <w:rsid w:val="00E026BF"/>
    <w:rsid w:val="00E0385C"/>
    <w:rsid w:val="00E04EEE"/>
    <w:rsid w:val="00E07B1B"/>
    <w:rsid w:val="00E11853"/>
    <w:rsid w:val="00E23B7A"/>
    <w:rsid w:val="00E44F9D"/>
    <w:rsid w:val="00E52A86"/>
    <w:rsid w:val="00E54B47"/>
    <w:rsid w:val="00E553BF"/>
    <w:rsid w:val="00E55D93"/>
    <w:rsid w:val="00E61294"/>
    <w:rsid w:val="00E61C3E"/>
    <w:rsid w:val="00E66E6F"/>
    <w:rsid w:val="00E7237C"/>
    <w:rsid w:val="00E77C46"/>
    <w:rsid w:val="00E86CE8"/>
    <w:rsid w:val="00E90A25"/>
    <w:rsid w:val="00E90E82"/>
    <w:rsid w:val="00EA00CB"/>
    <w:rsid w:val="00EA0C01"/>
    <w:rsid w:val="00EA1BAA"/>
    <w:rsid w:val="00EA3FCD"/>
    <w:rsid w:val="00EA42A0"/>
    <w:rsid w:val="00EB6714"/>
    <w:rsid w:val="00EC0A68"/>
    <w:rsid w:val="00EC5006"/>
    <w:rsid w:val="00ED49C3"/>
    <w:rsid w:val="00ED6CE8"/>
    <w:rsid w:val="00ED7AA6"/>
    <w:rsid w:val="00ED7F36"/>
    <w:rsid w:val="00EE2A56"/>
    <w:rsid w:val="00EE3818"/>
    <w:rsid w:val="00F167C9"/>
    <w:rsid w:val="00F173C4"/>
    <w:rsid w:val="00F22264"/>
    <w:rsid w:val="00F2564D"/>
    <w:rsid w:val="00F35B05"/>
    <w:rsid w:val="00F413D9"/>
    <w:rsid w:val="00F4259A"/>
    <w:rsid w:val="00F5135F"/>
    <w:rsid w:val="00F51F78"/>
    <w:rsid w:val="00F67B2B"/>
    <w:rsid w:val="00F70661"/>
    <w:rsid w:val="00F74D3F"/>
    <w:rsid w:val="00F86F47"/>
    <w:rsid w:val="00F90B64"/>
    <w:rsid w:val="00FA0BFA"/>
    <w:rsid w:val="00FA48E3"/>
    <w:rsid w:val="00FB065A"/>
    <w:rsid w:val="00FB2721"/>
    <w:rsid w:val="00FB2F0F"/>
    <w:rsid w:val="00FB33C2"/>
    <w:rsid w:val="00FB5086"/>
    <w:rsid w:val="00FB5411"/>
    <w:rsid w:val="00FB6392"/>
    <w:rsid w:val="00FC13EC"/>
    <w:rsid w:val="00FC1462"/>
    <w:rsid w:val="00FD3C70"/>
    <w:rsid w:val="00FD6820"/>
    <w:rsid w:val="00FE12D8"/>
    <w:rsid w:val="00FF15BD"/>
    <w:rsid w:val="00FF7C02"/>
    <w:rsid w:val="024801E3"/>
    <w:rsid w:val="04D61648"/>
    <w:rsid w:val="0E222637"/>
    <w:rsid w:val="1015866F"/>
    <w:rsid w:val="14C3C3ED"/>
    <w:rsid w:val="21517E8B"/>
    <w:rsid w:val="239706CE"/>
    <w:rsid w:val="2854372C"/>
    <w:rsid w:val="2AE3D69F"/>
    <w:rsid w:val="2BF28482"/>
    <w:rsid w:val="2F9EAB9D"/>
    <w:rsid w:val="2FC028F0"/>
    <w:rsid w:val="30839CF3"/>
    <w:rsid w:val="3964EFB3"/>
    <w:rsid w:val="432CE9EB"/>
    <w:rsid w:val="44507721"/>
    <w:rsid w:val="49FED63C"/>
    <w:rsid w:val="51ABDE72"/>
    <w:rsid w:val="54571638"/>
    <w:rsid w:val="5476D6F8"/>
    <w:rsid w:val="54C89F4F"/>
    <w:rsid w:val="5A3CFA31"/>
    <w:rsid w:val="5CBC4F7F"/>
    <w:rsid w:val="608A0691"/>
    <w:rsid w:val="624C7018"/>
    <w:rsid w:val="647B2B65"/>
    <w:rsid w:val="648A9275"/>
    <w:rsid w:val="6B2CF8ED"/>
    <w:rsid w:val="6B7B0A71"/>
    <w:rsid w:val="7439BE9A"/>
    <w:rsid w:val="773538DD"/>
    <w:rsid w:val="7AAEA585"/>
    <w:rsid w:val="7D50A67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96AB7E29-9446-4F42-858C-E5A684E80B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0F6A"/>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C90F6A"/>
    <w:pPr>
      <w:keepNext/>
      <w:spacing w:before="1400" w:after="80"/>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C90F6A"/>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F70661"/>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E04EEE"/>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E04EEE"/>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E04EEE"/>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90F6A"/>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C90F6A"/>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F70661"/>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330DB0"/>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330DB0"/>
    <w:pPr>
      <w:tabs>
        <w:tab w:val="right" w:leader="dot" w:pos="8777"/>
      </w:tabs>
      <w:spacing w:after="0"/>
      <w:ind w:left="1276"/>
    </w:pPr>
  </w:style>
  <w:style w:type="paragraph" w:styleId="Innehll3">
    <w:name w:val="toc 3"/>
    <w:basedOn w:val="Normal"/>
    <w:next w:val="Normal"/>
    <w:autoRedefine/>
    <w:uiPriority w:val="39"/>
    <w:unhideWhenUsed/>
    <w:rsid w:val="00330DB0"/>
    <w:pPr>
      <w:spacing w:after="0"/>
      <w:ind w:left="482"/>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70661"/>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FC1462"/>
    <w:pPr>
      <w:numPr>
        <w:numId w:val="14"/>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E04EEE"/>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E04EEE"/>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E04EEE"/>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E04EEE"/>
    <w:pPr>
      <w:numPr>
        <w:numId w:val="20"/>
      </w:numPr>
      <w:contextualSpacing/>
    </w:pPr>
  </w:style>
  <w:style w:type="paragraph" w:customStyle="1" w:styleId="Nomalmedindrag">
    <w:name w:val="Nomal med indrag"/>
    <w:qFormat/>
    <w:rsid w:val="002577B0"/>
    <w:pPr>
      <w:spacing w:after="160" w:line="288" w:lineRule="auto"/>
      <w:ind w:left="1349"/>
    </w:pPr>
    <w:rPr>
      <w:rFonts w:ascii="Georgia" w:hAnsi="Georgia"/>
      <w:sz w:val="24"/>
      <w:szCs w:val="24"/>
    </w:rPr>
  </w:style>
  <w:style w:type="character" w:styleId="AnvndHyperlnk">
    <w:name w:val="FollowedHyperlink"/>
    <w:basedOn w:val="Standardstycketeckensnitt"/>
    <w:uiPriority w:val="99"/>
    <w:semiHidden/>
    <w:unhideWhenUsed/>
    <w:rsid w:val="003B63CE"/>
    <w:rPr>
      <w:color w:val="9EA2A2" w:themeColor="followedHyperlink"/>
      <w:u w:val="single"/>
    </w:rPr>
  </w:style>
  <w:style w:type="paragraph" w:styleId="Revision">
    <w:name w:val="Revision"/>
    <w:hidden/>
    <w:uiPriority w:val="99"/>
    <w:semiHidden/>
    <w:rsid w:val="009453E2"/>
    <w:rPr>
      <w:sz w:val="24"/>
      <w:szCs w:val="24"/>
    </w:rPr>
  </w:style>
  <w:style w:type="paragraph" w:styleId="Kommentarer">
    <w:name w:val="annotation text"/>
    <w:basedOn w:val="Normal"/>
    <w:link w:val="KommentarerChar"/>
    <w:uiPriority w:val="99"/>
    <w:semiHidden/>
    <w:unhideWhenUsed/>
    <w:rsid w:val="00AB021A"/>
    <w:pPr>
      <w:spacing w:line="240" w:lineRule="auto"/>
    </w:pPr>
    <w:rPr>
      <w:sz w:val="20"/>
      <w:szCs w:val="20"/>
    </w:rPr>
  </w:style>
  <w:style w:type="character" w:customStyle="1" w:styleId="KommentarerChar">
    <w:name w:val="Kommentarer Char"/>
    <w:basedOn w:val="Standardstycketeckensnitt"/>
    <w:link w:val="Kommentarer"/>
    <w:uiPriority w:val="99"/>
    <w:semiHidden/>
    <w:rsid w:val="00AB021A"/>
  </w:style>
  <w:style w:type="character" w:styleId="Kommentarsreferens">
    <w:name w:val="annotation reference"/>
    <w:basedOn w:val="Standardstycketeckensnitt"/>
    <w:uiPriority w:val="99"/>
    <w:semiHidden/>
    <w:unhideWhenUsed/>
    <w:rsid w:val="00AB021A"/>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1.png" Id="rId13" /><Relationship Type="http://schemas.openxmlformats.org/officeDocument/2006/relationships/image" Target="media/image6.png" Id="rId18" /><Relationship Type="http://schemas.openxmlformats.org/officeDocument/2006/relationships/image" Target="media/image12.png" Id="rId26" /><Relationship Type="http://schemas.openxmlformats.org/officeDocument/2006/relationships/header" Target="header1.xml" Id="rId39" /><Relationship Type="http://schemas.openxmlformats.org/officeDocument/2006/relationships/image" Target="media/image7.png" Id="rId21" /><Relationship Type="http://schemas.openxmlformats.org/officeDocument/2006/relationships/hyperlink" Target="https://mellanarkiv-offentlig.vgregion.se/alfresco/s/archive/stream/public/v1/source/available/sofia/sas9642-738863596-300/surrogate" TargetMode="External" Id="rId34" /><Relationship Type="http://schemas.openxmlformats.org/officeDocument/2006/relationships/header" Target="header2.xml" Id="rId42"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270/surrogate" TargetMode="External" Id="rId12" /><Relationship Type="http://schemas.openxmlformats.org/officeDocument/2006/relationships/image" Target="media/image5.png" Id="rId17" /><Relationship Type="http://schemas.openxmlformats.org/officeDocument/2006/relationships/image" Target="media/image11.png" Id="rId25" /><Relationship Type="http://schemas.openxmlformats.org/officeDocument/2006/relationships/hyperlink" Target="https://mellanarkiv-offentlig.vgregion.se/alfresco/s/archive/stream/public/v1/source/available/sofia/sas9642-738863596-362/surrogate" TargetMode="External" Id="rId33"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38" /><Relationship Type="http://schemas.openxmlformats.org/officeDocument/2006/relationships/image" Target="media/image4.png" Id="rId16" /><Relationship Type="http://schemas.openxmlformats.org/officeDocument/2006/relationships/hyperlink" Target="https://mellanarkiv-offentlig.vgregion.se/alfresco/s/archive/stream/public/v1/source/available/sofia/sas9642-738863596-300/surrogate" TargetMode="External" Id="rId20" /><Relationship Type="http://schemas.openxmlformats.org/officeDocument/2006/relationships/oleObject" Target="embeddings/oleObject2.bin" Id="rId29" /><Relationship Type="http://schemas.openxmlformats.org/officeDocument/2006/relationships/footer" Target="footer2.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10.png" Id="rId24" /><Relationship Type="http://schemas.openxmlformats.org/officeDocument/2006/relationships/oleObject" Target="embeddings/oleObject4.bin" Id="rId32" /><Relationship Type="http://schemas.openxmlformats.org/officeDocument/2006/relationships/hyperlink" Target="https://mellanarkiv-offentlig.vgregion.se/alfresco/s/archive/stream/public/v1/source/available/sofia/sas9642-738863596-300/surrogate/Patientbakgrunden%20i%20Melior%2c%20S%c3%84S.pdf" TargetMode="External" Id="rId37" /><Relationship Type="http://schemas.openxmlformats.org/officeDocument/2006/relationships/footer" Target="footer1.xml" Id="rId40" /><Relationship Type="http://schemas.openxmlformats.org/officeDocument/2006/relationships/theme" Target="theme/theme1.xml" Id="rId45" /><Relationship Type="http://schemas.openxmlformats.org/officeDocument/2006/relationships/image" Target="media/image3.png" Id="rId15" /><Relationship Type="http://schemas.openxmlformats.org/officeDocument/2006/relationships/image" Target="media/image9.png" Id="rId23" /><Relationship Type="http://schemas.openxmlformats.org/officeDocument/2006/relationships/image" Target="media/image13.png" Id="rId28" /><Relationship Type="http://schemas.openxmlformats.org/officeDocument/2006/relationships/hyperlink" Target="https://mellanarkiv-offentlig.vgregion.se/alfresco/s/archive/stream/public/v1/source/available/sofia/sas9642-738863596-61/surrogate/Personuppgiftsportalen%20VGR%20-%20Reservnummerhantering%20vid%20driftstopp%2c%20S%c3%84S.pdf" TargetMode="Externa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61/surrogate/Personuppgiftsportalen%20VGR%20-%20Reservnummerhantering%20vid%20driftstopp%2c%20S%c3%84S.pdf" TargetMode="External" Id="rId19" /><Relationship Type="http://schemas.openxmlformats.org/officeDocument/2006/relationships/image" Target="media/image14.png" Id="rId31" /><Relationship Type="http://schemas.openxmlformats.org/officeDocument/2006/relationships/fontTable" Target="fontTable.xml" Id="rId44" /><Relationship Type="http://schemas.openxmlformats.org/officeDocument/2006/relationships/webSettings" Target="webSettings.xml" Id="rId9" /><Relationship Type="http://schemas.openxmlformats.org/officeDocument/2006/relationships/image" Target="media/image2.png" Id="rId14" /><Relationship Type="http://schemas.openxmlformats.org/officeDocument/2006/relationships/image" Target="media/image8.png" Id="rId22" /><Relationship Type="http://schemas.openxmlformats.org/officeDocument/2006/relationships/oleObject" Target="embeddings/oleObject1.bin" Id="rId27" /><Relationship Type="http://schemas.openxmlformats.org/officeDocument/2006/relationships/oleObject" Target="embeddings/oleObject3.bin" Id="rId30" /><Relationship Type="http://schemas.openxmlformats.org/officeDocument/2006/relationships/hyperlink" Target="https://mellanarkiv-offentlig.vgregion.se/alfresco/s/archive/stream/public/v1/source/available/sofia/sas9642-738863596-270/surrogate/Journalkopior%20inom%20S%c3%84S%20och%20mellan%20sjukhus%20inom%20V%c3%a4stra%20G%c3%b6talandsregionen.pdf" TargetMode="External" Id="rId35" /><Relationship Type="http://schemas.openxmlformats.org/officeDocument/2006/relationships/footer" Target="footer3.xml" Id="rId43" /></Relationships>
</file>

<file path=word/_rels/footer3.xml.rels><?xml version="1.0" encoding="UTF-8" standalone="yes"?>
<Relationships xmlns="http://schemas.openxmlformats.org/package/2006/relationships"><Relationship Id="rId1" Type="http://schemas.openxmlformats.org/officeDocument/2006/relationships/image" Target="media/image15.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55</TotalTime>
  <Pages>13</Pages>
  <Words>3071</Words>
  <Characters>16279</Characters>
  <Application>Microsoft Office Word</Application>
  <DocSecurity>0</DocSecurity>
  <Lines>135</Lines>
  <Paragraphs>38</Paragraphs>
  <ScaleCrop>false</ScaleCrop>
  <Manager/>
  <Company/>
  <LinksUpToDate>false</LinksUpToDate>
  <CharactersWithSpaces>19312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Textjournal i Melior</dc:title>
  <dc:subject/>
  <dc:creator>patrik.jens.johansson@vgregion.se</dc:creator>
  <keywords/>
  <lastModifiedBy>Karin Åhlin</lastModifiedBy>
  <revision>149</revision>
  <lastPrinted>2016-03-31T19:56:00.0000000Z</lastPrinted>
  <dcterms:created xsi:type="dcterms:W3CDTF">2025-03-31T08:12:00.0000000Z</dcterms:created>
  <dcterms:modified xsi:type="dcterms:W3CDTF">2025-03-31T10:01:00.0000000Z</dcterms:modified>
</coreProperties>
</file>