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0954DF" w14:textId="77777777" w:rsidR="00BA3965" w:rsidRDefault="00BA3965" w:rsidP="00F35B05">
      <w:pPr>
        <w:pStyle w:val="Rubrik2"/>
        <w:sectPr w:rsidR="00BA3965" w:rsidSect="00BA396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309C495" w14:textId="77777777" w:rsidR="00BA3965" w:rsidRPr="00BA3965" w:rsidRDefault="00BA3965" w:rsidP="00A978F9">
      <w:pPr>
        <w:pStyle w:val="Rubrik1"/>
      </w:pPr>
      <w:r w:rsidRPr="00BA3965">
        <w:t>Antibiotikaval vid brist på vancomycin</w:t>
      </w:r>
    </w:p>
    <w:p w14:paraId="18C74C3E" w14:textId="77777777" w:rsidR="00BA3965" w:rsidRPr="00BA3965" w:rsidRDefault="00BA3965" w:rsidP="00A978F9">
      <w:pPr>
        <w:pStyle w:val="Rubrik2"/>
      </w:pPr>
      <w:bookmarkStart w:id="1" w:name="_Toc313447579"/>
      <w:bookmarkStart w:id="2" w:name="_Toc419881174"/>
      <w:bookmarkStart w:id="3" w:name="_Toc11066428"/>
      <w:bookmarkStart w:id="4" w:name="_Toc256000000"/>
      <w:bookmarkStart w:id="5" w:name="_Toc256000011"/>
      <w:bookmarkStart w:id="6" w:name="_Toc67055664"/>
      <w:bookmarkStart w:id="7" w:name="_Toc256000023"/>
      <w:bookmarkStart w:id="8" w:name="_Toc128990772"/>
      <w:r w:rsidRPr="00BA3965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</w:p>
    <w:p w14:paraId="30C49E45" w14:textId="77777777" w:rsidR="00BA3965" w:rsidRPr="00BA3965" w:rsidRDefault="00BA3965" w:rsidP="00A978F9">
      <w:r w:rsidRPr="00BA3965">
        <w:t>Riktlinjen ger råd om hur vi ska hantera bristen på vancomycin.</w:t>
      </w:r>
    </w:p>
    <w:p w14:paraId="01F89C4E" w14:textId="219A522C" w:rsidR="00BA3965" w:rsidRDefault="00A978F9" w:rsidP="00A978F9">
      <w:pPr>
        <w:pStyle w:val="Rubrik2"/>
      </w:pPr>
      <w:bookmarkStart w:id="9" w:name="_Toc128990773"/>
      <w:r>
        <w:t>Förändringar sedan föregående version</w:t>
      </w:r>
      <w:bookmarkEnd w:id="9"/>
    </w:p>
    <w:p w14:paraId="21D23086" w14:textId="592D1C15" w:rsidR="5DA5A1FC" w:rsidRDefault="00987ADA" w:rsidP="3E6B024B">
      <w:r>
        <w:t>Uppdatering av apoteksbenämning samt länkar till FASS.</w:t>
      </w:r>
    </w:p>
    <w:p w14:paraId="39910AA4" w14:textId="77777777" w:rsidR="00BA3965" w:rsidRPr="00A978F9" w:rsidRDefault="00BA3965" w:rsidP="00A978F9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A978F9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1DAFCA1A" w14:textId="0AFE0E8E" w:rsidR="00444995" w:rsidRDefault="006D67B9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\h \z \t "Rubrik 2;1;Rubrik 3;2;Mellanrubrik VGR;3" </w:instrText>
      </w: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anchor="_Toc128990772" w:history="1">
        <w:r w:rsidR="00444995" w:rsidRPr="00B237C7">
          <w:rPr>
            <w:rStyle w:val="Hyperlnk"/>
            <w:rFonts w:eastAsia="MS Gothic"/>
            <w:noProof/>
          </w:rPr>
          <w:t>Sammanfattning</w:t>
        </w:r>
        <w:r w:rsidR="00444995">
          <w:rPr>
            <w:noProof/>
            <w:webHidden/>
          </w:rPr>
          <w:tab/>
        </w:r>
        <w:r w:rsidR="00444995">
          <w:rPr>
            <w:noProof/>
            <w:webHidden/>
          </w:rPr>
          <w:fldChar w:fldCharType="begin"/>
        </w:r>
        <w:r w:rsidR="00444995">
          <w:rPr>
            <w:noProof/>
            <w:webHidden/>
          </w:rPr>
          <w:instrText xml:space="preserve"> PAGEREF _Toc128990772 \h </w:instrText>
        </w:r>
        <w:r w:rsidR="00444995">
          <w:rPr>
            <w:noProof/>
            <w:webHidden/>
          </w:rPr>
        </w:r>
        <w:r w:rsidR="00444995">
          <w:rPr>
            <w:noProof/>
            <w:webHidden/>
          </w:rPr>
          <w:fldChar w:fldCharType="separate"/>
        </w:r>
        <w:r w:rsidR="00444995">
          <w:rPr>
            <w:noProof/>
            <w:webHidden/>
          </w:rPr>
          <w:t>1</w:t>
        </w:r>
        <w:r w:rsidR="00444995">
          <w:rPr>
            <w:noProof/>
            <w:webHidden/>
          </w:rPr>
          <w:fldChar w:fldCharType="end"/>
        </w:r>
      </w:hyperlink>
    </w:p>
    <w:p w14:paraId="7BE90F99" w14:textId="0D8FBD76" w:rsidR="00444995" w:rsidRDefault="00987ADA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8990773" w:history="1">
        <w:r w:rsidR="00444995" w:rsidRPr="00B237C7">
          <w:rPr>
            <w:rStyle w:val="Hyperlnk"/>
            <w:rFonts w:eastAsia="MS Gothic"/>
            <w:noProof/>
          </w:rPr>
          <w:t>Förändringar sedan föregående version</w:t>
        </w:r>
        <w:r w:rsidR="00444995">
          <w:rPr>
            <w:noProof/>
            <w:webHidden/>
          </w:rPr>
          <w:tab/>
        </w:r>
        <w:r w:rsidR="00444995">
          <w:rPr>
            <w:noProof/>
            <w:webHidden/>
          </w:rPr>
          <w:fldChar w:fldCharType="begin"/>
        </w:r>
        <w:r w:rsidR="00444995">
          <w:rPr>
            <w:noProof/>
            <w:webHidden/>
          </w:rPr>
          <w:instrText xml:space="preserve"> PAGEREF _Toc128990773 \h </w:instrText>
        </w:r>
        <w:r w:rsidR="00444995">
          <w:rPr>
            <w:noProof/>
            <w:webHidden/>
          </w:rPr>
        </w:r>
        <w:r w:rsidR="00444995">
          <w:rPr>
            <w:noProof/>
            <w:webHidden/>
          </w:rPr>
          <w:fldChar w:fldCharType="separate"/>
        </w:r>
        <w:r w:rsidR="00444995">
          <w:rPr>
            <w:noProof/>
            <w:webHidden/>
          </w:rPr>
          <w:t>1</w:t>
        </w:r>
        <w:r w:rsidR="00444995">
          <w:rPr>
            <w:noProof/>
            <w:webHidden/>
          </w:rPr>
          <w:fldChar w:fldCharType="end"/>
        </w:r>
      </w:hyperlink>
    </w:p>
    <w:p w14:paraId="37085DB7" w14:textId="0DFA6B37" w:rsidR="00444995" w:rsidRDefault="00987ADA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8990774" w:history="1">
        <w:r w:rsidR="00444995" w:rsidRPr="00B237C7">
          <w:rPr>
            <w:rStyle w:val="Hyperlnk"/>
            <w:rFonts w:eastAsia="MS Gothic"/>
            <w:noProof/>
          </w:rPr>
          <w:t>Bakgrund</w:t>
        </w:r>
        <w:r w:rsidR="00444995">
          <w:rPr>
            <w:noProof/>
            <w:webHidden/>
          </w:rPr>
          <w:tab/>
        </w:r>
        <w:r w:rsidR="00444995">
          <w:rPr>
            <w:noProof/>
            <w:webHidden/>
          </w:rPr>
          <w:fldChar w:fldCharType="begin"/>
        </w:r>
        <w:r w:rsidR="00444995">
          <w:rPr>
            <w:noProof/>
            <w:webHidden/>
          </w:rPr>
          <w:instrText xml:space="preserve"> PAGEREF _Toc128990774 \h </w:instrText>
        </w:r>
        <w:r w:rsidR="00444995">
          <w:rPr>
            <w:noProof/>
            <w:webHidden/>
          </w:rPr>
        </w:r>
        <w:r w:rsidR="00444995">
          <w:rPr>
            <w:noProof/>
            <w:webHidden/>
          </w:rPr>
          <w:fldChar w:fldCharType="separate"/>
        </w:r>
        <w:r w:rsidR="00444995">
          <w:rPr>
            <w:noProof/>
            <w:webHidden/>
          </w:rPr>
          <w:t>1</w:t>
        </w:r>
        <w:r w:rsidR="00444995">
          <w:rPr>
            <w:noProof/>
            <w:webHidden/>
          </w:rPr>
          <w:fldChar w:fldCharType="end"/>
        </w:r>
      </w:hyperlink>
    </w:p>
    <w:p w14:paraId="56FFF624" w14:textId="5D1298B3" w:rsidR="00444995" w:rsidRDefault="00987ADA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8990775" w:history="1">
        <w:r w:rsidR="00444995" w:rsidRPr="00B237C7">
          <w:rPr>
            <w:rStyle w:val="Hyperlnk"/>
            <w:rFonts w:eastAsia="MS Gothic"/>
            <w:noProof/>
          </w:rPr>
          <w:t>Förutsättningar</w:t>
        </w:r>
        <w:r w:rsidR="00444995">
          <w:rPr>
            <w:noProof/>
            <w:webHidden/>
          </w:rPr>
          <w:tab/>
        </w:r>
        <w:r w:rsidR="00444995">
          <w:rPr>
            <w:noProof/>
            <w:webHidden/>
          </w:rPr>
          <w:fldChar w:fldCharType="begin"/>
        </w:r>
        <w:r w:rsidR="00444995">
          <w:rPr>
            <w:noProof/>
            <w:webHidden/>
          </w:rPr>
          <w:instrText xml:space="preserve"> PAGEREF _Toc128990775 \h </w:instrText>
        </w:r>
        <w:r w:rsidR="00444995">
          <w:rPr>
            <w:noProof/>
            <w:webHidden/>
          </w:rPr>
        </w:r>
        <w:r w:rsidR="00444995">
          <w:rPr>
            <w:noProof/>
            <w:webHidden/>
          </w:rPr>
          <w:fldChar w:fldCharType="separate"/>
        </w:r>
        <w:r w:rsidR="00444995">
          <w:rPr>
            <w:noProof/>
            <w:webHidden/>
          </w:rPr>
          <w:t>2</w:t>
        </w:r>
        <w:r w:rsidR="00444995">
          <w:rPr>
            <w:noProof/>
            <w:webHidden/>
          </w:rPr>
          <w:fldChar w:fldCharType="end"/>
        </w:r>
      </w:hyperlink>
    </w:p>
    <w:p w14:paraId="3492B9EA" w14:textId="59F497D6" w:rsidR="00444995" w:rsidRDefault="00987ADA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8990776" w:history="1">
        <w:r w:rsidR="00444995" w:rsidRPr="00B237C7">
          <w:rPr>
            <w:rStyle w:val="Hyperlnk"/>
            <w:rFonts w:eastAsia="MS Gothic"/>
            <w:noProof/>
          </w:rPr>
          <w:t>Genomförande</w:t>
        </w:r>
        <w:r w:rsidR="00444995">
          <w:rPr>
            <w:noProof/>
            <w:webHidden/>
          </w:rPr>
          <w:tab/>
        </w:r>
        <w:r w:rsidR="00444995">
          <w:rPr>
            <w:noProof/>
            <w:webHidden/>
          </w:rPr>
          <w:fldChar w:fldCharType="begin"/>
        </w:r>
        <w:r w:rsidR="00444995">
          <w:rPr>
            <w:noProof/>
            <w:webHidden/>
          </w:rPr>
          <w:instrText xml:space="preserve"> PAGEREF _Toc128990776 \h </w:instrText>
        </w:r>
        <w:r w:rsidR="00444995">
          <w:rPr>
            <w:noProof/>
            <w:webHidden/>
          </w:rPr>
        </w:r>
        <w:r w:rsidR="00444995">
          <w:rPr>
            <w:noProof/>
            <w:webHidden/>
          </w:rPr>
          <w:fldChar w:fldCharType="separate"/>
        </w:r>
        <w:r w:rsidR="00444995">
          <w:rPr>
            <w:noProof/>
            <w:webHidden/>
          </w:rPr>
          <w:t>2</w:t>
        </w:r>
        <w:r w:rsidR="00444995">
          <w:rPr>
            <w:noProof/>
            <w:webHidden/>
          </w:rPr>
          <w:fldChar w:fldCharType="end"/>
        </w:r>
      </w:hyperlink>
    </w:p>
    <w:p w14:paraId="7BF322FE" w14:textId="18DEE831" w:rsidR="00444995" w:rsidRDefault="00987ADA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8990777" w:history="1">
        <w:r w:rsidR="00444995" w:rsidRPr="00B237C7">
          <w:rPr>
            <w:rStyle w:val="Hyperlnk"/>
            <w:rFonts w:eastAsia="MS Gothic"/>
            <w:noProof/>
          </w:rPr>
          <w:t>Licenspreparat</w:t>
        </w:r>
        <w:r w:rsidR="00444995">
          <w:rPr>
            <w:noProof/>
            <w:webHidden/>
          </w:rPr>
          <w:tab/>
        </w:r>
        <w:r w:rsidR="00444995">
          <w:rPr>
            <w:noProof/>
            <w:webHidden/>
          </w:rPr>
          <w:fldChar w:fldCharType="begin"/>
        </w:r>
        <w:r w:rsidR="00444995">
          <w:rPr>
            <w:noProof/>
            <w:webHidden/>
          </w:rPr>
          <w:instrText xml:space="preserve"> PAGEREF _Toc128990777 \h </w:instrText>
        </w:r>
        <w:r w:rsidR="00444995">
          <w:rPr>
            <w:noProof/>
            <w:webHidden/>
          </w:rPr>
        </w:r>
        <w:r w:rsidR="00444995">
          <w:rPr>
            <w:noProof/>
            <w:webHidden/>
          </w:rPr>
          <w:fldChar w:fldCharType="separate"/>
        </w:r>
        <w:r w:rsidR="00444995">
          <w:rPr>
            <w:noProof/>
            <w:webHidden/>
          </w:rPr>
          <w:t>2</w:t>
        </w:r>
        <w:r w:rsidR="00444995">
          <w:rPr>
            <w:noProof/>
            <w:webHidden/>
          </w:rPr>
          <w:fldChar w:fldCharType="end"/>
        </w:r>
      </w:hyperlink>
    </w:p>
    <w:p w14:paraId="39925413" w14:textId="38951EB6" w:rsidR="00444995" w:rsidRDefault="00987ADA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8990778" w:history="1">
        <w:r w:rsidR="00444995" w:rsidRPr="00B237C7">
          <w:rPr>
            <w:rStyle w:val="Hyperlnk"/>
            <w:rFonts w:eastAsia="MS Gothic"/>
            <w:noProof/>
          </w:rPr>
          <w:t>Alternativ till intravenöst vancomycin</w:t>
        </w:r>
        <w:r w:rsidR="00444995">
          <w:rPr>
            <w:noProof/>
            <w:webHidden/>
          </w:rPr>
          <w:tab/>
        </w:r>
        <w:r w:rsidR="00444995">
          <w:rPr>
            <w:noProof/>
            <w:webHidden/>
          </w:rPr>
          <w:fldChar w:fldCharType="begin"/>
        </w:r>
        <w:r w:rsidR="00444995">
          <w:rPr>
            <w:noProof/>
            <w:webHidden/>
          </w:rPr>
          <w:instrText xml:space="preserve"> PAGEREF _Toc128990778 \h </w:instrText>
        </w:r>
        <w:r w:rsidR="00444995">
          <w:rPr>
            <w:noProof/>
            <w:webHidden/>
          </w:rPr>
        </w:r>
        <w:r w:rsidR="00444995">
          <w:rPr>
            <w:noProof/>
            <w:webHidden/>
          </w:rPr>
          <w:fldChar w:fldCharType="separate"/>
        </w:r>
        <w:r w:rsidR="00444995">
          <w:rPr>
            <w:noProof/>
            <w:webHidden/>
          </w:rPr>
          <w:t>2</w:t>
        </w:r>
        <w:r w:rsidR="00444995">
          <w:rPr>
            <w:noProof/>
            <w:webHidden/>
          </w:rPr>
          <w:fldChar w:fldCharType="end"/>
        </w:r>
      </w:hyperlink>
    </w:p>
    <w:p w14:paraId="3DB022A9" w14:textId="6E5B3760" w:rsidR="00444995" w:rsidRDefault="00987ADA">
      <w:pPr>
        <w:pStyle w:val="Innehll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8990779" w:history="1">
        <w:r w:rsidR="00444995" w:rsidRPr="00B237C7">
          <w:rPr>
            <w:rStyle w:val="Hyperlnk"/>
            <w:rFonts w:eastAsia="MS Gothic"/>
            <w:noProof/>
          </w:rPr>
          <w:t>Grundprinciper</w:t>
        </w:r>
        <w:r w:rsidR="00444995">
          <w:rPr>
            <w:noProof/>
            <w:webHidden/>
          </w:rPr>
          <w:tab/>
        </w:r>
        <w:r w:rsidR="00444995">
          <w:rPr>
            <w:noProof/>
            <w:webHidden/>
          </w:rPr>
          <w:fldChar w:fldCharType="begin"/>
        </w:r>
        <w:r w:rsidR="00444995">
          <w:rPr>
            <w:noProof/>
            <w:webHidden/>
          </w:rPr>
          <w:instrText xml:space="preserve"> PAGEREF _Toc128990779 \h </w:instrText>
        </w:r>
        <w:r w:rsidR="00444995">
          <w:rPr>
            <w:noProof/>
            <w:webHidden/>
          </w:rPr>
        </w:r>
        <w:r w:rsidR="00444995">
          <w:rPr>
            <w:noProof/>
            <w:webHidden/>
          </w:rPr>
          <w:fldChar w:fldCharType="separate"/>
        </w:r>
        <w:r w:rsidR="00444995">
          <w:rPr>
            <w:noProof/>
            <w:webHidden/>
          </w:rPr>
          <w:t>2</w:t>
        </w:r>
        <w:r w:rsidR="00444995">
          <w:rPr>
            <w:noProof/>
            <w:webHidden/>
          </w:rPr>
          <w:fldChar w:fldCharType="end"/>
        </w:r>
      </w:hyperlink>
    </w:p>
    <w:p w14:paraId="292E8B5B" w14:textId="2D91B620" w:rsidR="00444995" w:rsidRDefault="00987ADA">
      <w:pPr>
        <w:pStyle w:val="Innehll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8990780" w:history="1">
        <w:r w:rsidR="00444995" w:rsidRPr="00B237C7">
          <w:rPr>
            <w:rStyle w:val="Hyperlnk"/>
            <w:rFonts w:eastAsia="MS Gothic"/>
            <w:noProof/>
          </w:rPr>
          <w:t>Preparatval</w:t>
        </w:r>
        <w:r w:rsidR="00444995">
          <w:rPr>
            <w:noProof/>
            <w:webHidden/>
          </w:rPr>
          <w:tab/>
        </w:r>
        <w:r w:rsidR="00444995">
          <w:rPr>
            <w:noProof/>
            <w:webHidden/>
          </w:rPr>
          <w:fldChar w:fldCharType="begin"/>
        </w:r>
        <w:r w:rsidR="00444995">
          <w:rPr>
            <w:noProof/>
            <w:webHidden/>
          </w:rPr>
          <w:instrText xml:space="preserve"> PAGEREF _Toc128990780 \h </w:instrText>
        </w:r>
        <w:r w:rsidR="00444995">
          <w:rPr>
            <w:noProof/>
            <w:webHidden/>
          </w:rPr>
        </w:r>
        <w:r w:rsidR="00444995">
          <w:rPr>
            <w:noProof/>
            <w:webHidden/>
          </w:rPr>
          <w:fldChar w:fldCharType="separate"/>
        </w:r>
        <w:r w:rsidR="00444995">
          <w:rPr>
            <w:noProof/>
            <w:webHidden/>
          </w:rPr>
          <w:t>2</w:t>
        </w:r>
        <w:r w:rsidR="00444995">
          <w:rPr>
            <w:noProof/>
            <w:webHidden/>
          </w:rPr>
          <w:fldChar w:fldCharType="end"/>
        </w:r>
      </w:hyperlink>
    </w:p>
    <w:p w14:paraId="79A4F35A" w14:textId="7F61E7FF" w:rsidR="00444995" w:rsidRDefault="00987ADA">
      <w:pPr>
        <w:pStyle w:val="Innehll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8990781" w:history="1">
        <w:r w:rsidR="00444995" w:rsidRPr="00B237C7">
          <w:rPr>
            <w:rStyle w:val="Hyperlnk"/>
            <w:rFonts w:eastAsia="MS Gothic"/>
            <w:noProof/>
          </w:rPr>
          <w:t>Övriga antibiotikaval</w:t>
        </w:r>
        <w:r w:rsidR="00444995">
          <w:rPr>
            <w:noProof/>
            <w:webHidden/>
          </w:rPr>
          <w:tab/>
        </w:r>
        <w:r w:rsidR="00444995">
          <w:rPr>
            <w:noProof/>
            <w:webHidden/>
          </w:rPr>
          <w:fldChar w:fldCharType="begin"/>
        </w:r>
        <w:r w:rsidR="00444995">
          <w:rPr>
            <w:noProof/>
            <w:webHidden/>
          </w:rPr>
          <w:instrText xml:space="preserve"> PAGEREF _Toc128990781 \h </w:instrText>
        </w:r>
        <w:r w:rsidR="00444995">
          <w:rPr>
            <w:noProof/>
            <w:webHidden/>
          </w:rPr>
        </w:r>
        <w:r w:rsidR="00444995">
          <w:rPr>
            <w:noProof/>
            <w:webHidden/>
          </w:rPr>
          <w:fldChar w:fldCharType="separate"/>
        </w:r>
        <w:r w:rsidR="00444995">
          <w:rPr>
            <w:noProof/>
            <w:webHidden/>
          </w:rPr>
          <w:t>3</w:t>
        </w:r>
        <w:r w:rsidR="00444995">
          <w:rPr>
            <w:noProof/>
            <w:webHidden/>
          </w:rPr>
          <w:fldChar w:fldCharType="end"/>
        </w:r>
      </w:hyperlink>
    </w:p>
    <w:p w14:paraId="4818C6F8" w14:textId="0ABBCAD9" w:rsidR="00444995" w:rsidRDefault="00987ADA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8990782" w:history="1">
        <w:r w:rsidR="00444995" w:rsidRPr="00B237C7">
          <w:rPr>
            <w:rStyle w:val="Hyperlnk"/>
            <w:rFonts w:eastAsia="MS Gothic"/>
            <w:noProof/>
          </w:rPr>
          <w:t>Uppföljning</w:t>
        </w:r>
        <w:r w:rsidR="00444995">
          <w:rPr>
            <w:noProof/>
            <w:webHidden/>
          </w:rPr>
          <w:tab/>
        </w:r>
        <w:r w:rsidR="00444995">
          <w:rPr>
            <w:noProof/>
            <w:webHidden/>
          </w:rPr>
          <w:fldChar w:fldCharType="begin"/>
        </w:r>
        <w:r w:rsidR="00444995">
          <w:rPr>
            <w:noProof/>
            <w:webHidden/>
          </w:rPr>
          <w:instrText xml:space="preserve"> PAGEREF _Toc128990782 \h </w:instrText>
        </w:r>
        <w:r w:rsidR="00444995">
          <w:rPr>
            <w:noProof/>
            <w:webHidden/>
          </w:rPr>
        </w:r>
        <w:r w:rsidR="00444995">
          <w:rPr>
            <w:noProof/>
            <w:webHidden/>
          </w:rPr>
          <w:fldChar w:fldCharType="separate"/>
        </w:r>
        <w:r w:rsidR="00444995">
          <w:rPr>
            <w:noProof/>
            <w:webHidden/>
          </w:rPr>
          <w:t>3</w:t>
        </w:r>
        <w:r w:rsidR="00444995">
          <w:rPr>
            <w:noProof/>
            <w:webHidden/>
          </w:rPr>
          <w:fldChar w:fldCharType="end"/>
        </w:r>
      </w:hyperlink>
    </w:p>
    <w:p w14:paraId="7995FAEC" w14:textId="65EE9C12" w:rsidR="00444995" w:rsidRDefault="00987ADA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8990783" w:history="1">
        <w:r w:rsidR="00444995" w:rsidRPr="00B237C7">
          <w:rPr>
            <w:rStyle w:val="Hyperlnk"/>
            <w:rFonts w:eastAsia="MS Gothic"/>
            <w:noProof/>
          </w:rPr>
          <w:t>Dokumentinformation</w:t>
        </w:r>
        <w:r w:rsidR="00444995">
          <w:rPr>
            <w:noProof/>
            <w:webHidden/>
          </w:rPr>
          <w:tab/>
        </w:r>
        <w:r w:rsidR="00444995">
          <w:rPr>
            <w:noProof/>
            <w:webHidden/>
          </w:rPr>
          <w:fldChar w:fldCharType="begin"/>
        </w:r>
        <w:r w:rsidR="00444995">
          <w:rPr>
            <w:noProof/>
            <w:webHidden/>
          </w:rPr>
          <w:instrText xml:space="preserve"> PAGEREF _Toc128990783 \h </w:instrText>
        </w:r>
        <w:r w:rsidR="00444995">
          <w:rPr>
            <w:noProof/>
            <w:webHidden/>
          </w:rPr>
        </w:r>
        <w:r w:rsidR="00444995">
          <w:rPr>
            <w:noProof/>
            <w:webHidden/>
          </w:rPr>
          <w:fldChar w:fldCharType="separate"/>
        </w:r>
        <w:r w:rsidR="00444995">
          <w:rPr>
            <w:noProof/>
            <w:webHidden/>
          </w:rPr>
          <w:t>3</w:t>
        </w:r>
        <w:r w:rsidR="00444995">
          <w:rPr>
            <w:noProof/>
            <w:webHidden/>
          </w:rPr>
          <w:fldChar w:fldCharType="end"/>
        </w:r>
      </w:hyperlink>
    </w:p>
    <w:p w14:paraId="09C81FFB" w14:textId="14E1258A" w:rsidR="00444995" w:rsidRDefault="00987ADA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8990784" w:history="1">
        <w:r w:rsidR="00444995" w:rsidRPr="00B237C7">
          <w:rPr>
            <w:rStyle w:val="Hyperlnk"/>
            <w:rFonts w:eastAsia="MS Gothic"/>
            <w:noProof/>
          </w:rPr>
          <w:t>Länkförteckning</w:t>
        </w:r>
        <w:r w:rsidR="00444995">
          <w:rPr>
            <w:noProof/>
            <w:webHidden/>
          </w:rPr>
          <w:tab/>
        </w:r>
        <w:r w:rsidR="00444995">
          <w:rPr>
            <w:noProof/>
            <w:webHidden/>
          </w:rPr>
          <w:fldChar w:fldCharType="begin"/>
        </w:r>
        <w:r w:rsidR="00444995">
          <w:rPr>
            <w:noProof/>
            <w:webHidden/>
          </w:rPr>
          <w:instrText xml:space="preserve"> PAGEREF _Toc128990784 \h </w:instrText>
        </w:r>
        <w:r w:rsidR="00444995">
          <w:rPr>
            <w:noProof/>
            <w:webHidden/>
          </w:rPr>
        </w:r>
        <w:r w:rsidR="00444995">
          <w:rPr>
            <w:noProof/>
            <w:webHidden/>
          </w:rPr>
          <w:fldChar w:fldCharType="separate"/>
        </w:r>
        <w:r w:rsidR="00444995">
          <w:rPr>
            <w:noProof/>
            <w:webHidden/>
          </w:rPr>
          <w:t>3</w:t>
        </w:r>
        <w:r w:rsidR="00444995">
          <w:rPr>
            <w:noProof/>
            <w:webHidden/>
          </w:rPr>
          <w:fldChar w:fldCharType="end"/>
        </w:r>
      </w:hyperlink>
    </w:p>
    <w:p w14:paraId="7DC76DFD" w14:textId="5D7F978E" w:rsidR="00BA3965" w:rsidRPr="00BA3965" w:rsidRDefault="006D67B9" w:rsidP="00A978F9">
      <w:pPr>
        <w:pStyle w:val="Rubrik2"/>
      </w:pPr>
      <w:r>
        <w:rPr>
          <w:rFonts w:ascii="Arial" w:hAnsi="Arial"/>
          <w:noProof/>
          <w:sz w:val="22"/>
          <w:szCs w:val="32"/>
        </w:rPr>
        <w:fldChar w:fldCharType="end"/>
      </w:r>
      <w:bookmarkStart w:id="10" w:name="_Toc419881175"/>
      <w:bookmarkStart w:id="11" w:name="_Toc11066429"/>
      <w:bookmarkStart w:id="12" w:name="_Toc256000001"/>
      <w:bookmarkStart w:id="13" w:name="_Toc256000012"/>
      <w:bookmarkStart w:id="14" w:name="_Toc67055665"/>
      <w:bookmarkStart w:id="15" w:name="_Toc256000024"/>
      <w:bookmarkStart w:id="16" w:name="_Toc128990774"/>
      <w:r w:rsidR="00BA3965" w:rsidRPr="00BA3965">
        <w:t>Bakgrund</w:t>
      </w:r>
      <w:bookmarkEnd w:id="10"/>
      <w:bookmarkEnd w:id="11"/>
      <w:bookmarkEnd w:id="12"/>
      <w:bookmarkEnd w:id="13"/>
      <w:bookmarkEnd w:id="14"/>
      <w:bookmarkEnd w:id="15"/>
      <w:bookmarkEnd w:id="16"/>
    </w:p>
    <w:p w14:paraId="582F25C0" w14:textId="1C8CF5B2" w:rsidR="00BA3965" w:rsidRPr="00BA3965" w:rsidRDefault="00BA3965" w:rsidP="00A978F9">
      <w:r w:rsidRPr="00BA3965">
        <w:t>Bristsituationer av intravenösa beredningar av vancomycin uppkommer med jämna mellanrum. Ibland finns ingen ersättningsvara i Sverige som regiongemensamma lagret kan leverera utan licenspreparat behöver användas alternativt behöver andra antibiotika val övervägas. Denna rutin beskriver hur man väljer antibiotika vid brist på intravenöst vancomycin.</w:t>
      </w:r>
      <w:bookmarkStart w:id="17" w:name="_Toc419881176"/>
    </w:p>
    <w:p w14:paraId="23C82259" w14:textId="77777777" w:rsidR="00BA3965" w:rsidRPr="00BA3965" w:rsidRDefault="00BA3965" w:rsidP="00A978F9">
      <w:pPr>
        <w:pStyle w:val="Rubrik2"/>
      </w:pPr>
      <w:bookmarkStart w:id="18" w:name="_Toc11066430"/>
      <w:bookmarkStart w:id="19" w:name="_Toc256000002"/>
      <w:bookmarkStart w:id="20" w:name="_Toc256000013"/>
      <w:bookmarkStart w:id="21" w:name="_Toc67055666"/>
      <w:bookmarkStart w:id="22" w:name="_Toc256000025"/>
      <w:bookmarkStart w:id="23" w:name="_Toc128990775"/>
      <w:r w:rsidRPr="00BA3965">
        <w:lastRenderedPageBreak/>
        <w:t>Förutsättningar</w:t>
      </w:r>
      <w:bookmarkEnd w:id="17"/>
      <w:bookmarkEnd w:id="18"/>
      <w:bookmarkEnd w:id="19"/>
      <w:bookmarkEnd w:id="20"/>
      <w:bookmarkEnd w:id="21"/>
      <w:bookmarkEnd w:id="22"/>
      <w:bookmarkEnd w:id="23"/>
    </w:p>
    <w:p w14:paraId="4FDA83E0" w14:textId="66A5205C" w:rsidR="00BA3965" w:rsidRPr="00BA3965" w:rsidRDefault="00BA3965" w:rsidP="00A978F9">
      <w:r w:rsidRPr="00BA3965">
        <w:t>Intravenös vancomycinbehandling används för behandling av MRSA och Enterokockus faecium samt vid infektioner relaterade till intravenösa infarter, pacemakrar samt proteser i klaffar och leder. Etiologin är då ofta koagulasnegativa stafylokocker.</w:t>
      </w:r>
    </w:p>
    <w:p w14:paraId="2426C69B" w14:textId="77777777" w:rsidR="00BA3965" w:rsidRPr="00BA3965" w:rsidRDefault="00BA3965" w:rsidP="00A978F9">
      <w:pPr>
        <w:pStyle w:val="Rubrik2"/>
      </w:pPr>
      <w:bookmarkStart w:id="24" w:name="_Toc11066431"/>
      <w:bookmarkStart w:id="25" w:name="_Toc256000003"/>
      <w:bookmarkStart w:id="26" w:name="_Toc256000014"/>
      <w:bookmarkStart w:id="27" w:name="_Toc67055667"/>
      <w:bookmarkStart w:id="28" w:name="_Toc256000026"/>
      <w:bookmarkStart w:id="29" w:name="_Toc128990776"/>
      <w:r w:rsidRPr="00BA3965">
        <w:t>Genomförande</w:t>
      </w:r>
      <w:bookmarkEnd w:id="24"/>
      <w:bookmarkEnd w:id="25"/>
      <w:bookmarkEnd w:id="26"/>
      <w:bookmarkEnd w:id="27"/>
      <w:bookmarkEnd w:id="28"/>
      <w:bookmarkEnd w:id="29"/>
    </w:p>
    <w:p w14:paraId="7E9DFD6C" w14:textId="77777777" w:rsidR="00BA3965" w:rsidRPr="00BA3965" w:rsidRDefault="00BA3965" w:rsidP="00A978F9">
      <w:pPr>
        <w:pStyle w:val="Rubrik3"/>
        <w:spacing w:before="120"/>
      </w:pPr>
      <w:bookmarkStart w:id="30" w:name="_Toc11066432"/>
      <w:bookmarkStart w:id="31" w:name="_Toc256000004"/>
      <w:bookmarkStart w:id="32" w:name="_Toc256000015"/>
      <w:bookmarkStart w:id="33" w:name="_Toc67055668"/>
      <w:bookmarkStart w:id="34" w:name="_Toc256000027"/>
      <w:bookmarkStart w:id="35" w:name="_Toc128990777"/>
      <w:r w:rsidRPr="00BA3965">
        <w:t>Licenspreparat</w:t>
      </w:r>
      <w:bookmarkEnd w:id="30"/>
      <w:bookmarkEnd w:id="31"/>
      <w:bookmarkEnd w:id="32"/>
      <w:bookmarkEnd w:id="33"/>
      <w:bookmarkEnd w:id="34"/>
      <w:bookmarkEnd w:id="35"/>
    </w:p>
    <w:p w14:paraId="0E1025A1" w14:textId="77777777" w:rsidR="00BA3965" w:rsidRPr="00BA3965" w:rsidRDefault="00BA3965" w:rsidP="00A978F9">
      <w:r w:rsidRPr="00BA3965">
        <w:t xml:space="preserve">Infektionskliniken kommer att bevaka om det finns tillgängligt licenspreparat vid de tillfällen som regiongemensamma lagret inte kan skicka ersättningsvara. </w:t>
      </w:r>
    </w:p>
    <w:p w14:paraId="1C803BAD" w14:textId="749ADADF" w:rsidR="00BA3965" w:rsidRPr="00BA3965" w:rsidRDefault="00BA3965" w:rsidP="00A978F9">
      <w:r w:rsidRPr="00BA3965">
        <w:t xml:space="preserve">Sortimentsrådet VGR publicerar på </w:t>
      </w:r>
      <w:hyperlink r:id="rId17" w:history="1">
        <w:r w:rsidR="00C45B8E">
          <w:rPr>
            <w:rStyle w:val="Hyperlnk"/>
          </w:rPr>
          <w:t>Vårdgivarwebben/Sjukvårdsapoteket</w:t>
        </w:r>
      </w:hyperlink>
      <w:r w:rsidRPr="00BA3965">
        <w:t xml:space="preserve"> eventuella licensalternativ.</w:t>
      </w:r>
    </w:p>
    <w:p w14:paraId="7E7E196F" w14:textId="77777777" w:rsidR="00BA3965" w:rsidRPr="00BA3965" w:rsidRDefault="00BA3965" w:rsidP="00A978F9">
      <w:pPr>
        <w:pStyle w:val="Rubrik3"/>
      </w:pPr>
      <w:bookmarkStart w:id="36" w:name="_Toc11066433"/>
      <w:bookmarkStart w:id="37" w:name="_Toc256000005"/>
      <w:bookmarkStart w:id="38" w:name="_Toc256000016"/>
      <w:bookmarkStart w:id="39" w:name="_Toc67055669"/>
      <w:bookmarkStart w:id="40" w:name="_Toc256000028"/>
      <w:bookmarkStart w:id="41" w:name="_Toc128990778"/>
      <w:r w:rsidRPr="00BA3965">
        <w:t>Alternativ till intravenöst vancomycin</w:t>
      </w:r>
      <w:bookmarkEnd w:id="36"/>
      <w:bookmarkEnd w:id="37"/>
      <w:bookmarkEnd w:id="38"/>
      <w:bookmarkEnd w:id="39"/>
      <w:bookmarkEnd w:id="40"/>
      <w:bookmarkEnd w:id="41"/>
    </w:p>
    <w:p w14:paraId="46A2C35D" w14:textId="77777777" w:rsidR="00BA3965" w:rsidRPr="00BA3965" w:rsidRDefault="00BA3965" w:rsidP="00A978F9">
      <w:pPr>
        <w:pStyle w:val="MellanrubrikVGR"/>
        <w:spacing w:before="120"/>
      </w:pPr>
      <w:bookmarkStart w:id="42" w:name="_Toc11066434"/>
      <w:bookmarkStart w:id="43" w:name="_Toc256000006"/>
      <w:bookmarkStart w:id="44" w:name="_Toc256000017"/>
      <w:bookmarkStart w:id="45" w:name="_Toc67055670"/>
      <w:bookmarkStart w:id="46" w:name="_Toc256000029"/>
      <w:bookmarkStart w:id="47" w:name="_Toc128990779"/>
      <w:r w:rsidRPr="00BA3965">
        <w:t>Grundprinciper</w:t>
      </w:r>
      <w:bookmarkEnd w:id="42"/>
      <w:bookmarkEnd w:id="43"/>
      <w:bookmarkEnd w:id="44"/>
      <w:bookmarkEnd w:id="45"/>
      <w:bookmarkEnd w:id="46"/>
      <w:bookmarkEnd w:id="47"/>
    </w:p>
    <w:p w14:paraId="6D2DB35B" w14:textId="77777777" w:rsidR="00BA3965" w:rsidRPr="00BA3965" w:rsidRDefault="00BA3965" w:rsidP="00A978F9">
      <w:r w:rsidRPr="00BA3965">
        <w:t>Allvarlighetsgraden styr vilket preparat som ska användas.</w:t>
      </w:r>
    </w:p>
    <w:p w14:paraId="0D468B78" w14:textId="77777777" w:rsidR="00BA3965" w:rsidRPr="00BA3965" w:rsidRDefault="00BA3965" w:rsidP="00A978F9">
      <w:r w:rsidRPr="00BA3965">
        <w:t xml:space="preserve">Ta kontakt med infektionskonsult för val av preparat och dosering, sökare </w:t>
      </w:r>
      <w:r w:rsidRPr="00BA3965">
        <w:rPr>
          <w:b/>
        </w:rPr>
        <w:t>7043</w:t>
      </w:r>
      <w:r w:rsidRPr="00BA3965">
        <w:t xml:space="preserve"> dagtid – jourtid via telefonväxeln.</w:t>
      </w:r>
    </w:p>
    <w:p w14:paraId="6661332A" w14:textId="77777777" w:rsidR="00BA3965" w:rsidRPr="00BA3965" w:rsidRDefault="00BA3965" w:rsidP="00A978F9">
      <w:pPr>
        <w:pStyle w:val="MellanrubrikVGR"/>
      </w:pPr>
      <w:bookmarkStart w:id="48" w:name="_Toc11066435"/>
      <w:bookmarkStart w:id="49" w:name="_Toc256000007"/>
      <w:bookmarkStart w:id="50" w:name="_Toc256000018"/>
      <w:bookmarkStart w:id="51" w:name="_Toc67055671"/>
      <w:bookmarkStart w:id="52" w:name="_Toc256000030"/>
      <w:bookmarkStart w:id="53" w:name="_Toc128990780"/>
      <w:r w:rsidRPr="00BA3965">
        <w:t>Preparatval</w:t>
      </w:r>
      <w:bookmarkEnd w:id="48"/>
      <w:bookmarkEnd w:id="49"/>
      <w:bookmarkEnd w:id="50"/>
      <w:bookmarkEnd w:id="51"/>
      <w:bookmarkEnd w:id="52"/>
      <w:bookmarkEnd w:id="53"/>
    </w:p>
    <w:p w14:paraId="39F4B16B" w14:textId="77777777" w:rsidR="00BA3965" w:rsidRPr="00BA3965" w:rsidRDefault="00BA3965" w:rsidP="00A978F9">
      <w:pPr>
        <w:pStyle w:val="Underrubrik"/>
      </w:pPr>
      <w:r w:rsidRPr="00BA3965">
        <w:t>Daptomycin</w:t>
      </w:r>
    </w:p>
    <w:p w14:paraId="7B472392" w14:textId="77777777" w:rsidR="00BA3965" w:rsidRPr="00BA3965" w:rsidRDefault="00BA3965" w:rsidP="00A978F9">
      <w:pPr>
        <w:tabs>
          <w:tab w:val="left" w:pos="3119"/>
        </w:tabs>
      </w:pPr>
      <w:r w:rsidRPr="00BA3965">
        <w:t>Preparatnamn:</w:t>
      </w:r>
      <w:r w:rsidRPr="00BA3965">
        <w:tab/>
        <w:t>Cubicin</w:t>
      </w:r>
    </w:p>
    <w:p w14:paraId="732C7FBD" w14:textId="10BD0203" w:rsidR="00BA3965" w:rsidRPr="00BA3965" w:rsidRDefault="00BA3965" w:rsidP="00A978F9">
      <w:pPr>
        <w:tabs>
          <w:tab w:val="left" w:pos="3119"/>
        </w:tabs>
      </w:pPr>
      <w:r w:rsidRPr="00BA3965">
        <w:t xml:space="preserve">Dosering: </w:t>
      </w:r>
      <w:r w:rsidRPr="00BA3965">
        <w:tab/>
        <w:t>vanligen 6 mg/kg</w:t>
      </w:r>
      <w:r w:rsidR="007E314D">
        <w:t xml:space="preserve"> </w:t>
      </w:r>
      <w:r w:rsidRPr="00BA3965">
        <w:t>x</w:t>
      </w:r>
      <w:r w:rsidR="007E314D">
        <w:t xml:space="preserve"> </w:t>
      </w:r>
      <w:r w:rsidRPr="00BA3965">
        <w:t>1</w:t>
      </w:r>
    </w:p>
    <w:p w14:paraId="0D2D5E7D" w14:textId="754B1460" w:rsidR="00BA3965" w:rsidRPr="00BA3965" w:rsidRDefault="00BA3965" w:rsidP="00A978F9">
      <w:pPr>
        <w:tabs>
          <w:tab w:val="left" w:pos="3119"/>
        </w:tabs>
      </w:pPr>
      <w:r w:rsidRPr="00BA3965">
        <w:t xml:space="preserve">Biverkningar: </w:t>
      </w:r>
      <w:r w:rsidRPr="00BA3965">
        <w:tab/>
        <w:t xml:space="preserve">se </w:t>
      </w:r>
      <w:hyperlink r:id="rId18" w:anchor="side-effects" w:history="1">
        <w:r w:rsidRPr="00A978F9">
          <w:rPr>
            <w:rStyle w:val="Hyperlnk"/>
          </w:rPr>
          <w:t>FASS</w:t>
        </w:r>
      </w:hyperlink>
      <w:r w:rsidRPr="00BA3965">
        <w:t>! Risk för myopati. CK ska kontrolleras.</w:t>
      </w:r>
    </w:p>
    <w:p w14:paraId="208E9962" w14:textId="77777777" w:rsidR="00BA3965" w:rsidRPr="00BA3965" w:rsidRDefault="00BA3965" w:rsidP="00A978F9">
      <w:pPr>
        <w:tabs>
          <w:tab w:val="left" w:pos="3119"/>
        </w:tabs>
      </w:pPr>
      <w:r w:rsidRPr="00BA3965">
        <w:t>Förstahandsval vid bakteriemi med MRSA, E faecium och alternativ vid KNS i blododling.</w:t>
      </w:r>
    </w:p>
    <w:p w14:paraId="199F1261" w14:textId="77777777" w:rsidR="00BA3965" w:rsidRPr="00BA3965" w:rsidRDefault="00BA3965" w:rsidP="00A978F9">
      <w:pPr>
        <w:pStyle w:val="Underrubrik"/>
      </w:pPr>
      <w:r w:rsidRPr="00BA3965">
        <w:t>Linezolid</w:t>
      </w:r>
    </w:p>
    <w:p w14:paraId="0690DB8C" w14:textId="77777777" w:rsidR="00BA3965" w:rsidRPr="00BA3965" w:rsidRDefault="00BA3965" w:rsidP="00A978F9">
      <w:pPr>
        <w:tabs>
          <w:tab w:val="left" w:pos="3119"/>
        </w:tabs>
      </w:pPr>
      <w:r w:rsidRPr="00BA3965">
        <w:t>Preparatanam:</w:t>
      </w:r>
      <w:r w:rsidRPr="00BA3965">
        <w:tab/>
        <w:t>Zyvoxid</w:t>
      </w:r>
    </w:p>
    <w:p w14:paraId="7E434832" w14:textId="25EC5A24" w:rsidR="00BA3965" w:rsidRPr="00BA3965" w:rsidRDefault="00BA3965" w:rsidP="00A978F9">
      <w:pPr>
        <w:tabs>
          <w:tab w:val="left" w:pos="3119"/>
        </w:tabs>
      </w:pPr>
      <w:r w:rsidRPr="00BA3965">
        <w:t>Dosering:</w:t>
      </w:r>
      <w:r w:rsidRPr="00BA3965">
        <w:tab/>
        <w:t>vanligen 0,6 g</w:t>
      </w:r>
      <w:r w:rsidR="00430113">
        <w:t xml:space="preserve"> </w:t>
      </w:r>
      <w:r w:rsidRPr="00BA3965">
        <w:t>x</w:t>
      </w:r>
      <w:r w:rsidR="00430113">
        <w:t xml:space="preserve"> </w:t>
      </w:r>
      <w:r w:rsidRPr="00BA3965">
        <w:t>2</w:t>
      </w:r>
    </w:p>
    <w:p w14:paraId="7635AB29" w14:textId="59DC0006" w:rsidR="00BA3965" w:rsidRPr="00BA3965" w:rsidRDefault="00BA3965" w:rsidP="00A978F9">
      <w:pPr>
        <w:tabs>
          <w:tab w:val="left" w:pos="3119"/>
        </w:tabs>
      </w:pPr>
      <w:r w:rsidRPr="00BA3965">
        <w:t>Biverkningar</w:t>
      </w:r>
      <w:r w:rsidRPr="00BA3965">
        <w:tab/>
        <w:t xml:space="preserve">se </w:t>
      </w:r>
      <w:hyperlink r:id="rId19" w:anchor="side-effects" w:history="1">
        <w:r w:rsidRPr="00A978F9">
          <w:rPr>
            <w:rStyle w:val="Hyperlnk"/>
          </w:rPr>
          <w:t>FA</w:t>
        </w:r>
        <w:r w:rsidRPr="00A978F9">
          <w:rPr>
            <w:rStyle w:val="Hyperlnk"/>
          </w:rPr>
          <w:t>S</w:t>
        </w:r>
        <w:r w:rsidRPr="00A978F9">
          <w:rPr>
            <w:rStyle w:val="Hyperlnk"/>
          </w:rPr>
          <w:t>S</w:t>
        </w:r>
      </w:hyperlink>
      <w:r w:rsidRPr="00BA3965">
        <w:t>! Risk för benmärgspåverkan.</w:t>
      </w:r>
    </w:p>
    <w:p w14:paraId="03F42D9F" w14:textId="77777777" w:rsidR="00BA3965" w:rsidRPr="00BA3965" w:rsidRDefault="00BA3965" w:rsidP="00A978F9">
      <w:r w:rsidRPr="00BA3965">
        <w:t>Alternativ vid mindre allvarliga infektioner med KNS i blododling samt infektioner i CNS.</w:t>
      </w:r>
    </w:p>
    <w:p w14:paraId="4986EBA0" w14:textId="77777777" w:rsidR="00BA3965" w:rsidRPr="00BA3965" w:rsidRDefault="00BA3965" w:rsidP="00444995">
      <w:pPr>
        <w:pStyle w:val="Underrubrik"/>
        <w:keepNext/>
        <w:keepLines/>
      </w:pPr>
      <w:r w:rsidRPr="00BA3965">
        <w:lastRenderedPageBreak/>
        <w:t>Teikoplanin</w:t>
      </w:r>
    </w:p>
    <w:p w14:paraId="580A422C" w14:textId="77777777" w:rsidR="00BA3965" w:rsidRPr="00BA3965" w:rsidRDefault="00BA3965" w:rsidP="00444995">
      <w:pPr>
        <w:keepNext/>
        <w:keepLines/>
        <w:tabs>
          <w:tab w:val="left" w:pos="3119"/>
        </w:tabs>
      </w:pPr>
      <w:r w:rsidRPr="00BA3965">
        <w:t>Preparatanamn:</w:t>
      </w:r>
      <w:r w:rsidRPr="00BA3965">
        <w:tab/>
        <w:t>Targocid</w:t>
      </w:r>
    </w:p>
    <w:p w14:paraId="1C998527" w14:textId="7A8CC29B" w:rsidR="00BA3965" w:rsidRPr="00BA3965" w:rsidRDefault="00BA3965" w:rsidP="00444995">
      <w:pPr>
        <w:keepNext/>
        <w:keepLines/>
        <w:tabs>
          <w:tab w:val="left" w:pos="3119"/>
        </w:tabs>
      </w:pPr>
      <w:r w:rsidRPr="00BA3965">
        <w:t>Dosering:</w:t>
      </w:r>
      <w:r w:rsidRPr="00BA3965">
        <w:tab/>
        <w:t>Vanligen 6 mg/kg x1 men två doser 1:a dygnet.</w:t>
      </w:r>
      <w:r w:rsidRPr="00BA3965">
        <w:tab/>
      </w:r>
      <w:r w:rsidRPr="00BA3965">
        <w:tab/>
        <w:t>Koncentrationsmätning på Mikrobiologen SU.</w:t>
      </w:r>
      <w:r w:rsidRPr="00BA3965">
        <w:tab/>
      </w:r>
      <w:r w:rsidRPr="00BA3965">
        <w:tab/>
        <w:t>Målvärde 15-20 mg/ml som dalvärde.</w:t>
      </w:r>
    </w:p>
    <w:p w14:paraId="4895E39D" w14:textId="699ACAA3" w:rsidR="00BA3965" w:rsidRPr="00BA3965" w:rsidRDefault="00BA3965" w:rsidP="00444995">
      <w:pPr>
        <w:keepNext/>
        <w:keepLines/>
        <w:tabs>
          <w:tab w:val="left" w:pos="3119"/>
        </w:tabs>
      </w:pPr>
      <w:r w:rsidRPr="00BA3965">
        <w:t>Biverkningar:</w:t>
      </w:r>
      <w:r w:rsidRPr="00BA3965">
        <w:tab/>
        <w:t xml:space="preserve">se </w:t>
      </w:r>
      <w:hyperlink r:id="rId20" w:anchor="side-effects" w:history="1">
        <w:r w:rsidRPr="00A978F9">
          <w:rPr>
            <w:rStyle w:val="Hyperlnk"/>
          </w:rPr>
          <w:t>FASS</w:t>
        </w:r>
      </w:hyperlink>
      <w:r w:rsidRPr="00BA3965">
        <w:t>! Risk för hudreaktion vid snabb infusion.</w:t>
      </w:r>
    </w:p>
    <w:p w14:paraId="3949CB96" w14:textId="77777777" w:rsidR="00BA3965" w:rsidRPr="00BA3965" w:rsidRDefault="00BA3965" w:rsidP="00444995">
      <w:pPr>
        <w:keepNext/>
        <w:keepLines/>
      </w:pPr>
      <w:r w:rsidRPr="00BA3965">
        <w:t>Alternativ vid mindre allvarliga infektioner.</w:t>
      </w:r>
    </w:p>
    <w:p w14:paraId="5F141341" w14:textId="77777777" w:rsidR="00BA3965" w:rsidRPr="00BA3965" w:rsidRDefault="00BA3965" w:rsidP="00A978F9">
      <w:pPr>
        <w:pStyle w:val="MellanrubrikVGR"/>
      </w:pPr>
      <w:bookmarkStart w:id="54" w:name="_Toc11066436"/>
      <w:bookmarkStart w:id="55" w:name="_Toc256000008"/>
      <w:bookmarkStart w:id="56" w:name="_Toc256000019"/>
      <w:bookmarkStart w:id="57" w:name="_Toc67055672"/>
      <w:bookmarkStart w:id="58" w:name="_Toc256000031"/>
      <w:bookmarkStart w:id="59" w:name="_Toc128990781"/>
      <w:r w:rsidRPr="00BA3965">
        <w:t>Övriga antibiotikaval</w:t>
      </w:r>
      <w:bookmarkEnd w:id="54"/>
      <w:bookmarkEnd w:id="55"/>
      <w:bookmarkEnd w:id="56"/>
      <w:bookmarkEnd w:id="57"/>
      <w:bookmarkEnd w:id="58"/>
      <w:bookmarkEnd w:id="59"/>
    </w:p>
    <w:p w14:paraId="203395AF" w14:textId="77777777" w:rsidR="00BA3965" w:rsidRPr="00BA3965" w:rsidRDefault="00BA3965" w:rsidP="00A978F9">
      <w:r w:rsidRPr="00BA3965">
        <w:t>Behandling med klindamycin, trimetoprimsulfa, doxycyklin, ciprofloxacin och fucidin kan ibland vara aktuellt mot bakterier som vancomycin används mot. Samråd därför med infektionsläkare.</w:t>
      </w:r>
    </w:p>
    <w:p w14:paraId="760211B8" w14:textId="77777777" w:rsidR="00BA3965" w:rsidRPr="00BA3965" w:rsidRDefault="00BA3965" w:rsidP="00A978F9">
      <w:pPr>
        <w:pStyle w:val="Rubrik3"/>
      </w:pPr>
      <w:bookmarkStart w:id="60" w:name="_Toc419881178"/>
      <w:bookmarkStart w:id="61" w:name="_Toc11066437"/>
      <w:bookmarkStart w:id="62" w:name="_Toc256000009"/>
      <w:bookmarkStart w:id="63" w:name="_Toc256000020"/>
      <w:bookmarkStart w:id="64" w:name="_Toc67055673"/>
      <w:bookmarkStart w:id="65" w:name="_Toc256000032"/>
      <w:bookmarkStart w:id="66" w:name="_Toc128990782"/>
      <w:r w:rsidRPr="00BA3965">
        <w:t>Uppföljning</w:t>
      </w:r>
      <w:bookmarkEnd w:id="60"/>
      <w:bookmarkEnd w:id="61"/>
      <w:bookmarkEnd w:id="62"/>
      <w:bookmarkEnd w:id="63"/>
      <w:bookmarkEnd w:id="64"/>
      <w:bookmarkEnd w:id="65"/>
      <w:bookmarkEnd w:id="66"/>
    </w:p>
    <w:p w14:paraId="486EB40F" w14:textId="0B1FDFCD" w:rsidR="00BA3965" w:rsidRPr="00BA3965" w:rsidRDefault="00BA3965" w:rsidP="00A978F9">
      <w:r w:rsidRPr="00BA3965">
        <w:t>Sjuk</w:t>
      </w:r>
      <w:r w:rsidR="00897217">
        <w:t>vårds</w:t>
      </w:r>
      <w:r w:rsidRPr="00BA3965">
        <w:t>apoteket ansvarar för kontinuerlig uppföljning av leveransläget och Strama-läkare Anders Lundqvist för revision av rekommendationer vid behov vid förändrad tillgång på antibiotika.</w:t>
      </w:r>
      <w:bookmarkStart w:id="67" w:name="_Toc182366122"/>
      <w:bookmarkStart w:id="68" w:name="_Toc419881179"/>
    </w:p>
    <w:p w14:paraId="1186E3AA" w14:textId="77777777" w:rsidR="00BA3965" w:rsidRPr="00BA3965" w:rsidRDefault="00BA3965" w:rsidP="00A978F9">
      <w:pPr>
        <w:pStyle w:val="Rubrik2"/>
      </w:pPr>
      <w:bookmarkStart w:id="69" w:name="_Toc11066438"/>
      <w:bookmarkStart w:id="70" w:name="_Toc256000010"/>
      <w:bookmarkStart w:id="71" w:name="_Toc256000021"/>
      <w:bookmarkStart w:id="72" w:name="_Toc67055674"/>
      <w:bookmarkStart w:id="73" w:name="_Toc256000033"/>
      <w:bookmarkStart w:id="74" w:name="_Toc128990783"/>
      <w:r w:rsidRPr="00BA3965">
        <w:t>Dokumentinformation</w:t>
      </w:r>
      <w:bookmarkEnd w:id="67"/>
      <w:bookmarkEnd w:id="68"/>
      <w:bookmarkEnd w:id="69"/>
      <w:bookmarkEnd w:id="70"/>
      <w:bookmarkEnd w:id="71"/>
      <w:bookmarkEnd w:id="72"/>
      <w:bookmarkEnd w:id="73"/>
      <w:bookmarkEnd w:id="74"/>
    </w:p>
    <w:p w14:paraId="7ED8A547" w14:textId="77777777" w:rsidR="00BA3965" w:rsidRPr="00A978F9" w:rsidRDefault="00BA3965" w:rsidP="00A978F9">
      <w:pPr>
        <w:spacing w:after="0"/>
        <w:rPr>
          <w:b/>
          <w:bCs/>
        </w:rPr>
      </w:pPr>
      <w:r w:rsidRPr="00A978F9">
        <w:rPr>
          <w:b/>
          <w:bCs/>
        </w:rPr>
        <w:t>För innehållet svarar</w:t>
      </w:r>
    </w:p>
    <w:p w14:paraId="5849A1A8" w14:textId="77777777" w:rsidR="00BA3965" w:rsidRPr="00BA3965" w:rsidRDefault="00BA3965" w:rsidP="00A978F9">
      <w:pPr>
        <w:rPr>
          <w:szCs w:val="20"/>
        </w:rPr>
      </w:pPr>
      <w:bookmarkStart w:id="75" w:name="_Toc149035757"/>
      <w:bookmarkStart w:id="76" w:name="_Toc149978547"/>
      <w:r w:rsidRPr="00BA3965">
        <w:rPr>
          <w:szCs w:val="20"/>
        </w:rPr>
        <w:t>Anders Lundqvist, Stramaläkare, SÄS</w:t>
      </w:r>
    </w:p>
    <w:p w14:paraId="1BCB9674" w14:textId="77777777" w:rsidR="00BA3965" w:rsidRPr="00A978F9" w:rsidRDefault="00BA3965" w:rsidP="00A978F9">
      <w:pPr>
        <w:spacing w:after="0"/>
        <w:rPr>
          <w:b/>
          <w:bCs/>
        </w:rPr>
      </w:pPr>
      <w:r w:rsidRPr="00A978F9">
        <w:rPr>
          <w:b/>
          <w:bCs/>
        </w:rPr>
        <w:t>Remissinstanser</w:t>
      </w:r>
      <w:bookmarkEnd w:id="75"/>
      <w:bookmarkEnd w:id="76"/>
    </w:p>
    <w:p w14:paraId="6C57B39C" w14:textId="77777777" w:rsidR="00BA3965" w:rsidRPr="00BA3965" w:rsidRDefault="00BA3965" w:rsidP="00A978F9">
      <w:pPr>
        <w:rPr>
          <w:szCs w:val="20"/>
        </w:rPr>
      </w:pPr>
      <w:r w:rsidRPr="00BA3965">
        <w:rPr>
          <w:szCs w:val="20"/>
        </w:rPr>
        <w:t>Rolf Jungnelius, verksamhetschef, HIVÖN, SÄS</w:t>
      </w:r>
    </w:p>
    <w:p w14:paraId="7B924ED8" w14:textId="0048401C" w:rsidR="00BA3965" w:rsidRPr="00BA3965" w:rsidRDefault="00BA3965" w:rsidP="00A978F9">
      <w:pPr>
        <w:rPr>
          <w:szCs w:val="20"/>
        </w:rPr>
      </w:pPr>
      <w:r w:rsidRPr="00BA3965">
        <w:rPr>
          <w:szCs w:val="20"/>
        </w:rPr>
        <w:t xml:space="preserve">Gunilla Rosqvist, leg apotekare, </w:t>
      </w:r>
      <w:r w:rsidR="000015B5">
        <w:rPr>
          <w:szCs w:val="20"/>
        </w:rPr>
        <w:t xml:space="preserve">sjukvårdsapoteket </w:t>
      </w:r>
      <w:r w:rsidRPr="00BA3965">
        <w:rPr>
          <w:szCs w:val="20"/>
        </w:rPr>
        <w:t>SÄS</w:t>
      </w:r>
    </w:p>
    <w:p w14:paraId="72BD3436" w14:textId="77777777" w:rsidR="00BA3965" w:rsidRPr="00A978F9" w:rsidRDefault="00BA3965" w:rsidP="00A978F9">
      <w:pPr>
        <w:spacing w:after="0"/>
        <w:rPr>
          <w:b/>
          <w:bCs/>
        </w:rPr>
      </w:pPr>
      <w:r w:rsidRPr="00A978F9">
        <w:rPr>
          <w:b/>
          <w:bCs/>
        </w:rPr>
        <w:t>Fastställt av</w:t>
      </w:r>
    </w:p>
    <w:p w14:paraId="5F88E903" w14:textId="067BA3CB" w:rsidR="00BA3965" w:rsidRPr="00BA3965" w:rsidRDefault="00A978F9" w:rsidP="00A978F9">
      <w:pPr>
        <w:rPr>
          <w:szCs w:val="20"/>
        </w:rPr>
      </w:pPr>
      <w:r>
        <w:rPr>
          <w:szCs w:val="20"/>
        </w:rPr>
        <w:t>Jerker Nilson</w:t>
      </w:r>
      <w:r w:rsidR="00BA3965" w:rsidRPr="00BA3965">
        <w:rPr>
          <w:szCs w:val="20"/>
        </w:rPr>
        <w:t>,</w:t>
      </w:r>
      <w:r>
        <w:rPr>
          <w:szCs w:val="20"/>
        </w:rPr>
        <w:t xml:space="preserve"> </w:t>
      </w:r>
      <w:r w:rsidR="00BA3965" w:rsidRPr="00BA3965">
        <w:rPr>
          <w:szCs w:val="20"/>
        </w:rPr>
        <w:t>chefläkare, SÄS</w:t>
      </w:r>
    </w:p>
    <w:p w14:paraId="225FF96D" w14:textId="77777777" w:rsidR="00BA3965" w:rsidRPr="00A978F9" w:rsidRDefault="00BA3965" w:rsidP="00A978F9">
      <w:pPr>
        <w:spacing w:after="0"/>
        <w:rPr>
          <w:b/>
          <w:bCs/>
        </w:rPr>
      </w:pPr>
      <w:r w:rsidRPr="00A978F9">
        <w:rPr>
          <w:b/>
          <w:bCs/>
        </w:rPr>
        <w:t>Nyckelord</w:t>
      </w:r>
    </w:p>
    <w:p w14:paraId="56F07C33" w14:textId="77777777" w:rsidR="00BA3965" w:rsidRPr="00BA3965" w:rsidRDefault="00BA3965" w:rsidP="00A978F9">
      <w:pPr>
        <w:rPr>
          <w:szCs w:val="20"/>
        </w:rPr>
      </w:pPr>
      <w:r w:rsidRPr="00BA3965">
        <w:rPr>
          <w:szCs w:val="20"/>
        </w:rPr>
        <w:t>Antibiotika, vancomycin, Strama, läkemedel, läkemedelsordinationer, medicinering, beredskapsplanering, infektioner, infektionssjukdomar</w:t>
      </w:r>
    </w:p>
    <w:p w14:paraId="50083986" w14:textId="77777777" w:rsidR="00BA3965" w:rsidRPr="00BA3965" w:rsidRDefault="00BA3965" w:rsidP="00A978F9">
      <w:pPr>
        <w:pStyle w:val="Rubrik2"/>
      </w:pPr>
      <w:bookmarkStart w:id="77" w:name="_Toc256000022"/>
      <w:bookmarkStart w:id="78" w:name="_Toc67055675"/>
      <w:bookmarkStart w:id="79" w:name="_Toc256000034"/>
      <w:bookmarkStart w:id="80" w:name="_Toc128990784"/>
      <w:r w:rsidRPr="00BA3965">
        <w:t>Länkförteckning</w:t>
      </w:r>
      <w:bookmarkEnd w:id="77"/>
      <w:bookmarkEnd w:id="78"/>
      <w:bookmarkEnd w:id="79"/>
      <w:bookmarkEnd w:id="80"/>
    </w:p>
    <w:p w14:paraId="76B9F95B" w14:textId="6CD0F0E0" w:rsidR="00536A5A" w:rsidRPr="00536A5A" w:rsidRDefault="00BA3965" w:rsidP="000015B5">
      <w:pPr>
        <w:pStyle w:val="Punktlista"/>
      </w:pPr>
      <w:r>
        <w:t>Sortimentsrådet informerar. Information från Sjuk</w:t>
      </w:r>
      <w:r w:rsidR="00823E80">
        <w:t>vårdsa</w:t>
      </w:r>
      <w:r>
        <w:t>poteket Västra Götalandsregionen.</w:t>
      </w:r>
      <w:r w:rsidR="000015B5">
        <w:br/>
      </w:r>
      <w:hyperlink r:id="rId21" w:history="1">
        <w:r w:rsidR="000015B5" w:rsidRPr="00FA5335">
          <w:rPr>
            <w:rStyle w:val="Hyperlnk"/>
          </w:rPr>
          <w:t>www.vgregion.se/halsa-och-vard/vardgivarwebben/vardriktlinjer/lakemedel/sjukvardsapotek-vgr/sortimentsradet-lakemedel</w:t>
        </w:r>
      </w:hyperlink>
      <w:bookmarkEnd w:id="0"/>
    </w:p>
    <w:sectPr w:rsidR="00536A5A" w:rsidRPr="00536A5A" w:rsidSect="00BA396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2F501" w14:textId="77777777" w:rsidR="00363B23" w:rsidRDefault="00363B23">
      <w:r>
        <w:separator/>
      </w:r>
    </w:p>
  </w:endnote>
  <w:endnote w:type="continuationSeparator" w:id="0">
    <w:p w14:paraId="0897C8C5" w14:textId="77777777" w:rsidR="00363B23" w:rsidRDefault="00363B23">
      <w:r>
        <w:continuationSeparator/>
      </w:r>
    </w:p>
  </w:endnote>
  <w:endnote w:type="continuationNotice" w:id="1">
    <w:p w14:paraId="44D4677A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584696" w14:textId="77777777" w:rsidR="00363B23" w:rsidRDefault="00363B23"/>
  </w:footnote>
  <w:footnote w:type="continuationSeparator" w:id="0">
    <w:p w14:paraId="10CB5863" w14:textId="77777777" w:rsidR="00363B23" w:rsidRDefault="00363B23">
      <w:r>
        <w:continuationSeparator/>
      </w:r>
    </w:p>
  </w:footnote>
  <w:footnote w:type="continuationNotice" w:id="1">
    <w:p w14:paraId="054D989C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0F86CB5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2D10C3E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61264433">
    <w:abstractNumId w:val="17"/>
  </w:num>
  <w:num w:numId="2" w16cid:durableId="968827306">
    <w:abstractNumId w:val="14"/>
  </w:num>
  <w:num w:numId="3" w16cid:durableId="2041280383">
    <w:abstractNumId w:val="0"/>
  </w:num>
  <w:num w:numId="4" w16cid:durableId="1237780660">
    <w:abstractNumId w:val="6"/>
  </w:num>
  <w:num w:numId="5" w16cid:durableId="1274820634">
    <w:abstractNumId w:val="15"/>
  </w:num>
  <w:num w:numId="6" w16cid:durableId="1772820392">
    <w:abstractNumId w:val="2"/>
  </w:num>
  <w:num w:numId="7" w16cid:durableId="1042828038">
    <w:abstractNumId w:val="11"/>
  </w:num>
  <w:num w:numId="8" w16cid:durableId="670371249">
    <w:abstractNumId w:val="8"/>
  </w:num>
  <w:num w:numId="9" w16cid:durableId="1577863874">
    <w:abstractNumId w:val="1"/>
  </w:num>
  <w:num w:numId="10" w16cid:durableId="1577133452">
    <w:abstractNumId w:val="1"/>
  </w:num>
  <w:num w:numId="11" w16cid:durableId="672269944">
    <w:abstractNumId w:val="3"/>
  </w:num>
  <w:num w:numId="12" w16cid:durableId="1912693008">
    <w:abstractNumId w:val="4"/>
  </w:num>
  <w:num w:numId="13" w16cid:durableId="1545025642">
    <w:abstractNumId w:val="13"/>
  </w:num>
  <w:num w:numId="14" w16cid:durableId="1611816386">
    <w:abstractNumId w:val="9"/>
  </w:num>
  <w:num w:numId="15" w16cid:durableId="1047680757">
    <w:abstractNumId w:val="7"/>
  </w:num>
  <w:num w:numId="16" w16cid:durableId="917908509">
    <w:abstractNumId w:val="12"/>
  </w:num>
  <w:num w:numId="17" w16cid:durableId="1160848062">
    <w:abstractNumId w:val="5"/>
  </w:num>
  <w:num w:numId="18" w16cid:durableId="1292588715">
    <w:abstractNumId w:val="10"/>
  </w:num>
  <w:num w:numId="19" w16cid:durableId="17968294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5B5"/>
    <w:rsid w:val="000051D5"/>
    <w:rsid w:val="00006D2A"/>
    <w:rsid w:val="00010D47"/>
    <w:rsid w:val="00016CF0"/>
    <w:rsid w:val="0002435C"/>
    <w:rsid w:val="000304B5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0113"/>
    <w:rsid w:val="0043167E"/>
    <w:rsid w:val="0043409A"/>
    <w:rsid w:val="00443C1E"/>
    <w:rsid w:val="00444995"/>
    <w:rsid w:val="00446255"/>
    <w:rsid w:val="00451935"/>
    <w:rsid w:val="00460ED0"/>
    <w:rsid w:val="00465651"/>
    <w:rsid w:val="00470107"/>
    <w:rsid w:val="00470CE7"/>
    <w:rsid w:val="00470F4F"/>
    <w:rsid w:val="00472482"/>
    <w:rsid w:val="00480DC7"/>
    <w:rsid w:val="004830EB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67B9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314D"/>
    <w:rsid w:val="007F1CFF"/>
    <w:rsid w:val="007F5DD5"/>
    <w:rsid w:val="00821A1B"/>
    <w:rsid w:val="00823E80"/>
    <w:rsid w:val="008262E9"/>
    <w:rsid w:val="00827E69"/>
    <w:rsid w:val="00830C2B"/>
    <w:rsid w:val="00835C4D"/>
    <w:rsid w:val="00843F48"/>
    <w:rsid w:val="00851423"/>
    <w:rsid w:val="00857848"/>
    <w:rsid w:val="008654B6"/>
    <w:rsid w:val="0087139C"/>
    <w:rsid w:val="00880E83"/>
    <w:rsid w:val="00892F28"/>
    <w:rsid w:val="00897217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7AD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8F9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55C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965"/>
    <w:rsid w:val="00BB69DB"/>
    <w:rsid w:val="00BC322E"/>
    <w:rsid w:val="00BC44CD"/>
    <w:rsid w:val="00BC48A6"/>
    <w:rsid w:val="00BE7978"/>
    <w:rsid w:val="00C07DDB"/>
    <w:rsid w:val="00C4115D"/>
    <w:rsid w:val="00C43BDD"/>
    <w:rsid w:val="00C44D7C"/>
    <w:rsid w:val="00C45B8E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5644"/>
    <w:rsid w:val="00D85218"/>
    <w:rsid w:val="00D915B1"/>
    <w:rsid w:val="00DA299D"/>
    <w:rsid w:val="00DA65C4"/>
    <w:rsid w:val="00DB43A8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6337"/>
    <w:rsid w:val="00F413D9"/>
    <w:rsid w:val="00F5135F"/>
    <w:rsid w:val="00F51F78"/>
    <w:rsid w:val="00F86F47"/>
    <w:rsid w:val="00F90B64"/>
    <w:rsid w:val="00FB16BC"/>
    <w:rsid w:val="00FB1C1C"/>
    <w:rsid w:val="00FB2F0F"/>
    <w:rsid w:val="00FB5086"/>
    <w:rsid w:val="00FB5411"/>
    <w:rsid w:val="00FB6392"/>
    <w:rsid w:val="00FD3C70"/>
    <w:rsid w:val="00FD6820"/>
    <w:rsid w:val="00FE12D8"/>
    <w:rsid w:val="00FE4B1C"/>
    <w:rsid w:val="00FF7C02"/>
    <w:rsid w:val="024801E3"/>
    <w:rsid w:val="16011BAA"/>
    <w:rsid w:val="3E6B024B"/>
    <w:rsid w:val="5DA5A1F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A396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A3965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A3965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6D67B9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6D67B9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6D67B9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A978F9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A978F9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A3965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A3965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A396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Underrubrik">
    <w:name w:val="Subtitle"/>
    <w:basedOn w:val="Normal"/>
    <w:next w:val="Normal"/>
    <w:link w:val="UnderrubrikChar"/>
    <w:qFormat/>
    <w:rsid w:val="006D67B9"/>
    <w:pPr>
      <w:numPr>
        <w:ilvl w:val="1"/>
      </w:numPr>
      <w:spacing w:after="0"/>
      <w:ind w:left="992"/>
    </w:pPr>
    <w:rPr>
      <w:rFonts w:ascii="Calibri" w:eastAsiaTheme="minorEastAsia" w:hAnsi="Calibri" w:cstheme="minorBidi"/>
      <w:b/>
      <w:szCs w:val="22"/>
    </w:rPr>
  </w:style>
  <w:style w:type="character" w:customStyle="1" w:styleId="UnderrubrikChar">
    <w:name w:val="Underrubrik Char"/>
    <w:basedOn w:val="Standardstycketeckensnitt"/>
    <w:link w:val="Underrubrik"/>
    <w:rsid w:val="006D67B9"/>
    <w:rPr>
      <w:rFonts w:ascii="Calibri" w:eastAsiaTheme="minorEastAsia" w:hAnsi="Calibri" w:cstheme="minorBidi"/>
      <w:b/>
      <w:sz w:val="24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C45B8E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30C2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830C2B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830C2B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30C2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30C2B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0015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fass.se/LIF/product?userType=0&amp;nplId=20050315000015" TargetMode="External" Id="rId18" /><Relationship Type="http://schemas.openxmlformats.org/officeDocument/2006/relationships/hyperlink" Target="http://www.vgregion.se/halsa-och-vard/vardgivarwebben/vardriktlinjer/lakemedel/sjukvardsapotek-vgr/sortimentsradet-lakemedel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gregion.se/halsa-och-vard/vardgivarwebben/vardriktlinjer/lakemedel/sjukvardsapotek-vgr/sortimentsradet-lakemedel/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www.fass.se/LIF/product?userType=0&amp;nplId=19950621000126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s://www.fass.se/LIF/product?userType=0&amp;nplId=20010810000101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34</TotalTime>
  <Pages>3</Pages>
  <Words>381</Words>
  <Characters>4436</Characters>
  <Application>Microsoft Office Word</Application>
  <DocSecurity>0</DocSecurity>
  <Lines>36</Lines>
  <Paragraphs>9</Paragraphs>
  <ScaleCrop>false</ScaleCrop>
  <Manager/>
  <Company/>
  <LinksUpToDate>false</LinksUpToDate>
  <CharactersWithSpaces>4808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Antibiotikaval vid brist på vancomycin</dc:title>
  <dc:subject/>
  <dc:creator>patrik.jens.johansson@vgregion.se</dc:creator>
  <keywords/>
  <lastModifiedBy>Karin Åhlin</lastModifiedBy>
  <revision>24</revision>
  <lastPrinted>2016-03-31T10:56:00.0000000Z</lastPrinted>
  <dcterms:created xsi:type="dcterms:W3CDTF">2022-03-28T05:06:00.0000000Z</dcterms:created>
  <dcterms:modified xsi:type="dcterms:W3CDTF">2023-03-20T09:40:00.0000000Z</dcterms:modified>
</coreProperties>
</file>