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172AF" w:rsidR="007172AF" w:rsidP="00E95A79" w:rsidRDefault="007172AF" w14:paraId="0755A1F5" w14:textId="77777777">
      <w:pPr>
        <w:pStyle w:val="Rubrik1"/>
      </w:pPr>
      <w:bookmarkStart w:name="_Toc321146591" w:id="0"/>
      <w:r w:rsidRPr="007172AF">
        <w:t>Antibiotikaprofylax inför kirurgi</w:t>
      </w:r>
    </w:p>
    <w:p w:rsidRPr="007172AF" w:rsidR="007172AF" w:rsidP="00E95A79" w:rsidRDefault="007172AF" w14:paraId="7B32DC3D" w14:textId="77777777">
      <w:pPr>
        <w:pStyle w:val="Rubrik2"/>
      </w:pPr>
      <w:bookmarkStart w:name="_Toc256000494" w:id="1"/>
      <w:bookmarkStart w:name="_Toc256000403" w:id="2"/>
      <w:bookmarkStart w:name="_Toc454874416" w:id="3"/>
      <w:bookmarkStart w:name="_Toc454878499" w:id="4"/>
      <w:bookmarkStart w:name="_Toc454885236" w:id="5"/>
      <w:bookmarkStart w:name="_Toc256000000" w:id="6"/>
      <w:bookmarkStart w:name="_Toc256000053" w:id="7"/>
      <w:bookmarkStart w:name="_Toc256000106" w:id="8"/>
      <w:bookmarkStart w:name="_Toc256000159" w:id="9"/>
      <w:bookmarkStart w:name="_Toc485818585" w:id="10"/>
      <w:bookmarkStart w:name="_Toc256000018" w:id="11"/>
      <w:bookmarkStart w:name="_Toc487203672" w:id="12"/>
      <w:bookmarkStart w:name="_Toc256000232" w:id="13"/>
      <w:bookmarkStart w:name="_Toc256000289" w:id="14"/>
      <w:bookmarkStart w:name="_Toc256000346" w:id="15"/>
      <w:bookmarkStart w:name="_Toc526768013" w:id="16"/>
      <w:bookmarkStart w:name="_Toc98172036" w:id="17"/>
      <w:bookmarkStart w:name="_Toc161304700" w:id="18"/>
      <w:r w:rsidRPr="007172A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rsidR="007172AF" w:rsidP="00E95A79" w:rsidRDefault="007172AF" w14:paraId="6937FEC1" w14:textId="77777777">
      <w:r w:rsidRPr="007172AF">
        <w:t xml:space="preserve">Riktlinjen samlar alla specialiteters rekommendationer för </w:t>
      </w:r>
      <w:proofErr w:type="spellStart"/>
      <w:r w:rsidRPr="007172AF">
        <w:t>perioperativ</w:t>
      </w:r>
      <w:proofErr w:type="spellEnd"/>
      <w:r w:rsidRPr="007172AF">
        <w:t xml:space="preserve"> antibiotikaprofylax på SÄS.</w:t>
      </w:r>
    </w:p>
    <w:p w:rsidR="00E95A79" w:rsidP="00E95A79" w:rsidRDefault="00E95A79" w14:paraId="28038269" w14:textId="3A4C5343">
      <w:pPr>
        <w:pStyle w:val="Rubrik2"/>
      </w:pPr>
      <w:bookmarkStart w:name="_Toc161304701" w:id="19"/>
      <w:r>
        <w:t>Förändringar sedan föregående version</w:t>
      </w:r>
      <w:bookmarkEnd w:id="19"/>
    </w:p>
    <w:p w:rsidR="5E19777E" w:rsidP="7ACDD439" w:rsidRDefault="5E19777E" w14:paraId="0046929A" w14:textId="64A9823B">
      <w:r w:rsidR="37B18C31">
        <w:rPr/>
        <w:t xml:space="preserve">Redaktionella </w:t>
      </w:r>
      <w:r w:rsidR="5E19777E">
        <w:rPr/>
        <w:t>ändringar</w:t>
      </w:r>
      <w:r w:rsidR="58133DB0">
        <w:rPr/>
        <w:t>, gil</w:t>
      </w:r>
      <w:r w:rsidR="08E09897">
        <w:rPr/>
        <w:t>tighetstiden förlängd.</w:t>
      </w:r>
    </w:p>
    <w:p w:rsidRPr="00E95A79" w:rsidR="007172AF" w:rsidP="00661B70" w:rsidRDefault="007172AF" w14:paraId="24350FDA" w14:textId="77777777">
      <w:pPr>
        <w:spacing w:before="360" w:after="20"/>
        <w:rPr>
          <w:rFonts w:eastAsia="Calibri" w:asciiTheme="majorHAnsi" w:hAnsiTheme="majorHAnsi" w:cstheme="majorHAnsi"/>
          <w:sz w:val="28"/>
          <w:szCs w:val="28"/>
          <w:lang w:eastAsia="en-US"/>
        </w:rPr>
      </w:pPr>
      <w:r w:rsidRPr="00E95A79">
        <w:rPr>
          <w:rFonts w:eastAsia="Calibri" w:asciiTheme="majorHAnsi" w:hAnsiTheme="majorHAnsi" w:cstheme="majorHAnsi"/>
          <w:sz w:val="28"/>
          <w:szCs w:val="28"/>
          <w:lang w:eastAsia="en-US"/>
        </w:rPr>
        <w:t>Innehållsförteckning</w:t>
      </w:r>
    </w:p>
    <w:p w:rsidR="00712CD8" w:rsidRDefault="0059019D" w14:paraId="0699545F" w14:textId="597C417D">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1"/>
          <w:szCs w:val="32"/>
        </w:rPr>
        <w:fldChar w:fldCharType="begin"/>
      </w:r>
      <w:r>
        <w:rPr>
          <w:rFonts w:ascii="Arial" w:hAnsi="Arial"/>
          <w:noProof/>
          <w:color w:val="0000FF"/>
          <w:sz w:val="21"/>
          <w:szCs w:val="32"/>
        </w:rPr>
        <w:instrText xml:space="preserve"> TOC \h \z \t "Rubrik 2;1;Rubrik 3;2;Mellanrubrik VGR;3" </w:instrText>
      </w:r>
      <w:r>
        <w:rPr>
          <w:rFonts w:ascii="Arial" w:hAnsi="Arial"/>
          <w:noProof/>
          <w:color w:val="0000FF"/>
          <w:sz w:val="21"/>
          <w:szCs w:val="32"/>
        </w:rPr>
        <w:fldChar w:fldCharType="separate"/>
      </w:r>
      <w:hyperlink w:history="1" w:anchor="_Toc161304700">
        <w:r w:rsidRPr="004626D6" w:rsidR="00712CD8">
          <w:rPr>
            <w:rStyle w:val="Hyperlnk"/>
            <w:rFonts w:eastAsia="MS Gothic"/>
            <w:noProof/>
          </w:rPr>
          <w:t>Sammanfattning</w:t>
        </w:r>
        <w:r w:rsidR="00712CD8">
          <w:rPr>
            <w:noProof/>
            <w:webHidden/>
          </w:rPr>
          <w:tab/>
        </w:r>
        <w:r w:rsidR="00712CD8">
          <w:rPr>
            <w:noProof/>
            <w:webHidden/>
          </w:rPr>
          <w:fldChar w:fldCharType="begin"/>
        </w:r>
        <w:r w:rsidR="00712CD8">
          <w:rPr>
            <w:noProof/>
            <w:webHidden/>
          </w:rPr>
          <w:instrText xml:space="preserve"> PAGEREF _Toc161304700 \h </w:instrText>
        </w:r>
        <w:r w:rsidR="00712CD8">
          <w:rPr>
            <w:noProof/>
            <w:webHidden/>
          </w:rPr>
        </w:r>
        <w:r w:rsidR="00712CD8">
          <w:rPr>
            <w:noProof/>
            <w:webHidden/>
          </w:rPr>
          <w:fldChar w:fldCharType="separate"/>
        </w:r>
        <w:r w:rsidR="00712CD8">
          <w:rPr>
            <w:noProof/>
            <w:webHidden/>
          </w:rPr>
          <w:t>1</w:t>
        </w:r>
        <w:r w:rsidR="00712CD8">
          <w:rPr>
            <w:noProof/>
            <w:webHidden/>
          </w:rPr>
          <w:fldChar w:fldCharType="end"/>
        </w:r>
      </w:hyperlink>
    </w:p>
    <w:p w:rsidR="00712CD8" w:rsidRDefault="00712CD8" w14:paraId="43467A95" w14:textId="31F1EC33">
      <w:pPr>
        <w:pStyle w:val="Innehll1"/>
        <w:rPr>
          <w:rFonts w:asciiTheme="minorHAnsi" w:hAnsiTheme="minorHAnsi" w:eastAsiaTheme="minorEastAsia" w:cstheme="minorBidi"/>
          <w:noProof/>
          <w:kern w:val="2"/>
          <w:sz w:val="22"/>
          <w:szCs w:val="22"/>
          <w14:ligatures w14:val="standardContextual"/>
        </w:rPr>
      </w:pPr>
      <w:hyperlink w:history="1" w:anchor="_Toc161304701">
        <w:r w:rsidRPr="004626D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_Toc161304701 \h </w:instrText>
        </w:r>
        <w:r>
          <w:rPr>
            <w:noProof/>
            <w:webHidden/>
          </w:rPr>
        </w:r>
        <w:r>
          <w:rPr>
            <w:noProof/>
            <w:webHidden/>
          </w:rPr>
          <w:fldChar w:fldCharType="separate"/>
        </w:r>
        <w:r>
          <w:rPr>
            <w:noProof/>
            <w:webHidden/>
          </w:rPr>
          <w:t>1</w:t>
        </w:r>
        <w:r>
          <w:rPr>
            <w:noProof/>
            <w:webHidden/>
          </w:rPr>
          <w:fldChar w:fldCharType="end"/>
        </w:r>
      </w:hyperlink>
    </w:p>
    <w:p w:rsidR="00712CD8" w:rsidRDefault="00712CD8" w14:paraId="01D97735" w14:textId="5A7EC905">
      <w:pPr>
        <w:pStyle w:val="Innehll1"/>
        <w:rPr>
          <w:rFonts w:asciiTheme="minorHAnsi" w:hAnsiTheme="minorHAnsi" w:eastAsiaTheme="minorEastAsia" w:cstheme="minorBidi"/>
          <w:noProof/>
          <w:kern w:val="2"/>
          <w:sz w:val="22"/>
          <w:szCs w:val="22"/>
          <w14:ligatures w14:val="standardContextual"/>
        </w:rPr>
      </w:pPr>
      <w:hyperlink w:history="1" w:anchor="_Toc161304702">
        <w:r w:rsidRPr="004626D6">
          <w:rPr>
            <w:rStyle w:val="Hyperlnk"/>
            <w:rFonts w:eastAsia="MS Gothic"/>
            <w:noProof/>
          </w:rPr>
          <w:t>Bakgrund</w:t>
        </w:r>
        <w:r>
          <w:rPr>
            <w:noProof/>
            <w:webHidden/>
          </w:rPr>
          <w:tab/>
        </w:r>
        <w:r>
          <w:rPr>
            <w:noProof/>
            <w:webHidden/>
          </w:rPr>
          <w:fldChar w:fldCharType="begin"/>
        </w:r>
        <w:r>
          <w:rPr>
            <w:noProof/>
            <w:webHidden/>
          </w:rPr>
          <w:instrText xml:space="preserve"> PAGEREF _Toc161304702 \h </w:instrText>
        </w:r>
        <w:r>
          <w:rPr>
            <w:noProof/>
            <w:webHidden/>
          </w:rPr>
        </w:r>
        <w:r>
          <w:rPr>
            <w:noProof/>
            <w:webHidden/>
          </w:rPr>
          <w:fldChar w:fldCharType="separate"/>
        </w:r>
        <w:r>
          <w:rPr>
            <w:noProof/>
            <w:webHidden/>
          </w:rPr>
          <w:t>2</w:t>
        </w:r>
        <w:r>
          <w:rPr>
            <w:noProof/>
            <w:webHidden/>
          </w:rPr>
          <w:fldChar w:fldCharType="end"/>
        </w:r>
      </w:hyperlink>
    </w:p>
    <w:p w:rsidR="00712CD8" w:rsidRDefault="00712CD8" w14:paraId="0EBECDE6" w14:textId="633ADD74">
      <w:pPr>
        <w:pStyle w:val="Innehll1"/>
        <w:rPr>
          <w:rFonts w:asciiTheme="minorHAnsi" w:hAnsiTheme="minorHAnsi" w:eastAsiaTheme="minorEastAsia" w:cstheme="minorBidi"/>
          <w:noProof/>
          <w:kern w:val="2"/>
          <w:sz w:val="22"/>
          <w:szCs w:val="22"/>
          <w14:ligatures w14:val="standardContextual"/>
        </w:rPr>
      </w:pPr>
      <w:hyperlink w:history="1" w:anchor="_Toc161304703">
        <w:r w:rsidRPr="004626D6">
          <w:rPr>
            <w:rStyle w:val="Hyperlnk"/>
            <w:rFonts w:eastAsia="MS Gothic"/>
            <w:noProof/>
          </w:rPr>
          <w:t>Förutsättningar</w:t>
        </w:r>
        <w:r>
          <w:rPr>
            <w:noProof/>
            <w:webHidden/>
          </w:rPr>
          <w:tab/>
        </w:r>
        <w:r>
          <w:rPr>
            <w:noProof/>
            <w:webHidden/>
          </w:rPr>
          <w:fldChar w:fldCharType="begin"/>
        </w:r>
        <w:r>
          <w:rPr>
            <w:noProof/>
            <w:webHidden/>
          </w:rPr>
          <w:instrText xml:space="preserve"> PAGEREF _Toc161304703 \h </w:instrText>
        </w:r>
        <w:r>
          <w:rPr>
            <w:noProof/>
            <w:webHidden/>
          </w:rPr>
        </w:r>
        <w:r>
          <w:rPr>
            <w:noProof/>
            <w:webHidden/>
          </w:rPr>
          <w:fldChar w:fldCharType="separate"/>
        </w:r>
        <w:r>
          <w:rPr>
            <w:noProof/>
            <w:webHidden/>
          </w:rPr>
          <w:t>3</w:t>
        </w:r>
        <w:r>
          <w:rPr>
            <w:noProof/>
            <w:webHidden/>
          </w:rPr>
          <w:fldChar w:fldCharType="end"/>
        </w:r>
      </w:hyperlink>
    </w:p>
    <w:p w:rsidR="00712CD8" w:rsidRDefault="00712CD8" w14:paraId="48EDB963" w14:textId="376FB945">
      <w:pPr>
        <w:pStyle w:val="Innehll1"/>
        <w:rPr>
          <w:rFonts w:asciiTheme="minorHAnsi" w:hAnsiTheme="minorHAnsi" w:eastAsiaTheme="minorEastAsia" w:cstheme="minorBidi"/>
          <w:noProof/>
          <w:kern w:val="2"/>
          <w:sz w:val="22"/>
          <w:szCs w:val="22"/>
          <w14:ligatures w14:val="standardContextual"/>
        </w:rPr>
      </w:pPr>
      <w:hyperlink w:history="1" w:anchor="_Toc161304704">
        <w:r w:rsidRPr="004626D6">
          <w:rPr>
            <w:rStyle w:val="Hyperlnk"/>
            <w:rFonts w:eastAsia="MS Gothic"/>
            <w:noProof/>
          </w:rPr>
          <w:t>Genomförande</w:t>
        </w:r>
        <w:r>
          <w:rPr>
            <w:noProof/>
            <w:webHidden/>
          </w:rPr>
          <w:tab/>
        </w:r>
        <w:r>
          <w:rPr>
            <w:noProof/>
            <w:webHidden/>
          </w:rPr>
          <w:fldChar w:fldCharType="begin"/>
        </w:r>
        <w:r>
          <w:rPr>
            <w:noProof/>
            <w:webHidden/>
          </w:rPr>
          <w:instrText xml:space="preserve"> PAGEREF _Toc161304704 \h </w:instrText>
        </w:r>
        <w:r>
          <w:rPr>
            <w:noProof/>
            <w:webHidden/>
          </w:rPr>
        </w:r>
        <w:r>
          <w:rPr>
            <w:noProof/>
            <w:webHidden/>
          </w:rPr>
          <w:fldChar w:fldCharType="separate"/>
        </w:r>
        <w:r>
          <w:rPr>
            <w:noProof/>
            <w:webHidden/>
          </w:rPr>
          <w:t>3</w:t>
        </w:r>
        <w:r>
          <w:rPr>
            <w:noProof/>
            <w:webHidden/>
          </w:rPr>
          <w:fldChar w:fldCharType="end"/>
        </w:r>
      </w:hyperlink>
    </w:p>
    <w:p w:rsidR="00712CD8" w:rsidRDefault="00712CD8" w14:paraId="62EDEAB9" w14:textId="69367088">
      <w:pPr>
        <w:pStyle w:val="Innehll2"/>
        <w:rPr>
          <w:rFonts w:asciiTheme="minorHAnsi" w:hAnsiTheme="minorHAnsi" w:eastAsiaTheme="minorEastAsia" w:cstheme="minorBidi"/>
          <w:noProof/>
          <w:kern w:val="2"/>
          <w:sz w:val="22"/>
          <w:szCs w:val="22"/>
          <w14:ligatures w14:val="standardContextual"/>
        </w:rPr>
      </w:pPr>
      <w:hyperlink w:history="1" w:anchor="_Toc161304705">
        <w:r w:rsidRPr="004626D6">
          <w:rPr>
            <w:rStyle w:val="Hyperlnk"/>
            <w:rFonts w:eastAsia="MS Gothic"/>
            <w:noProof/>
          </w:rPr>
          <w:t>Kärlkirurgi</w:t>
        </w:r>
        <w:r>
          <w:rPr>
            <w:noProof/>
            <w:webHidden/>
          </w:rPr>
          <w:tab/>
        </w:r>
        <w:r>
          <w:rPr>
            <w:noProof/>
            <w:webHidden/>
          </w:rPr>
          <w:fldChar w:fldCharType="begin"/>
        </w:r>
        <w:r>
          <w:rPr>
            <w:noProof/>
            <w:webHidden/>
          </w:rPr>
          <w:instrText xml:space="preserve"> PAGEREF _Toc161304705 \h </w:instrText>
        </w:r>
        <w:r>
          <w:rPr>
            <w:noProof/>
            <w:webHidden/>
          </w:rPr>
        </w:r>
        <w:r>
          <w:rPr>
            <w:noProof/>
            <w:webHidden/>
          </w:rPr>
          <w:fldChar w:fldCharType="separate"/>
        </w:r>
        <w:r>
          <w:rPr>
            <w:noProof/>
            <w:webHidden/>
          </w:rPr>
          <w:t>3</w:t>
        </w:r>
        <w:r>
          <w:rPr>
            <w:noProof/>
            <w:webHidden/>
          </w:rPr>
          <w:fldChar w:fldCharType="end"/>
        </w:r>
      </w:hyperlink>
    </w:p>
    <w:p w:rsidR="00712CD8" w:rsidRDefault="00712CD8" w14:paraId="5C529A4A" w14:textId="0534C1E5">
      <w:pPr>
        <w:pStyle w:val="Innehll3"/>
        <w:rPr>
          <w:rFonts w:asciiTheme="minorHAnsi" w:hAnsiTheme="minorHAnsi" w:eastAsiaTheme="minorEastAsia" w:cstheme="minorBidi"/>
          <w:noProof/>
          <w:kern w:val="2"/>
          <w:sz w:val="22"/>
          <w:szCs w:val="22"/>
          <w14:ligatures w14:val="standardContextual"/>
        </w:rPr>
      </w:pPr>
      <w:hyperlink w:history="1" w:anchor="_Toc161304706">
        <w:r w:rsidRPr="004626D6">
          <w:rPr>
            <w:rStyle w:val="Hyperlnk"/>
            <w:rFonts w:eastAsia="Calibri"/>
            <w:noProof/>
            <w:lang w:eastAsia="en-US"/>
          </w:rPr>
          <w:t>Aktuella operationer</w:t>
        </w:r>
        <w:r>
          <w:rPr>
            <w:noProof/>
            <w:webHidden/>
          </w:rPr>
          <w:tab/>
        </w:r>
        <w:r>
          <w:rPr>
            <w:noProof/>
            <w:webHidden/>
          </w:rPr>
          <w:fldChar w:fldCharType="begin"/>
        </w:r>
        <w:r>
          <w:rPr>
            <w:noProof/>
            <w:webHidden/>
          </w:rPr>
          <w:instrText xml:space="preserve"> PAGEREF _Toc161304706 \h </w:instrText>
        </w:r>
        <w:r>
          <w:rPr>
            <w:noProof/>
            <w:webHidden/>
          </w:rPr>
        </w:r>
        <w:r>
          <w:rPr>
            <w:noProof/>
            <w:webHidden/>
          </w:rPr>
          <w:fldChar w:fldCharType="separate"/>
        </w:r>
        <w:r>
          <w:rPr>
            <w:noProof/>
            <w:webHidden/>
          </w:rPr>
          <w:t>3</w:t>
        </w:r>
        <w:r>
          <w:rPr>
            <w:noProof/>
            <w:webHidden/>
          </w:rPr>
          <w:fldChar w:fldCharType="end"/>
        </w:r>
      </w:hyperlink>
    </w:p>
    <w:p w:rsidR="00712CD8" w:rsidRDefault="00712CD8" w14:paraId="67F5F5FA" w14:textId="2EB329BD">
      <w:pPr>
        <w:pStyle w:val="Innehll3"/>
        <w:rPr>
          <w:rFonts w:asciiTheme="minorHAnsi" w:hAnsiTheme="minorHAnsi" w:eastAsiaTheme="minorEastAsia" w:cstheme="minorBidi"/>
          <w:noProof/>
          <w:kern w:val="2"/>
          <w:sz w:val="22"/>
          <w:szCs w:val="22"/>
          <w14:ligatures w14:val="standardContextual"/>
        </w:rPr>
      </w:pPr>
      <w:hyperlink w:history="1" w:anchor="_Toc161304707">
        <w:r w:rsidRPr="004626D6">
          <w:rPr>
            <w:rStyle w:val="Hyperlnk"/>
            <w:rFonts w:eastAsia="Calibri"/>
            <w:noProof/>
            <w:lang w:eastAsia="en-US"/>
          </w:rPr>
          <w:t>Preparatval och dosering</w:t>
        </w:r>
        <w:r>
          <w:rPr>
            <w:noProof/>
            <w:webHidden/>
          </w:rPr>
          <w:tab/>
        </w:r>
        <w:r>
          <w:rPr>
            <w:noProof/>
            <w:webHidden/>
          </w:rPr>
          <w:fldChar w:fldCharType="begin"/>
        </w:r>
        <w:r>
          <w:rPr>
            <w:noProof/>
            <w:webHidden/>
          </w:rPr>
          <w:instrText xml:space="preserve"> PAGEREF _Toc161304707 \h </w:instrText>
        </w:r>
        <w:r>
          <w:rPr>
            <w:noProof/>
            <w:webHidden/>
          </w:rPr>
        </w:r>
        <w:r>
          <w:rPr>
            <w:noProof/>
            <w:webHidden/>
          </w:rPr>
          <w:fldChar w:fldCharType="separate"/>
        </w:r>
        <w:r>
          <w:rPr>
            <w:noProof/>
            <w:webHidden/>
          </w:rPr>
          <w:t>4</w:t>
        </w:r>
        <w:r>
          <w:rPr>
            <w:noProof/>
            <w:webHidden/>
          </w:rPr>
          <w:fldChar w:fldCharType="end"/>
        </w:r>
      </w:hyperlink>
    </w:p>
    <w:p w:rsidR="00712CD8" w:rsidRDefault="00712CD8" w14:paraId="61EA63A4" w14:textId="28A0E65E">
      <w:pPr>
        <w:pStyle w:val="Innehll3"/>
        <w:rPr>
          <w:rFonts w:asciiTheme="minorHAnsi" w:hAnsiTheme="minorHAnsi" w:eastAsiaTheme="minorEastAsia" w:cstheme="minorBidi"/>
          <w:noProof/>
          <w:kern w:val="2"/>
          <w:sz w:val="22"/>
          <w:szCs w:val="22"/>
          <w14:ligatures w14:val="standardContextual"/>
        </w:rPr>
      </w:pPr>
      <w:hyperlink w:history="1" w:anchor="_Toc161304708">
        <w:r w:rsidRPr="004626D6">
          <w:rPr>
            <w:rStyle w:val="Hyperlnk"/>
            <w:rFonts w:eastAsia="Calibri"/>
            <w:noProof/>
            <w:lang w:eastAsia="en-US"/>
          </w:rPr>
          <w:t>Antibiotikaprofylax ska inte rutinmässigt ges vid</w:t>
        </w:r>
        <w:r>
          <w:rPr>
            <w:noProof/>
            <w:webHidden/>
          </w:rPr>
          <w:tab/>
        </w:r>
        <w:r>
          <w:rPr>
            <w:noProof/>
            <w:webHidden/>
          </w:rPr>
          <w:fldChar w:fldCharType="begin"/>
        </w:r>
        <w:r>
          <w:rPr>
            <w:noProof/>
            <w:webHidden/>
          </w:rPr>
          <w:instrText xml:space="preserve"> PAGEREF _Toc161304708 \h </w:instrText>
        </w:r>
        <w:r>
          <w:rPr>
            <w:noProof/>
            <w:webHidden/>
          </w:rPr>
        </w:r>
        <w:r>
          <w:rPr>
            <w:noProof/>
            <w:webHidden/>
          </w:rPr>
          <w:fldChar w:fldCharType="separate"/>
        </w:r>
        <w:r>
          <w:rPr>
            <w:noProof/>
            <w:webHidden/>
          </w:rPr>
          <w:t>4</w:t>
        </w:r>
        <w:r>
          <w:rPr>
            <w:noProof/>
            <w:webHidden/>
          </w:rPr>
          <w:fldChar w:fldCharType="end"/>
        </w:r>
      </w:hyperlink>
    </w:p>
    <w:p w:rsidR="00712CD8" w:rsidRDefault="00712CD8" w14:paraId="77FD7306" w14:textId="05B44076">
      <w:pPr>
        <w:pStyle w:val="Innehll2"/>
        <w:rPr>
          <w:rFonts w:asciiTheme="minorHAnsi" w:hAnsiTheme="minorHAnsi" w:eastAsiaTheme="minorEastAsia" w:cstheme="minorBidi"/>
          <w:noProof/>
          <w:kern w:val="2"/>
          <w:sz w:val="22"/>
          <w:szCs w:val="22"/>
          <w14:ligatures w14:val="standardContextual"/>
        </w:rPr>
      </w:pPr>
      <w:hyperlink w:history="1" w:anchor="_Toc161304709">
        <w:r w:rsidRPr="004626D6">
          <w:rPr>
            <w:rStyle w:val="Hyperlnk"/>
            <w:rFonts w:eastAsia="MS Gothic"/>
            <w:noProof/>
            <w:lang w:eastAsia="en-US"/>
          </w:rPr>
          <w:t>Urologisk kirurgi</w:t>
        </w:r>
        <w:r>
          <w:rPr>
            <w:noProof/>
            <w:webHidden/>
          </w:rPr>
          <w:tab/>
        </w:r>
        <w:r>
          <w:rPr>
            <w:noProof/>
            <w:webHidden/>
          </w:rPr>
          <w:fldChar w:fldCharType="begin"/>
        </w:r>
        <w:r>
          <w:rPr>
            <w:noProof/>
            <w:webHidden/>
          </w:rPr>
          <w:instrText xml:space="preserve"> PAGEREF _Toc161304709 \h </w:instrText>
        </w:r>
        <w:r>
          <w:rPr>
            <w:noProof/>
            <w:webHidden/>
          </w:rPr>
        </w:r>
        <w:r>
          <w:rPr>
            <w:noProof/>
            <w:webHidden/>
          </w:rPr>
          <w:fldChar w:fldCharType="separate"/>
        </w:r>
        <w:r>
          <w:rPr>
            <w:noProof/>
            <w:webHidden/>
          </w:rPr>
          <w:t>4</w:t>
        </w:r>
        <w:r>
          <w:rPr>
            <w:noProof/>
            <w:webHidden/>
          </w:rPr>
          <w:fldChar w:fldCharType="end"/>
        </w:r>
      </w:hyperlink>
    </w:p>
    <w:p w:rsidR="00712CD8" w:rsidRDefault="00712CD8" w14:paraId="5132B553" w14:textId="0CE8F9AF">
      <w:pPr>
        <w:pStyle w:val="Innehll3"/>
        <w:rPr>
          <w:rFonts w:asciiTheme="minorHAnsi" w:hAnsiTheme="minorHAnsi" w:eastAsiaTheme="minorEastAsia" w:cstheme="minorBidi"/>
          <w:noProof/>
          <w:kern w:val="2"/>
          <w:sz w:val="22"/>
          <w:szCs w:val="22"/>
          <w14:ligatures w14:val="standardContextual"/>
        </w:rPr>
      </w:pPr>
      <w:hyperlink w:history="1" w:anchor="_Toc161304710">
        <w:r w:rsidRPr="004626D6">
          <w:rPr>
            <w:rStyle w:val="Hyperlnk"/>
            <w:rFonts w:eastAsia="Calibri"/>
            <w:noProof/>
            <w:lang w:eastAsia="en-US"/>
          </w:rPr>
          <w:t>Ingrepp med låg risk för infektion</w:t>
        </w:r>
        <w:r>
          <w:rPr>
            <w:noProof/>
            <w:webHidden/>
          </w:rPr>
          <w:tab/>
        </w:r>
        <w:r>
          <w:rPr>
            <w:noProof/>
            <w:webHidden/>
          </w:rPr>
          <w:fldChar w:fldCharType="begin"/>
        </w:r>
        <w:r>
          <w:rPr>
            <w:noProof/>
            <w:webHidden/>
          </w:rPr>
          <w:instrText xml:space="preserve"> PAGEREF _Toc161304710 \h </w:instrText>
        </w:r>
        <w:r>
          <w:rPr>
            <w:noProof/>
            <w:webHidden/>
          </w:rPr>
        </w:r>
        <w:r>
          <w:rPr>
            <w:noProof/>
            <w:webHidden/>
          </w:rPr>
          <w:fldChar w:fldCharType="separate"/>
        </w:r>
        <w:r>
          <w:rPr>
            <w:noProof/>
            <w:webHidden/>
          </w:rPr>
          <w:t>4</w:t>
        </w:r>
        <w:r>
          <w:rPr>
            <w:noProof/>
            <w:webHidden/>
          </w:rPr>
          <w:fldChar w:fldCharType="end"/>
        </w:r>
      </w:hyperlink>
    </w:p>
    <w:p w:rsidR="00712CD8" w:rsidRDefault="00712CD8" w14:paraId="21630CA4" w14:textId="6A6989A1">
      <w:pPr>
        <w:pStyle w:val="Innehll3"/>
        <w:rPr>
          <w:rFonts w:asciiTheme="minorHAnsi" w:hAnsiTheme="minorHAnsi" w:eastAsiaTheme="minorEastAsia" w:cstheme="minorBidi"/>
          <w:noProof/>
          <w:kern w:val="2"/>
          <w:sz w:val="22"/>
          <w:szCs w:val="22"/>
          <w14:ligatures w14:val="standardContextual"/>
        </w:rPr>
      </w:pPr>
      <w:hyperlink w:history="1" w:anchor="_Toc161304711">
        <w:r w:rsidRPr="004626D6">
          <w:rPr>
            <w:rStyle w:val="Hyperlnk"/>
            <w:rFonts w:eastAsia="Calibri"/>
            <w:noProof/>
            <w:lang w:eastAsia="en-US"/>
          </w:rPr>
          <w:t>Ingrepp med viss risk för infektion</w:t>
        </w:r>
        <w:r>
          <w:rPr>
            <w:noProof/>
            <w:webHidden/>
          </w:rPr>
          <w:tab/>
        </w:r>
        <w:r>
          <w:rPr>
            <w:noProof/>
            <w:webHidden/>
          </w:rPr>
          <w:fldChar w:fldCharType="begin"/>
        </w:r>
        <w:r>
          <w:rPr>
            <w:noProof/>
            <w:webHidden/>
          </w:rPr>
          <w:instrText xml:space="preserve"> PAGEREF _Toc161304711 \h </w:instrText>
        </w:r>
        <w:r>
          <w:rPr>
            <w:noProof/>
            <w:webHidden/>
          </w:rPr>
        </w:r>
        <w:r>
          <w:rPr>
            <w:noProof/>
            <w:webHidden/>
          </w:rPr>
          <w:fldChar w:fldCharType="separate"/>
        </w:r>
        <w:r>
          <w:rPr>
            <w:noProof/>
            <w:webHidden/>
          </w:rPr>
          <w:t>5</w:t>
        </w:r>
        <w:r>
          <w:rPr>
            <w:noProof/>
            <w:webHidden/>
          </w:rPr>
          <w:fldChar w:fldCharType="end"/>
        </w:r>
      </w:hyperlink>
    </w:p>
    <w:p w:rsidR="00712CD8" w:rsidRDefault="00712CD8" w14:paraId="6FE8C119" w14:textId="1BF2B2AC">
      <w:pPr>
        <w:pStyle w:val="Innehll3"/>
        <w:rPr>
          <w:rFonts w:asciiTheme="minorHAnsi" w:hAnsiTheme="minorHAnsi" w:eastAsiaTheme="minorEastAsia" w:cstheme="minorBidi"/>
          <w:noProof/>
          <w:kern w:val="2"/>
          <w:sz w:val="22"/>
          <w:szCs w:val="22"/>
          <w14:ligatures w14:val="standardContextual"/>
        </w:rPr>
      </w:pPr>
      <w:hyperlink w:history="1" w:anchor="_Toc161304712">
        <w:r w:rsidRPr="004626D6">
          <w:rPr>
            <w:rStyle w:val="Hyperlnk"/>
            <w:rFonts w:eastAsia="MS Gothic"/>
            <w:noProof/>
          </w:rPr>
          <w:t>Ingrepp med hög risk för infektion</w:t>
        </w:r>
        <w:r>
          <w:rPr>
            <w:noProof/>
            <w:webHidden/>
          </w:rPr>
          <w:tab/>
        </w:r>
        <w:r>
          <w:rPr>
            <w:noProof/>
            <w:webHidden/>
          </w:rPr>
          <w:fldChar w:fldCharType="begin"/>
        </w:r>
        <w:r>
          <w:rPr>
            <w:noProof/>
            <w:webHidden/>
          </w:rPr>
          <w:instrText xml:space="preserve"> PAGEREF _Toc161304712 \h </w:instrText>
        </w:r>
        <w:r>
          <w:rPr>
            <w:noProof/>
            <w:webHidden/>
          </w:rPr>
        </w:r>
        <w:r>
          <w:rPr>
            <w:noProof/>
            <w:webHidden/>
          </w:rPr>
          <w:fldChar w:fldCharType="separate"/>
        </w:r>
        <w:r>
          <w:rPr>
            <w:noProof/>
            <w:webHidden/>
          </w:rPr>
          <w:t>5</w:t>
        </w:r>
        <w:r>
          <w:rPr>
            <w:noProof/>
            <w:webHidden/>
          </w:rPr>
          <w:fldChar w:fldCharType="end"/>
        </w:r>
      </w:hyperlink>
    </w:p>
    <w:p w:rsidR="00712CD8" w:rsidRDefault="00712CD8" w14:paraId="4F44CDE6" w14:textId="0EA8FD15">
      <w:pPr>
        <w:pStyle w:val="Innehll2"/>
        <w:rPr>
          <w:rFonts w:asciiTheme="minorHAnsi" w:hAnsiTheme="minorHAnsi" w:eastAsiaTheme="minorEastAsia" w:cstheme="minorBidi"/>
          <w:noProof/>
          <w:kern w:val="2"/>
          <w:sz w:val="22"/>
          <w:szCs w:val="22"/>
          <w14:ligatures w14:val="standardContextual"/>
        </w:rPr>
      </w:pPr>
      <w:hyperlink w:history="1" w:anchor="_Toc161304713">
        <w:r w:rsidRPr="004626D6">
          <w:rPr>
            <w:rStyle w:val="Hyperlnk"/>
            <w:rFonts w:eastAsia="MS Gothic"/>
            <w:noProof/>
          </w:rPr>
          <w:t>Bukkirurgi</w:t>
        </w:r>
        <w:r>
          <w:rPr>
            <w:noProof/>
            <w:webHidden/>
          </w:rPr>
          <w:tab/>
        </w:r>
        <w:r>
          <w:rPr>
            <w:noProof/>
            <w:webHidden/>
          </w:rPr>
          <w:fldChar w:fldCharType="begin"/>
        </w:r>
        <w:r>
          <w:rPr>
            <w:noProof/>
            <w:webHidden/>
          </w:rPr>
          <w:instrText xml:space="preserve"> PAGEREF _Toc161304713 \h </w:instrText>
        </w:r>
        <w:r>
          <w:rPr>
            <w:noProof/>
            <w:webHidden/>
          </w:rPr>
        </w:r>
        <w:r>
          <w:rPr>
            <w:noProof/>
            <w:webHidden/>
          </w:rPr>
          <w:fldChar w:fldCharType="separate"/>
        </w:r>
        <w:r>
          <w:rPr>
            <w:noProof/>
            <w:webHidden/>
          </w:rPr>
          <w:t>6</w:t>
        </w:r>
        <w:r>
          <w:rPr>
            <w:noProof/>
            <w:webHidden/>
          </w:rPr>
          <w:fldChar w:fldCharType="end"/>
        </w:r>
      </w:hyperlink>
    </w:p>
    <w:p w:rsidR="00712CD8" w:rsidRDefault="00712CD8" w14:paraId="1D9BC719" w14:textId="718E2441">
      <w:pPr>
        <w:pStyle w:val="Innehll3"/>
        <w:rPr>
          <w:rFonts w:asciiTheme="minorHAnsi" w:hAnsiTheme="minorHAnsi" w:eastAsiaTheme="minorEastAsia" w:cstheme="minorBidi"/>
          <w:noProof/>
          <w:kern w:val="2"/>
          <w:sz w:val="22"/>
          <w:szCs w:val="22"/>
          <w14:ligatures w14:val="standardContextual"/>
        </w:rPr>
      </w:pPr>
      <w:hyperlink w:history="1" w:anchor="_Toc161304714">
        <w:r w:rsidRPr="004626D6">
          <w:rPr>
            <w:rStyle w:val="Hyperlnk"/>
            <w:rFonts w:eastAsia="MS Gothic"/>
            <w:noProof/>
          </w:rPr>
          <w:t>Övre gastrointestinal kirurgi (esofagus, ventrikel, duodenum)</w:t>
        </w:r>
        <w:r>
          <w:rPr>
            <w:noProof/>
            <w:webHidden/>
          </w:rPr>
          <w:tab/>
        </w:r>
        <w:r>
          <w:rPr>
            <w:noProof/>
            <w:webHidden/>
          </w:rPr>
          <w:fldChar w:fldCharType="begin"/>
        </w:r>
        <w:r>
          <w:rPr>
            <w:noProof/>
            <w:webHidden/>
          </w:rPr>
          <w:instrText xml:space="preserve"> PAGEREF _Toc161304714 \h </w:instrText>
        </w:r>
        <w:r>
          <w:rPr>
            <w:noProof/>
            <w:webHidden/>
          </w:rPr>
        </w:r>
        <w:r>
          <w:rPr>
            <w:noProof/>
            <w:webHidden/>
          </w:rPr>
          <w:fldChar w:fldCharType="separate"/>
        </w:r>
        <w:r>
          <w:rPr>
            <w:noProof/>
            <w:webHidden/>
          </w:rPr>
          <w:t>6</w:t>
        </w:r>
        <w:r>
          <w:rPr>
            <w:noProof/>
            <w:webHidden/>
          </w:rPr>
          <w:fldChar w:fldCharType="end"/>
        </w:r>
      </w:hyperlink>
    </w:p>
    <w:p w:rsidR="00712CD8" w:rsidRDefault="00712CD8" w14:paraId="7C31DC0D" w14:textId="655487EF">
      <w:pPr>
        <w:pStyle w:val="Innehll3"/>
        <w:rPr>
          <w:rFonts w:asciiTheme="minorHAnsi" w:hAnsiTheme="minorHAnsi" w:eastAsiaTheme="minorEastAsia" w:cstheme="minorBidi"/>
          <w:noProof/>
          <w:kern w:val="2"/>
          <w:sz w:val="22"/>
          <w:szCs w:val="22"/>
          <w14:ligatures w14:val="standardContextual"/>
        </w:rPr>
      </w:pPr>
      <w:hyperlink w:history="1" w:anchor="_Toc161304715">
        <w:r w:rsidRPr="004626D6">
          <w:rPr>
            <w:rStyle w:val="Hyperlnk"/>
            <w:rFonts w:eastAsia="MS Gothic"/>
            <w:noProof/>
          </w:rPr>
          <w:t>Akut öppen eller laparoskopisk gallvägskirurgi</w:t>
        </w:r>
        <w:r>
          <w:rPr>
            <w:noProof/>
            <w:webHidden/>
          </w:rPr>
          <w:tab/>
        </w:r>
        <w:r>
          <w:rPr>
            <w:noProof/>
            <w:webHidden/>
          </w:rPr>
          <w:fldChar w:fldCharType="begin"/>
        </w:r>
        <w:r>
          <w:rPr>
            <w:noProof/>
            <w:webHidden/>
          </w:rPr>
          <w:instrText xml:space="preserve"> PAGEREF _Toc161304715 \h </w:instrText>
        </w:r>
        <w:r>
          <w:rPr>
            <w:noProof/>
            <w:webHidden/>
          </w:rPr>
        </w:r>
        <w:r>
          <w:rPr>
            <w:noProof/>
            <w:webHidden/>
          </w:rPr>
          <w:fldChar w:fldCharType="separate"/>
        </w:r>
        <w:r>
          <w:rPr>
            <w:noProof/>
            <w:webHidden/>
          </w:rPr>
          <w:t>6</w:t>
        </w:r>
        <w:r>
          <w:rPr>
            <w:noProof/>
            <w:webHidden/>
          </w:rPr>
          <w:fldChar w:fldCharType="end"/>
        </w:r>
      </w:hyperlink>
    </w:p>
    <w:p w:rsidR="00712CD8" w:rsidRDefault="00712CD8" w14:paraId="1FD3D3FD" w14:textId="342088AA">
      <w:pPr>
        <w:pStyle w:val="Innehll3"/>
        <w:rPr>
          <w:rFonts w:asciiTheme="minorHAnsi" w:hAnsiTheme="minorHAnsi" w:eastAsiaTheme="minorEastAsia" w:cstheme="minorBidi"/>
          <w:noProof/>
          <w:kern w:val="2"/>
          <w:sz w:val="22"/>
          <w:szCs w:val="22"/>
          <w14:ligatures w14:val="standardContextual"/>
        </w:rPr>
      </w:pPr>
      <w:hyperlink w:history="1" w:anchor="_Toc161304716">
        <w:r w:rsidRPr="004626D6">
          <w:rPr>
            <w:rStyle w:val="Hyperlnk"/>
            <w:rFonts w:eastAsia="MS Gothic"/>
            <w:noProof/>
          </w:rPr>
          <w:t>Elektiv gallvägskirurgi med riskfaktor</w:t>
        </w:r>
        <w:r>
          <w:rPr>
            <w:noProof/>
            <w:webHidden/>
          </w:rPr>
          <w:tab/>
        </w:r>
        <w:r>
          <w:rPr>
            <w:noProof/>
            <w:webHidden/>
          </w:rPr>
          <w:fldChar w:fldCharType="begin"/>
        </w:r>
        <w:r>
          <w:rPr>
            <w:noProof/>
            <w:webHidden/>
          </w:rPr>
          <w:instrText xml:space="preserve"> PAGEREF _Toc161304716 \h </w:instrText>
        </w:r>
        <w:r>
          <w:rPr>
            <w:noProof/>
            <w:webHidden/>
          </w:rPr>
        </w:r>
        <w:r>
          <w:rPr>
            <w:noProof/>
            <w:webHidden/>
          </w:rPr>
          <w:fldChar w:fldCharType="separate"/>
        </w:r>
        <w:r>
          <w:rPr>
            <w:noProof/>
            <w:webHidden/>
          </w:rPr>
          <w:t>6</w:t>
        </w:r>
        <w:r>
          <w:rPr>
            <w:noProof/>
            <w:webHidden/>
          </w:rPr>
          <w:fldChar w:fldCharType="end"/>
        </w:r>
      </w:hyperlink>
    </w:p>
    <w:p w:rsidR="00712CD8" w:rsidRDefault="00712CD8" w14:paraId="1C784EBA" w14:textId="577593F5">
      <w:pPr>
        <w:pStyle w:val="Innehll3"/>
        <w:rPr>
          <w:rFonts w:asciiTheme="minorHAnsi" w:hAnsiTheme="minorHAnsi" w:eastAsiaTheme="minorEastAsia" w:cstheme="minorBidi"/>
          <w:noProof/>
          <w:kern w:val="2"/>
          <w:sz w:val="22"/>
          <w:szCs w:val="22"/>
          <w14:ligatures w14:val="standardContextual"/>
        </w:rPr>
      </w:pPr>
      <w:hyperlink w:history="1" w:anchor="_Toc161304717">
        <w:r w:rsidRPr="004626D6">
          <w:rPr>
            <w:rStyle w:val="Hyperlnk"/>
            <w:rFonts w:eastAsia="MS Gothic"/>
            <w:noProof/>
          </w:rPr>
          <w:t>Elektiv gallvägskirurgi utan riskfaktor</w:t>
        </w:r>
        <w:r>
          <w:rPr>
            <w:noProof/>
            <w:webHidden/>
          </w:rPr>
          <w:tab/>
        </w:r>
        <w:r>
          <w:rPr>
            <w:noProof/>
            <w:webHidden/>
          </w:rPr>
          <w:fldChar w:fldCharType="begin"/>
        </w:r>
        <w:r>
          <w:rPr>
            <w:noProof/>
            <w:webHidden/>
          </w:rPr>
          <w:instrText xml:space="preserve"> PAGEREF _Toc161304717 \h </w:instrText>
        </w:r>
        <w:r>
          <w:rPr>
            <w:noProof/>
            <w:webHidden/>
          </w:rPr>
        </w:r>
        <w:r>
          <w:rPr>
            <w:noProof/>
            <w:webHidden/>
          </w:rPr>
          <w:fldChar w:fldCharType="separate"/>
        </w:r>
        <w:r>
          <w:rPr>
            <w:noProof/>
            <w:webHidden/>
          </w:rPr>
          <w:t>7</w:t>
        </w:r>
        <w:r>
          <w:rPr>
            <w:noProof/>
            <w:webHidden/>
          </w:rPr>
          <w:fldChar w:fldCharType="end"/>
        </w:r>
      </w:hyperlink>
    </w:p>
    <w:p w:rsidR="00712CD8" w:rsidRDefault="00712CD8" w14:paraId="4E7109CA" w14:textId="0E3F6334">
      <w:pPr>
        <w:pStyle w:val="Innehll3"/>
        <w:rPr>
          <w:rFonts w:asciiTheme="minorHAnsi" w:hAnsiTheme="minorHAnsi" w:eastAsiaTheme="minorEastAsia" w:cstheme="minorBidi"/>
          <w:noProof/>
          <w:kern w:val="2"/>
          <w:sz w:val="22"/>
          <w:szCs w:val="22"/>
          <w14:ligatures w14:val="standardContextual"/>
        </w:rPr>
      </w:pPr>
      <w:hyperlink w:history="1" w:anchor="_Toc161304718">
        <w:r w:rsidRPr="004626D6">
          <w:rPr>
            <w:rStyle w:val="Hyperlnk"/>
            <w:rFonts w:eastAsia="MS Gothic"/>
            <w:noProof/>
          </w:rPr>
          <w:t>Endoskopisk retrograd koledokoskopi med gallstas (ERC) resp. Perkutan transhepatisk kolangiografi (PTC)</w:t>
        </w:r>
        <w:r>
          <w:rPr>
            <w:noProof/>
            <w:webHidden/>
          </w:rPr>
          <w:tab/>
        </w:r>
        <w:r>
          <w:rPr>
            <w:noProof/>
            <w:webHidden/>
          </w:rPr>
          <w:fldChar w:fldCharType="begin"/>
        </w:r>
        <w:r>
          <w:rPr>
            <w:noProof/>
            <w:webHidden/>
          </w:rPr>
          <w:instrText xml:space="preserve"> PAGEREF _Toc161304718 \h </w:instrText>
        </w:r>
        <w:r>
          <w:rPr>
            <w:noProof/>
            <w:webHidden/>
          </w:rPr>
        </w:r>
        <w:r>
          <w:rPr>
            <w:noProof/>
            <w:webHidden/>
          </w:rPr>
          <w:fldChar w:fldCharType="separate"/>
        </w:r>
        <w:r>
          <w:rPr>
            <w:noProof/>
            <w:webHidden/>
          </w:rPr>
          <w:t>7</w:t>
        </w:r>
        <w:r>
          <w:rPr>
            <w:noProof/>
            <w:webHidden/>
          </w:rPr>
          <w:fldChar w:fldCharType="end"/>
        </w:r>
      </w:hyperlink>
    </w:p>
    <w:p w:rsidR="00712CD8" w:rsidRDefault="00712CD8" w14:paraId="61916A84" w14:textId="29E1BD61">
      <w:pPr>
        <w:pStyle w:val="Innehll3"/>
        <w:rPr>
          <w:rFonts w:asciiTheme="minorHAnsi" w:hAnsiTheme="minorHAnsi" w:eastAsiaTheme="minorEastAsia" w:cstheme="minorBidi"/>
          <w:noProof/>
          <w:kern w:val="2"/>
          <w:sz w:val="22"/>
          <w:szCs w:val="22"/>
          <w14:ligatures w14:val="standardContextual"/>
        </w:rPr>
      </w:pPr>
      <w:hyperlink w:history="1" w:anchor="_Toc161304719">
        <w:r w:rsidRPr="004626D6">
          <w:rPr>
            <w:rStyle w:val="Hyperlnk"/>
            <w:rFonts w:eastAsia="MS Gothic"/>
            <w:noProof/>
          </w:rPr>
          <w:t>Endoskopisk retrograd koledokoskopi utan gallstas</w:t>
        </w:r>
        <w:r>
          <w:rPr>
            <w:noProof/>
            <w:webHidden/>
          </w:rPr>
          <w:tab/>
        </w:r>
        <w:r>
          <w:rPr>
            <w:noProof/>
            <w:webHidden/>
          </w:rPr>
          <w:fldChar w:fldCharType="begin"/>
        </w:r>
        <w:r>
          <w:rPr>
            <w:noProof/>
            <w:webHidden/>
          </w:rPr>
          <w:instrText xml:space="preserve"> PAGEREF _Toc161304719 \h </w:instrText>
        </w:r>
        <w:r>
          <w:rPr>
            <w:noProof/>
            <w:webHidden/>
          </w:rPr>
        </w:r>
        <w:r>
          <w:rPr>
            <w:noProof/>
            <w:webHidden/>
          </w:rPr>
          <w:fldChar w:fldCharType="separate"/>
        </w:r>
        <w:r>
          <w:rPr>
            <w:noProof/>
            <w:webHidden/>
          </w:rPr>
          <w:t>8</w:t>
        </w:r>
        <w:r>
          <w:rPr>
            <w:noProof/>
            <w:webHidden/>
          </w:rPr>
          <w:fldChar w:fldCharType="end"/>
        </w:r>
      </w:hyperlink>
    </w:p>
    <w:p w:rsidR="00712CD8" w:rsidRDefault="00712CD8" w14:paraId="22B02585" w14:textId="0385FEB5">
      <w:pPr>
        <w:pStyle w:val="Innehll3"/>
        <w:rPr>
          <w:rFonts w:asciiTheme="minorHAnsi" w:hAnsiTheme="minorHAnsi" w:eastAsiaTheme="minorEastAsia" w:cstheme="minorBidi"/>
          <w:noProof/>
          <w:kern w:val="2"/>
          <w:sz w:val="22"/>
          <w:szCs w:val="22"/>
          <w14:ligatures w14:val="standardContextual"/>
        </w:rPr>
      </w:pPr>
      <w:hyperlink w:history="1" w:anchor="_Toc161304720">
        <w:r w:rsidRPr="004626D6">
          <w:rPr>
            <w:rStyle w:val="Hyperlnk"/>
            <w:rFonts w:eastAsia="MS Gothic"/>
            <w:noProof/>
          </w:rPr>
          <w:t>Akut kolonkirurgi utan infektionskomplikation</w:t>
        </w:r>
        <w:r>
          <w:rPr>
            <w:noProof/>
            <w:webHidden/>
          </w:rPr>
          <w:tab/>
        </w:r>
        <w:r>
          <w:rPr>
            <w:noProof/>
            <w:webHidden/>
          </w:rPr>
          <w:fldChar w:fldCharType="begin"/>
        </w:r>
        <w:r>
          <w:rPr>
            <w:noProof/>
            <w:webHidden/>
          </w:rPr>
          <w:instrText xml:space="preserve"> PAGEREF _Toc161304720 \h </w:instrText>
        </w:r>
        <w:r>
          <w:rPr>
            <w:noProof/>
            <w:webHidden/>
          </w:rPr>
        </w:r>
        <w:r>
          <w:rPr>
            <w:noProof/>
            <w:webHidden/>
          </w:rPr>
          <w:fldChar w:fldCharType="separate"/>
        </w:r>
        <w:r>
          <w:rPr>
            <w:noProof/>
            <w:webHidden/>
          </w:rPr>
          <w:t>8</w:t>
        </w:r>
        <w:r>
          <w:rPr>
            <w:noProof/>
            <w:webHidden/>
          </w:rPr>
          <w:fldChar w:fldCharType="end"/>
        </w:r>
      </w:hyperlink>
    </w:p>
    <w:p w:rsidR="00712CD8" w:rsidRDefault="00712CD8" w14:paraId="5A9C1171" w14:textId="6512E8DB">
      <w:pPr>
        <w:pStyle w:val="Innehll3"/>
        <w:rPr>
          <w:rFonts w:asciiTheme="minorHAnsi" w:hAnsiTheme="minorHAnsi" w:eastAsiaTheme="minorEastAsia" w:cstheme="minorBidi"/>
          <w:noProof/>
          <w:kern w:val="2"/>
          <w:sz w:val="22"/>
          <w:szCs w:val="22"/>
          <w14:ligatures w14:val="standardContextual"/>
        </w:rPr>
      </w:pPr>
      <w:hyperlink w:history="1" w:anchor="_Toc161304721">
        <w:r w:rsidRPr="004626D6">
          <w:rPr>
            <w:rStyle w:val="Hyperlnk"/>
            <w:rFonts w:eastAsia="MS Gothic"/>
            <w:noProof/>
          </w:rPr>
          <w:t>Elektiv kolonkirurgi</w:t>
        </w:r>
        <w:r>
          <w:rPr>
            <w:noProof/>
            <w:webHidden/>
          </w:rPr>
          <w:tab/>
        </w:r>
        <w:r>
          <w:rPr>
            <w:noProof/>
            <w:webHidden/>
          </w:rPr>
          <w:fldChar w:fldCharType="begin"/>
        </w:r>
        <w:r>
          <w:rPr>
            <w:noProof/>
            <w:webHidden/>
          </w:rPr>
          <w:instrText xml:space="preserve"> PAGEREF _Toc161304721 \h </w:instrText>
        </w:r>
        <w:r>
          <w:rPr>
            <w:noProof/>
            <w:webHidden/>
          </w:rPr>
        </w:r>
        <w:r>
          <w:rPr>
            <w:noProof/>
            <w:webHidden/>
          </w:rPr>
          <w:fldChar w:fldCharType="separate"/>
        </w:r>
        <w:r>
          <w:rPr>
            <w:noProof/>
            <w:webHidden/>
          </w:rPr>
          <w:t>8</w:t>
        </w:r>
        <w:r>
          <w:rPr>
            <w:noProof/>
            <w:webHidden/>
          </w:rPr>
          <w:fldChar w:fldCharType="end"/>
        </w:r>
      </w:hyperlink>
    </w:p>
    <w:p w:rsidR="00712CD8" w:rsidRDefault="00712CD8" w14:paraId="305609BF" w14:textId="6114CD33">
      <w:pPr>
        <w:pStyle w:val="Innehll3"/>
        <w:rPr>
          <w:rFonts w:asciiTheme="minorHAnsi" w:hAnsiTheme="minorHAnsi" w:eastAsiaTheme="minorEastAsia" w:cstheme="minorBidi"/>
          <w:noProof/>
          <w:kern w:val="2"/>
          <w:sz w:val="22"/>
          <w:szCs w:val="22"/>
          <w14:ligatures w14:val="standardContextual"/>
        </w:rPr>
      </w:pPr>
      <w:hyperlink w:history="1" w:anchor="_Toc161304722">
        <w:r w:rsidRPr="004626D6">
          <w:rPr>
            <w:rStyle w:val="Hyperlnk"/>
            <w:rFonts w:eastAsia="MS Gothic"/>
            <w:noProof/>
          </w:rPr>
          <w:t>Appendicit</w:t>
        </w:r>
        <w:r>
          <w:rPr>
            <w:noProof/>
            <w:webHidden/>
          </w:rPr>
          <w:tab/>
        </w:r>
        <w:r>
          <w:rPr>
            <w:noProof/>
            <w:webHidden/>
          </w:rPr>
          <w:fldChar w:fldCharType="begin"/>
        </w:r>
        <w:r>
          <w:rPr>
            <w:noProof/>
            <w:webHidden/>
          </w:rPr>
          <w:instrText xml:space="preserve"> PAGEREF _Toc161304722 \h </w:instrText>
        </w:r>
        <w:r>
          <w:rPr>
            <w:noProof/>
            <w:webHidden/>
          </w:rPr>
        </w:r>
        <w:r>
          <w:rPr>
            <w:noProof/>
            <w:webHidden/>
          </w:rPr>
          <w:fldChar w:fldCharType="separate"/>
        </w:r>
        <w:r>
          <w:rPr>
            <w:noProof/>
            <w:webHidden/>
          </w:rPr>
          <w:t>8</w:t>
        </w:r>
        <w:r>
          <w:rPr>
            <w:noProof/>
            <w:webHidden/>
          </w:rPr>
          <w:fldChar w:fldCharType="end"/>
        </w:r>
      </w:hyperlink>
    </w:p>
    <w:p w:rsidR="00712CD8" w:rsidRDefault="00712CD8" w14:paraId="6FC0BB3A" w14:textId="671C7AF4">
      <w:pPr>
        <w:pStyle w:val="Innehll2"/>
        <w:rPr>
          <w:rFonts w:asciiTheme="minorHAnsi" w:hAnsiTheme="minorHAnsi" w:eastAsiaTheme="minorEastAsia" w:cstheme="minorBidi"/>
          <w:noProof/>
          <w:kern w:val="2"/>
          <w:sz w:val="22"/>
          <w:szCs w:val="22"/>
          <w14:ligatures w14:val="standardContextual"/>
        </w:rPr>
      </w:pPr>
      <w:hyperlink w:history="1" w:anchor="_Toc161304723">
        <w:r w:rsidRPr="004626D6">
          <w:rPr>
            <w:rStyle w:val="Hyperlnk"/>
            <w:rFonts w:eastAsia="MS Gothic"/>
            <w:noProof/>
          </w:rPr>
          <w:t>Bröstkirurgi</w:t>
        </w:r>
        <w:r>
          <w:rPr>
            <w:noProof/>
            <w:webHidden/>
          </w:rPr>
          <w:tab/>
        </w:r>
        <w:r>
          <w:rPr>
            <w:noProof/>
            <w:webHidden/>
          </w:rPr>
          <w:fldChar w:fldCharType="begin"/>
        </w:r>
        <w:r>
          <w:rPr>
            <w:noProof/>
            <w:webHidden/>
          </w:rPr>
          <w:instrText xml:space="preserve"> PAGEREF _Toc161304723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4FDB8DEA" w14:textId="6A68B6AF">
      <w:pPr>
        <w:pStyle w:val="Innehll3"/>
        <w:rPr>
          <w:rFonts w:asciiTheme="minorHAnsi" w:hAnsiTheme="minorHAnsi" w:eastAsiaTheme="minorEastAsia" w:cstheme="minorBidi"/>
          <w:noProof/>
          <w:kern w:val="2"/>
          <w:sz w:val="22"/>
          <w:szCs w:val="22"/>
          <w14:ligatures w14:val="standardContextual"/>
        </w:rPr>
      </w:pPr>
      <w:hyperlink w:history="1" w:anchor="_Toc161304724">
        <w:r w:rsidRPr="004626D6">
          <w:rPr>
            <w:rStyle w:val="Hyperlnk"/>
            <w:rFonts w:eastAsia="Calibri"/>
            <w:noProof/>
            <w:lang w:eastAsia="en-US"/>
          </w:rPr>
          <w:t>Profylax ges vid</w:t>
        </w:r>
        <w:r>
          <w:rPr>
            <w:noProof/>
            <w:webHidden/>
          </w:rPr>
          <w:tab/>
        </w:r>
        <w:r>
          <w:rPr>
            <w:noProof/>
            <w:webHidden/>
          </w:rPr>
          <w:fldChar w:fldCharType="begin"/>
        </w:r>
        <w:r>
          <w:rPr>
            <w:noProof/>
            <w:webHidden/>
          </w:rPr>
          <w:instrText xml:space="preserve"> PAGEREF _Toc161304724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34E02EF0" w14:textId="1A2C553C">
      <w:pPr>
        <w:pStyle w:val="Innehll3"/>
        <w:rPr>
          <w:rFonts w:asciiTheme="minorHAnsi" w:hAnsiTheme="minorHAnsi" w:eastAsiaTheme="minorEastAsia" w:cstheme="minorBidi"/>
          <w:noProof/>
          <w:kern w:val="2"/>
          <w:sz w:val="22"/>
          <w:szCs w:val="22"/>
          <w14:ligatures w14:val="standardContextual"/>
        </w:rPr>
      </w:pPr>
      <w:hyperlink w:history="1" w:anchor="_Toc161304725">
        <w:r w:rsidRPr="004626D6">
          <w:rPr>
            <w:rStyle w:val="Hyperlnk"/>
            <w:rFonts w:eastAsia="Calibri"/>
            <w:noProof/>
            <w:lang w:eastAsia="en-US"/>
          </w:rPr>
          <w:t>Preparatval och dosering</w:t>
        </w:r>
        <w:r>
          <w:rPr>
            <w:noProof/>
            <w:webHidden/>
          </w:rPr>
          <w:tab/>
        </w:r>
        <w:r>
          <w:rPr>
            <w:noProof/>
            <w:webHidden/>
          </w:rPr>
          <w:fldChar w:fldCharType="begin"/>
        </w:r>
        <w:r>
          <w:rPr>
            <w:noProof/>
            <w:webHidden/>
          </w:rPr>
          <w:instrText xml:space="preserve"> PAGEREF _Toc161304725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17757A5E" w14:textId="531B3B51">
      <w:pPr>
        <w:pStyle w:val="Innehll3"/>
        <w:rPr>
          <w:rFonts w:asciiTheme="minorHAnsi" w:hAnsiTheme="minorHAnsi" w:eastAsiaTheme="minorEastAsia" w:cstheme="minorBidi"/>
          <w:noProof/>
          <w:kern w:val="2"/>
          <w:sz w:val="22"/>
          <w:szCs w:val="22"/>
          <w14:ligatures w14:val="standardContextual"/>
        </w:rPr>
      </w:pPr>
      <w:hyperlink w:history="1" w:anchor="_Toc161304726">
        <w:r w:rsidRPr="004626D6">
          <w:rPr>
            <w:rStyle w:val="Hyperlnk"/>
            <w:rFonts w:eastAsia="Calibri"/>
            <w:noProof/>
            <w:lang w:eastAsia="en-US"/>
          </w:rPr>
          <w:t>Antibiotikaprofylax ska inte rutinmässigt ges vid</w:t>
        </w:r>
        <w:r>
          <w:rPr>
            <w:noProof/>
            <w:webHidden/>
          </w:rPr>
          <w:tab/>
        </w:r>
        <w:r>
          <w:rPr>
            <w:noProof/>
            <w:webHidden/>
          </w:rPr>
          <w:fldChar w:fldCharType="begin"/>
        </w:r>
        <w:r>
          <w:rPr>
            <w:noProof/>
            <w:webHidden/>
          </w:rPr>
          <w:instrText xml:space="preserve"> PAGEREF _Toc161304726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10E41F13" w14:textId="5404128F">
      <w:pPr>
        <w:pStyle w:val="Innehll2"/>
        <w:rPr>
          <w:rFonts w:asciiTheme="minorHAnsi" w:hAnsiTheme="minorHAnsi" w:eastAsiaTheme="minorEastAsia" w:cstheme="minorBidi"/>
          <w:noProof/>
          <w:kern w:val="2"/>
          <w:sz w:val="22"/>
          <w:szCs w:val="22"/>
          <w14:ligatures w14:val="standardContextual"/>
        </w:rPr>
      </w:pPr>
      <w:hyperlink w:history="1" w:anchor="_Toc161304727">
        <w:r w:rsidRPr="004626D6">
          <w:rPr>
            <w:rStyle w:val="Hyperlnk"/>
            <w:rFonts w:eastAsia="MS Gothic"/>
            <w:noProof/>
          </w:rPr>
          <w:t>Gynekologi och obstetrik</w:t>
        </w:r>
        <w:r>
          <w:rPr>
            <w:noProof/>
            <w:webHidden/>
          </w:rPr>
          <w:tab/>
        </w:r>
        <w:r>
          <w:rPr>
            <w:noProof/>
            <w:webHidden/>
          </w:rPr>
          <w:fldChar w:fldCharType="begin"/>
        </w:r>
        <w:r>
          <w:rPr>
            <w:noProof/>
            <w:webHidden/>
          </w:rPr>
          <w:instrText xml:space="preserve"> PAGEREF _Toc161304727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1A88D4DA" w14:textId="29E9A2ED">
      <w:pPr>
        <w:pStyle w:val="Innehll3"/>
        <w:rPr>
          <w:rFonts w:asciiTheme="minorHAnsi" w:hAnsiTheme="minorHAnsi" w:eastAsiaTheme="minorEastAsia" w:cstheme="minorBidi"/>
          <w:noProof/>
          <w:kern w:val="2"/>
          <w:sz w:val="22"/>
          <w:szCs w:val="22"/>
          <w14:ligatures w14:val="standardContextual"/>
        </w:rPr>
      </w:pPr>
      <w:hyperlink w:history="1" w:anchor="_Toc161304728">
        <w:r w:rsidRPr="004626D6">
          <w:rPr>
            <w:rStyle w:val="Hyperlnk"/>
            <w:rFonts w:eastAsia="MS Gothic"/>
            <w:noProof/>
          </w:rPr>
          <w:t>Hysterektomi (abdominal och transvaginal)</w:t>
        </w:r>
        <w:r>
          <w:rPr>
            <w:noProof/>
            <w:webHidden/>
          </w:rPr>
          <w:tab/>
        </w:r>
        <w:r>
          <w:rPr>
            <w:noProof/>
            <w:webHidden/>
          </w:rPr>
          <w:fldChar w:fldCharType="begin"/>
        </w:r>
        <w:r>
          <w:rPr>
            <w:noProof/>
            <w:webHidden/>
          </w:rPr>
          <w:instrText xml:space="preserve"> PAGEREF _Toc161304728 \h </w:instrText>
        </w:r>
        <w:r>
          <w:rPr>
            <w:noProof/>
            <w:webHidden/>
          </w:rPr>
        </w:r>
        <w:r>
          <w:rPr>
            <w:noProof/>
            <w:webHidden/>
          </w:rPr>
          <w:fldChar w:fldCharType="separate"/>
        </w:r>
        <w:r>
          <w:rPr>
            <w:noProof/>
            <w:webHidden/>
          </w:rPr>
          <w:t>9</w:t>
        </w:r>
        <w:r>
          <w:rPr>
            <w:noProof/>
            <w:webHidden/>
          </w:rPr>
          <w:fldChar w:fldCharType="end"/>
        </w:r>
      </w:hyperlink>
    </w:p>
    <w:p w:rsidR="00712CD8" w:rsidRDefault="00712CD8" w14:paraId="0E5A6479" w14:textId="4E12CB54">
      <w:pPr>
        <w:pStyle w:val="Innehll3"/>
        <w:rPr>
          <w:rFonts w:asciiTheme="minorHAnsi" w:hAnsiTheme="minorHAnsi" w:eastAsiaTheme="minorEastAsia" w:cstheme="minorBidi"/>
          <w:noProof/>
          <w:kern w:val="2"/>
          <w:sz w:val="22"/>
          <w:szCs w:val="22"/>
          <w14:ligatures w14:val="standardContextual"/>
        </w:rPr>
      </w:pPr>
      <w:hyperlink w:history="1" w:anchor="_Toc161304729">
        <w:r w:rsidRPr="004626D6">
          <w:rPr>
            <w:rStyle w:val="Hyperlnk"/>
            <w:rFonts w:eastAsia="MS Gothic"/>
            <w:noProof/>
          </w:rPr>
          <w:t>Uretrocystopexi och bäckenbottenplastik</w:t>
        </w:r>
        <w:r>
          <w:rPr>
            <w:noProof/>
            <w:webHidden/>
          </w:rPr>
          <w:tab/>
        </w:r>
        <w:r>
          <w:rPr>
            <w:noProof/>
            <w:webHidden/>
          </w:rPr>
          <w:fldChar w:fldCharType="begin"/>
        </w:r>
        <w:r>
          <w:rPr>
            <w:noProof/>
            <w:webHidden/>
          </w:rPr>
          <w:instrText xml:space="preserve"> PAGEREF _Toc161304729 \h </w:instrText>
        </w:r>
        <w:r>
          <w:rPr>
            <w:noProof/>
            <w:webHidden/>
          </w:rPr>
        </w:r>
        <w:r>
          <w:rPr>
            <w:noProof/>
            <w:webHidden/>
          </w:rPr>
          <w:fldChar w:fldCharType="separate"/>
        </w:r>
        <w:r>
          <w:rPr>
            <w:noProof/>
            <w:webHidden/>
          </w:rPr>
          <w:t>10</w:t>
        </w:r>
        <w:r>
          <w:rPr>
            <w:noProof/>
            <w:webHidden/>
          </w:rPr>
          <w:fldChar w:fldCharType="end"/>
        </w:r>
      </w:hyperlink>
    </w:p>
    <w:p w:rsidR="00712CD8" w:rsidRDefault="00712CD8" w14:paraId="3CCD2F0E" w14:textId="0F5C98DC">
      <w:pPr>
        <w:pStyle w:val="Innehll3"/>
        <w:rPr>
          <w:rFonts w:asciiTheme="minorHAnsi" w:hAnsiTheme="minorHAnsi" w:eastAsiaTheme="minorEastAsia" w:cstheme="minorBidi"/>
          <w:noProof/>
          <w:kern w:val="2"/>
          <w:sz w:val="22"/>
          <w:szCs w:val="22"/>
          <w14:ligatures w14:val="standardContextual"/>
        </w:rPr>
      </w:pPr>
      <w:hyperlink w:history="1" w:anchor="_Toc161304730">
        <w:r w:rsidRPr="004626D6">
          <w:rPr>
            <w:rStyle w:val="Hyperlnk"/>
            <w:rFonts w:eastAsia="MS Gothic"/>
            <w:noProof/>
          </w:rPr>
          <w:t>Akut och elektivt sectio</w:t>
        </w:r>
        <w:r>
          <w:rPr>
            <w:noProof/>
            <w:webHidden/>
          </w:rPr>
          <w:tab/>
        </w:r>
        <w:r>
          <w:rPr>
            <w:noProof/>
            <w:webHidden/>
          </w:rPr>
          <w:fldChar w:fldCharType="begin"/>
        </w:r>
        <w:r>
          <w:rPr>
            <w:noProof/>
            <w:webHidden/>
          </w:rPr>
          <w:instrText xml:space="preserve"> PAGEREF _Toc161304730 \h </w:instrText>
        </w:r>
        <w:r>
          <w:rPr>
            <w:noProof/>
            <w:webHidden/>
          </w:rPr>
        </w:r>
        <w:r>
          <w:rPr>
            <w:noProof/>
            <w:webHidden/>
          </w:rPr>
          <w:fldChar w:fldCharType="separate"/>
        </w:r>
        <w:r>
          <w:rPr>
            <w:noProof/>
            <w:webHidden/>
          </w:rPr>
          <w:t>10</w:t>
        </w:r>
        <w:r>
          <w:rPr>
            <w:noProof/>
            <w:webHidden/>
          </w:rPr>
          <w:fldChar w:fldCharType="end"/>
        </w:r>
      </w:hyperlink>
    </w:p>
    <w:p w:rsidR="00712CD8" w:rsidRDefault="00712CD8" w14:paraId="2692EF4C" w14:textId="1B04B1A6">
      <w:pPr>
        <w:pStyle w:val="Innehll3"/>
        <w:rPr>
          <w:rFonts w:asciiTheme="minorHAnsi" w:hAnsiTheme="minorHAnsi" w:eastAsiaTheme="minorEastAsia" w:cstheme="minorBidi"/>
          <w:noProof/>
          <w:kern w:val="2"/>
          <w:sz w:val="22"/>
          <w:szCs w:val="22"/>
          <w14:ligatures w14:val="standardContextual"/>
        </w:rPr>
      </w:pPr>
      <w:hyperlink w:history="1" w:anchor="_Toc161304731">
        <w:r w:rsidRPr="004626D6">
          <w:rPr>
            <w:rStyle w:val="Hyperlnk"/>
            <w:rFonts w:eastAsia="MS Gothic"/>
            <w:noProof/>
          </w:rPr>
          <w:t>GBS (Grupp B Streptokocker)</w:t>
        </w:r>
        <w:r>
          <w:rPr>
            <w:noProof/>
            <w:webHidden/>
          </w:rPr>
          <w:tab/>
        </w:r>
        <w:r>
          <w:rPr>
            <w:noProof/>
            <w:webHidden/>
          </w:rPr>
          <w:fldChar w:fldCharType="begin"/>
        </w:r>
        <w:r>
          <w:rPr>
            <w:noProof/>
            <w:webHidden/>
          </w:rPr>
          <w:instrText xml:space="preserve"> PAGEREF _Toc161304731 \h </w:instrText>
        </w:r>
        <w:r>
          <w:rPr>
            <w:noProof/>
            <w:webHidden/>
          </w:rPr>
        </w:r>
        <w:r>
          <w:rPr>
            <w:noProof/>
            <w:webHidden/>
          </w:rPr>
          <w:fldChar w:fldCharType="separate"/>
        </w:r>
        <w:r>
          <w:rPr>
            <w:noProof/>
            <w:webHidden/>
          </w:rPr>
          <w:t>10</w:t>
        </w:r>
        <w:r>
          <w:rPr>
            <w:noProof/>
            <w:webHidden/>
          </w:rPr>
          <w:fldChar w:fldCharType="end"/>
        </w:r>
      </w:hyperlink>
    </w:p>
    <w:p w:rsidR="00712CD8" w:rsidRDefault="00712CD8" w14:paraId="6DF30DD3" w14:textId="0AA086C1">
      <w:pPr>
        <w:pStyle w:val="Innehll3"/>
        <w:rPr>
          <w:rFonts w:asciiTheme="minorHAnsi" w:hAnsiTheme="minorHAnsi" w:eastAsiaTheme="minorEastAsia" w:cstheme="minorBidi"/>
          <w:noProof/>
          <w:kern w:val="2"/>
          <w:sz w:val="22"/>
          <w:szCs w:val="22"/>
          <w14:ligatures w14:val="standardContextual"/>
        </w:rPr>
      </w:pPr>
      <w:hyperlink w:history="1" w:anchor="_Toc161304732">
        <w:r w:rsidRPr="004626D6">
          <w:rPr>
            <w:rStyle w:val="Hyperlnk"/>
            <w:rFonts w:eastAsia="MS Gothic"/>
            <w:noProof/>
          </w:rPr>
          <w:t>Perineala bristningar</w:t>
        </w:r>
        <w:r>
          <w:rPr>
            <w:noProof/>
            <w:webHidden/>
          </w:rPr>
          <w:tab/>
        </w:r>
        <w:r>
          <w:rPr>
            <w:noProof/>
            <w:webHidden/>
          </w:rPr>
          <w:fldChar w:fldCharType="begin"/>
        </w:r>
        <w:r>
          <w:rPr>
            <w:noProof/>
            <w:webHidden/>
          </w:rPr>
          <w:instrText xml:space="preserve"> PAGEREF _Toc161304732 \h </w:instrText>
        </w:r>
        <w:r>
          <w:rPr>
            <w:noProof/>
            <w:webHidden/>
          </w:rPr>
        </w:r>
        <w:r>
          <w:rPr>
            <w:noProof/>
            <w:webHidden/>
          </w:rPr>
          <w:fldChar w:fldCharType="separate"/>
        </w:r>
        <w:r>
          <w:rPr>
            <w:noProof/>
            <w:webHidden/>
          </w:rPr>
          <w:t>10</w:t>
        </w:r>
        <w:r>
          <w:rPr>
            <w:noProof/>
            <w:webHidden/>
          </w:rPr>
          <w:fldChar w:fldCharType="end"/>
        </w:r>
      </w:hyperlink>
    </w:p>
    <w:p w:rsidR="00712CD8" w:rsidRDefault="00712CD8" w14:paraId="206641FA" w14:textId="06DBDE86">
      <w:pPr>
        <w:pStyle w:val="Innehll3"/>
        <w:rPr>
          <w:rFonts w:asciiTheme="minorHAnsi" w:hAnsiTheme="minorHAnsi" w:eastAsiaTheme="minorEastAsia" w:cstheme="minorBidi"/>
          <w:noProof/>
          <w:kern w:val="2"/>
          <w:sz w:val="22"/>
          <w:szCs w:val="22"/>
          <w14:ligatures w14:val="standardContextual"/>
        </w:rPr>
      </w:pPr>
      <w:hyperlink w:history="1" w:anchor="_Toc161304733">
        <w:r w:rsidRPr="004626D6">
          <w:rPr>
            <w:rStyle w:val="Hyperlnk"/>
            <w:rFonts w:eastAsia="MS Gothic"/>
            <w:noProof/>
          </w:rPr>
          <w:t>Dokumentation för nytta med profylax saknas vid</w:t>
        </w:r>
        <w:r>
          <w:rPr>
            <w:noProof/>
            <w:webHidden/>
          </w:rPr>
          <w:tab/>
        </w:r>
        <w:r>
          <w:rPr>
            <w:noProof/>
            <w:webHidden/>
          </w:rPr>
          <w:fldChar w:fldCharType="begin"/>
        </w:r>
        <w:r>
          <w:rPr>
            <w:noProof/>
            <w:webHidden/>
          </w:rPr>
          <w:instrText xml:space="preserve"> PAGEREF _Toc161304733 \h </w:instrText>
        </w:r>
        <w:r>
          <w:rPr>
            <w:noProof/>
            <w:webHidden/>
          </w:rPr>
        </w:r>
        <w:r>
          <w:rPr>
            <w:noProof/>
            <w:webHidden/>
          </w:rPr>
          <w:fldChar w:fldCharType="separate"/>
        </w:r>
        <w:r>
          <w:rPr>
            <w:noProof/>
            <w:webHidden/>
          </w:rPr>
          <w:t>11</w:t>
        </w:r>
        <w:r>
          <w:rPr>
            <w:noProof/>
            <w:webHidden/>
          </w:rPr>
          <w:fldChar w:fldCharType="end"/>
        </w:r>
      </w:hyperlink>
    </w:p>
    <w:p w:rsidR="00712CD8" w:rsidRDefault="00712CD8" w14:paraId="0DFDE412" w14:textId="5F6D0699">
      <w:pPr>
        <w:pStyle w:val="Innehll2"/>
        <w:rPr>
          <w:rFonts w:asciiTheme="minorHAnsi" w:hAnsiTheme="minorHAnsi" w:eastAsiaTheme="minorEastAsia" w:cstheme="minorBidi"/>
          <w:noProof/>
          <w:kern w:val="2"/>
          <w:sz w:val="22"/>
          <w:szCs w:val="22"/>
          <w14:ligatures w14:val="standardContextual"/>
        </w:rPr>
      </w:pPr>
      <w:hyperlink w:history="1" w:anchor="_Toc161304734">
        <w:r w:rsidRPr="004626D6">
          <w:rPr>
            <w:rStyle w:val="Hyperlnk"/>
            <w:rFonts w:eastAsia="MS Gothic"/>
            <w:noProof/>
          </w:rPr>
          <w:t>Ortopedi</w:t>
        </w:r>
        <w:r>
          <w:rPr>
            <w:noProof/>
            <w:webHidden/>
          </w:rPr>
          <w:tab/>
        </w:r>
        <w:r>
          <w:rPr>
            <w:noProof/>
            <w:webHidden/>
          </w:rPr>
          <w:fldChar w:fldCharType="begin"/>
        </w:r>
        <w:r>
          <w:rPr>
            <w:noProof/>
            <w:webHidden/>
          </w:rPr>
          <w:instrText xml:space="preserve"> PAGEREF _Toc161304734 \h </w:instrText>
        </w:r>
        <w:r>
          <w:rPr>
            <w:noProof/>
            <w:webHidden/>
          </w:rPr>
        </w:r>
        <w:r>
          <w:rPr>
            <w:noProof/>
            <w:webHidden/>
          </w:rPr>
          <w:fldChar w:fldCharType="separate"/>
        </w:r>
        <w:r>
          <w:rPr>
            <w:noProof/>
            <w:webHidden/>
          </w:rPr>
          <w:t>11</w:t>
        </w:r>
        <w:r>
          <w:rPr>
            <w:noProof/>
            <w:webHidden/>
          </w:rPr>
          <w:fldChar w:fldCharType="end"/>
        </w:r>
      </w:hyperlink>
    </w:p>
    <w:p w:rsidR="00712CD8" w:rsidRDefault="00712CD8" w14:paraId="60234E9E" w14:textId="4EA25B45">
      <w:pPr>
        <w:pStyle w:val="Innehll3"/>
        <w:rPr>
          <w:rFonts w:asciiTheme="minorHAnsi" w:hAnsiTheme="minorHAnsi" w:eastAsiaTheme="minorEastAsia" w:cstheme="minorBidi"/>
          <w:noProof/>
          <w:kern w:val="2"/>
          <w:sz w:val="22"/>
          <w:szCs w:val="22"/>
          <w14:ligatures w14:val="standardContextual"/>
        </w:rPr>
      </w:pPr>
      <w:hyperlink w:history="1" w:anchor="_Toc161304735">
        <w:r w:rsidRPr="004626D6">
          <w:rPr>
            <w:rStyle w:val="Hyperlnk"/>
            <w:rFonts w:eastAsia="MS Gothic"/>
            <w:noProof/>
          </w:rPr>
          <w:t>Ledplastik</w:t>
        </w:r>
        <w:r>
          <w:rPr>
            <w:noProof/>
            <w:webHidden/>
          </w:rPr>
          <w:tab/>
        </w:r>
        <w:r>
          <w:rPr>
            <w:noProof/>
            <w:webHidden/>
          </w:rPr>
          <w:fldChar w:fldCharType="begin"/>
        </w:r>
        <w:r>
          <w:rPr>
            <w:noProof/>
            <w:webHidden/>
          </w:rPr>
          <w:instrText xml:space="preserve"> PAGEREF _Toc161304735 \h </w:instrText>
        </w:r>
        <w:r>
          <w:rPr>
            <w:noProof/>
            <w:webHidden/>
          </w:rPr>
        </w:r>
        <w:r>
          <w:rPr>
            <w:noProof/>
            <w:webHidden/>
          </w:rPr>
          <w:fldChar w:fldCharType="separate"/>
        </w:r>
        <w:r>
          <w:rPr>
            <w:noProof/>
            <w:webHidden/>
          </w:rPr>
          <w:t>11</w:t>
        </w:r>
        <w:r>
          <w:rPr>
            <w:noProof/>
            <w:webHidden/>
          </w:rPr>
          <w:fldChar w:fldCharType="end"/>
        </w:r>
      </w:hyperlink>
    </w:p>
    <w:p w:rsidR="00712CD8" w:rsidRDefault="00712CD8" w14:paraId="458BF98F" w14:textId="283BAF65">
      <w:pPr>
        <w:pStyle w:val="Innehll3"/>
        <w:rPr>
          <w:rFonts w:asciiTheme="minorHAnsi" w:hAnsiTheme="minorHAnsi" w:eastAsiaTheme="minorEastAsia" w:cstheme="minorBidi"/>
          <w:noProof/>
          <w:kern w:val="2"/>
          <w:sz w:val="22"/>
          <w:szCs w:val="22"/>
          <w14:ligatures w14:val="standardContextual"/>
        </w:rPr>
      </w:pPr>
      <w:hyperlink w:history="1" w:anchor="_Toc161304736">
        <w:r w:rsidRPr="004626D6">
          <w:rPr>
            <w:rStyle w:val="Hyperlnk"/>
            <w:rFonts w:eastAsia="MS Gothic"/>
            <w:noProof/>
          </w:rPr>
          <w:t>Slutna frakturer</w:t>
        </w:r>
        <w:r>
          <w:rPr>
            <w:noProof/>
            <w:webHidden/>
          </w:rPr>
          <w:tab/>
        </w:r>
        <w:r>
          <w:rPr>
            <w:noProof/>
            <w:webHidden/>
          </w:rPr>
          <w:fldChar w:fldCharType="begin"/>
        </w:r>
        <w:r>
          <w:rPr>
            <w:noProof/>
            <w:webHidden/>
          </w:rPr>
          <w:instrText xml:space="preserve"> PAGEREF _Toc161304736 \h </w:instrText>
        </w:r>
        <w:r>
          <w:rPr>
            <w:noProof/>
            <w:webHidden/>
          </w:rPr>
        </w:r>
        <w:r>
          <w:rPr>
            <w:noProof/>
            <w:webHidden/>
          </w:rPr>
          <w:fldChar w:fldCharType="separate"/>
        </w:r>
        <w:r>
          <w:rPr>
            <w:noProof/>
            <w:webHidden/>
          </w:rPr>
          <w:t>12</w:t>
        </w:r>
        <w:r>
          <w:rPr>
            <w:noProof/>
            <w:webHidden/>
          </w:rPr>
          <w:fldChar w:fldCharType="end"/>
        </w:r>
      </w:hyperlink>
    </w:p>
    <w:p w:rsidR="00712CD8" w:rsidRDefault="00712CD8" w14:paraId="25F1CDF3" w14:textId="55C82465">
      <w:pPr>
        <w:pStyle w:val="Innehll3"/>
        <w:rPr>
          <w:rFonts w:asciiTheme="minorHAnsi" w:hAnsiTheme="minorHAnsi" w:eastAsiaTheme="minorEastAsia" w:cstheme="minorBidi"/>
          <w:noProof/>
          <w:kern w:val="2"/>
          <w:sz w:val="22"/>
          <w:szCs w:val="22"/>
          <w14:ligatures w14:val="standardContextual"/>
        </w:rPr>
      </w:pPr>
      <w:hyperlink w:history="1" w:anchor="_Toc161304737">
        <w:r w:rsidRPr="004626D6">
          <w:rPr>
            <w:rStyle w:val="Hyperlnk"/>
            <w:rFonts w:eastAsia="MS Gothic"/>
            <w:noProof/>
          </w:rPr>
          <w:t>Öppna frakturer</w:t>
        </w:r>
        <w:r>
          <w:rPr>
            <w:noProof/>
            <w:webHidden/>
          </w:rPr>
          <w:tab/>
        </w:r>
        <w:r>
          <w:rPr>
            <w:noProof/>
            <w:webHidden/>
          </w:rPr>
          <w:fldChar w:fldCharType="begin"/>
        </w:r>
        <w:r>
          <w:rPr>
            <w:noProof/>
            <w:webHidden/>
          </w:rPr>
          <w:instrText xml:space="preserve"> PAGEREF _Toc161304737 \h </w:instrText>
        </w:r>
        <w:r>
          <w:rPr>
            <w:noProof/>
            <w:webHidden/>
          </w:rPr>
        </w:r>
        <w:r>
          <w:rPr>
            <w:noProof/>
            <w:webHidden/>
          </w:rPr>
          <w:fldChar w:fldCharType="separate"/>
        </w:r>
        <w:r>
          <w:rPr>
            <w:noProof/>
            <w:webHidden/>
          </w:rPr>
          <w:t>12</w:t>
        </w:r>
        <w:r>
          <w:rPr>
            <w:noProof/>
            <w:webHidden/>
          </w:rPr>
          <w:fldChar w:fldCharType="end"/>
        </w:r>
      </w:hyperlink>
    </w:p>
    <w:p w:rsidR="00712CD8" w:rsidRDefault="00712CD8" w14:paraId="4876A570" w14:textId="1A859F70">
      <w:pPr>
        <w:pStyle w:val="Innehll3"/>
        <w:rPr>
          <w:rFonts w:asciiTheme="minorHAnsi" w:hAnsiTheme="minorHAnsi" w:eastAsiaTheme="minorEastAsia" w:cstheme="minorBidi"/>
          <w:noProof/>
          <w:kern w:val="2"/>
          <w:sz w:val="22"/>
          <w:szCs w:val="22"/>
          <w14:ligatures w14:val="standardContextual"/>
        </w:rPr>
      </w:pPr>
      <w:hyperlink w:history="1" w:anchor="_Toc161304738">
        <w:r w:rsidRPr="004626D6">
          <w:rPr>
            <w:rStyle w:val="Hyperlnk"/>
            <w:rFonts w:eastAsia="MS Gothic"/>
            <w:noProof/>
          </w:rPr>
          <w:t>Amputationer</w:t>
        </w:r>
        <w:r>
          <w:rPr>
            <w:noProof/>
            <w:webHidden/>
          </w:rPr>
          <w:tab/>
        </w:r>
        <w:r>
          <w:rPr>
            <w:noProof/>
            <w:webHidden/>
          </w:rPr>
          <w:fldChar w:fldCharType="begin"/>
        </w:r>
        <w:r>
          <w:rPr>
            <w:noProof/>
            <w:webHidden/>
          </w:rPr>
          <w:instrText xml:space="preserve"> PAGEREF _Toc161304738 \h </w:instrText>
        </w:r>
        <w:r>
          <w:rPr>
            <w:noProof/>
            <w:webHidden/>
          </w:rPr>
        </w:r>
        <w:r>
          <w:rPr>
            <w:noProof/>
            <w:webHidden/>
          </w:rPr>
          <w:fldChar w:fldCharType="separate"/>
        </w:r>
        <w:r>
          <w:rPr>
            <w:noProof/>
            <w:webHidden/>
          </w:rPr>
          <w:t>12</w:t>
        </w:r>
        <w:r>
          <w:rPr>
            <w:noProof/>
            <w:webHidden/>
          </w:rPr>
          <w:fldChar w:fldCharType="end"/>
        </w:r>
      </w:hyperlink>
    </w:p>
    <w:p w:rsidR="00712CD8" w:rsidRDefault="00712CD8" w14:paraId="0AB5A271" w14:textId="55A3F026">
      <w:pPr>
        <w:pStyle w:val="Innehll3"/>
        <w:rPr>
          <w:rFonts w:asciiTheme="minorHAnsi" w:hAnsiTheme="minorHAnsi" w:eastAsiaTheme="minorEastAsia" w:cstheme="minorBidi"/>
          <w:noProof/>
          <w:kern w:val="2"/>
          <w:sz w:val="22"/>
          <w:szCs w:val="22"/>
          <w14:ligatures w14:val="standardContextual"/>
        </w:rPr>
      </w:pPr>
      <w:hyperlink w:history="1" w:anchor="_Toc161304739">
        <w:r w:rsidRPr="004626D6">
          <w:rPr>
            <w:rStyle w:val="Hyperlnk"/>
            <w:rFonts w:eastAsia="MS Gothic"/>
            <w:noProof/>
          </w:rPr>
          <w:t>Artroskopi</w:t>
        </w:r>
        <w:r>
          <w:rPr>
            <w:noProof/>
            <w:webHidden/>
          </w:rPr>
          <w:tab/>
        </w:r>
        <w:r>
          <w:rPr>
            <w:noProof/>
            <w:webHidden/>
          </w:rPr>
          <w:fldChar w:fldCharType="begin"/>
        </w:r>
        <w:r>
          <w:rPr>
            <w:noProof/>
            <w:webHidden/>
          </w:rPr>
          <w:instrText xml:space="preserve"> PAGEREF _Toc161304739 \h </w:instrText>
        </w:r>
        <w:r>
          <w:rPr>
            <w:noProof/>
            <w:webHidden/>
          </w:rPr>
        </w:r>
        <w:r>
          <w:rPr>
            <w:noProof/>
            <w:webHidden/>
          </w:rPr>
          <w:fldChar w:fldCharType="separate"/>
        </w:r>
        <w:r>
          <w:rPr>
            <w:noProof/>
            <w:webHidden/>
          </w:rPr>
          <w:t>12</w:t>
        </w:r>
        <w:r>
          <w:rPr>
            <w:noProof/>
            <w:webHidden/>
          </w:rPr>
          <w:fldChar w:fldCharType="end"/>
        </w:r>
      </w:hyperlink>
    </w:p>
    <w:p w:rsidR="00712CD8" w:rsidRDefault="00712CD8" w14:paraId="752579FA" w14:textId="19CC83DE">
      <w:pPr>
        <w:pStyle w:val="Innehll2"/>
        <w:rPr>
          <w:rFonts w:asciiTheme="minorHAnsi" w:hAnsiTheme="minorHAnsi" w:eastAsiaTheme="minorEastAsia" w:cstheme="minorBidi"/>
          <w:noProof/>
          <w:kern w:val="2"/>
          <w:sz w:val="22"/>
          <w:szCs w:val="22"/>
          <w14:ligatures w14:val="standardContextual"/>
        </w:rPr>
      </w:pPr>
      <w:hyperlink w:history="1" w:anchor="_Toc161304740">
        <w:r w:rsidRPr="004626D6">
          <w:rPr>
            <w:rStyle w:val="Hyperlnk"/>
            <w:rFonts w:eastAsia="MS Gothic"/>
            <w:noProof/>
          </w:rPr>
          <w:t>Trauma</w:t>
        </w:r>
        <w:r>
          <w:rPr>
            <w:noProof/>
            <w:webHidden/>
          </w:rPr>
          <w:tab/>
        </w:r>
        <w:r>
          <w:rPr>
            <w:noProof/>
            <w:webHidden/>
          </w:rPr>
          <w:fldChar w:fldCharType="begin"/>
        </w:r>
        <w:r>
          <w:rPr>
            <w:noProof/>
            <w:webHidden/>
          </w:rPr>
          <w:instrText xml:space="preserve"> PAGEREF _Toc161304740 \h </w:instrText>
        </w:r>
        <w:r>
          <w:rPr>
            <w:noProof/>
            <w:webHidden/>
          </w:rPr>
        </w:r>
        <w:r>
          <w:rPr>
            <w:noProof/>
            <w:webHidden/>
          </w:rPr>
          <w:fldChar w:fldCharType="separate"/>
        </w:r>
        <w:r>
          <w:rPr>
            <w:noProof/>
            <w:webHidden/>
          </w:rPr>
          <w:t>12</w:t>
        </w:r>
        <w:r>
          <w:rPr>
            <w:noProof/>
            <w:webHidden/>
          </w:rPr>
          <w:fldChar w:fldCharType="end"/>
        </w:r>
      </w:hyperlink>
    </w:p>
    <w:p w:rsidR="00712CD8" w:rsidRDefault="00712CD8" w14:paraId="39C55D1D" w14:textId="13348726">
      <w:pPr>
        <w:pStyle w:val="Innehll3"/>
        <w:rPr>
          <w:rFonts w:asciiTheme="minorHAnsi" w:hAnsiTheme="minorHAnsi" w:eastAsiaTheme="minorEastAsia" w:cstheme="minorBidi"/>
          <w:noProof/>
          <w:kern w:val="2"/>
          <w:sz w:val="22"/>
          <w:szCs w:val="22"/>
          <w14:ligatures w14:val="standardContextual"/>
        </w:rPr>
      </w:pPr>
      <w:hyperlink w:history="1" w:anchor="_Toc161304741">
        <w:r w:rsidRPr="004626D6">
          <w:rPr>
            <w:rStyle w:val="Hyperlnk"/>
            <w:rFonts w:eastAsia="MS Gothic"/>
            <w:noProof/>
          </w:rPr>
          <w:t>Öppen ansiktsfraktur</w:t>
        </w:r>
        <w:r>
          <w:rPr>
            <w:noProof/>
            <w:webHidden/>
          </w:rPr>
          <w:tab/>
        </w:r>
        <w:r>
          <w:rPr>
            <w:noProof/>
            <w:webHidden/>
          </w:rPr>
          <w:fldChar w:fldCharType="begin"/>
        </w:r>
        <w:r>
          <w:rPr>
            <w:noProof/>
            <w:webHidden/>
          </w:rPr>
          <w:instrText xml:space="preserve"> PAGEREF _Toc161304741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6391ED96" w14:textId="4F36DB10">
      <w:pPr>
        <w:pStyle w:val="Innehll3"/>
        <w:rPr>
          <w:rFonts w:asciiTheme="minorHAnsi" w:hAnsiTheme="minorHAnsi" w:eastAsiaTheme="minorEastAsia" w:cstheme="minorBidi"/>
          <w:noProof/>
          <w:kern w:val="2"/>
          <w:sz w:val="22"/>
          <w:szCs w:val="22"/>
          <w14:ligatures w14:val="standardContextual"/>
        </w:rPr>
      </w:pPr>
      <w:hyperlink w:history="1" w:anchor="_Toc161304742">
        <w:r w:rsidRPr="004626D6">
          <w:rPr>
            <w:rStyle w:val="Hyperlnk"/>
            <w:rFonts w:eastAsia="MS Gothic"/>
            <w:noProof/>
          </w:rPr>
          <w:t>Brännskada</w:t>
        </w:r>
        <w:r>
          <w:rPr>
            <w:noProof/>
            <w:webHidden/>
          </w:rPr>
          <w:tab/>
        </w:r>
        <w:r>
          <w:rPr>
            <w:noProof/>
            <w:webHidden/>
          </w:rPr>
          <w:fldChar w:fldCharType="begin"/>
        </w:r>
        <w:r>
          <w:rPr>
            <w:noProof/>
            <w:webHidden/>
          </w:rPr>
          <w:instrText xml:space="preserve"> PAGEREF _Toc161304742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70547B57" w14:textId="26B0F03C">
      <w:pPr>
        <w:pStyle w:val="Innehll3"/>
        <w:rPr>
          <w:rFonts w:asciiTheme="minorHAnsi" w:hAnsiTheme="minorHAnsi" w:eastAsiaTheme="minorEastAsia" w:cstheme="minorBidi"/>
          <w:noProof/>
          <w:kern w:val="2"/>
          <w:sz w:val="22"/>
          <w:szCs w:val="22"/>
          <w14:ligatures w14:val="standardContextual"/>
        </w:rPr>
      </w:pPr>
      <w:hyperlink w:history="1" w:anchor="_Toc161304743">
        <w:r w:rsidRPr="004626D6">
          <w:rPr>
            <w:rStyle w:val="Hyperlnk"/>
            <w:rFonts w:eastAsia="MS Gothic"/>
            <w:noProof/>
          </w:rPr>
          <w:t>Buktrauma, penetrerande</w:t>
        </w:r>
        <w:r>
          <w:rPr>
            <w:noProof/>
            <w:webHidden/>
          </w:rPr>
          <w:tab/>
        </w:r>
        <w:r>
          <w:rPr>
            <w:noProof/>
            <w:webHidden/>
          </w:rPr>
          <w:fldChar w:fldCharType="begin"/>
        </w:r>
        <w:r>
          <w:rPr>
            <w:noProof/>
            <w:webHidden/>
          </w:rPr>
          <w:instrText xml:space="preserve"> PAGEREF _Toc161304743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740CAF5D" w14:textId="0AF33222">
      <w:pPr>
        <w:pStyle w:val="Innehll3"/>
        <w:rPr>
          <w:rFonts w:asciiTheme="minorHAnsi" w:hAnsiTheme="minorHAnsi" w:eastAsiaTheme="minorEastAsia" w:cstheme="minorBidi"/>
          <w:noProof/>
          <w:kern w:val="2"/>
          <w:sz w:val="22"/>
          <w:szCs w:val="22"/>
          <w14:ligatures w14:val="standardContextual"/>
        </w:rPr>
      </w:pPr>
      <w:hyperlink w:history="1" w:anchor="_Toc161304744">
        <w:r w:rsidRPr="004626D6">
          <w:rPr>
            <w:rStyle w:val="Hyperlnk"/>
            <w:rFonts w:eastAsia="MS Gothic"/>
            <w:noProof/>
          </w:rPr>
          <w:t>Mjukdelsskada</w:t>
        </w:r>
        <w:r>
          <w:rPr>
            <w:noProof/>
            <w:webHidden/>
          </w:rPr>
          <w:tab/>
        </w:r>
        <w:r>
          <w:rPr>
            <w:noProof/>
            <w:webHidden/>
          </w:rPr>
          <w:fldChar w:fldCharType="begin"/>
        </w:r>
        <w:r>
          <w:rPr>
            <w:noProof/>
            <w:webHidden/>
          </w:rPr>
          <w:instrText xml:space="preserve"> PAGEREF _Toc161304744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25B07F3E" w14:textId="72CC7290">
      <w:pPr>
        <w:pStyle w:val="Innehll3"/>
        <w:rPr>
          <w:rFonts w:asciiTheme="minorHAnsi" w:hAnsiTheme="minorHAnsi" w:eastAsiaTheme="minorEastAsia" w:cstheme="minorBidi"/>
          <w:noProof/>
          <w:kern w:val="2"/>
          <w:sz w:val="22"/>
          <w:szCs w:val="22"/>
          <w14:ligatures w14:val="standardContextual"/>
        </w:rPr>
      </w:pPr>
      <w:hyperlink w:history="1" w:anchor="_Toc161304745">
        <w:r w:rsidRPr="004626D6">
          <w:rPr>
            <w:rStyle w:val="Hyperlnk"/>
            <w:rFonts w:eastAsia="MS Gothic"/>
            <w:noProof/>
          </w:rPr>
          <w:t>Skallbasfraktur</w:t>
        </w:r>
        <w:r>
          <w:rPr>
            <w:noProof/>
            <w:webHidden/>
          </w:rPr>
          <w:tab/>
        </w:r>
        <w:r>
          <w:rPr>
            <w:noProof/>
            <w:webHidden/>
          </w:rPr>
          <w:fldChar w:fldCharType="begin"/>
        </w:r>
        <w:r>
          <w:rPr>
            <w:noProof/>
            <w:webHidden/>
          </w:rPr>
          <w:instrText xml:space="preserve"> PAGEREF _Toc161304745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7F0E3C1F" w14:textId="155CA880">
      <w:pPr>
        <w:pStyle w:val="Innehll3"/>
        <w:rPr>
          <w:rFonts w:asciiTheme="minorHAnsi" w:hAnsiTheme="minorHAnsi" w:eastAsiaTheme="minorEastAsia" w:cstheme="minorBidi"/>
          <w:noProof/>
          <w:kern w:val="2"/>
          <w:sz w:val="22"/>
          <w:szCs w:val="22"/>
          <w14:ligatures w14:val="standardContextual"/>
        </w:rPr>
      </w:pPr>
      <w:hyperlink w:history="1" w:anchor="_Toc161304746">
        <w:r w:rsidRPr="004626D6">
          <w:rPr>
            <w:rStyle w:val="Hyperlnk"/>
            <w:rFonts w:eastAsia="MS Gothic"/>
            <w:noProof/>
          </w:rPr>
          <w:t>Thoraxtrauma, penetrerande</w:t>
        </w:r>
        <w:r>
          <w:rPr>
            <w:noProof/>
            <w:webHidden/>
          </w:rPr>
          <w:tab/>
        </w:r>
        <w:r>
          <w:rPr>
            <w:noProof/>
            <w:webHidden/>
          </w:rPr>
          <w:fldChar w:fldCharType="begin"/>
        </w:r>
        <w:r>
          <w:rPr>
            <w:noProof/>
            <w:webHidden/>
          </w:rPr>
          <w:instrText xml:space="preserve"> PAGEREF _Toc161304746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60255FDB" w14:textId="2DBED1C5">
      <w:pPr>
        <w:pStyle w:val="Innehll2"/>
        <w:rPr>
          <w:rFonts w:asciiTheme="minorHAnsi" w:hAnsiTheme="minorHAnsi" w:eastAsiaTheme="minorEastAsia" w:cstheme="minorBidi"/>
          <w:noProof/>
          <w:kern w:val="2"/>
          <w:sz w:val="22"/>
          <w:szCs w:val="22"/>
          <w14:ligatures w14:val="standardContextual"/>
        </w:rPr>
      </w:pPr>
      <w:hyperlink w:history="1" w:anchor="_Toc161304747">
        <w:r w:rsidRPr="004626D6">
          <w:rPr>
            <w:rStyle w:val="Hyperlnk"/>
            <w:rFonts w:eastAsia="MS Gothic"/>
            <w:noProof/>
          </w:rPr>
          <w:t>Öron-näsa-halskirurgi</w:t>
        </w:r>
        <w:r>
          <w:rPr>
            <w:noProof/>
            <w:webHidden/>
          </w:rPr>
          <w:tab/>
        </w:r>
        <w:r>
          <w:rPr>
            <w:noProof/>
            <w:webHidden/>
          </w:rPr>
          <w:fldChar w:fldCharType="begin"/>
        </w:r>
        <w:r>
          <w:rPr>
            <w:noProof/>
            <w:webHidden/>
          </w:rPr>
          <w:instrText xml:space="preserve"> PAGEREF _Toc161304747 \h </w:instrText>
        </w:r>
        <w:r>
          <w:rPr>
            <w:noProof/>
            <w:webHidden/>
          </w:rPr>
        </w:r>
        <w:r>
          <w:rPr>
            <w:noProof/>
            <w:webHidden/>
          </w:rPr>
          <w:fldChar w:fldCharType="separate"/>
        </w:r>
        <w:r>
          <w:rPr>
            <w:noProof/>
            <w:webHidden/>
          </w:rPr>
          <w:t>13</w:t>
        </w:r>
        <w:r>
          <w:rPr>
            <w:noProof/>
            <w:webHidden/>
          </w:rPr>
          <w:fldChar w:fldCharType="end"/>
        </w:r>
      </w:hyperlink>
    </w:p>
    <w:p w:rsidR="00712CD8" w:rsidRDefault="00712CD8" w14:paraId="14DB324C" w14:textId="3B58D171">
      <w:pPr>
        <w:pStyle w:val="Innehll2"/>
        <w:rPr>
          <w:rFonts w:asciiTheme="minorHAnsi" w:hAnsiTheme="minorHAnsi" w:eastAsiaTheme="minorEastAsia" w:cstheme="minorBidi"/>
          <w:noProof/>
          <w:kern w:val="2"/>
          <w:sz w:val="22"/>
          <w:szCs w:val="22"/>
          <w14:ligatures w14:val="standardContextual"/>
        </w:rPr>
      </w:pPr>
      <w:hyperlink w:history="1" w:anchor="_Toc161304748">
        <w:r w:rsidRPr="004626D6">
          <w:rPr>
            <w:rStyle w:val="Hyperlnk"/>
            <w:rFonts w:eastAsia="MS Gothic"/>
            <w:noProof/>
          </w:rPr>
          <w:t>Tandvård</w:t>
        </w:r>
        <w:r>
          <w:rPr>
            <w:noProof/>
            <w:webHidden/>
          </w:rPr>
          <w:tab/>
        </w:r>
        <w:r>
          <w:rPr>
            <w:noProof/>
            <w:webHidden/>
          </w:rPr>
          <w:fldChar w:fldCharType="begin"/>
        </w:r>
        <w:r>
          <w:rPr>
            <w:noProof/>
            <w:webHidden/>
          </w:rPr>
          <w:instrText xml:space="preserve"> PAGEREF _Toc161304748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38254A01" w14:textId="588C6672">
      <w:pPr>
        <w:pStyle w:val="Innehll3"/>
        <w:rPr>
          <w:rFonts w:asciiTheme="minorHAnsi" w:hAnsiTheme="minorHAnsi" w:eastAsiaTheme="minorEastAsia" w:cstheme="minorBidi"/>
          <w:noProof/>
          <w:kern w:val="2"/>
          <w:sz w:val="22"/>
          <w:szCs w:val="22"/>
          <w14:ligatures w14:val="standardContextual"/>
        </w:rPr>
      </w:pPr>
      <w:hyperlink w:history="1" w:anchor="_Toc161304749">
        <w:r w:rsidRPr="004626D6">
          <w:rPr>
            <w:rStyle w:val="Hyperlnk"/>
            <w:rFonts w:eastAsia="MS Gothic"/>
            <w:noProof/>
          </w:rPr>
          <w:t>Tandutdragning, tandstensskrapning och dentoalveolär kirurgi</w:t>
        </w:r>
        <w:r>
          <w:rPr>
            <w:noProof/>
            <w:webHidden/>
          </w:rPr>
          <w:tab/>
        </w:r>
        <w:r>
          <w:rPr>
            <w:noProof/>
            <w:webHidden/>
          </w:rPr>
          <w:fldChar w:fldCharType="begin"/>
        </w:r>
        <w:r>
          <w:rPr>
            <w:noProof/>
            <w:webHidden/>
          </w:rPr>
          <w:instrText xml:space="preserve"> PAGEREF _Toc161304749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0994CB47" w14:textId="2DA8CA94">
      <w:pPr>
        <w:pStyle w:val="Innehll3"/>
        <w:rPr>
          <w:rFonts w:asciiTheme="minorHAnsi" w:hAnsiTheme="minorHAnsi" w:eastAsiaTheme="minorEastAsia" w:cstheme="minorBidi"/>
          <w:noProof/>
          <w:kern w:val="2"/>
          <w:sz w:val="22"/>
          <w:szCs w:val="22"/>
          <w14:ligatures w14:val="standardContextual"/>
        </w:rPr>
      </w:pPr>
      <w:hyperlink w:history="1" w:anchor="_Toc161304750">
        <w:r w:rsidRPr="004626D6">
          <w:rPr>
            <w:rStyle w:val="Hyperlnk"/>
            <w:rFonts w:eastAsia="MS Gothic"/>
            <w:noProof/>
          </w:rPr>
          <w:t>Benskadande odontologiska ingrepp</w:t>
        </w:r>
        <w:r>
          <w:rPr>
            <w:noProof/>
            <w:webHidden/>
          </w:rPr>
          <w:tab/>
        </w:r>
        <w:r>
          <w:rPr>
            <w:noProof/>
            <w:webHidden/>
          </w:rPr>
          <w:fldChar w:fldCharType="begin"/>
        </w:r>
        <w:r>
          <w:rPr>
            <w:noProof/>
            <w:webHidden/>
          </w:rPr>
          <w:instrText xml:space="preserve"> PAGEREF _Toc161304750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2C471E23" w14:textId="7D677CCA">
      <w:pPr>
        <w:pStyle w:val="Innehll3"/>
        <w:rPr>
          <w:rFonts w:asciiTheme="minorHAnsi" w:hAnsiTheme="minorHAnsi" w:eastAsiaTheme="minorEastAsia" w:cstheme="minorBidi"/>
          <w:noProof/>
          <w:kern w:val="2"/>
          <w:sz w:val="22"/>
          <w:szCs w:val="22"/>
          <w14:ligatures w14:val="standardContextual"/>
        </w:rPr>
      </w:pPr>
      <w:hyperlink w:history="1" w:anchor="_Toc161304751">
        <w:r w:rsidRPr="004626D6">
          <w:rPr>
            <w:rStyle w:val="Hyperlnk"/>
            <w:rFonts w:eastAsia="MS Gothic"/>
            <w:noProof/>
          </w:rPr>
          <w:t>Ingrepp med ökad infektionsrisk</w:t>
        </w:r>
        <w:r>
          <w:rPr>
            <w:noProof/>
            <w:webHidden/>
          </w:rPr>
          <w:tab/>
        </w:r>
        <w:r>
          <w:rPr>
            <w:noProof/>
            <w:webHidden/>
          </w:rPr>
          <w:fldChar w:fldCharType="begin"/>
        </w:r>
        <w:r>
          <w:rPr>
            <w:noProof/>
            <w:webHidden/>
          </w:rPr>
          <w:instrText xml:space="preserve"> PAGEREF _Toc161304751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3F5BF929" w14:textId="102F2BA2">
      <w:pPr>
        <w:pStyle w:val="Innehll3"/>
        <w:rPr>
          <w:rFonts w:asciiTheme="minorHAnsi" w:hAnsiTheme="minorHAnsi" w:eastAsiaTheme="minorEastAsia" w:cstheme="minorBidi"/>
          <w:noProof/>
          <w:kern w:val="2"/>
          <w:sz w:val="22"/>
          <w:szCs w:val="22"/>
          <w14:ligatures w14:val="standardContextual"/>
        </w:rPr>
      </w:pPr>
      <w:hyperlink w:history="1" w:anchor="_Toc161304752">
        <w:r w:rsidRPr="004626D6">
          <w:rPr>
            <w:rStyle w:val="Hyperlnk"/>
            <w:rFonts w:eastAsia="MS Gothic"/>
            <w:noProof/>
          </w:rPr>
          <w:t>Implantatkirurgi</w:t>
        </w:r>
        <w:r>
          <w:rPr>
            <w:noProof/>
            <w:webHidden/>
          </w:rPr>
          <w:tab/>
        </w:r>
        <w:r>
          <w:rPr>
            <w:noProof/>
            <w:webHidden/>
          </w:rPr>
          <w:fldChar w:fldCharType="begin"/>
        </w:r>
        <w:r>
          <w:rPr>
            <w:noProof/>
            <w:webHidden/>
          </w:rPr>
          <w:instrText xml:space="preserve"> PAGEREF _Toc161304752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46726892" w14:textId="3753F16F">
      <w:pPr>
        <w:pStyle w:val="Innehll3"/>
        <w:rPr>
          <w:rFonts w:asciiTheme="minorHAnsi" w:hAnsiTheme="minorHAnsi" w:eastAsiaTheme="minorEastAsia" w:cstheme="minorBidi"/>
          <w:noProof/>
          <w:kern w:val="2"/>
          <w:sz w:val="22"/>
          <w:szCs w:val="22"/>
          <w14:ligatures w14:val="standardContextual"/>
        </w:rPr>
      </w:pPr>
      <w:hyperlink w:history="1" w:anchor="_Toc161304753">
        <w:r w:rsidRPr="004626D6">
          <w:rPr>
            <w:rStyle w:val="Hyperlnk"/>
            <w:rFonts w:eastAsia="MS Gothic"/>
            <w:noProof/>
          </w:rPr>
          <w:t>Endokarditprofylax</w:t>
        </w:r>
        <w:r>
          <w:rPr>
            <w:noProof/>
            <w:webHidden/>
          </w:rPr>
          <w:tab/>
        </w:r>
        <w:r>
          <w:rPr>
            <w:noProof/>
            <w:webHidden/>
          </w:rPr>
          <w:fldChar w:fldCharType="begin"/>
        </w:r>
        <w:r>
          <w:rPr>
            <w:noProof/>
            <w:webHidden/>
          </w:rPr>
          <w:instrText xml:space="preserve"> PAGEREF _Toc161304753 \h </w:instrText>
        </w:r>
        <w:r>
          <w:rPr>
            <w:noProof/>
            <w:webHidden/>
          </w:rPr>
        </w:r>
        <w:r>
          <w:rPr>
            <w:noProof/>
            <w:webHidden/>
          </w:rPr>
          <w:fldChar w:fldCharType="separate"/>
        </w:r>
        <w:r>
          <w:rPr>
            <w:noProof/>
            <w:webHidden/>
          </w:rPr>
          <w:t>14</w:t>
        </w:r>
        <w:r>
          <w:rPr>
            <w:noProof/>
            <w:webHidden/>
          </w:rPr>
          <w:fldChar w:fldCharType="end"/>
        </w:r>
      </w:hyperlink>
    </w:p>
    <w:p w:rsidR="00712CD8" w:rsidRDefault="00712CD8" w14:paraId="2E22783D" w14:textId="7D1D3FC2">
      <w:pPr>
        <w:pStyle w:val="Innehll3"/>
        <w:rPr>
          <w:rFonts w:asciiTheme="minorHAnsi" w:hAnsiTheme="minorHAnsi" w:eastAsiaTheme="minorEastAsia" w:cstheme="minorBidi"/>
          <w:noProof/>
          <w:kern w:val="2"/>
          <w:sz w:val="22"/>
          <w:szCs w:val="22"/>
          <w14:ligatures w14:val="standardContextual"/>
        </w:rPr>
      </w:pPr>
      <w:hyperlink w:history="1" w:anchor="_Toc161304754">
        <w:r w:rsidRPr="004626D6">
          <w:rPr>
            <w:rStyle w:val="Hyperlnk"/>
            <w:rFonts w:eastAsia="MS Gothic"/>
            <w:noProof/>
          </w:rPr>
          <w:t>Peroralt antibiotikaval</w:t>
        </w:r>
        <w:r>
          <w:rPr>
            <w:noProof/>
            <w:webHidden/>
          </w:rPr>
          <w:tab/>
        </w:r>
        <w:r>
          <w:rPr>
            <w:noProof/>
            <w:webHidden/>
          </w:rPr>
          <w:fldChar w:fldCharType="begin"/>
        </w:r>
        <w:r>
          <w:rPr>
            <w:noProof/>
            <w:webHidden/>
          </w:rPr>
          <w:instrText xml:space="preserve"> PAGEREF _Toc161304754 \h </w:instrText>
        </w:r>
        <w:r>
          <w:rPr>
            <w:noProof/>
            <w:webHidden/>
          </w:rPr>
        </w:r>
        <w:r>
          <w:rPr>
            <w:noProof/>
            <w:webHidden/>
          </w:rPr>
          <w:fldChar w:fldCharType="separate"/>
        </w:r>
        <w:r>
          <w:rPr>
            <w:noProof/>
            <w:webHidden/>
          </w:rPr>
          <w:t>15</w:t>
        </w:r>
        <w:r>
          <w:rPr>
            <w:noProof/>
            <w:webHidden/>
          </w:rPr>
          <w:fldChar w:fldCharType="end"/>
        </w:r>
      </w:hyperlink>
    </w:p>
    <w:p w:rsidR="00712CD8" w:rsidRDefault="00712CD8" w14:paraId="7B6B95C5" w14:textId="5D2B7DEB">
      <w:pPr>
        <w:pStyle w:val="Innehll3"/>
        <w:rPr>
          <w:rFonts w:asciiTheme="minorHAnsi" w:hAnsiTheme="minorHAnsi" w:eastAsiaTheme="minorEastAsia" w:cstheme="minorBidi"/>
          <w:noProof/>
          <w:kern w:val="2"/>
          <w:sz w:val="22"/>
          <w:szCs w:val="22"/>
          <w14:ligatures w14:val="standardContextual"/>
        </w:rPr>
      </w:pPr>
      <w:hyperlink w:history="1" w:anchor="_Toc161304755">
        <w:r w:rsidRPr="004626D6">
          <w:rPr>
            <w:rStyle w:val="Hyperlnk"/>
            <w:rFonts w:eastAsia="MS Gothic"/>
            <w:noProof/>
          </w:rPr>
          <w:t>Parenteralt antibiotikaval</w:t>
        </w:r>
        <w:r>
          <w:rPr>
            <w:noProof/>
            <w:webHidden/>
          </w:rPr>
          <w:tab/>
        </w:r>
        <w:r>
          <w:rPr>
            <w:noProof/>
            <w:webHidden/>
          </w:rPr>
          <w:fldChar w:fldCharType="begin"/>
        </w:r>
        <w:r>
          <w:rPr>
            <w:noProof/>
            <w:webHidden/>
          </w:rPr>
          <w:instrText xml:space="preserve"> PAGEREF _Toc161304755 \h </w:instrText>
        </w:r>
        <w:r>
          <w:rPr>
            <w:noProof/>
            <w:webHidden/>
          </w:rPr>
        </w:r>
        <w:r>
          <w:rPr>
            <w:noProof/>
            <w:webHidden/>
          </w:rPr>
          <w:fldChar w:fldCharType="separate"/>
        </w:r>
        <w:r>
          <w:rPr>
            <w:noProof/>
            <w:webHidden/>
          </w:rPr>
          <w:t>15</w:t>
        </w:r>
        <w:r>
          <w:rPr>
            <w:noProof/>
            <w:webHidden/>
          </w:rPr>
          <w:fldChar w:fldCharType="end"/>
        </w:r>
      </w:hyperlink>
    </w:p>
    <w:p w:rsidR="00712CD8" w:rsidRDefault="00712CD8" w14:paraId="695DB00F" w14:textId="746E9E0F">
      <w:pPr>
        <w:pStyle w:val="Innehll2"/>
        <w:rPr>
          <w:rFonts w:asciiTheme="minorHAnsi" w:hAnsiTheme="minorHAnsi" w:eastAsiaTheme="minorEastAsia" w:cstheme="minorBidi"/>
          <w:noProof/>
          <w:kern w:val="2"/>
          <w:sz w:val="22"/>
          <w:szCs w:val="22"/>
          <w14:ligatures w14:val="standardContextual"/>
        </w:rPr>
      </w:pPr>
      <w:hyperlink w:history="1" w:anchor="_Toc161304756">
        <w:r w:rsidRPr="004626D6">
          <w:rPr>
            <w:rStyle w:val="Hyperlnk"/>
            <w:rFonts w:eastAsia="MS Gothic"/>
            <w:noProof/>
          </w:rPr>
          <w:t>Uppföljning</w:t>
        </w:r>
        <w:r>
          <w:rPr>
            <w:noProof/>
            <w:webHidden/>
          </w:rPr>
          <w:tab/>
        </w:r>
        <w:r>
          <w:rPr>
            <w:noProof/>
            <w:webHidden/>
          </w:rPr>
          <w:fldChar w:fldCharType="begin"/>
        </w:r>
        <w:r>
          <w:rPr>
            <w:noProof/>
            <w:webHidden/>
          </w:rPr>
          <w:instrText xml:space="preserve"> PAGEREF _Toc161304756 \h </w:instrText>
        </w:r>
        <w:r>
          <w:rPr>
            <w:noProof/>
            <w:webHidden/>
          </w:rPr>
        </w:r>
        <w:r>
          <w:rPr>
            <w:noProof/>
            <w:webHidden/>
          </w:rPr>
          <w:fldChar w:fldCharType="separate"/>
        </w:r>
        <w:r>
          <w:rPr>
            <w:noProof/>
            <w:webHidden/>
          </w:rPr>
          <w:t>15</w:t>
        </w:r>
        <w:r>
          <w:rPr>
            <w:noProof/>
            <w:webHidden/>
          </w:rPr>
          <w:fldChar w:fldCharType="end"/>
        </w:r>
      </w:hyperlink>
    </w:p>
    <w:p w:rsidR="00712CD8" w:rsidRDefault="00712CD8" w14:paraId="4A381547" w14:textId="7B873496">
      <w:pPr>
        <w:pStyle w:val="Innehll1"/>
        <w:rPr>
          <w:rFonts w:asciiTheme="minorHAnsi" w:hAnsiTheme="minorHAnsi" w:eastAsiaTheme="minorEastAsia" w:cstheme="minorBidi"/>
          <w:noProof/>
          <w:kern w:val="2"/>
          <w:sz w:val="22"/>
          <w:szCs w:val="22"/>
          <w14:ligatures w14:val="standardContextual"/>
        </w:rPr>
      </w:pPr>
      <w:hyperlink w:history="1" w:anchor="_Toc161304757">
        <w:r w:rsidRPr="004626D6">
          <w:rPr>
            <w:rStyle w:val="Hyperlnk"/>
            <w:rFonts w:eastAsia="MS Gothic"/>
            <w:noProof/>
          </w:rPr>
          <w:t>Dokumentinformation</w:t>
        </w:r>
        <w:r>
          <w:rPr>
            <w:noProof/>
            <w:webHidden/>
          </w:rPr>
          <w:tab/>
        </w:r>
        <w:r>
          <w:rPr>
            <w:noProof/>
            <w:webHidden/>
          </w:rPr>
          <w:fldChar w:fldCharType="begin"/>
        </w:r>
        <w:r>
          <w:rPr>
            <w:noProof/>
            <w:webHidden/>
          </w:rPr>
          <w:instrText xml:space="preserve"> PAGEREF _Toc161304757 \h </w:instrText>
        </w:r>
        <w:r>
          <w:rPr>
            <w:noProof/>
            <w:webHidden/>
          </w:rPr>
        </w:r>
        <w:r>
          <w:rPr>
            <w:noProof/>
            <w:webHidden/>
          </w:rPr>
          <w:fldChar w:fldCharType="separate"/>
        </w:r>
        <w:r>
          <w:rPr>
            <w:noProof/>
            <w:webHidden/>
          </w:rPr>
          <w:t>16</w:t>
        </w:r>
        <w:r>
          <w:rPr>
            <w:noProof/>
            <w:webHidden/>
          </w:rPr>
          <w:fldChar w:fldCharType="end"/>
        </w:r>
      </w:hyperlink>
    </w:p>
    <w:p w:rsidR="00712CD8" w:rsidRDefault="00712CD8" w14:paraId="649518DC" w14:textId="0EAFE3C7">
      <w:pPr>
        <w:pStyle w:val="Innehll1"/>
        <w:rPr>
          <w:rFonts w:asciiTheme="minorHAnsi" w:hAnsiTheme="minorHAnsi" w:eastAsiaTheme="minorEastAsia" w:cstheme="minorBidi"/>
          <w:noProof/>
          <w:kern w:val="2"/>
          <w:sz w:val="22"/>
          <w:szCs w:val="22"/>
          <w14:ligatures w14:val="standardContextual"/>
        </w:rPr>
      </w:pPr>
      <w:hyperlink w:history="1" w:anchor="_Toc161304758">
        <w:r w:rsidRPr="004626D6">
          <w:rPr>
            <w:rStyle w:val="Hyperlnk"/>
            <w:rFonts w:eastAsia="MS Gothic"/>
            <w:noProof/>
          </w:rPr>
          <w:t>Referensförteckning</w:t>
        </w:r>
        <w:r>
          <w:rPr>
            <w:noProof/>
            <w:webHidden/>
          </w:rPr>
          <w:tab/>
        </w:r>
        <w:r>
          <w:rPr>
            <w:noProof/>
            <w:webHidden/>
          </w:rPr>
          <w:fldChar w:fldCharType="begin"/>
        </w:r>
        <w:r>
          <w:rPr>
            <w:noProof/>
            <w:webHidden/>
          </w:rPr>
          <w:instrText xml:space="preserve"> PAGEREF _Toc161304758 \h </w:instrText>
        </w:r>
        <w:r>
          <w:rPr>
            <w:noProof/>
            <w:webHidden/>
          </w:rPr>
        </w:r>
        <w:r>
          <w:rPr>
            <w:noProof/>
            <w:webHidden/>
          </w:rPr>
          <w:fldChar w:fldCharType="separate"/>
        </w:r>
        <w:r>
          <w:rPr>
            <w:noProof/>
            <w:webHidden/>
          </w:rPr>
          <w:t>16</w:t>
        </w:r>
        <w:r>
          <w:rPr>
            <w:noProof/>
            <w:webHidden/>
          </w:rPr>
          <w:fldChar w:fldCharType="end"/>
        </w:r>
      </w:hyperlink>
    </w:p>
    <w:p w:rsidR="00712CD8" w:rsidRDefault="00712CD8" w14:paraId="46E7A87B" w14:textId="35216FEC">
      <w:pPr>
        <w:pStyle w:val="Innehll1"/>
        <w:rPr>
          <w:rFonts w:asciiTheme="minorHAnsi" w:hAnsiTheme="minorHAnsi" w:eastAsiaTheme="minorEastAsia" w:cstheme="minorBidi"/>
          <w:noProof/>
          <w:kern w:val="2"/>
          <w:sz w:val="22"/>
          <w:szCs w:val="22"/>
          <w14:ligatures w14:val="standardContextual"/>
        </w:rPr>
      </w:pPr>
      <w:hyperlink w:history="1" w:anchor="_Toc161304759">
        <w:r w:rsidRPr="004626D6">
          <w:rPr>
            <w:rStyle w:val="Hyperlnk"/>
            <w:rFonts w:eastAsia="MS Gothic"/>
            <w:noProof/>
          </w:rPr>
          <w:t>Länkförteckning</w:t>
        </w:r>
        <w:r>
          <w:rPr>
            <w:noProof/>
            <w:webHidden/>
          </w:rPr>
          <w:tab/>
        </w:r>
        <w:r>
          <w:rPr>
            <w:noProof/>
            <w:webHidden/>
          </w:rPr>
          <w:fldChar w:fldCharType="begin"/>
        </w:r>
        <w:r>
          <w:rPr>
            <w:noProof/>
            <w:webHidden/>
          </w:rPr>
          <w:instrText xml:space="preserve"> PAGEREF _Toc161304759 \h </w:instrText>
        </w:r>
        <w:r>
          <w:rPr>
            <w:noProof/>
            <w:webHidden/>
          </w:rPr>
        </w:r>
        <w:r>
          <w:rPr>
            <w:noProof/>
            <w:webHidden/>
          </w:rPr>
          <w:fldChar w:fldCharType="separate"/>
        </w:r>
        <w:r>
          <w:rPr>
            <w:noProof/>
            <w:webHidden/>
          </w:rPr>
          <w:t>16</w:t>
        </w:r>
        <w:r>
          <w:rPr>
            <w:noProof/>
            <w:webHidden/>
          </w:rPr>
          <w:fldChar w:fldCharType="end"/>
        </w:r>
      </w:hyperlink>
    </w:p>
    <w:p w:rsidRPr="007172AF" w:rsidR="007172AF" w:rsidP="00C44828" w:rsidRDefault="0059019D" w14:paraId="77B4129E" w14:textId="40375A7D">
      <w:pPr>
        <w:pStyle w:val="Rubrik2"/>
        <w:spacing w:before="360"/>
      </w:pPr>
      <w:r>
        <w:rPr>
          <w:rFonts w:ascii="Arial" w:hAnsi="Arial"/>
          <w:noProof/>
          <w:sz w:val="21"/>
          <w:szCs w:val="32"/>
        </w:rPr>
        <w:fldChar w:fldCharType="end"/>
      </w:r>
      <w:bookmarkStart w:name="_Toc256000495" w:id="20"/>
      <w:bookmarkStart w:name="_Toc454874417" w:id="21"/>
      <w:bookmarkStart w:name="_Toc454878500" w:id="22"/>
      <w:bookmarkStart w:name="_Toc454885237" w:id="23"/>
      <w:bookmarkStart w:name="_Toc256000001" w:id="24"/>
      <w:bookmarkStart w:name="_Toc256000054" w:id="25"/>
      <w:bookmarkStart w:name="_Toc256000107" w:id="26"/>
      <w:bookmarkStart w:name="_Toc256000160" w:id="27"/>
      <w:bookmarkStart w:name="_Toc485818586" w:id="28"/>
      <w:bookmarkStart w:name="_Toc256000071" w:id="29"/>
      <w:bookmarkStart w:name="_Toc487203673" w:id="30"/>
      <w:bookmarkStart w:name="_Toc256000266" w:id="31"/>
      <w:bookmarkStart w:name="_Toc256000323" w:id="32"/>
      <w:bookmarkStart w:name="_Toc256000380" w:id="33"/>
      <w:bookmarkStart w:name="_Toc256000437" w:id="34"/>
      <w:bookmarkStart w:name="_Toc526768014" w:id="35"/>
      <w:bookmarkStart w:name="_Toc98172037" w:id="36"/>
      <w:bookmarkStart w:name="_Toc161304702" w:id="37"/>
      <w:r w:rsidRPr="007172AF" w:rsidR="007172AF">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Pr="007172AF" w:rsidR="007172AF" w:rsidP="00E95A79" w:rsidRDefault="007172AF" w14:paraId="523B3DE5" w14:textId="5838DE36">
      <w:r w:rsidRPr="007172AF">
        <w:t>Antibiotikaprofylax inför vissa kirurgiska ingrepp minskar risken för postoperativ sårinfektion. Antibiotika minskar antalet bakterier i operationsområdet och förhindrar spridning av bakterier i vävnaden.</w:t>
      </w:r>
    </w:p>
    <w:p w:rsidRPr="007172AF" w:rsidR="007172AF" w:rsidP="00E95A79" w:rsidRDefault="007172AF" w14:paraId="45C255D4" w14:textId="409088C3">
      <w:r w:rsidRPr="007172AF">
        <w:t xml:space="preserve">På SÄS ordinerades antibiotika mer än </w:t>
      </w:r>
      <w:r w:rsidR="00FF1A6F">
        <w:t>28</w:t>
      </w:r>
      <w:r w:rsidR="00B653D9">
        <w:t> </w:t>
      </w:r>
      <w:r w:rsidR="00FF1A6F">
        <w:t>000</w:t>
      </w:r>
      <w:r w:rsidRPr="007172AF">
        <w:t xml:space="preserve"> g</w:t>
      </w:r>
      <w:r w:rsidR="00B653D9">
        <w:t>ånge</w:t>
      </w:r>
      <w:r w:rsidRPr="007172AF">
        <w:t>r 20</w:t>
      </w:r>
      <w:r w:rsidR="00906739">
        <w:t>23</w:t>
      </w:r>
      <w:r w:rsidRPr="007172AF">
        <w:t xml:space="preserve">; vid cirka </w:t>
      </w:r>
      <w:r w:rsidR="00906739">
        <w:t>18</w:t>
      </w:r>
      <w:r w:rsidRPr="007172AF">
        <w:t xml:space="preserve"> % av tillfällena var indikationen </w:t>
      </w:r>
      <w:proofErr w:type="spellStart"/>
      <w:r w:rsidRPr="007172AF">
        <w:t>perioperativ</w:t>
      </w:r>
      <w:proofErr w:type="spellEnd"/>
      <w:r w:rsidRPr="007172AF">
        <w:t xml:space="preserve"> profylax. Med tanke på den ökande graden av antibiotikaresistens är det angeläget att profylax ges på strikta indikationer och att sjukhuset har riktlinjer som följs. Rekommendationerna som följer är baserade på SBU:s (Statens Beredning för medicinsk Utvärdering) utredning om antibiotikaprofylax vid kirurgiska ingrepp, utgiven i augusti 2010 och riktlinjer utgivna av terapigruppen för antibiotika i </w:t>
      </w:r>
      <w:proofErr w:type="spellStart"/>
      <w:r w:rsidRPr="007172AF">
        <w:t>VGR:s</w:t>
      </w:r>
      <w:proofErr w:type="spellEnd"/>
      <w:r w:rsidRPr="007172AF">
        <w:t xml:space="preserve"> läkemedelskommitté [1, 2].</w:t>
      </w:r>
    </w:p>
    <w:p w:rsidRPr="00E778AD" w:rsidR="007172AF" w:rsidP="00E778AD" w:rsidRDefault="007172AF" w14:paraId="765EA49F" w14:textId="77777777">
      <w:pPr>
        <w:pStyle w:val="Rubrik2"/>
      </w:pPr>
      <w:bookmarkStart w:name="_Toc256000496" w:id="38"/>
      <w:bookmarkStart w:name="_Toc256000438" w:id="39"/>
      <w:bookmarkStart w:name="_Toc454874418" w:id="40"/>
      <w:bookmarkStart w:name="_Toc454878501" w:id="41"/>
      <w:bookmarkStart w:name="_Toc454885238" w:id="42"/>
      <w:bookmarkStart w:name="_Toc256000002" w:id="43"/>
      <w:bookmarkStart w:name="_Toc256000055" w:id="44"/>
      <w:bookmarkStart w:name="_Toc256000108" w:id="45"/>
      <w:bookmarkStart w:name="_Toc256000161" w:id="46"/>
      <w:bookmarkStart w:name="_Toc485818587" w:id="47"/>
      <w:bookmarkStart w:name="_Toc256000124" w:id="48"/>
      <w:bookmarkStart w:name="_Toc487203674" w:id="49"/>
      <w:bookmarkStart w:name="_Toc256000267" w:id="50"/>
      <w:bookmarkStart w:name="_Toc256000324" w:id="51"/>
      <w:bookmarkStart w:name="_Toc256000381" w:id="52"/>
      <w:bookmarkStart w:name="_Toc526768015" w:id="53"/>
      <w:bookmarkStart w:name="_Toc98172038" w:id="54"/>
      <w:bookmarkStart w:name="_Toc161304703" w:id="55"/>
      <w:r w:rsidRPr="00E778AD">
        <w:t>Förutsättningar</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7172AF" w:rsidR="007172AF" w:rsidP="00082501" w:rsidRDefault="007172AF" w14:paraId="27DE5216" w14:textId="77777777">
      <w:r w:rsidRPr="007172AF">
        <w:t xml:space="preserve">Antibiotika för </w:t>
      </w:r>
      <w:proofErr w:type="spellStart"/>
      <w:r w:rsidRPr="007172AF">
        <w:t>perioperativ</w:t>
      </w:r>
      <w:proofErr w:type="spellEnd"/>
      <w:r w:rsidRPr="007172AF">
        <w:t xml:space="preserve"> profylax bör </w:t>
      </w:r>
    </w:p>
    <w:p w:rsidRPr="007172AF" w:rsidR="007172AF" w:rsidP="00082501" w:rsidRDefault="007172AF" w14:paraId="16FFE63E" w14:textId="77777777">
      <w:pPr>
        <w:pStyle w:val="Punktlista"/>
      </w:pPr>
      <w:r w:rsidRPr="007172AF">
        <w:t>ha ett antibakteriellt spektrum som täcker de viktigaste postoperativa infektionerna vid de aktuella ingreppen</w:t>
      </w:r>
    </w:p>
    <w:p w:rsidRPr="007172AF" w:rsidR="007172AF" w:rsidP="00082501" w:rsidRDefault="007172AF" w14:paraId="7230A09A" w14:textId="77777777">
      <w:pPr>
        <w:pStyle w:val="Punktlista"/>
      </w:pPr>
      <w:r w:rsidRPr="007172AF">
        <w:t>ha god vävnadspenetration</w:t>
      </w:r>
    </w:p>
    <w:p w:rsidRPr="007172AF" w:rsidR="007172AF" w:rsidP="00082501" w:rsidRDefault="007172AF" w14:paraId="4E8E2A1B" w14:textId="77777777">
      <w:pPr>
        <w:pStyle w:val="Punktlista"/>
      </w:pPr>
      <w:r w:rsidRPr="007172AF">
        <w:t>ha dokumenterad effekt</w:t>
      </w:r>
    </w:p>
    <w:p w:rsidRPr="007172AF" w:rsidR="007172AF" w:rsidP="00082501" w:rsidRDefault="007172AF" w14:paraId="3EF238E2" w14:textId="77777777">
      <w:pPr>
        <w:pStyle w:val="Punktlista"/>
      </w:pPr>
      <w:r w:rsidRPr="007172AF">
        <w:t>inte användas som terapi</w:t>
      </w:r>
    </w:p>
    <w:p w:rsidRPr="007172AF" w:rsidR="007172AF" w:rsidP="00082501" w:rsidRDefault="007172AF" w14:paraId="6D7CFF3B" w14:textId="77777777">
      <w:pPr>
        <w:pStyle w:val="Punktlista"/>
      </w:pPr>
      <w:r w:rsidRPr="007172AF">
        <w:t>administreras på ett sådant sätt att maximal vävnadskoncentration föreligger vid ingreppsstart.</w:t>
      </w:r>
    </w:p>
    <w:p w:rsidRPr="00E778AD" w:rsidR="007172AF" w:rsidP="00E778AD" w:rsidRDefault="007172AF" w14:paraId="2C43C08E" w14:textId="77777777">
      <w:pPr>
        <w:pStyle w:val="Rubrik2"/>
      </w:pPr>
      <w:bookmarkStart w:name="_Toc454874419" w:id="56"/>
      <w:bookmarkStart w:name="_Toc454878502" w:id="57"/>
      <w:bookmarkStart w:name="_Toc454885239" w:id="58"/>
      <w:bookmarkStart w:name="_Toc256000003" w:id="59"/>
      <w:bookmarkStart w:name="_Toc256000056" w:id="60"/>
      <w:bookmarkStart w:name="_Toc256000109" w:id="61"/>
      <w:bookmarkStart w:name="_Toc256000162" w:id="62"/>
      <w:bookmarkStart w:name="_Toc485818588" w:id="63"/>
      <w:bookmarkStart w:name="_Toc256000177" w:id="64"/>
      <w:bookmarkStart w:name="_Toc487203675" w:id="65"/>
      <w:bookmarkStart w:name="_Toc256000268" w:id="66"/>
      <w:bookmarkStart w:name="_Toc256000325" w:id="67"/>
      <w:bookmarkStart w:name="_Toc256000382" w:id="68"/>
      <w:bookmarkStart w:name="_Toc256000497" w:id="69"/>
      <w:bookmarkStart w:name="_Toc256000439" w:id="70"/>
      <w:bookmarkStart w:name="_Toc526768016" w:id="71"/>
      <w:bookmarkStart w:name="_Toc98172039" w:id="72"/>
      <w:bookmarkStart w:name="_Toc161304704" w:id="73"/>
      <w:r w:rsidRPr="00E778AD">
        <w:t>Genomförande</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Pr="007172AF" w:rsidR="007172AF" w:rsidP="001D3549" w:rsidRDefault="007172AF" w14:paraId="3E3ED609" w14:textId="77777777">
      <w:r w:rsidRPr="007172AF">
        <w:t>Peroperativ antibiotikaprofylax ska inte överstiga ett dygn och i allmänhet är en dos före operation tillräckligt.</w:t>
      </w:r>
    </w:p>
    <w:p w:rsidRPr="007172AF" w:rsidR="007172AF" w:rsidP="001D3549" w:rsidRDefault="007172AF" w14:paraId="0BA5F7EE" w14:textId="77777777">
      <w:r w:rsidRPr="007172AF">
        <w:t>Tidpunkten för profylax bör, i förhållande till operationsstart, anpassas till halveringstiden för det antibiotikum som används.</w:t>
      </w:r>
    </w:p>
    <w:p w:rsidRPr="007172AF" w:rsidR="007172AF" w:rsidP="00B137EB" w:rsidRDefault="007172AF" w14:paraId="79252512" w14:textId="77777777">
      <w:pPr>
        <w:pStyle w:val="Punktlista"/>
      </w:pPr>
      <w:r w:rsidRPr="007172AF">
        <w:t xml:space="preserve">Intravenös administration av betalaktamantibiotika, t.ex. </w:t>
      </w:r>
      <w:proofErr w:type="spellStart"/>
      <w:r w:rsidRPr="007172AF">
        <w:t>kloxacillin</w:t>
      </w:r>
      <w:proofErr w:type="spellEnd"/>
      <w:r w:rsidRPr="007172AF">
        <w:t>, bör ske cirka 30-60 minuter före ingreppet.</w:t>
      </w:r>
    </w:p>
    <w:p w:rsidRPr="007172AF" w:rsidR="007172AF" w:rsidP="00B137EB" w:rsidRDefault="007172AF" w14:paraId="210C2BE9" w14:textId="77777777">
      <w:pPr>
        <w:pStyle w:val="Punktlista"/>
      </w:pPr>
      <w:r w:rsidRPr="007172AF">
        <w:t xml:space="preserve">Peroral administration av preparat med god absorption och lång halveringstid kan ges på operationsdagens morgon oavsett när under dagen operationen planeras, men bör ges minst 2 timmar före ingreppet (exempelvis trimsulfa, </w:t>
      </w:r>
      <w:proofErr w:type="spellStart"/>
      <w:r w:rsidRPr="007172AF">
        <w:t>metronidazol</w:t>
      </w:r>
      <w:proofErr w:type="spellEnd"/>
      <w:r w:rsidRPr="007172AF">
        <w:t xml:space="preserve"> och </w:t>
      </w:r>
      <w:proofErr w:type="spellStart"/>
      <w:r w:rsidRPr="007172AF">
        <w:t>doxycyklin</w:t>
      </w:r>
      <w:proofErr w:type="spellEnd"/>
      <w:r w:rsidRPr="007172AF">
        <w:t>).</w:t>
      </w:r>
    </w:p>
    <w:p w:rsidRPr="007172AF" w:rsidR="007172AF" w:rsidP="00DC5BDF" w:rsidRDefault="007172AF" w14:paraId="6AFD5399" w14:textId="77777777">
      <w:pPr>
        <w:pStyle w:val="Rubrik3"/>
      </w:pPr>
      <w:bookmarkStart w:name="_Toc256000498" w:id="74"/>
      <w:bookmarkStart w:name="_Toc256000440" w:id="75"/>
      <w:bookmarkStart w:name="_Toc454874420" w:id="76"/>
      <w:bookmarkStart w:name="_Toc454878503" w:id="77"/>
      <w:bookmarkStart w:name="_Toc454885240" w:id="78"/>
      <w:bookmarkStart w:name="_Toc256000004" w:id="79"/>
      <w:bookmarkStart w:name="_Toc256000057" w:id="80"/>
      <w:bookmarkStart w:name="_Toc256000110" w:id="81"/>
      <w:bookmarkStart w:name="_Toc256000163" w:id="82"/>
      <w:bookmarkStart w:name="_Toc485818589" w:id="83"/>
      <w:bookmarkStart w:name="_Toc256000212" w:id="84"/>
      <w:bookmarkStart w:name="_Toc487203676" w:id="85"/>
      <w:bookmarkStart w:name="_Toc256000269" w:id="86"/>
      <w:bookmarkStart w:name="_Toc256000326" w:id="87"/>
      <w:bookmarkStart w:name="_Toc256000383" w:id="88"/>
      <w:bookmarkStart w:name="_Toc526768017" w:id="89"/>
      <w:bookmarkStart w:name="_Toc98172040" w:id="90"/>
      <w:bookmarkStart w:name="_Toc161304705" w:id="91"/>
      <w:r w:rsidRPr="007172AF">
        <w:t>Kärlkirurgi</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Pr="007172AF" w:rsidR="007172AF" w:rsidP="00DC5BDF" w:rsidRDefault="007172AF" w14:paraId="137CF924" w14:textId="77777777">
      <w:pPr>
        <w:pStyle w:val="MellanrubrikVGR"/>
        <w:spacing w:before="120"/>
        <w:rPr>
          <w:rFonts w:eastAsia="Calibri"/>
          <w:lang w:eastAsia="en-US"/>
        </w:rPr>
      </w:pPr>
      <w:bookmarkStart w:name="_Toc256000499" w:id="92"/>
      <w:bookmarkStart w:name="_Toc256000441" w:id="93"/>
      <w:bookmarkStart w:name="_Toc454874421" w:id="94"/>
      <w:bookmarkStart w:name="_Toc454878504" w:id="95"/>
      <w:bookmarkStart w:name="_Toc454885241" w:id="96"/>
      <w:bookmarkStart w:name="_Toc256000005" w:id="97"/>
      <w:bookmarkStart w:name="_Toc256000058" w:id="98"/>
      <w:bookmarkStart w:name="_Toc256000111" w:id="99"/>
      <w:bookmarkStart w:name="_Toc256000164" w:id="100"/>
      <w:bookmarkStart w:name="_Toc485818590" w:id="101"/>
      <w:bookmarkStart w:name="_Toc256000213" w:id="102"/>
      <w:bookmarkStart w:name="_Toc487203677" w:id="103"/>
      <w:bookmarkStart w:name="_Toc256000270" w:id="104"/>
      <w:bookmarkStart w:name="_Toc256000327" w:id="105"/>
      <w:bookmarkStart w:name="_Toc256000384" w:id="106"/>
      <w:bookmarkStart w:name="_Toc526768018" w:id="107"/>
      <w:bookmarkStart w:name="_Toc98172041" w:id="108"/>
      <w:bookmarkStart w:name="_Toc161304706" w:id="109"/>
      <w:r w:rsidRPr="007172AF">
        <w:rPr>
          <w:rFonts w:eastAsia="Calibri"/>
          <w:lang w:eastAsia="en-US"/>
        </w:rPr>
        <w:t>Aktuella operationer</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7172AF" w:rsidR="007172AF" w:rsidP="00DC5BDF" w:rsidRDefault="007172AF" w14:paraId="3C6E8490" w14:textId="77777777">
      <w:pPr>
        <w:pStyle w:val="Punktlista"/>
        <w:rPr>
          <w:rFonts w:eastAsia="Calibri"/>
          <w:lang w:eastAsia="en-US"/>
        </w:rPr>
      </w:pPr>
      <w:r w:rsidRPr="007172AF">
        <w:rPr>
          <w:rFonts w:eastAsia="Calibri"/>
          <w:lang w:eastAsia="en-US"/>
        </w:rPr>
        <w:t>Perifer kärlkirurgi</w:t>
      </w:r>
    </w:p>
    <w:p w:rsidRPr="007172AF" w:rsidR="007172AF" w:rsidP="00DC5BDF" w:rsidRDefault="007172AF" w14:paraId="76E061C6" w14:textId="77777777">
      <w:pPr>
        <w:pStyle w:val="Punktlista"/>
        <w:rPr>
          <w:rFonts w:eastAsia="Calibri"/>
          <w:lang w:eastAsia="en-US"/>
        </w:rPr>
      </w:pPr>
      <w:proofErr w:type="spellStart"/>
      <w:r w:rsidRPr="007172AF">
        <w:rPr>
          <w:rFonts w:eastAsia="Calibri"/>
          <w:lang w:eastAsia="en-US"/>
        </w:rPr>
        <w:t>Aortaaneurysm</w:t>
      </w:r>
      <w:proofErr w:type="spellEnd"/>
    </w:p>
    <w:p w:rsidRPr="007172AF" w:rsidR="007172AF" w:rsidP="00DC5BDF" w:rsidRDefault="007172AF" w14:paraId="1913E47D" w14:textId="77777777">
      <w:pPr>
        <w:pStyle w:val="Punktlista"/>
        <w:rPr>
          <w:rFonts w:eastAsia="Calibri"/>
          <w:lang w:eastAsia="en-US"/>
        </w:rPr>
      </w:pPr>
      <w:proofErr w:type="spellStart"/>
      <w:r w:rsidRPr="007172AF">
        <w:rPr>
          <w:rFonts w:eastAsia="Calibri"/>
          <w:lang w:eastAsia="en-US"/>
        </w:rPr>
        <w:t>Axillofemoral</w:t>
      </w:r>
      <w:proofErr w:type="spellEnd"/>
      <w:r w:rsidRPr="007172AF">
        <w:rPr>
          <w:rFonts w:eastAsia="Calibri"/>
          <w:lang w:eastAsia="en-US"/>
        </w:rPr>
        <w:t xml:space="preserve"> bypass</w:t>
      </w:r>
    </w:p>
    <w:p w:rsidRPr="007172AF" w:rsidR="007172AF" w:rsidP="00DC5BDF" w:rsidRDefault="007172AF" w14:paraId="2B31571E" w14:textId="6502E34F">
      <w:pPr>
        <w:pStyle w:val="Punktlista"/>
        <w:rPr>
          <w:rFonts w:eastAsia="Calibri"/>
          <w:lang w:eastAsia="en-US"/>
        </w:rPr>
      </w:pPr>
      <w:r w:rsidRPr="007172AF">
        <w:rPr>
          <w:rFonts w:eastAsia="Calibri"/>
          <w:lang w:eastAsia="en-US"/>
        </w:rPr>
        <w:t>EVAR (</w:t>
      </w:r>
      <w:proofErr w:type="spellStart"/>
      <w:r w:rsidRPr="007172AF">
        <w:rPr>
          <w:rFonts w:eastAsia="Calibri"/>
          <w:lang w:eastAsia="en-US"/>
        </w:rPr>
        <w:t>EndoVascular</w:t>
      </w:r>
      <w:proofErr w:type="spellEnd"/>
      <w:r w:rsidRPr="007172AF">
        <w:rPr>
          <w:rFonts w:eastAsia="Calibri"/>
          <w:lang w:eastAsia="en-US"/>
        </w:rPr>
        <w:t xml:space="preserve"> </w:t>
      </w:r>
      <w:proofErr w:type="spellStart"/>
      <w:r w:rsidRPr="007172AF">
        <w:rPr>
          <w:rFonts w:eastAsia="Calibri"/>
          <w:lang w:eastAsia="en-US"/>
        </w:rPr>
        <w:t>Aortic</w:t>
      </w:r>
      <w:proofErr w:type="spellEnd"/>
      <w:r w:rsidRPr="007172AF">
        <w:rPr>
          <w:rFonts w:eastAsia="Calibri"/>
          <w:lang w:eastAsia="en-US"/>
        </w:rPr>
        <w:t xml:space="preserve"> </w:t>
      </w:r>
      <w:proofErr w:type="spellStart"/>
      <w:r w:rsidRPr="007172AF">
        <w:rPr>
          <w:rFonts w:eastAsia="Calibri"/>
          <w:lang w:eastAsia="en-US"/>
        </w:rPr>
        <w:t>Repair</w:t>
      </w:r>
      <w:proofErr w:type="spellEnd"/>
      <w:r w:rsidR="00C40A34">
        <w:rPr>
          <w:rFonts w:eastAsia="Calibri"/>
          <w:lang w:eastAsia="en-US"/>
        </w:rPr>
        <w:t>)</w:t>
      </w:r>
    </w:p>
    <w:p w:rsidRPr="007172AF" w:rsidR="007172AF" w:rsidP="00077011" w:rsidRDefault="007172AF" w14:paraId="1EE7ED39" w14:textId="77777777">
      <w:pPr>
        <w:pStyle w:val="MellanrubrikVGR"/>
        <w:rPr>
          <w:rFonts w:eastAsia="Calibri"/>
          <w:lang w:eastAsia="en-US"/>
        </w:rPr>
      </w:pPr>
      <w:bookmarkStart w:name="_Toc256000500" w:id="110"/>
      <w:bookmarkStart w:name="_Toc256000442" w:id="111"/>
      <w:bookmarkStart w:name="_Toc454874422" w:id="112"/>
      <w:bookmarkStart w:name="_Toc454878505" w:id="113"/>
      <w:bookmarkStart w:name="_Toc454885242" w:id="114"/>
      <w:bookmarkStart w:name="_Toc256000006" w:id="115"/>
      <w:bookmarkStart w:name="_Toc256000059" w:id="116"/>
      <w:bookmarkStart w:name="_Toc256000112" w:id="117"/>
      <w:bookmarkStart w:name="_Toc256000165" w:id="118"/>
      <w:bookmarkStart w:name="_Toc485818591" w:id="119"/>
      <w:bookmarkStart w:name="_Toc256000214" w:id="120"/>
      <w:bookmarkStart w:name="_Toc487203678" w:id="121"/>
      <w:bookmarkStart w:name="_Toc256000271" w:id="122"/>
      <w:bookmarkStart w:name="_Toc256000328" w:id="123"/>
      <w:bookmarkStart w:name="_Toc256000385" w:id="124"/>
      <w:bookmarkStart w:name="_Toc526768019" w:id="125"/>
      <w:bookmarkStart w:name="_Toc98172042" w:id="126"/>
      <w:bookmarkStart w:name="_Toc161304707" w:id="127"/>
      <w:r w:rsidRPr="007172AF">
        <w:rPr>
          <w:rFonts w:eastAsia="Calibri"/>
          <w:lang w:eastAsia="en-US"/>
        </w:rPr>
        <w:t>Preparatval och dosering</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rsidR="007B02B7" w:rsidP="004E7F71" w:rsidRDefault="007172AF" w14:paraId="6370855D" w14:textId="1E796495">
      <w:pPr>
        <w:pStyle w:val="Punktlista"/>
        <w:keepNext/>
        <w:keepLines/>
        <w:tabs>
          <w:tab w:val="left" w:pos="4253"/>
        </w:tabs>
        <w:spacing w:after="20"/>
        <w:rPr>
          <w:rFonts w:eastAsia="Calibri"/>
        </w:rPr>
      </w:pPr>
      <w:r w:rsidRPr="007B02B7">
        <w:rPr>
          <w:rFonts w:eastAsia="Calibri"/>
        </w:rPr>
        <w:t>Kloxacillin</w:t>
      </w:r>
    </w:p>
    <w:p w:rsidRPr="007B02B7" w:rsidR="007172AF" w:rsidP="004E7F71" w:rsidRDefault="007172AF" w14:paraId="69FA78C7" w14:textId="5CE9A1B9">
      <w:pPr>
        <w:pStyle w:val="Normalmedindrag"/>
        <w:keepNext/>
        <w:keepLines/>
      </w:pPr>
      <w:r w:rsidRPr="007B02B7">
        <w:t>2 g iv ges 30 minuter före op.</w:t>
      </w:r>
      <w:r w:rsidR="007B02B7">
        <w:t xml:space="preserve"> </w:t>
      </w:r>
      <w:r w:rsidRPr="007B02B7">
        <w:t>Dosen upprepas efter 2 och 6 timmar.</w:t>
      </w:r>
    </w:p>
    <w:p w:rsidRPr="00FE6621" w:rsidR="007172AF" w:rsidP="003C3E0C" w:rsidRDefault="007172AF" w14:paraId="48F864A7" w14:textId="77777777">
      <w:pPr>
        <w:tabs>
          <w:tab w:val="left" w:pos="4253"/>
        </w:tabs>
        <w:spacing w:after="20"/>
        <w:rPr>
          <w:i/>
          <w:iCs/>
        </w:rPr>
      </w:pPr>
      <w:r w:rsidRPr="00FE6621">
        <w:rPr>
          <w:i/>
          <w:iCs/>
        </w:rPr>
        <w:t>Vid allergi vid penicillin</w:t>
      </w:r>
    </w:p>
    <w:p w:rsidR="007B02B7" w:rsidP="007B02B7" w:rsidRDefault="007172AF" w14:paraId="0DBF2477" w14:textId="51DD1D0D">
      <w:pPr>
        <w:pStyle w:val="Punktlista"/>
        <w:tabs>
          <w:tab w:val="left" w:pos="4253"/>
        </w:tabs>
        <w:spacing w:after="20"/>
        <w:rPr>
          <w:rFonts w:eastAsia="Calibri"/>
        </w:rPr>
      </w:pPr>
      <w:r w:rsidRPr="005D0CF9">
        <w:rPr>
          <w:rFonts w:eastAsia="Calibri"/>
        </w:rPr>
        <w:t>Klindamycin</w:t>
      </w:r>
    </w:p>
    <w:p w:rsidRPr="005D0CF9" w:rsidR="007172AF" w:rsidP="007B02B7" w:rsidRDefault="007172AF" w14:paraId="5DCCAA1E" w14:textId="4446B6EF">
      <w:pPr>
        <w:pStyle w:val="Normalmedindrag"/>
      </w:pPr>
      <w:r w:rsidRPr="005D0CF9">
        <w:t>0,6 g iv ges 30 minuter före op</w:t>
      </w:r>
      <w:r w:rsidR="007B02B7">
        <w:t xml:space="preserve">. </w:t>
      </w:r>
      <w:r w:rsidRPr="005D0CF9">
        <w:t xml:space="preserve">Dosen upprepas efter 6 timmar. </w:t>
      </w:r>
    </w:p>
    <w:p w:rsidRPr="007172AF" w:rsidR="007172AF" w:rsidP="008009E8" w:rsidRDefault="007172AF" w14:paraId="0FA71858" w14:textId="77777777">
      <w:pPr>
        <w:pStyle w:val="MellanrubrikVGR"/>
        <w:rPr>
          <w:rFonts w:eastAsia="Calibri"/>
          <w:lang w:eastAsia="en-US"/>
        </w:rPr>
      </w:pPr>
      <w:bookmarkStart w:name="_Toc256000501" w:id="128"/>
      <w:bookmarkStart w:name="_Toc256000443" w:id="129"/>
      <w:bookmarkStart w:name="_Toc454874423" w:id="130"/>
      <w:bookmarkStart w:name="_Toc454878506" w:id="131"/>
      <w:bookmarkStart w:name="_Toc454885243" w:id="132"/>
      <w:bookmarkStart w:name="_Toc256000007" w:id="133"/>
      <w:bookmarkStart w:name="_Toc256000060" w:id="134"/>
      <w:bookmarkStart w:name="_Toc256000113" w:id="135"/>
      <w:bookmarkStart w:name="_Toc256000166" w:id="136"/>
      <w:bookmarkStart w:name="_Toc485818592" w:id="137"/>
      <w:bookmarkStart w:name="_Toc256000215" w:id="138"/>
      <w:bookmarkStart w:name="_Toc487203679" w:id="139"/>
      <w:bookmarkStart w:name="_Toc256000272" w:id="140"/>
      <w:bookmarkStart w:name="_Toc256000329" w:id="141"/>
      <w:bookmarkStart w:name="_Toc256000386" w:id="142"/>
      <w:bookmarkStart w:name="_Toc526768020" w:id="143"/>
      <w:bookmarkStart w:name="_Toc98172043" w:id="144"/>
      <w:bookmarkStart w:name="_Toc161304708" w:id="145"/>
      <w:r w:rsidRPr="007172AF">
        <w:rPr>
          <w:rFonts w:eastAsia="Calibri"/>
          <w:lang w:eastAsia="en-US"/>
        </w:rPr>
        <w:t>Antibiotikaprofylax ska inte rutinmässigt ges vid</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Pr="007172AF" w:rsidR="007172AF" w:rsidP="008009E8" w:rsidRDefault="007172AF" w14:paraId="185D9A79" w14:textId="77777777">
      <w:pPr>
        <w:pStyle w:val="Punktlista"/>
        <w:rPr>
          <w:rFonts w:eastAsia="Calibri"/>
          <w:lang w:eastAsia="en-US"/>
        </w:rPr>
      </w:pPr>
      <w:r w:rsidRPr="007172AF">
        <w:rPr>
          <w:rFonts w:eastAsia="Calibri"/>
          <w:lang w:eastAsia="en-US"/>
        </w:rPr>
        <w:t>Varicerkirurgi</w:t>
      </w:r>
    </w:p>
    <w:p w:rsidRPr="007172AF" w:rsidR="007172AF" w:rsidP="008009E8" w:rsidRDefault="007172AF" w14:paraId="59FBD7C4" w14:textId="77777777">
      <w:pPr>
        <w:pStyle w:val="Punktlista"/>
        <w:rPr>
          <w:rFonts w:eastAsia="Calibri"/>
          <w:lang w:eastAsia="en-US"/>
        </w:rPr>
      </w:pPr>
      <w:r w:rsidRPr="007172AF">
        <w:rPr>
          <w:rFonts w:eastAsia="Calibri"/>
          <w:lang w:eastAsia="en-US"/>
        </w:rPr>
        <w:t xml:space="preserve">PTA (Perkutan transluminal </w:t>
      </w:r>
      <w:proofErr w:type="spellStart"/>
      <w:r w:rsidRPr="007172AF">
        <w:rPr>
          <w:rFonts w:eastAsia="Calibri"/>
          <w:lang w:eastAsia="en-US"/>
        </w:rPr>
        <w:t>angioplastik</w:t>
      </w:r>
      <w:proofErr w:type="spellEnd"/>
      <w:r w:rsidRPr="007172AF">
        <w:rPr>
          <w:rFonts w:eastAsia="Calibri"/>
          <w:lang w:eastAsia="en-US"/>
        </w:rPr>
        <w:t>)</w:t>
      </w:r>
    </w:p>
    <w:p w:rsidRPr="007172AF" w:rsidR="007172AF" w:rsidP="008009E8" w:rsidRDefault="007172AF" w14:paraId="2D9162CE" w14:textId="77777777">
      <w:pPr>
        <w:pStyle w:val="Punktlista"/>
        <w:rPr>
          <w:rFonts w:eastAsia="Calibri"/>
          <w:lang w:eastAsia="en-US"/>
        </w:rPr>
      </w:pPr>
      <w:r w:rsidRPr="007172AF">
        <w:rPr>
          <w:rFonts w:eastAsia="Calibri"/>
          <w:lang w:eastAsia="en-US"/>
        </w:rPr>
        <w:t>Anläggning av AV-fistel</w:t>
      </w:r>
    </w:p>
    <w:p w:rsidRPr="007172AF" w:rsidR="007172AF" w:rsidP="008009E8" w:rsidRDefault="007172AF" w14:paraId="3D884231" w14:textId="77777777">
      <w:pPr>
        <w:pStyle w:val="Punktlista"/>
        <w:rPr>
          <w:rFonts w:eastAsia="Calibri"/>
          <w:lang w:eastAsia="en-US"/>
        </w:rPr>
      </w:pPr>
      <w:r w:rsidRPr="007172AF">
        <w:rPr>
          <w:rFonts w:eastAsia="Calibri"/>
          <w:lang w:eastAsia="en-US"/>
        </w:rPr>
        <w:t>Inläggning av venport</w:t>
      </w:r>
    </w:p>
    <w:p w:rsidRPr="007172AF" w:rsidR="007172AF" w:rsidP="008009E8" w:rsidRDefault="007172AF" w14:paraId="2F6024F9" w14:textId="77777777">
      <w:pPr>
        <w:pStyle w:val="Punktlista"/>
        <w:rPr>
          <w:rFonts w:eastAsia="Calibri"/>
          <w:lang w:eastAsia="en-US"/>
        </w:rPr>
      </w:pPr>
      <w:r w:rsidRPr="007172AF">
        <w:rPr>
          <w:rFonts w:eastAsia="Calibri"/>
          <w:lang w:eastAsia="en-US"/>
        </w:rPr>
        <w:t>Inläggning av CDK</w:t>
      </w:r>
    </w:p>
    <w:p w:rsidRPr="007172AF" w:rsidR="007172AF" w:rsidP="008009E8" w:rsidRDefault="007172AF" w14:paraId="16772FC3" w14:textId="77777777">
      <w:pPr>
        <w:pStyle w:val="Punktlista"/>
        <w:rPr>
          <w:rFonts w:eastAsia="Calibri"/>
          <w:lang w:eastAsia="en-US"/>
        </w:rPr>
      </w:pPr>
      <w:r w:rsidRPr="007172AF">
        <w:rPr>
          <w:rFonts w:eastAsia="Calibri"/>
          <w:lang w:eastAsia="en-US"/>
        </w:rPr>
        <w:t>Diagnostisk angiografi</w:t>
      </w:r>
    </w:p>
    <w:p w:rsidRPr="007172AF" w:rsidR="007172AF" w:rsidP="008009E8" w:rsidRDefault="007172AF" w14:paraId="7570145E" w14:textId="77777777">
      <w:pPr>
        <w:pStyle w:val="Punktlista"/>
        <w:rPr>
          <w:rFonts w:eastAsia="Calibri"/>
          <w:lang w:eastAsia="en-US"/>
        </w:rPr>
      </w:pPr>
      <w:r w:rsidRPr="007172AF">
        <w:rPr>
          <w:rFonts w:eastAsia="Calibri"/>
          <w:lang w:eastAsia="en-US"/>
        </w:rPr>
        <w:t>Trombolys</w:t>
      </w:r>
    </w:p>
    <w:p w:rsidRPr="007172AF" w:rsidR="007172AF" w:rsidP="008009E8" w:rsidRDefault="007172AF" w14:paraId="67CA53C1" w14:textId="77777777">
      <w:pPr>
        <w:pStyle w:val="Punktlista"/>
        <w:rPr>
          <w:rFonts w:eastAsia="Calibri"/>
          <w:lang w:eastAsia="en-US"/>
        </w:rPr>
      </w:pPr>
      <w:proofErr w:type="spellStart"/>
      <w:r w:rsidRPr="007172AF">
        <w:rPr>
          <w:rFonts w:eastAsia="Calibri"/>
          <w:lang w:eastAsia="en-US"/>
        </w:rPr>
        <w:t>Carotisoperation</w:t>
      </w:r>
      <w:proofErr w:type="spellEnd"/>
    </w:p>
    <w:p w:rsidRPr="007172AF" w:rsidR="007172AF" w:rsidP="008009E8" w:rsidRDefault="007172AF" w14:paraId="57FC0BD2" w14:textId="77777777">
      <w:pPr>
        <w:pStyle w:val="Punktlista"/>
        <w:rPr>
          <w:rFonts w:eastAsia="Calibri"/>
          <w:lang w:eastAsia="en-US"/>
        </w:rPr>
      </w:pPr>
      <w:r w:rsidRPr="007172AF">
        <w:rPr>
          <w:rFonts w:eastAsia="Calibri"/>
          <w:lang w:eastAsia="en-US"/>
        </w:rPr>
        <w:t>Armemboli</w:t>
      </w:r>
    </w:p>
    <w:p w:rsidRPr="007172AF" w:rsidR="007172AF" w:rsidP="008009E8" w:rsidRDefault="007172AF" w14:paraId="7B5E6907" w14:textId="77777777">
      <w:pPr>
        <w:pStyle w:val="Rubrik3"/>
        <w:rPr>
          <w:lang w:eastAsia="en-US"/>
        </w:rPr>
      </w:pPr>
      <w:bookmarkStart w:name="_Toc256000502" w:id="146"/>
      <w:bookmarkStart w:name="_Toc256000444" w:id="147"/>
      <w:bookmarkStart w:name="_Toc454874424" w:id="148"/>
      <w:bookmarkStart w:name="_Toc454878507" w:id="149"/>
      <w:bookmarkStart w:name="_Toc454885244" w:id="150"/>
      <w:bookmarkStart w:name="_Toc256000008" w:id="151"/>
      <w:bookmarkStart w:name="_Toc256000061" w:id="152"/>
      <w:bookmarkStart w:name="_Toc256000114" w:id="153"/>
      <w:bookmarkStart w:name="_Toc256000167" w:id="154"/>
      <w:bookmarkStart w:name="_Toc485818593" w:id="155"/>
      <w:bookmarkStart w:name="_Toc256000216" w:id="156"/>
      <w:bookmarkStart w:name="_Toc487203680" w:id="157"/>
      <w:bookmarkStart w:name="_Toc256000273" w:id="158"/>
      <w:bookmarkStart w:name="_Toc256000330" w:id="159"/>
      <w:bookmarkStart w:name="_Toc256000387" w:id="160"/>
      <w:bookmarkStart w:name="_Toc526768021" w:id="161"/>
      <w:bookmarkStart w:name="_Toc98172044" w:id="162"/>
      <w:bookmarkStart w:name="_Toc161304709" w:id="163"/>
      <w:r w:rsidRPr="007172AF">
        <w:rPr>
          <w:lang w:eastAsia="en-US"/>
        </w:rPr>
        <w:t>Urologisk kirurgi</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Pr="007172AF" w:rsidR="007172AF" w:rsidP="008009E8" w:rsidRDefault="007172AF" w14:paraId="6FF02767" w14:textId="77777777">
      <w:pPr>
        <w:pStyle w:val="Punktlista"/>
        <w:rPr>
          <w:rFonts w:eastAsia="Calibri"/>
          <w:lang w:eastAsia="en-US"/>
        </w:rPr>
      </w:pPr>
      <w:r w:rsidRPr="007172AF">
        <w:rPr>
          <w:rFonts w:eastAsia="Calibri"/>
          <w:lang w:eastAsia="en-US"/>
        </w:rPr>
        <w:t>Engångsdos används i normalfallet.</w:t>
      </w:r>
    </w:p>
    <w:p w:rsidRPr="007172AF" w:rsidR="007172AF" w:rsidP="008009E8" w:rsidRDefault="007172AF" w14:paraId="6B248FFA" w14:textId="77777777">
      <w:pPr>
        <w:pStyle w:val="Punktlista"/>
        <w:rPr>
          <w:rFonts w:eastAsia="Calibri"/>
          <w:lang w:eastAsia="en-US"/>
        </w:rPr>
      </w:pPr>
      <w:r w:rsidRPr="007172AF">
        <w:rPr>
          <w:rFonts w:eastAsia="Calibri"/>
          <w:lang w:eastAsia="en-US"/>
        </w:rPr>
        <w:t>Peroral profylax i första hand och den ska ges minst 90 minuter före ingreppet.</w:t>
      </w:r>
    </w:p>
    <w:p w:rsidRPr="007172AF" w:rsidR="007172AF" w:rsidP="008009E8" w:rsidRDefault="007172AF" w14:paraId="74B469DF" w14:textId="77777777">
      <w:pPr>
        <w:pStyle w:val="Punktlista"/>
        <w:rPr>
          <w:rFonts w:eastAsia="Calibri"/>
          <w:lang w:eastAsia="en-US"/>
        </w:rPr>
      </w:pPr>
      <w:r w:rsidRPr="007172AF">
        <w:rPr>
          <w:rFonts w:eastAsia="Calibri"/>
          <w:lang w:eastAsia="en-US"/>
        </w:rPr>
        <w:t>Trimsulfa ges med fördel på operationsdagens morgon.</w:t>
      </w:r>
    </w:p>
    <w:p w:rsidRPr="007172AF" w:rsidR="007172AF" w:rsidP="008009E8" w:rsidRDefault="007172AF" w14:paraId="484E7A2F" w14:textId="77777777">
      <w:pPr>
        <w:pStyle w:val="Punktlista"/>
        <w:rPr>
          <w:rFonts w:eastAsia="Calibri"/>
          <w:lang w:eastAsia="en-US"/>
        </w:rPr>
      </w:pPr>
      <w:r w:rsidRPr="007172AF">
        <w:rPr>
          <w:rFonts w:eastAsia="Calibri"/>
          <w:lang w:eastAsia="en-US"/>
        </w:rPr>
        <w:t>Intravenös profylax ge 30-60 minuter före operationsstart.</w:t>
      </w:r>
    </w:p>
    <w:p w:rsidRPr="007172AF" w:rsidR="007172AF" w:rsidP="008009E8" w:rsidRDefault="007172AF" w14:paraId="05B245C1" w14:textId="77777777">
      <w:pPr>
        <w:pStyle w:val="Punktlista"/>
        <w:rPr>
          <w:rFonts w:eastAsia="Calibri"/>
          <w:lang w:eastAsia="en-US"/>
        </w:rPr>
      </w:pPr>
      <w:r w:rsidRPr="007172AF">
        <w:rPr>
          <w:rFonts w:eastAsia="Calibri"/>
          <w:lang w:eastAsia="en-US"/>
        </w:rPr>
        <w:t>Urinodling ska tas utom vid lågriskingrepp enligt kategori A) nedan. Om positiv odling, KAD eller korallkonkrement inleds behandling som vid infektion och påbörjas minst tre dagar före ingreppet. Behandlingstid 7 dagar totalt.</w:t>
      </w:r>
    </w:p>
    <w:p w:rsidRPr="007172AF" w:rsidR="007172AF" w:rsidP="001C4B2B" w:rsidRDefault="007172AF" w14:paraId="232AA713" w14:textId="77777777">
      <w:pPr>
        <w:pStyle w:val="MellanrubrikVGR"/>
        <w:rPr>
          <w:rFonts w:eastAsia="Calibri"/>
          <w:lang w:eastAsia="en-US"/>
        </w:rPr>
      </w:pPr>
      <w:bookmarkStart w:name="_Toc256000503" w:id="164"/>
      <w:bookmarkStart w:name="_Toc256000445" w:id="165"/>
      <w:bookmarkStart w:name="_Toc454874425" w:id="166"/>
      <w:bookmarkStart w:name="_Toc454878508" w:id="167"/>
      <w:bookmarkStart w:name="_Toc454885245" w:id="168"/>
      <w:bookmarkStart w:name="_Toc256000009" w:id="169"/>
      <w:bookmarkStart w:name="_Toc256000062" w:id="170"/>
      <w:bookmarkStart w:name="_Toc256000115" w:id="171"/>
      <w:bookmarkStart w:name="_Toc256000168" w:id="172"/>
      <w:bookmarkStart w:name="_Toc485818594" w:id="173"/>
      <w:bookmarkStart w:name="_Toc256000217" w:id="174"/>
      <w:bookmarkStart w:name="_Toc487203681" w:id="175"/>
      <w:bookmarkStart w:name="_Toc256000274" w:id="176"/>
      <w:bookmarkStart w:name="_Toc256000331" w:id="177"/>
      <w:bookmarkStart w:name="_Toc256000388" w:id="178"/>
      <w:bookmarkStart w:name="_Toc526768022" w:id="179"/>
      <w:bookmarkStart w:name="_Toc98172045" w:id="180"/>
      <w:bookmarkStart w:name="_Toc161304710" w:id="181"/>
      <w:r w:rsidRPr="007172AF">
        <w:rPr>
          <w:rFonts w:eastAsia="Calibri"/>
          <w:lang w:eastAsia="en-US"/>
        </w:rPr>
        <w:t>Ingrepp med låg risk för infektion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Pr="007172AF" w:rsidR="007172AF" w:rsidP="001C4B2B" w:rsidRDefault="007172AF" w14:paraId="365852F4" w14:textId="77777777">
      <w:pPr>
        <w:pStyle w:val="Punktlistaalfabetisk"/>
        <w:keepNext/>
        <w:keepLines/>
      </w:pPr>
      <w:r w:rsidRPr="007172AF">
        <w:t xml:space="preserve">TURB i normalfall, cystoskopi, nefrektomi, urodynamisk undersökning, byte eller </w:t>
      </w:r>
      <w:proofErr w:type="spellStart"/>
      <w:r w:rsidRPr="007172AF">
        <w:t>nyinsättning</w:t>
      </w:r>
      <w:proofErr w:type="spellEnd"/>
      <w:r w:rsidRPr="007172AF">
        <w:t xml:space="preserve"> av </w:t>
      </w:r>
      <w:proofErr w:type="spellStart"/>
      <w:r w:rsidRPr="007172AF">
        <w:t>nefrostomi</w:t>
      </w:r>
      <w:proofErr w:type="spellEnd"/>
      <w:r w:rsidRPr="007172AF">
        <w:t>/</w:t>
      </w:r>
      <w:proofErr w:type="spellStart"/>
      <w:r w:rsidRPr="007172AF">
        <w:t>uretärkateter</w:t>
      </w:r>
      <w:proofErr w:type="spellEnd"/>
      <w:r w:rsidRPr="007172AF">
        <w:t>.</w:t>
      </w:r>
    </w:p>
    <w:p w:rsidRPr="007172AF" w:rsidR="007172AF" w:rsidP="001C4B2B" w:rsidRDefault="007172AF" w14:paraId="75732651" w14:textId="77777777">
      <w:pPr>
        <w:pStyle w:val="Normalmedindrag"/>
        <w:keepNext/>
        <w:keepLines/>
      </w:pPr>
      <w:r w:rsidRPr="007172AF">
        <w:t>Ingen profylax.</w:t>
      </w:r>
    </w:p>
    <w:p w:rsidRPr="007172AF" w:rsidR="007172AF" w:rsidP="00496B27" w:rsidRDefault="007172AF" w14:paraId="5D91DCCC" w14:textId="77777777">
      <w:pPr>
        <w:pStyle w:val="Punktlistaalfabetisk"/>
        <w:rPr>
          <w:lang w:eastAsia="en-US"/>
        </w:rPr>
      </w:pPr>
      <w:r w:rsidRPr="007172AF">
        <w:rPr>
          <w:lang w:eastAsia="en-US"/>
        </w:rPr>
        <w:t>ESVL och transuretral stenextraktion utan litotripsi.</w:t>
      </w:r>
    </w:p>
    <w:p w:rsidRPr="007172AF" w:rsidR="007172AF" w:rsidP="00D6298E" w:rsidRDefault="007172AF" w14:paraId="3FD06330" w14:textId="77777777">
      <w:pPr>
        <w:pStyle w:val="Normalmedindrag"/>
      </w:pPr>
      <w:r w:rsidRPr="007172AF">
        <w:t>Ingen profylax förutom vid positiv odling. Antibiotika enligt ovan.</w:t>
      </w:r>
    </w:p>
    <w:p w:rsidRPr="007172AF" w:rsidR="007172AF" w:rsidP="00496B27" w:rsidRDefault="007172AF" w14:paraId="387A038D" w14:textId="77777777">
      <w:pPr>
        <w:pStyle w:val="Punktlistaalfabetisk"/>
        <w:rPr>
          <w:lang w:eastAsia="en-US"/>
        </w:rPr>
      </w:pPr>
      <w:r w:rsidRPr="007172AF">
        <w:rPr>
          <w:lang w:eastAsia="en-US"/>
        </w:rPr>
        <w:t>Öppen eller laparoskopisk operation utan öppna urinvägar</w:t>
      </w:r>
    </w:p>
    <w:p w:rsidRPr="007172AF" w:rsidR="007172AF" w:rsidP="00D6298E" w:rsidRDefault="007172AF" w14:paraId="3BE70D44" w14:textId="77777777">
      <w:pPr>
        <w:pStyle w:val="Normalmedindrag"/>
      </w:pPr>
      <w:r w:rsidRPr="007172AF">
        <w:t>Ingen profylax förutom vid positiv odling. Antibiotika enligt ovan.</w:t>
      </w:r>
    </w:p>
    <w:p w:rsidRPr="007172AF" w:rsidR="007172AF" w:rsidP="008009E8" w:rsidRDefault="007172AF" w14:paraId="29F4C9C3" w14:textId="77777777">
      <w:pPr>
        <w:pStyle w:val="MellanrubrikVGR"/>
        <w:rPr>
          <w:rFonts w:eastAsia="Calibri"/>
          <w:lang w:eastAsia="en-US"/>
        </w:rPr>
      </w:pPr>
      <w:bookmarkStart w:name="_Toc256000504" w:id="182"/>
      <w:bookmarkStart w:name="_Toc256000446" w:id="183"/>
      <w:bookmarkStart w:name="_Toc526768023" w:id="184"/>
      <w:bookmarkStart w:name="_Toc98172046" w:id="185"/>
      <w:bookmarkStart w:name="_Toc161304711" w:id="186"/>
      <w:r w:rsidRPr="007172AF">
        <w:rPr>
          <w:rFonts w:eastAsia="Calibri"/>
          <w:lang w:eastAsia="en-US"/>
        </w:rPr>
        <w:t>Ingrepp med viss risk för infektion</w:t>
      </w:r>
      <w:bookmarkEnd w:id="182"/>
      <w:bookmarkEnd w:id="183"/>
      <w:bookmarkEnd w:id="184"/>
      <w:bookmarkEnd w:id="185"/>
      <w:bookmarkEnd w:id="186"/>
    </w:p>
    <w:p w:rsidRPr="007172AF" w:rsidR="007172AF" w:rsidP="005A5B22" w:rsidRDefault="007172AF" w14:paraId="2EED126F" w14:textId="77777777">
      <w:pPr>
        <w:pStyle w:val="Punktlistaalfabetisk"/>
        <w:numPr>
          <w:ilvl w:val="0"/>
          <w:numId w:val="18"/>
        </w:numPr>
        <w:ind w:left="1349" w:hanging="357"/>
      </w:pPr>
      <w:r w:rsidRPr="007172AF">
        <w:t>Byte av KAD</w:t>
      </w:r>
    </w:p>
    <w:p w:rsidRPr="007172AF" w:rsidR="007172AF" w:rsidP="005A5B22" w:rsidRDefault="007172AF" w14:paraId="57E908EF" w14:textId="1E180E89">
      <w:pPr>
        <w:pStyle w:val="Normalmedindrag"/>
      </w:pPr>
      <w:r w:rsidRPr="007172AF">
        <w:t>Antibiotikaprofylax bör övervägas om tidigare byte orsakat febril UVI</w:t>
      </w:r>
      <w:r w:rsidR="00C55D90">
        <w:t>.</w:t>
      </w:r>
    </w:p>
    <w:p w:rsidR="005F36BA" w:rsidP="001C4B2B" w:rsidRDefault="007172AF" w14:paraId="574631D2" w14:textId="48201A62">
      <w:pPr>
        <w:pStyle w:val="Punktlista"/>
        <w:spacing w:after="40"/>
      </w:pPr>
      <w:r w:rsidRPr="007172AF">
        <w:t>Trimetoprim/sulfametoxazol</w:t>
      </w:r>
      <w:r w:rsidR="005511C9">
        <w:t>*</w:t>
      </w:r>
    </w:p>
    <w:p w:rsidRPr="007172AF" w:rsidR="007172AF" w:rsidP="00C55D90" w:rsidRDefault="007172AF" w14:paraId="2130C1ED" w14:textId="2F28FCB6">
      <w:pPr>
        <w:pStyle w:val="Normalmedindrag"/>
      </w:pPr>
      <w:r w:rsidRPr="007172AF">
        <w:t>160/800 mg x1 po i första hand.</w:t>
      </w:r>
      <w:r w:rsidR="00874125">
        <w:t xml:space="preserve"> </w:t>
      </w:r>
      <w:r w:rsidRPr="007172AF">
        <w:t>Ges minst 2 timmar före byte</w:t>
      </w:r>
      <w:r w:rsidR="00C35E28">
        <w:t>.</w:t>
      </w:r>
      <w:r w:rsidR="00C55D90">
        <w:t xml:space="preserve"> </w:t>
      </w:r>
      <w:r w:rsidRPr="007172AF">
        <w:t>Anpassning till odlingsfynd kan</w:t>
      </w:r>
      <w:r w:rsidR="00C35E28">
        <w:t xml:space="preserve"> </w:t>
      </w:r>
      <w:r w:rsidRPr="007172AF">
        <w:t>övervägas</w:t>
      </w:r>
      <w:r w:rsidR="00C35E28">
        <w:t>.</w:t>
      </w:r>
    </w:p>
    <w:p w:rsidRPr="007172AF" w:rsidR="007172AF" w:rsidP="007D67DC" w:rsidRDefault="007172AF" w14:paraId="668C5DA3" w14:textId="77777777">
      <w:pPr>
        <w:pStyle w:val="Punktlistaalfabetisk"/>
      </w:pPr>
      <w:r w:rsidRPr="007172AF">
        <w:t xml:space="preserve">Byte av </w:t>
      </w:r>
      <w:proofErr w:type="spellStart"/>
      <w:r w:rsidRPr="007172AF">
        <w:t>nefrostomi</w:t>
      </w:r>
      <w:proofErr w:type="spellEnd"/>
    </w:p>
    <w:p w:rsidRPr="007172AF" w:rsidR="007172AF" w:rsidP="007E554D" w:rsidRDefault="007172AF" w14:paraId="0C688811" w14:textId="1F1EF66B">
      <w:pPr>
        <w:pStyle w:val="Normalmedindrag"/>
      </w:pPr>
      <w:r w:rsidRPr="007172AF">
        <w:t xml:space="preserve">Antibiotikaprofylax ges vid byte men inte vid </w:t>
      </w:r>
      <w:proofErr w:type="spellStart"/>
      <w:r w:rsidRPr="007172AF">
        <w:t>nyinsättning</w:t>
      </w:r>
      <w:proofErr w:type="spellEnd"/>
      <w:r w:rsidR="007E554D">
        <w:t xml:space="preserve">. </w:t>
      </w:r>
      <w:r w:rsidRPr="007172AF">
        <w:t>(Evidens saknas dock)</w:t>
      </w:r>
    </w:p>
    <w:p w:rsidR="00222C4C" w:rsidP="001C4B2B" w:rsidRDefault="007172AF" w14:paraId="648DA1B7" w14:textId="12A0FF57">
      <w:pPr>
        <w:pStyle w:val="Punktlista"/>
        <w:spacing w:after="40"/>
      </w:pPr>
      <w:r w:rsidRPr="007172AF">
        <w:t>Trimetoprim/sulfametoxazol</w:t>
      </w:r>
    </w:p>
    <w:p w:rsidRPr="007172AF" w:rsidR="007172AF" w:rsidP="00B614EB" w:rsidRDefault="007172AF" w14:paraId="62A1D4C6" w14:textId="11FEB418">
      <w:pPr>
        <w:pStyle w:val="Normalmedindrag"/>
      </w:pPr>
      <w:r>
        <w:t>160/800 mg x1 po i första hand.</w:t>
      </w:r>
      <w:r w:rsidR="00B614EB">
        <w:t xml:space="preserve"> </w:t>
      </w:r>
      <w:r>
        <w:t>Ges minst 2 timmar före byte</w:t>
      </w:r>
      <w:r w:rsidR="00DB6600">
        <w:t xml:space="preserve">, </w:t>
      </w:r>
      <w:r w:rsidR="002A1B6E">
        <w:t>a</w:t>
      </w:r>
      <w:r w:rsidR="07D597CD">
        <w:t>n</w:t>
      </w:r>
      <w:r>
        <w:t>passning till odlingsfynd kan övervägas</w:t>
      </w:r>
    </w:p>
    <w:p w:rsidRPr="007172AF" w:rsidR="007172AF" w:rsidP="00FD7756" w:rsidRDefault="007172AF" w14:paraId="756C8D4A" w14:textId="77777777">
      <w:pPr>
        <w:pStyle w:val="MellanrubrikVGR"/>
      </w:pPr>
      <w:bookmarkStart w:name="_Toc256000505" w:id="187"/>
      <w:bookmarkStart w:name="_Toc256000447" w:id="188"/>
      <w:bookmarkStart w:name="_Toc454874426" w:id="189"/>
      <w:bookmarkStart w:name="_Toc454878509" w:id="190"/>
      <w:bookmarkStart w:name="_Toc454885246" w:id="191"/>
      <w:bookmarkStart w:name="_Toc256000010" w:id="192"/>
      <w:bookmarkStart w:name="_Toc256000063" w:id="193"/>
      <w:bookmarkStart w:name="_Toc256000116" w:id="194"/>
      <w:bookmarkStart w:name="_Toc256000169" w:id="195"/>
      <w:bookmarkStart w:name="_Toc485818595" w:id="196"/>
      <w:bookmarkStart w:name="_Toc256000218" w:id="197"/>
      <w:bookmarkStart w:name="_Toc487203682" w:id="198"/>
      <w:bookmarkStart w:name="_Toc256000275" w:id="199"/>
      <w:bookmarkStart w:name="_Toc256000332" w:id="200"/>
      <w:bookmarkStart w:name="_Toc256000389" w:id="201"/>
      <w:bookmarkStart w:name="_Toc526768024" w:id="202"/>
      <w:bookmarkStart w:name="_Toc98172047" w:id="203"/>
      <w:bookmarkStart w:name="_Toc161304712" w:id="204"/>
      <w:r w:rsidRPr="007172AF">
        <w:t>Ingrepp med hög risk för infektion</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rsidRPr="007172AF" w:rsidR="007172AF" w:rsidP="0055642F" w:rsidRDefault="007172AF" w14:paraId="60753629" w14:textId="77777777">
      <w:r w:rsidRPr="007172AF">
        <w:rPr>
          <w:b/>
        </w:rPr>
        <w:t>OBS!</w:t>
      </w:r>
      <w:r w:rsidRPr="007172AF">
        <w:t xml:space="preserve"> Särskild rekommendation enligt ovan vid positiv odling.</w:t>
      </w:r>
    </w:p>
    <w:p w:rsidRPr="007172AF" w:rsidR="007172AF" w:rsidP="009979E6" w:rsidRDefault="007172AF" w14:paraId="0BAB9A7D" w14:textId="77777777">
      <w:pPr>
        <w:pStyle w:val="Punktlistaalfabetisk"/>
        <w:numPr>
          <w:ilvl w:val="0"/>
          <w:numId w:val="20"/>
        </w:numPr>
        <w:ind w:left="1349" w:hanging="357"/>
      </w:pPr>
      <w:r w:rsidRPr="007172AF">
        <w:t>Enhetligt profylaxschema för följande ingrepp</w:t>
      </w:r>
    </w:p>
    <w:p w:rsidRPr="007172AF" w:rsidR="007172AF" w:rsidP="009739FC" w:rsidRDefault="007172AF" w14:paraId="51526DD9" w14:textId="77777777">
      <w:pPr>
        <w:pStyle w:val="Punktlistaniv2"/>
      </w:pPr>
      <w:r w:rsidRPr="007172AF">
        <w:t>TURP</w:t>
      </w:r>
    </w:p>
    <w:p w:rsidRPr="007172AF" w:rsidR="007172AF" w:rsidP="009739FC" w:rsidRDefault="007172AF" w14:paraId="624CFFC3" w14:textId="77777777">
      <w:pPr>
        <w:pStyle w:val="Punktlistaniv2"/>
      </w:pPr>
      <w:r w:rsidRPr="007172AF">
        <w:t>TURB-komplicerat ingrepp (stor eller nekrotisk tumör)</w:t>
      </w:r>
    </w:p>
    <w:p w:rsidRPr="007172AF" w:rsidR="007172AF" w:rsidP="009739FC" w:rsidRDefault="007172AF" w14:paraId="3EFCC530" w14:textId="77777777">
      <w:pPr>
        <w:pStyle w:val="Punktlistaniv2"/>
      </w:pPr>
      <w:r w:rsidRPr="007172AF">
        <w:t>Transuretral stenextraktion med litotripsi</w:t>
      </w:r>
    </w:p>
    <w:p w:rsidRPr="007172AF" w:rsidR="007172AF" w:rsidP="009739FC" w:rsidRDefault="007172AF" w14:paraId="0225AB1E" w14:textId="77777777">
      <w:pPr>
        <w:pStyle w:val="Punktlistaniv2"/>
      </w:pPr>
      <w:r w:rsidRPr="007172AF">
        <w:t>Öppen eller laparoskopisk operation med öppna urinvägar (t.ex. njurbäckenplastik, operation av urinblåsa och partiell nefrectomi)</w:t>
      </w:r>
    </w:p>
    <w:p w:rsidRPr="007172AF" w:rsidR="007172AF" w:rsidP="009739FC" w:rsidRDefault="007172AF" w14:paraId="7A2247DB" w14:textId="77777777">
      <w:pPr>
        <w:pStyle w:val="Punktlistaniv2"/>
      </w:pPr>
      <w:r w:rsidRPr="007172AF">
        <w:t>Radikal prostatektomi</w:t>
      </w:r>
    </w:p>
    <w:p w:rsidRPr="007172AF" w:rsidR="007172AF" w:rsidP="009739FC" w:rsidRDefault="007172AF" w14:paraId="102B91FA" w14:textId="77777777">
      <w:pPr>
        <w:pStyle w:val="Punktlistaniv2"/>
      </w:pPr>
      <w:r w:rsidRPr="007172AF">
        <w:t xml:space="preserve">Byte av </w:t>
      </w:r>
      <w:proofErr w:type="spellStart"/>
      <w:r w:rsidRPr="007172AF">
        <w:t>nefrostomi</w:t>
      </w:r>
      <w:proofErr w:type="spellEnd"/>
      <w:r w:rsidRPr="007172AF">
        <w:t xml:space="preserve"> (evidens saknas dock för profylax)</w:t>
      </w:r>
    </w:p>
    <w:p w:rsidR="00C25DBB" w:rsidP="009739FC" w:rsidRDefault="007172AF" w14:paraId="69C37099" w14:textId="457068FF">
      <w:pPr>
        <w:pStyle w:val="Punktlista"/>
      </w:pPr>
      <w:r w:rsidRPr="007172AF">
        <w:t>Trimetoprim/sulfametoxazol</w:t>
      </w:r>
    </w:p>
    <w:p w:rsidRPr="007172AF" w:rsidR="007172AF" w:rsidP="00C25DBB" w:rsidRDefault="007172AF" w14:paraId="7B228104" w14:textId="7B81CF85">
      <w:pPr>
        <w:pStyle w:val="Normalmedindrag"/>
      </w:pPr>
      <w:r w:rsidRPr="007172AF">
        <w:t>160/800 mg x1 po i första hand.</w:t>
      </w:r>
      <w:r w:rsidR="00C25DBB">
        <w:t xml:space="preserve"> </w:t>
      </w:r>
      <w:r w:rsidRPr="007172AF">
        <w:t>Ges minst 2 timmar före op.</w:t>
      </w:r>
    </w:p>
    <w:p w:rsidRPr="00A40BDD" w:rsidR="007172AF" w:rsidP="00E00AF9" w:rsidRDefault="007172AF" w14:paraId="75BC82A4" w14:textId="77777777">
      <w:pPr>
        <w:keepNext/>
        <w:keepLines/>
        <w:spacing w:after="40"/>
        <w:rPr>
          <w:i/>
          <w:iCs/>
        </w:rPr>
      </w:pPr>
      <w:r w:rsidRPr="00A40BDD">
        <w:rPr>
          <w:i/>
          <w:iCs/>
        </w:rPr>
        <w:t>Vid allergi mot trimsulfa</w:t>
      </w:r>
    </w:p>
    <w:p w:rsidR="00A40BDD" w:rsidP="00E00AF9" w:rsidRDefault="007172AF" w14:paraId="53673104" w14:textId="2D65B75A">
      <w:pPr>
        <w:pStyle w:val="Punktlista"/>
        <w:keepNext/>
        <w:keepLines/>
        <w:spacing w:after="40"/>
      </w:pPr>
      <w:r w:rsidRPr="007172AF">
        <w:t>Ciprofloxacin</w:t>
      </w:r>
    </w:p>
    <w:p w:rsidRPr="007172AF" w:rsidR="007172AF" w:rsidP="00E00AF9" w:rsidRDefault="007172AF" w14:paraId="5BECC816" w14:textId="781B96BC">
      <w:pPr>
        <w:pStyle w:val="Normalmedindrag"/>
        <w:keepNext/>
        <w:keepLines/>
      </w:pPr>
      <w:r w:rsidRPr="007172AF">
        <w:t>750 mg x 1 po</w:t>
      </w:r>
      <w:r w:rsidR="00A40BDD">
        <w:t>.</w:t>
      </w:r>
    </w:p>
    <w:p w:rsidRPr="007172AF" w:rsidR="007172AF" w:rsidP="00E0352C" w:rsidRDefault="007172AF" w14:paraId="0A023717" w14:textId="77777777">
      <w:pPr>
        <w:pStyle w:val="Punktlistaalfabetisk"/>
      </w:pPr>
      <w:r w:rsidRPr="007172AF">
        <w:t>Transrektal prostatabiopsi</w:t>
      </w:r>
    </w:p>
    <w:p w:rsidR="00E0352C" w:rsidP="00E00AF9" w:rsidRDefault="007172AF" w14:paraId="4F204790" w14:textId="219F4FC1">
      <w:pPr>
        <w:pStyle w:val="Punktlista"/>
        <w:spacing w:after="40"/>
      </w:pPr>
      <w:r w:rsidRPr="007172AF">
        <w:t>Ciprofloxacin</w:t>
      </w:r>
    </w:p>
    <w:p w:rsidRPr="007172AF" w:rsidR="007172AF" w:rsidP="00E0352C" w:rsidRDefault="007172AF" w14:paraId="5C002723" w14:textId="1766E741">
      <w:pPr>
        <w:pStyle w:val="Normalmedindrag"/>
      </w:pPr>
      <w:r w:rsidRPr="007172AF">
        <w:t>750 mg x 1 po i första hand.</w:t>
      </w:r>
      <w:r w:rsidR="00E0352C">
        <w:t xml:space="preserve"> </w:t>
      </w:r>
      <w:r w:rsidRPr="007172AF">
        <w:t>Ges minst 2 timmar före op.</w:t>
      </w:r>
    </w:p>
    <w:p w:rsidRPr="00E0352C" w:rsidR="007172AF" w:rsidP="00E00AF9" w:rsidRDefault="007172AF" w14:paraId="0CEA51A5" w14:textId="77777777">
      <w:pPr>
        <w:spacing w:after="40"/>
        <w:rPr>
          <w:i/>
          <w:iCs/>
        </w:rPr>
      </w:pPr>
      <w:r w:rsidRPr="00E0352C">
        <w:rPr>
          <w:i/>
          <w:iCs/>
        </w:rPr>
        <w:t xml:space="preserve">Vid allergi mot </w:t>
      </w:r>
      <w:proofErr w:type="spellStart"/>
      <w:r w:rsidRPr="00E0352C">
        <w:rPr>
          <w:i/>
          <w:iCs/>
        </w:rPr>
        <w:t>ciprofloxacin</w:t>
      </w:r>
      <w:proofErr w:type="spellEnd"/>
    </w:p>
    <w:p w:rsidR="002C3AEE" w:rsidP="00E0352C" w:rsidRDefault="007172AF" w14:paraId="7EE55862" w14:textId="77777777">
      <w:pPr>
        <w:pStyle w:val="Punktlista"/>
        <w:rPr>
          <w:lang w:val="en-US"/>
        </w:rPr>
      </w:pPr>
      <w:r w:rsidRPr="007172AF">
        <w:rPr>
          <w:lang w:val="en-US"/>
        </w:rPr>
        <w:t>Trimetoprim/sulfametoxazol</w:t>
      </w:r>
    </w:p>
    <w:p w:rsidRPr="007172AF" w:rsidR="007172AF" w:rsidP="00E00AF9" w:rsidRDefault="007172AF" w14:paraId="164B30D0" w14:textId="77C36E4F">
      <w:pPr>
        <w:pStyle w:val="Normalmedindrag"/>
        <w:rPr>
          <w:lang w:val="en-US"/>
        </w:rPr>
      </w:pPr>
      <w:r w:rsidRPr="007172AF">
        <w:rPr>
          <w:lang w:val="en-US"/>
        </w:rPr>
        <w:t>160/800 mg x1 po.</w:t>
      </w:r>
    </w:p>
    <w:p w:rsidRPr="007172AF" w:rsidR="007172AF" w:rsidP="00BD05EC" w:rsidRDefault="007172AF" w14:paraId="5D9C637E" w14:textId="77777777">
      <w:pPr>
        <w:pStyle w:val="Punktlistaalfabetisk"/>
        <w:keepNext/>
      </w:pPr>
      <w:r w:rsidRPr="007172AF">
        <w:t>Operation med tarmsubstitut</w:t>
      </w:r>
    </w:p>
    <w:p w:rsidR="00284760" w:rsidP="00BD05EC" w:rsidRDefault="007172AF" w14:paraId="53BF8D0A" w14:textId="0597EBFB">
      <w:pPr>
        <w:pStyle w:val="Punktlista"/>
        <w:keepNext/>
        <w:spacing w:after="40"/>
      </w:pPr>
      <w:r w:rsidRPr="007172AF">
        <w:t>Trimetoprim/sulfametoxazol</w:t>
      </w:r>
    </w:p>
    <w:p w:rsidR="007172AF" w:rsidP="00BD05EC" w:rsidRDefault="007172AF" w14:paraId="53A1C0FF" w14:textId="6D4A3AD2">
      <w:pPr>
        <w:pStyle w:val="Normalmedindrag"/>
        <w:keepNext/>
      </w:pPr>
      <w:r w:rsidRPr="007172AF">
        <w:t>160/800 mg x1</w:t>
      </w:r>
    </w:p>
    <w:p w:rsidR="007172AF" w:rsidP="0064267D" w:rsidRDefault="0064267D" w14:paraId="7F75E9DF" w14:textId="7893B602">
      <w:pPr>
        <w:pStyle w:val="Normalmedindrag"/>
      </w:pPr>
      <w:r>
        <w:t>s</w:t>
      </w:r>
      <w:r w:rsidRPr="007172AF" w:rsidR="007172AF">
        <w:t>amt</w:t>
      </w:r>
    </w:p>
    <w:p w:rsidR="0064267D" w:rsidP="00E00AF9" w:rsidRDefault="007172AF" w14:paraId="5DE4CB74" w14:textId="3044BB93">
      <w:pPr>
        <w:pStyle w:val="Punktlista"/>
        <w:spacing w:after="40"/>
      </w:pPr>
      <w:proofErr w:type="spellStart"/>
      <w:r w:rsidRPr="007172AF">
        <w:t>Metronidazol</w:t>
      </w:r>
      <w:proofErr w:type="spellEnd"/>
    </w:p>
    <w:p w:rsidR="005D2B71" w:rsidP="00747477" w:rsidRDefault="007172AF" w14:paraId="088A832D" w14:textId="77777777">
      <w:pPr>
        <w:pStyle w:val="Normalmedindrag"/>
      </w:pPr>
      <w:r w:rsidRPr="007172AF">
        <w:t>0,4 g 3 x 1 po</w:t>
      </w:r>
      <w:r w:rsidR="00747477">
        <w:t xml:space="preserve">. </w:t>
      </w:r>
    </w:p>
    <w:p w:rsidRPr="007172AF" w:rsidR="007172AF" w:rsidP="00747477" w:rsidRDefault="007172AF" w14:paraId="699A1E26" w14:textId="432BF609">
      <w:pPr>
        <w:pStyle w:val="Normalmedindrag"/>
      </w:pPr>
      <w:r w:rsidRPr="007172AF">
        <w:t>Båda ges operationsdagens morgon</w:t>
      </w:r>
      <w:r w:rsidR="00747477">
        <w:t xml:space="preserve"> </w:t>
      </w:r>
      <w:r w:rsidRPr="007172AF">
        <w:t>eller minst 2</w:t>
      </w:r>
      <w:r w:rsidR="00747477">
        <w:t> </w:t>
      </w:r>
      <w:r w:rsidRPr="007172AF">
        <w:t>timmar före op.</w:t>
      </w:r>
    </w:p>
    <w:p w:rsidRPr="007172AF" w:rsidR="007172AF" w:rsidP="00747477" w:rsidRDefault="007172AF" w14:paraId="588387AC" w14:textId="77777777">
      <w:pPr>
        <w:pStyle w:val="Rubrik3"/>
      </w:pPr>
      <w:bookmarkStart w:name="_Toc256000506" w:id="205"/>
      <w:bookmarkStart w:name="_Toc256000448" w:id="206"/>
      <w:bookmarkStart w:name="_Toc454874427" w:id="207"/>
      <w:bookmarkStart w:name="_Toc454878510" w:id="208"/>
      <w:bookmarkStart w:name="_Toc454885247" w:id="209"/>
      <w:bookmarkStart w:name="_Toc256000011" w:id="210"/>
      <w:bookmarkStart w:name="_Toc256000064" w:id="211"/>
      <w:bookmarkStart w:name="_Toc256000117" w:id="212"/>
      <w:bookmarkStart w:name="_Toc256000170" w:id="213"/>
      <w:bookmarkStart w:name="_Toc485818596" w:id="214"/>
      <w:bookmarkStart w:name="_Toc256000219" w:id="215"/>
      <w:bookmarkStart w:name="_Toc487203683" w:id="216"/>
      <w:bookmarkStart w:name="_Toc256000276" w:id="217"/>
      <w:bookmarkStart w:name="_Toc256000333" w:id="218"/>
      <w:bookmarkStart w:name="_Toc256000390" w:id="219"/>
      <w:bookmarkStart w:name="_Toc526768025" w:id="220"/>
      <w:bookmarkStart w:name="_Toc98172048" w:id="221"/>
      <w:bookmarkStart w:name="_Toc161304713" w:id="222"/>
      <w:r w:rsidRPr="007172AF">
        <w:t>Bukkirurgi</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rsidRPr="007172AF" w:rsidR="007172AF" w:rsidP="00E00AF9" w:rsidRDefault="007172AF" w14:paraId="48F8B297" w14:textId="77777777">
      <w:pPr>
        <w:pStyle w:val="MellanrubrikVGR"/>
        <w:spacing w:before="120"/>
      </w:pPr>
      <w:bookmarkStart w:name="_Toc256000507" w:id="223"/>
      <w:bookmarkStart w:name="_Toc256000449" w:id="224"/>
      <w:bookmarkStart w:name="_Toc454874428" w:id="225"/>
      <w:bookmarkStart w:name="_Toc454878511" w:id="226"/>
      <w:bookmarkStart w:name="_Toc454885248" w:id="227"/>
      <w:bookmarkStart w:name="_Toc256000012" w:id="228"/>
      <w:bookmarkStart w:name="_Toc256000065" w:id="229"/>
      <w:bookmarkStart w:name="_Toc256000118" w:id="230"/>
      <w:bookmarkStart w:name="_Toc256000171" w:id="231"/>
      <w:bookmarkStart w:name="_Toc485818597" w:id="232"/>
      <w:bookmarkStart w:name="_Toc256000220" w:id="233"/>
      <w:bookmarkStart w:name="_Toc487203684" w:id="234"/>
      <w:bookmarkStart w:name="_Toc256000277" w:id="235"/>
      <w:bookmarkStart w:name="_Toc256000334" w:id="236"/>
      <w:bookmarkStart w:name="_Toc256000391" w:id="237"/>
      <w:bookmarkStart w:name="_Toc526768026" w:id="238"/>
      <w:bookmarkStart w:name="_Toc98172049" w:id="239"/>
      <w:bookmarkStart w:name="_Toc161304714" w:id="240"/>
      <w:r w:rsidRPr="007172AF">
        <w:t>Övre gastrointestinal kirurgi (esofagus, ventrikel, duodenum)</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rsidR="00CB74AC" w:rsidP="00E00AF9" w:rsidRDefault="007172AF" w14:paraId="3A9A30C0" w14:textId="57DCC381">
      <w:pPr>
        <w:pStyle w:val="Punktlista"/>
        <w:spacing w:after="40"/>
      </w:pPr>
      <w:r w:rsidRPr="007172AF">
        <w:t>Trimetoprim/sulfametoxazol</w:t>
      </w:r>
    </w:p>
    <w:p w:rsidRPr="007172AF" w:rsidR="007172AF" w:rsidP="00CB74AC" w:rsidRDefault="007172AF" w14:paraId="07E83449" w14:textId="4E4B521E">
      <w:pPr>
        <w:pStyle w:val="Normalmedindrag"/>
      </w:pPr>
      <w:r w:rsidRPr="007172AF">
        <w:t>10 ml x 1 iv</w:t>
      </w:r>
    </w:p>
    <w:p w:rsidRPr="00CB74AC" w:rsidR="007172AF" w:rsidP="00E00AF9" w:rsidRDefault="007172AF" w14:paraId="722A776F" w14:textId="77777777">
      <w:pPr>
        <w:spacing w:after="40"/>
        <w:rPr>
          <w:i/>
          <w:iCs/>
        </w:rPr>
      </w:pPr>
      <w:r w:rsidRPr="00CB74AC">
        <w:rPr>
          <w:i/>
          <w:iCs/>
        </w:rPr>
        <w:t>Vid allergi mot trimsulfa</w:t>
      </w:r>
    </w:p>
    <w:p w:rsidR="005511C9" w:rsidP="005511C9" w:rsidRDefault="007172AF" w14:paraId="43543E96" w14:textId="77777777">
      <w:pPr>
        <w:pStyle w:val="Punktlista"/>
        <w:spacing w:after="40"/>
      </w:pPr>
      <w:r w:rsidRPr="007172AF">
        <w:t>Cefuroxim</w:t>
      </w:r>
    </w:p>
    <w:p w:rsidRPr="007172AF" w:rsidR="007172AF" w:rsidP="005511C9" w:rsidRDefault="007172AF" w14:paraId="6234CFE3" w14:textId="3894DC92">
      <w:pPr>
        <w:pStyle w:val="Normalmedindrag"/>
      </w:pPr>
      <w:r w:rsidRPr="007172AF">
        <w:t xml:space="preserve">1,5 g x1 iv </w:t>
      </w:r>
    </w:p>
    <w:p w:rsidRPr="00CB74AC" w:rsidR="007172AF" w:rsidP="00E00AF9" w:rsidRDefault="007172AF" w14:paraId="1F182D54" w14:textId="77777777">
      <w:pPr>
        <w:spacing w:after="40"/>
        <w:rPr>
          <w:i/>
          <w:iCs/>
        </w:rPr>
      </w:pPr>
      <w:r w:rsidRPr="00CB74AC">
        <w:rPr>
          <w:i/>
          <w:iCs/>
        </w:rPr>
        <w:t>Tillägg vid sjukdom i duodenum</w:t>
      </w:r>
    </w:p>
    <w:p w:rsidR="00CB74AC" w:rsidP="00E00AF9" w:rsidRDefault="007172AF" w14:paraId="26CC83E4" w14:textId="31718224">
      <w:pPr>
        <w:pStyle w:val="Punktlista"/>
        <w:spacing w:after="40"/>
      </w:pPr>
      <w:proofErr w:type="spellStart"/>
      <w:r w:rsidRPr="007172AF">
        <w:t>Metronidazol</w:t>
      </w:r>
      <w:proofErr w:type="spellEnd"/>
    </w:p>
    <w:p w:rsidRPr="007172AF" w:rsidR="007172AF" w:rsidP="00CB74AC" w:rsidRDefault="007172AF" w14:paraId="7D8FBEA3" w14:textId="5C83FB44">
      <w:pPr>
        <w:pStyle w:val="Normalmedindrag"/>
      </w:pPr>
      <w:r w:rsidRPr="007172AF">
        <w:t>1 g x 1 iv</w:t>
      </w:r>
      <w:r w:rsidR="00CB74AC">
        <w:t xml:space="preserve">. </w:t>
      </w:r>
      <w:r w:rsidRPr="007172AF">
        <w:t>Båda ges 30-60 minuter före op.</w:t>
      </w:r>
    </w:p>
    <w:p w:rsidRPr="007172AF" w:rsidR="007172AF" w:rsidP="00C40CA0" w:rsidRDefault="007172AF" w14:paraId="0E916C3A" w14:textId="77777777">
      <w:pPr>
        <w:pStyle w:val="MellanrubrikVGR"/>
      </w:pPr>
      <w:bookmarkStart w:name="_Toc256000508" w:id="241"/>
      <w:bookmarkStart w:name="_Toc256000450" w:id="242"/>
      <w:bookmarkStart w:name="_Toc454874429" w:id="243"/>
      <w:bookmarkStart w:name="_Toc454878512" w:id="244"/>
      <w:bookmarkStart w:name="_Toc454885249" w:id="245"/>
      <w:bookmarkStart w:name="_Toc256000013" w:id="246"/>
      <w:bookmarkStart w:name="_Toc256000066" w:id="247"/>
      <w:bookmarkStart w:name="_Toc256000119" w:id="248"/>
      <w:bookmarkStart w:name="_Toc256000172" w:id="249"/>
      <w:bookmarkStart w:name="_Toc485818598" w:id="250"/>
      <w:bookmarkStart w:name="_Toc256000221" w:id="251"/>
      <w:bookmarkStart w:name="_Toc487203685" w:id="252"/>
      <w:bookmarkStart w:name="_Toc256000278" w:id="253"/>
      <w:bookmarkStart w:name="_Toc256000335" w:id="254"/>
      <w:bookmarkStart w:name="_Toc256000392" w:id="255"/>
      <w:bookmarkStart w:name="_Toc526768027" w:id="256"/>
      <w:bookmarkStart w:name="_Toc98172050" w:id="257"/>
      <w:bookmarkStart w:name="_Toc161304715" w:id="258"/>
      <w:r w:rsidRPr="007172AF">
        <w:t>Akut öppen eller laparoskopisk gallvägskirurgi</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rsidRPr="00CB74AC" w:rsidR="00CB74AC" w:rsidP="00E00AF9" w:rsidRDefault="007172AF" w14:paraId="20EB169C" w14:textId="76D2643B">
      <w:pPr>
        <w:pStyle w:val="Punktlista"/>
        <w:spacing w:after="40"/>
        <w:rPr>
          <w:u w:val="single"/>
        </w:rPr>
      </w:pPr>
      <w:r w:rsidRPr="007172AF">
        <w:t>Trimetoprim/sulfametoxazol</w:t>
      </w:r>
    </w:p>
    <w:p w:rsidRPr="007172AF" w:rsidR="007172AF" w:rsidP="00CB74AC" w:rsidRDefault="007172AF" w14:paraId="7BF1AE08" w14:textId="028E1C94">
      <w:pPr>
        <w:pStyle w:val="Normalmedindrag"/>
        <w:rPr>
          <w:u w:val="single"/>
        </w:rPr>
      </w:pPr>
      <w:r w:rsidRPr="007172AF">
        <w:t>10 ml x 1 iv</w:t>
      </w:r>
    </w:p>
    <w:p w:rsidRPr="007172AF" w:rsidR="007172AF" w:rsidP="00CB74AC" w:rsidRDefault="007172AF" w14:paraId="01AE5542" w14:textId="77777777">
      <w:pPr>
        <w:pStyle w:val="Normalmedindrag"/>
        <w:rPr>
          <w:u w:val="single"/>
        </w:rPr>
      </w:pPr>
      <w:r w:rsidRPr="007172AF">
        <w:t>samt</w:t>
      </w:r>
    </w:p>
    <w:p w:rsidR="00CB74AC" w:rsidP="00E00AF9" w:rsidRDefault="007172AF" w14:paraId="508245C9" w14:textId="69A70DAF">
      <w:pPr>
        <w:pStyle w:val="Punktlista"/>
        <w:spacing w:after="40"/>
      </w:pPr>
      <w:proofErr w:type="spellStart"/>
      <w:r w:rsidRPr="007172AF">
        <w:t>Metronidazol</w:t>
      </w:r>
      <w:proofErr w:type="spellEnd"/>
    </w:p>
    <w:p w:rsidRPr="007172AF" w:rsidR="007172AF" w:rsidP="00AB1661" w:rsidRDefault="007172AF" w14:paraId="18096B45" w14:textId="7661025A">
      <w:pPr>
        <w:pStyle w:val="Normalmedindrag"/>
      </w:pPr>
      <w:r w:rsidRPr="007172AF">
        <w:t>1 g x 1 iv</w:t>
      </w:r>
      <w:r w:rsidR="00CB74AC">
        <w:t xml:space="preserve">. </w:t>
      </w:r>
      <w:r w:rsidRPr="007172AF">
        <w:t>Båda ges 30-60 min före operation.</w:t>
      </w:r>
    </w:p>
    <w:p w:rsidRPr="00CB74AC" w:rsidR="007172AF" w:rsidP="00E00AF9" w:rsidRDefault="007172AF" w14:paraId="3C64E294" w14:textId="77777777">
      <w:pPr>
        <w:keepNext/>
        <w:keepLines/>
        <w:spacing w:after="40"/>
        <w:rPr>
          <w:i/>
          <w:iCs/>
        </w:rPr>
      </w:pPr>
      <w:r w:rsidRPr="00CB74AC">
        <w:rPr>
          <w:i/>
          <w:iCs/>
        </w:rPr>
        <w:t>Vid allergi mot trimsulfa</w:t>
      </w:r>
    </w:p>
    <w:p w:rsidRPr="00AB1661" w:rsidR="00AB1661" w:rsidP="00E00AF9" w:rsidRDefault="007172AF" w14:paraId="29591406" w14:textId="77777777">
      <w:pPr>
        <w:pStyle w:val="Punktlista"/>
        <w:keepNext/>
        <w:keepLines/>
        <w:spacing w:after="40"/>
        <w:rPr>
          <w:szCs w:val="20"/>
        </w:rPr>
      </w:pPr>
      <w:r w:rsidRPr="007172AF">
        <w:t xml:space="preserve">Cefuroxim </w:t>
      </w:r>
      <w:r w:rsidRPr="007172AF">
        <w:tab/>
      </w:r>
    </w:p>
    <w:p w:rsidRPr="007172AF" w:rsidR="007172AF" w:rsidP="00E00AF9" w:rsidRDefault="007172AF" w14:paraId="05550E34" w14:textId="22BC3564">
      <w:pPr>
        <w:pStyle w:val="Normalmedindrag"/>
        <w:keepNext/>
        <w:keepLines/>
        <w:spacing w:after="40"/>
      </w:pPr>
      <w:r w:rsidRPr="007172AF">
        <w:t>1,5 g x 1 iv</w:t>
      </w:r>
    </w:p>
    <w:p w:rsidRPr="007172AF" w:rsidR="007172AF" w:rsidP="00AB1661" w:rsidRDefault="007172AF" w14:paraId="2B0E8A7A" w14:textId="42E5676B">
      <w:pPr>
        <w:pStyle w:val="Normalmedindrag"/>
      </w:pPr>
      <w:r w:rsidRPr="007172AF">
        <w:t>samt</w:t>
      </w:r>
    </w:p>
    <w:p w:rsidR="00AB1661" w:rsidP="00E00AF9" w:rsidRDefault="007172AF" w14:paraId="50F01EEC" w14:textId="784188F8">
      <w:pPr>
        <w:pStyle w:val="Punktlista"/>
        <w:spacing w:after="40"/>
      </w:pPr>
      <w:proofErr w:type="spellStart"/>
      <w:r w:rsidRPr="007172AF">
        <w:t>Metronidazol</w:t>
      </w:r>
      <w:proofErr w:type="spellEnd"/>
    </w:p>
    <w:p w:rsidRPr="007172AF" w:rsidR="007172AF" w:rsidP="00AB1661" w:rsidRDefault="007172AF" w14:paraId="67E33CE4" w14:textId="144167C9">
      <w:pPr>
        <w:pStyle w:val="Normalmedindrag"/>
      </w:pPr>
      <w:r w:rsidRPr="007172AF">
        <w:t>1 g x 1 iv</w:t>
      </w:r>
      <w:r w:rsidR="00AB1661">
        <w:t>. B</w:t>
      </w:r>
      <w:r w:rsidRPr="007172AF">
        <w:t>åda ges 30-60 min före operation.</w:t>
      </w:r>
    </w:p>
    <w:p w:rsidRPr="007172AF" w:rsidR="007172AF" w:rsidP="00AB1661" w:rsidRDefault="007172AF" w14:paraId="13A3D71D" w14:textId="77777777">
      <w:pPr>
        <w:pStyle w:val="MellanrubrikVGR"/>
      </w:pPr>
      <w:bookmarkStart w:name="_Toc256000509" w:id="259"/>
      <w:bookmarkStart w:name="_Toc256000451" w:id="260"/>
      <w:bookmarkStart w:name="_Toc454874430" w:id="261"/>
      <w:bookmarkStart w:name="_Toc454878513" w:id="262"/>
      <w:bookmarkStart w:name="_Toc454885250" w:id="263"/>
      <w:bookmarkStart w:name="_Toc256000014" w:id="264"/>
      <w:bookmarkStart w:name="_Toc256000067" w:id="265"/>
      <w:bookmarkStart w:name="_Toc256000120" w:id="266"/>
      <w:bookmarkStart w:name="_Toc256000173" w:id="267"/>
      <w:bookmarkStart w:name="_Toc485818599" w:id="268"/>
      <w:bookmarkStart w:name="_Toc256000222" w:id="269"/>
      <w:bookmarkStart w:name="_Toc487203686" w:id="270"/>
      <w:bookmarkStart w:name="_Toc256000279" w:id="271"/>
      <w:bookmarkStart w:name="_Toc256000336" w:id="272"/>
      <w:bookmarkStart w:name="_Toc256000393" w:id="273"/>
      <w:bookmarkStart w:name="_Toc526768028" w:id="274"/>
      <w:bookmarkStart w:name="_Toc98172051" w:id="275"/>
      <w:bookmarkStart w:name="_Toc161304716" w:id="276"/>
      <w:r w:rsidRPr="007172AF">
        <w:t>Elektiv gallvägskirurgi med riskfaktor</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rsidRPr="007172AF" w:rsidR="007172AF" w:rsidP="00735EF2" w:rsidRDefault="007172AF" w14:paraId="0F8036AD" w14:textId="77777777">
      <w:r w:rsidRPr="007172AF">
        <w:t>Ikterus, tidigare kolecystit inom 1 månad, koledokussten.</w:t>
      </w:r>
      <w:r w:rsidRPr="007172AF">
        <w:br/>
      </w:r>
      <w:r w:rsidRPr="007172AF">
        <w:t>Ålder &gt;60 år, diabetes eller operation med buköppning.</w:t>
      </w:r>
    </w:p>
    <w:p w:rsidR="00735EF2" w:rsidP="00BD05EC" w:rsidRDefault="007172AF" w14:paraId="659B0C2B" w14:textId="33DC3A2F">
      <w:pPr>
        <w:pStyle w:val="Punktlista"/>
        <w:keepNext/>
        <w:spacing w:after="40"/>
      </w:pPr>
      <w:r w:rsidRPr="007172AF">
        <w:t>Trimetoprim/sulfametoxazol</w:t>
      </w:r>
    </w:p>
    <w:p w:rsidRPr="007172AF" w:rsidR="007172AF" w:rsidP="00BD05EC" w:rsidRDefault="007172AF" w14:paraId="44BE34BC" w14:textId="6BC4526D">
      <w:pPr>
        <w:pStyle w:val="Normalmedindrag"/>
        <w:keepNext/>
      </w:pPr>
      <w:r w:rsidRPr="007172AF">
        <w:t>160/800 mg 1 x 1 po</w:t>
      </w:r>
    </w:p>
    <w:p w:rsidRPr="007172AF" w:rsidR="007172AF" w:rsidP="00BD05EC" w:rsidRDefault="007172AF" w14:paraId="4FF9D861" w14:textId="77777777">
      <w:pPr>
        <w:pStyle w:val="Normalmedindrag"/>
        <w:keepNext/>
      </w:pPr>
      <w:r w:rsidRPr="007172AF">
        <w:t>samt</w:t>
      </w:r>
    </w:p>
    <w:p w:rsidR="00735EF2" w:rsidP="00E00AF9" w:rsidRDefault="007172AF" w14:paraId="02005E5A" w14:textId="79426915">
      <w:pPr>
        <w:pStyle w:val="Punktlista"/>
        <w:spacing w:after="40"/>
      </w:pPr>
      <w:proofErr w:type="spellStart"/>
      <w:r w:rsidRPr="007172AF">
        <w:t>Metronidazol</w:t>
      </w:r>
      <w:proofErr w:type="spellEnd"/>
    </w:p>
    <w:p w:rsidR="00856681" w:rsidP="00735EF2" w:rsidRDefault="007172AF" w14:paraId="43DA47E1" w14:textId="77777777">
      <w:pPr>
        <w:pStyle w:val="Normalmedindrag"/>
      </w:pPr>
      <w:r w:rsidRPr="007172AF">
        <w:t>0,4 g 3 x 1 po</w:t>
      </w:r>
      <w:r w:rsidR="00735EF2">
        <w:t xml:space="preserve">. </w:t>
      </w:r>
    </w:p>
    <w:p w:rsidRPr="007172AF" w:rsidR="007172AF" w:rsidP="00735EF2" w:rsidRDefault="007172AF" w14:paraId="3EEED10A" w14:textId="65C4A427">
      <w:pPr>
        <w:pStyle w:val="Normalmedindrag"/>
      </w:pPr>
      <w:r w:rsidRPr="007172AF">
        <w:t>Båda ges operationsdagens morgon eller minst 2 timmar före op.</w:t>
      </w:r>
    </w:p>
    <w:p w:rsidRPr="00B51EE3" w:rsidR="007172AF" w:rsidP="00E00AF9" w:rsidRDefault="007172AF" w14:paraId="6AD63144" w14:textId="77777777">
      <w:pPr>
        <w:keepNext/>
        <w:spacing w:after="40"/>
        <w:rPr>
          <w:i/>
          <w:iCs/>
        </w:rPr>
      </w:pPr>
      <w:r w:rsidRPr="00B51EE3">
        <w:rPr>
          <w:i/>
          <w:iCs/>
        </w:rPr>
        <w:t>Vid allergi mot trimsulfa</w:t>
      </w:r>
    </w:p>
    <w:p w:rsidR="00B51EE3" w:rsidP="00E00AF9" w:rsidRDefault="007172AF" w14:paraId="2B297FF3" w14:textId="690680FD">
      <w:pPr>
        <w:pStyle w:val="Punktlista"/>
        <w:spacing w:after="40"/>
      </w:pPr>
      <w:r w:rsidRPr="007172AF">
        <w:t>Cefuroxim</w:t>
      </w:r>
    </w:p>
    <w:p w:rsidRPr="007172AF" w:rsidR="007172AF" w:rsidP="00B51EE3" w:rsidRDefault="007172AF" w14:paraId="362CE63B" w14:textId="248C085C">
      <w:pPr>
        <w:pStyle w:val="Normalmedindrag"/>
      </w:pPr>
      <w:r w:rsidRPr="007172AF">
        <w:t>1,5 g x 1 iv 30-60 minuter före op.</w:t>
      </w:r>
    </w:p>
    <w:p w:rsidRPr="007172AF" w:rsidR="007172AF" w:rsidP="00B51EE3" w:rsidRDefault="007172AF" w14:paraId="738927E4" w14:textId="4B9966B8">
      <w:pPr>
        <w:pStyle w:val="Normalmedindrag"/>
      </w:pPr>
      <w:r w:rsidRPr="007172AF">
        <w:t>samt</w:t>
      </w:r>
    </w:p>
    <w:p w:rsidR="00B51EE3" w:rsidP="00E00AF9" w:rsidRDefault="007172AF" w14:paraId="0FB7E5FE" w14:textId="2EABBC9A">
      <w:pPr>
        <w:pStyle w:val="Punktlista"/>
        <w:spacing w:after="40"/>
      </w:pPr>
      <w:proofErr w:type="spellStart"/>
      <w:r w:rsidRPr="007172AF">
        <w:t>Metronidazol</w:t>
      </w:r>
      <w:proofErr w:type="spellEnd"/>
    </w:p>
    <w:p w:rsidRPr="007172AF" w:rsidR="007172AF" w:rsidP="00B51EE3" w:rsidRDefault="007172AF" w14:paraId="6FCC5A73" w14:textId="721E4E8A">
      <w:pPr>
        <w:pStyle w:val="Normalmedindrag"/>
      </w:pPr>
      <w:r w:rsidRPr="007172AF">
        <w:t>0,4 g 3 x 1 enligt dosering ovan.</w:t>
      </w:r>
    </w:p>
    <w:p w:rsidRPr="007172AF" w:rsidR="007172AF" w:rsidP="00004FF1" w:rsidRDefault="007172AF" w14:paraId="0DB6DB1A" w14:textId="77777777">
      <w:pPr>
        <w:pStyle w:val="MellanrubrikVGR"/>
      </w:pPr>
      <w:bookmarkStart w:name="_Toc256000510" w:id="277"/>
      <w:bookmarkStart w:name="_Toc256000452" w:id="278"/>
      <w:bookmarkStart w:name="_Toc454874431" w:id="279"/>
      <w:bookmarkStart w:name="_Toc454878514" w:id="280"/>
      <w:bookmarkStart w:name="_Toc454885251" w:id="281"/>
      <w:bookmarkStart w:name="_Toc256000015" w:id="282"/>
      <w:bookmarkStart w:name="_Toc256000068" w:id="283"/>
      <w:bookmarkStart w:name="_Toc256000121" w:id="284"/>
      <w:bookmarkStart w:name="_Toc256000174" w:id="285"/>
      <w:bookmarkStart w:name="_Toc485818600" w:id="286"/>
      <w:bookmarkStart w:name="_Toc256000223" w:id="287"/>
      <w:bookmarkStart w:name="_Toc487203687" w:id="288"/>
      <w:bookmarkStart w:name="_Toc256000280" w:id="289"/>
      <w:bookmarkStart w:name="_Toc256000337" w:id="290"/>
      <w:bookmarkStart w:name="_Toc256000394" w:id="291"/>
      <w:bookmarkStart w:name="_Toc526768029" w:id="292"/>
      <w:bookmarkStart w:name="_Toc98172052" w:id="293"/>
      <w:bookmarkStart w:name="_Toc161304717" w:id="294"/>
      <w:r w:rsidRPr="007172AF">
        <w:t>Elektiv gallvägskirurgi utan riskfaktor</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rsidRPr="007172AF" w:rsidR="007172AF" w:rsidP="00004FF1" w:rsidRDefault="007172AF" w14:paraId="3B002885" w14:textId="77777777">
      <w:r w:rsidRPr="007172AF">
        <w:t>Ingen profylax.</w:t>
      </w:r>
    </w:p>
    <w:p w:rsidRPr="007172AF" w:rsidR="007172AF" w:rsidP="00004FF1" w:rsidRDefault="007172AF" w14:paraId="101F5960" w14:textId="77777777">
      <w:pPr>
        <w:pStyle w:val="MellanrubrikVGR"/>
      </w:pPr>
      <w:bookmarkStart w:name="_Toc256000511" w:id="295"/>
      <w:bookmarkStart w:name="_Toc256000453" w:id="296"/>
      <w:bookmarkStart w:name="_Toc454874432" w:id="297"/>
      <w:bookmarkStart w:name="_Toc454878515" w:id="298"/>
      <w:bookmarkStart w:name="_Toc454885252" w:id="299"/>
      <w:bookmarkStart w:name="_Toc256000016" w:id="300"/>
      <w:bookmarkStart w:name="_Toc256000069" w:id="301"/>
      <w:bookmarkStart w:name="_Toc256000122" w:id="302"/>
      <w:bookmarkStart w:name="_Toc256000175" w:id="303"/>
      <w:bookmarkStart w:name="_Toc485818601" w:id="304"/>
      <w:bookmarkStart w:name="_Toc256000224" w:id="305"/>
      <w:bookmarkStart w:name="_Toc487203688" w:id="306"/>
      <w:bookmarkStart w:name="_Toc256000281" w:id="307"/>
      <w:bookmarkStart w:name="_Toc256000338" w:id="308"/>
      <w:bookmarkStart w:name="_Toc256000395" w:id="309"/>
      <w:bookmarkStart w:name="_Toc526768030" w:id="310"/>
      <w:bookmarkStart w:name="_Toc98172053" w:id="311"/>
      <w:bookmarkStart w:name="_Toc161304718" w:id="312"/>
      <w:r w:rsidRPr="007172AF">
        <w:t>Endoskopisk retrograd koledokoskopi med gallstas (ERC) resp. Perkutan transhepatisk kolangiografi (PTC)</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00004FF1" w:rsidP="005B4D1A" w:rsidRDefault="007172AF" w14:paraId="301C7B0B" w14:textId="7BE0EA07">
      <w:pPr>
        <w:pStyle w:val="Punktlista"/>
        <w:spacing w:after="40"/>
      </w:pPr>
      <w:r w:rsidRPr="007172AF">
        <w:t>Trimetoprim/sulfametoxazol</w:t>
      </w:r>
    </w:p>
    <w:p w:rsidRPr="007172AF" w:rsidR="007172AF" w:rsidP="0016329B" w:rsidRDefault="007172AF" w14:paraId="1DB4704C" w14:textId="1FEBB21B">
      <w:pPr>
        <w:pStyle w:val="Normalmedindrag"/>
      </w:pPr>
      <w:r w:rsidRPr="007172AF">
        <w:t>160/800 mg 1 x 1 po</w:t>
      </w:r>
    </w:p>
    <w:p w:rsidRPr="007172AF" w:rsidR="007172AF" w:rsidP="0016329B" w:rsidRDefault="007172AF" w14:paraId="2E44E4D5" w14:textId="77777777">
      <w:pPr>
        <w:pStyle w:val="Normalmedindrag"/>
      </w:pPr>
      <w:r w:rsidRPr="007172AF">
        <w:t>samt</w:t>
      </w:r>
    </w:p>
    <w:p w:rsidR="00004FF1" w:rsidP="005B4D1A" w:rsidRDefault="007172AF" w14:paraId="27852447" w14:textId="6C655B8C">
      <w:pPr>
        <w:pStyle w:val="Punktlista"/>
        <w:spacing w:after="40"/>
      </w:pPr>
      <w:proofErr w:type="spellStart"/>
      <w:r w:rsidRPr="007172AF">
        <w:t>Metronidazol</w:t>
      </w:r>
      <w:proofErr w:type="spellEnd"/>
    </w:p>
    <w:p w:rsidRPr="007172AF" w:rsidR="007172AF" w:rsidP="0016329B" w:rsidRDefault="007172AF" w14:paraId="240B9553" w14:textId="13664D8C">
      <w:pPr>
        <w:pStyle w:val="Normalmedindrag"/>
      </w:pPr>
      <w:r w:rsidRPr="007172AF">
        <w:t>0,4 g 3 x 1 po</w:t>
      </w:r>
      <w:r w:rsidR="00004FF1">
        <w:t xml:space="preserve"> </w:t>
      </w:r>
      <w:r w:rsidRPr="007172AF">
        <w:t>Båda ges operationsdagens morgon eller minst 2 timmar före op.</w:t>
      </w:r>
    </w:p>
    <w:p w:rsidRPr="0016329B" w:rsidR="007172AF" w:rsidP="005B4D1A" w:rsidRDefault="007172AF" w14:paraId="6B6C51BD" w14:textId="77777777">
      <w:pPr>
        <w:pStyle w:val="Normalmedindrag"/>
        <w:spacing w:after="40"/>
        <w:rPr>
          <w:i/>
          <w:iCs/>
        </w:rPr>
      </w:pPr>
      <w:r w:rsidRPr="0016329B">
        <w:rPr>
          <w:i/>
          <w:iCs/>
        </w:rPr>
        <w:t>Vid allergi mot trimsulfa</w:t>
      </w:r>
    </w:p>
    <w:p w:rsidRPr="007172AF" w:rsidR="007172AF" w:rsidP="0016329B" w:rsidRDefault="007172AF" w14:paraId="3588AF87" w14:textId="77777777">
      <w:pPr>
        <w:pStyle w:val="Punktlista"/>
      </w:pPr>
      <w:r w:rsidRPr="007172AF">
        <w:t xml:space="preserve">Cefuroxim </w:t>
      </w:r>
      <w:r w:rsidRPr="007172AF">
        <w:tab/>
      </w:r>
      <w:r w:rsidRPr="007172AF">
        <w:t>1,5 g x 1 iv 30-60 min före op.</w:t>
      </w:r>
    </w:p>
    <w:p w:rsidRPr="0034383D" w:rsidR="007172AF" w:rsidP="001412C7" w:rsidRDefault="007172AF" w14:paraId="57C2AF39" w14:textId="77777777">
      <w:pPr>
        <w:pStyle w:val="Normalmedindrag"/>
      </w:pPr>
      <w:r w:rsidRPr="0034383D">
        <w:t>samt</w:t>
      </w:r>
    </w:p>
    <w:p w:rsidR="004775B6" w:rsidP="005B4D1A" w:rsidRDefault="007172AF" w14:paraId="3BB5951C" w14:textId="7A77B2CA">
      <w:pPr>
        <w:pStyle w:val="Punktlista"/>
        <w:spacing w:after="40"/>
      </w:pPr>
      <w:proofErr w:type="spellStart"/>
      <w:r w:rsidRPr="007172AF">
        <w:t>Metronidazol</w:t>
      </w:r>
      <w:proofErr w:type="spellEnd"/>
    </w:p>
    <w:p w:rsidRPr="007172AF" w:rsidR="007172AF" w:rsidP="004775B6" w:rsidRDefault="007172AF" w14:paraId="62C90E19" w14:textId="18637CC0">
      <w:pPr>
        <w:pStyle w:val="Normalmedindrag"/>
      </w:pPr>
      <w:r w:rsidRPr="007172AF">
        <w:t>0,4 g 3 x 1 enligt dosering ovan po.</w:t>
      </w:r>
    </w:p>
    <w:p w:rsidRPr="0034383D" w:rsidR="007172AF" w:rsidP="005B4D1A" w:rsidRDefault="007172AF" w14:paraId="562EC09A" w14:textId="77777777">
      <w:pPr>
        <w:pStyle w:val="Normalmedindrag"/>
        <w:spacing w:after="40"/>
        <w:rPr>
          <w:i/>
          <w:iCs/>
        </w:rPr>
      </w:pPr>
      <w:r w:rsidRPr="0034383D">
        <w:rPr>
          <w:i/>
          <w:iCs/>
        </w:rPr>
        <w:t>Om hinder för peroral administration</w:t>
      </w:r>
    </w:p>
    <w:p w:rsidRPr="004775B6" w:rsidR="004775B6" w:rsidP="005B4D1A" w:rsidRDefault="007172AF" w14:paraId="1992C347" w14:textId="393C2DB9">
      <w:pPr>
        <w:pStyle w:val="Punktlista"/>
        <w:spacing w:after="40"/>
        <w:rPr>
          <w:u w:val="single"/>
        </w:rPr>
      </w:pPr>
      <w:r w:rsidRPr="007172AF">
        <w:t>Trimetoprim/sulfametoxazol</w:t>
      </w:r>
    </w:p>
    <w:p w:rsidRPr="007172AF" w:rsidR="007172AF" w:rsidP="004775B6" w:rsidRDefault="007172AF" w14:paraId="5A9FC6E2" w14:textId="12CE90B9">
      <w:pPr>
        <w:pStyle w:val="Normalmedindrag"/>
        <w:rPr>
          <w:u w:val="single"/>
        </w:rPr>
      </w:pPr>
      <w:r w:rsidRPr="007172AF">
        <w:t>10 ml x 1 iv</w:t>
      </w:r>
    </w:p>
    <w:p w:rsidRPr="007172AF" w:rsidR="007172AF" w:rsidP="004775B6" w:rsidRDefault="007172AF" w14:paraId="3E9DBE5E" w14:textId="77777777">
      <w:pPr>
        <w:pStyle w:val="Normalmedindrag"/>
      </w:pPr>
      <w:r w:rsidRPr="007172AF">
        <w:t>samt</w:t>
      </w:r>
    </w:p>
    <w:p w:rsidR="004775B6" w:rsidP="006633F1" w:rsidRDefault="007172AF" w14:paraId="154BAA3D" w14:textId="07A4F563">
      <w:pPr>
        <w:pStyle w:val="Punktlista"/>
        <w:keepNext/>
        <w:keepLines/>
        <w:spacing w:after="40"/>
      </w:pPr>
      <w:proofErr w:type="spellStart"/>
      <w:r w:rsidRPr="007172AF">
        <w:t>Metronidazol</w:t>
      </w:r>
      <w:proofErr w:type="spellEnd"/>
    </w:p>
    <w:p w:rsidRPr="007172AF" w:rsidR="007172AF" w:rsidP="006633F1" w:rsidRDefault="007172AF" w14:paraId="449CF610" w14:textId="2AA5AA0F">
      <w:pPr>
        <w:pStyle w:val="Normalmedindrag"/>
        <w:keepNext/>
        <w:keepLines/>
      </w:pPr>
      <w:r w:rsidRPr="007172AF">
        <w:t>1 g x 1 iv</w:t>
      </w:r>
      <w:r w:rsidR="004775B6">
        <w:t xml:space="preserve">. </w:t>
      </w:r>
      <w:r w:rsidRPr="007172AF">
        <w:t>Båda ges operationsdagens morgon eller minst 30 minuter före op.</w:t>
      </w:r>
    </w:p>
    <w:p w:rsidRPr="007172AF" w:rsidR="007172AF" w:rsidP="004775B6" w:rsidRDefault="007172AF" w14:paraId="54989C74" w14:textId="77777777">
      <w:pPr>
        <w:pStyle w:val="MellanrubrikVGR"/>
      </w:pPr>
      <w:bookmarkStart w:name="_Toc256000512" w:id="313"/>
      <w:bookmarkStart w:name="_Toc256000454" w:id="314"/>
      <w:bookmarkStart w:name="_Toc454874433" w:id="315"/>
      <w:bookmarkStart w:name="_Toc454878516" w:id="316"/>
      <w:bookmarkStart w:name="_Toc454885253" w:id="317"/>
      <w:bookmarkStart w:name="_Toc256000017" w:id="318"/>
      <w:bookmarkStart w:name="_Toc256000070" w:id="319"/>
      <w:bookmarkStart w:name="_Toc256000123" w:id="320"/>
      <w:bookmarkStart w:name="_Toc256000176" w:id="321"/>
      <w:bookmarkStart w:name="_Toc485818602" w:id="322"/>
      <w:bookmarkStart w:name="_Toc256000225" w:id="323"/>
      <w:bookmarkStart w:name="_Toc487203689" w:id="324"/>
      <w:bookmarkStart w:name="_Toc256000282" w:id="325"/>
      <w:bookmarkStart w:name="_Toc256000339" w:id="326"/>
      <w:bookmarkStart w:name="_Toc256000396" w:id="327"/>
      <w:bookmarkStart w:name="_Toc526768031" w:id="328"/>
      <w:bookmarkStart w:name="_Toc98172054" w:id="329"/>
      <w:bookmarkStart w:name="_Toc161304719" w:id="330"/>
      <w:r w:rsidRPr="007172AF">
        <w:t>Endoskopisk retrograd koledokoskopi utan gallstas</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rsidRPr="007172AF" w:rsidR="007172AF" w:rsidP="004775B6" w:rsidRDefault="007172AF" w14:paraId="7DB6E368" w14:textId="77777777">
      <w:r w:rsidRPr="007172AF">
        <w:t>Ingen profylax.</w:t>
      </w:r>
    </w:p>
    <w:p w:rsidRPr="007172AF" w:rsidR="007172AF" w:rsidP="004775B6" w:rsidRDefault="007172AF" w14:paraId="6C3F01BE" w14:textId="5EFF4790">
      <w:pPr>
        <w:pStyle w:val="MellanrubrikVGR"/>
      </w:pPr>
      <w:bookmarkStart w:name="_Toc256000513" w:id="331"/>
      <w:bookmarkStart w:name="_Toc256000455" w:id="332"/>
      <w:bookmarkStart w:name="_Toc454874435" w:id="333"/>
      <w:bookmarkStart w:name="_Toc454878518" w:id="334"/>
      <w:bookmarkStart w:name="_Toc454885255" w:id="335"/>
      <w:bookmarkStart w:name="_Toc256000019" w:id="336"/>
      <w:bookmarkStart w:name="_Toc256000072" w:id="337"/>
      <w:bookmarkStart w:name="_Toc256000125" w:id="338"/>
      <w:bookmarkStart w:name="_Toc256000178" w:id="339"/>
      <w:bookmarkStart w:name="_Toc485818603" w:id="340"/>
      <w:bookmarkStart w:name="_Toc256000226" w:id="341"/>
      <w:bookmarkStart w:name="_Toc487203690" w:id="342"/>
      <w:bookmarkStart w:name="_Toc256000283" w:id="343"/>
      <w:bookmarkStart w:name="_Toc256000340" w:id="344"/>
      <w:bookmarkStart w:name="_Toc256000397" w:id="345"/>
      <w:bookmarkStart w:name="_Toc526768032" w:id="346"/>
      <w:bookmarkStart w:name="_Toc98172055" w:id="347"/>
      <w:bookmarkStart w:name="_Toc161304720" w:id="348"/>
      <w:r w:rsidRPr="007172AF">
        <w:t>Akut kolonkirurgi</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00CE453C">
        <w:t xml:space="preserve"> utan </w:t>
      </w:r>
      <w:r w:rsidR="00163C71">
        <w:t>infektionskomplikation</w:t>
      </w:r>
      <w:bookmarkEnd w:id="348"/>
    </w:p>
    <w:p w:rsidR="004775B6" w:rsidP="005B4D1A" w:rsidRDefault="007172AF" w14:paraId="034E5312" w14:textId="5E6680D9">
      <w:pPr>
        <w:pStyle w:val="Punktlista"/>
        <w:spacing w:after="40"/>
      </w:pPr>
      <w:r w:rsidRPr="007172AF">
        <w:t>Trimetoprim/sulfametoxazol</w:t>
      </w:r>
    </w:p>
    <w:p w:rsidRPr="007172AF" w:rsidR="007172AF" w:rsidP="004775B6" w:rsidRDefault="007172AF" w14:paraId="4832C4B1" w14:textId="31AE35AF">
      <w:pPr>
        <w:pStyle w:val="Normalmedindrag"/>
      </w:pPr>
      <w:r w:rsidRPr="007172AF">
        <w:t xml:space="preserve">10 ml x 1 iv </w:t>
      </w:r>
    </w:p>
    <w:p w:rsidRPr="007172AF" w:rsidR="007172AF" w:rsidP="004775B6" w:rsidRDefault="007172AF" w14:paraId="5EB09F14" w14:textId="77777777">
      <w:pPr>
        <w:pStyle w:val="Normalmedindrag"/>
      </w:pPr>
      <w:r w:rsidRPr="007172AF">
        <w:t>och</w:t>
      </w:r>
    </w:p>
    <w:p w:rsidR="004775B6" w:rsidP="005B4D1A" w:rsidRDefault="007172AF" w14:paraId="0EC9A413" w14:textId="1D69F347">
      <w:pPr>
        <w:pStyle w:val="Punktlista"/>
        <w:spacing w:after="40"/>
      </w:pPr>
      <w:proofErr w:type="spellStart"/>
      <w:r w:rsidRPr="007172AF">
        <w:t>Metronidazol</w:t>
      </w:r>
      <w:proofErr w:type="spellEnd"/>
    </w:p>
    <w:p w:rsidRPr="007172AF" w:rsidR="007172AF" w:rsidP="004775B6" w:rsidRDefault="007172AF" w14:paraId="2ADBD52E" w14:textId="0A1ED32A">
      <w:pPr>
        <w:pStyle w:val="Normalmedindrag"/>
        <w:rPr>
          <w:u w:val="single"/>
        </w:rPr>
      </w:pPr>
      <w:r w:rsidRPr="007172AF">
        <w:t>1 g x 1 iv</w:t>
      </w:r>
      <w:r w:rsidR="004775B6">
        <w:t xml:space="preserve">. </w:t>
      </w:r>
      <w:r w:rsidRPr="007172AF">
        <w:t>Båda ges 30-60 min före operation.</w:t>
      </w:r>
    </w:p>
    <w:p w:rsidRPr="005B4D1A" w:rsidR="007172AF" w:rsidP="005B4D1A" w:rsidRDefault="007172AF" w14:paraId="4E8DFDE8" w14:textId="77777777">
      <w:pPr>
        <w:spacing w:after="40"/>
        <w:rPr>
          <w:i/>
          <w:iCs/>
          <w:u w:val="single"/>
        </w:rPr>
      </w:pPr>
      <w:r w:rsidRPr="005B4D1A">
        <w:rPr>
          <w:i/>
          <w:iCs/>
        </w:rPr>
        <w:t>Vid allergi mot trimsulfa</w:t>
      </w:r>
    </w:p>
    <w:p w:rsidR="004775B6" w:rsidP="005B4D1A" w:rsidRDefault="007172AF" w14:paraId="15A132E5" w14:textId="04A6BA98">
      <w:pPr>
        <w:pStyle w:val="Punktlista"/>
        <w:spacing w:after="40"/>
      </w:pPr>
      <w:r w:rsidRPr="007172AF">
        <w:t>Cefuroxim</w:t>
      </w:r>
    </w:p>
    <w:p w:rsidRPr="007172AF" w:rsidR="007172AF" w:rsidP="004775B6" w:rsidRDefault="007172AF" w14:paraId="38528FF6" w14:textId="68A82505">
      <w:pPr>
        <w:pStyle w:val="Normalmedindrag"/>
        <w:rPr>
          <w:u w:val="single"/>
        </w:rPr>
      </w:pPr>
      <w:r w:rsidRPr="007172AF">
        <w:t xml:space="preserve">1,5 g x 1 </w:t>
      </w:r>
    </w:p>
    <w:p w:rsidRPr="007172AF" w:rsidR="007172AF" w:rsidP="004775B6" w:rsidRDefault="007172AF" w14:paraId="5269B2AC" w14:textId="77777777">
      <w:pPr>
        <w:pStyle w:val="Normalmedindrag"/>
        <w:rPr>
          <w:u w:val="single"/>
        </w:rPr>
      </w:pPr>
      <w:r w:rsidRPr="007172AF">
        <w:t>och</w:t>
      </w:r>
    </w:p>
    <w:p w:rsidR="004775B6" w:rsidP="005B4D1A" w:rsidRDefault="007172AF" w14:paraId="43301211" w14:textId="41F31CB8">
      <w:pPr>
        <w:pStyle w:val="Punktlista"/>
        <w:spacing w:after="40"/>
      </w:pPr>
      <w:proofErr w:type="spellStart"/>
      <w:r w:rsidRPr="007172AF">
        <w:t>Metronidazol</w:t>
      </w:r>
      <w:proofErr w:type="spellEnd"/>
    </w:p>
    <w:p w:rsidRPr="007172AF" w:rsidR="007172AF" w:rsidP="004775B6" w:rsidRDefault="007172AF" w14:paraId="3BF85650" w14:textId="021EA722">
      <w:pPr>
        <w:pStyle w:val="Normalmedindrag"/>
      </w:pPr>
      <w:r w:rsidRPr="007172AF">
        <w:t>1 g x 1</w:t>
      </w:r>
      <w:r w:rsidR="004775B6">
        <w:t xml:space="preserve">. </w:t>
      </w:r>
      <w:r w:rsidRPr="007172AF">
        <w:t>Båda ges 30-60 min före operation.</w:t>
      </w:r>
    </w:p>
    <w:p w:rsidRPr="007172AF" w:rsidR="007172AF" w:rsidP="004775B6" w:rsidRDefault="007172AF" w14:paraId="41140F22" w14:textId="77777777">
      <w:pPr>
        <w:pStyle w:val="MellanrubrikVGR"/>
      </w:pPr>
      <w:bookmarkStart w:name="_Toc256000514" w:id="349"/>
      <w:bookmarkStart w:name="_Toc256000456" w:id="350"/>
      <w:bookmarkStart w:name="_Toc454874436" w:id="351"/>
      <w:bookmarkStart w:name="_Toc454878519" w:id="352"/>
      <w:bookmarkStart w:name="_Toc454885256" w:id="353"/>
      <w:bookmarkStart w:name="_Toc256000020" w:id="354"/>
      <w:bookmarkStart w:name="_Toc256000073" w:id="355"/>
      <w:bookmarkStart w:name="_Toc256000126" w:id="356"/>
      <w:bookmarkStart w:name="_Toc256000179" w:id="357"/>
      <w:bookmarkStart w:name="_Toc485818604" w:id="358"/>
      <w:bookmarkStart w:name="_Toc256000227" w:id="359"/>
      <w:bookmarkStart w:name="_Toc487203691" w:id="360"/>
      <w:bookmarkStart w:name="_Toc256000284" w:id="361"/>
      <w:bookmarkStart w:name="_Toc256000341" w:id="362"/>
      <w:bookmarkStart w:name="_Toc256000398" w:id="363"/>
      <w:bookmarkStart w:name="_Toc526768033" w:id="364"/>
      <w:bookmarkStart w:name="_Toc98172056" w:id="365"/>
      <w:bookmarkStart w:name="_Toc161304721" w:id="366"/>
      <w:r w:rsidRPr="007172AF">
        <w:t>Elektiv kolonkirurgi</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rsidR="00713A0B" w:rsidP="00713A0B" w:rsidRDefault="00713A0B" w14:paraId="4646AF0B" w14:textId="77777777">
      <w:pPr>
        <w:pStyle w:val="Punktlista"/>
        <w:spacing w:after="40"/>
      </w:pPr>
      <w:bookmarkStart w:name="_Toc256000515" w:id="367"/>
      <w:bookmarkStart w:name="_Toc256000457" w:id="368"/>
      <w:bookmarkStart w:name="_Toc485818605" w:id="369"/>
      <w:bookmarkStart w:name="_Toc256000228" w:id="370"/>
      <w:bookmarkStart w:name="_Toc487203692" w:id="371"/>
      <w:bookmarkStart w:name="_Toc256000285" w:id="372"/>
      <w:bookmarkStart w:name="_Toc256000342" w:id="373"/>
      <w:bookmarkStart w:name="_Toc256000399" w:id="374"/>
      <w:bookmarkStart w:name="_Toc526768034" w:id="375"/>
      <w:bookmarkStart w:name="_Toc98172057" w:id="376"/>
      <w:r w:rsidRPr="007172AF">
        <w:t>Trimetoprim/sulfametoxazol</w:t>
      </w:r>
    </w:p>
    <w:p w:rsidRPr="007172AF" w:rsidR="00713A0B" w:rsidP="00713A0B" w:rsidRDefault="00713A0B" w14:paraId="20B6080C" w14:textId="77777777">
      <w:pPr>
        <w:pStyle w:val="Normalmedindrag"/>
      </w:pPr>
      <w:r w:rsidRPr="007172AF">
        <w:t xml:space="preserve">10 ml x 1 iv </w:t>
      </w:r>
    </w:p>
    <w:p w:rsidRPr="007172AF" w:rsidR="00713A0B" w:rsidP="00713A0B" w:rsidRDefault="00713A0B" w14:paraId="025F800B" w14:textId="77777777">
      <w:pPr>
        <w:pStyle w:val="Normalmedindrag"/>
      </w:pPr>
      <w:r w:rsidRPr="007172AF">
        <w:t>och</w:t>
      </w:r>
    </w:p>
    <w:p w:rsidR="00713A0B" w:rsidP="00713A0B" w:rsidRDefault="00713A0B" w14:paraId="24BFC4A5" w14:textId="77777777">
      <w:pPr>
        <w:pStyle w:val="Punktlista"/>
        <w:spacing w:after="40"/>
      </w:pPr>
      <w:proofErr w:type="spellStart"/>
      <w:r w:rsidRPr="007172AF">
        <w:t>Metronidazol</w:t>
      </w:r>
      <w:proofErr w:type="spellEnd"/>
    </w:p>
    <w:p w:rsidRPr="007172AF" w:rsidR="00713A0B" w:rsidP="00713A0B" w:rsidRDefault="00713A0B" w14:paraId="6BE7AC95" w14:textId="77777777">
      <w:pPr>
        <w:pStyle w:val="Normalmedindrag"/>
        <w:rPr>
          <w:u w:val="single"/>
        </w:rPr>
      </w:pPr>
      <w:r w:rsidRPr="007172AF">
        <w:t>1 g x 1 iv</w:t>
      </w:r>
      <w:r>
        <w:t xml:space="preserve">. </w:t>
      </w:r>
      <w:r w:rsidRPr="007172AF">
        <w:t>Båda ges 30-60 min före operation.</w:t>
      </w:r>
    </w:p>
    <w:p w:rsidRPr="005B4D1A" w:rsidR="00713A0B" w:rsidP="00713A0B" w:rsidRDefault="00713A0B" w14:paraId="31D4BB47" w14:textId="77777777">
      <w:pPr>
        <w:spacing w:after="40"/>
        <w:rPr>
          <w:i/>
          <w:iCs/>
          <w:u w:val="single"/>
        </w:rPr>
      </w:pPr>
      <w:r w:rsidRPr="005B4D1A">
        <w:rPr>
          <w:i/>
          <w:iCs/>
        </w:rPr>
        <w:t>Vid allergi mot trimsulfa</w:t>
      </w:r>
    </w:p>
    <w:p w:rsidR="00713A0B" w:rsidP="00713A0B" w:rsidRDefault="00713A0B" w14:paraId="4921630A" w14:textId="77777777">
      <w:pPr>
        <w:pStyle w:val="Punktlista"/>
        <w:spacing w:after="40"/>
      </w:pPr>
      <w:r w:rsidRPr="007172AF">
        <w:t>Cefuroxim</w:t>
      </w:r>
    </w:p>
    <w:p w:rsidRPr="007172AF" w:rsidR="00713A0B" w:rsidP="00713A0B" w:rsidRDefault="00713A0B" w14:paraId="20E16514" w14:textId="77777777">
      <w:pPr>
        <w:pStyle w:val="Normalmedindrag"/>
        <w:rPr>
          <w:u w:val="single"/>
        </w:rPr>
      </w:pPr>
      <w:r w:rsidRPr="007172AF">
        <w:t xml:space="preserve">1,5 g x 1 </w:t>
      </w:r>
    </w:p>
    <w:p w:rsidRPr="007172AF" w:rsidR="00713A0B" w:rsidP="00713A0B" w:rsidRDefault="00713A0B" w14:paraId="01EF8012" w14:textId="77777777">
      <w:pPr>
        <w:pStyle w:val="Normalmedindrag"/>
        <w:rPr>
          <w:u w:val="single"/>
        </w:rPr>
      </w:pPr>
      <w:r w:rsidRPr="007172AF">
        <w:t>och</w:t>
      </w:r>
    </w:p>
    <w:p w:rsidR="00713A0B" w:rsidP="00713A0B" w:rsidRDefault="00713A0B" w14:paraId="5C10D0CF" w14:textId="77777777">
      <w:pPr>
        <w:pStyle w:val="Punktlista"/>
        <w:spacing w:after="40"/>
      </w:pPr>
      <w:proofErr w:type="spellStart"/>
      <w:r w:rsidRPr="007172AF">
        <w:t>Metronidazol</w:t>
      </w:r>
      <w:proofErr w:type="spellEnd"/>
    </w:p>
    <w:p w:rsidRPr="007172AF" w:rsidR="00713A0B" w:rsidP="00713A0B" w:rsidRDefault="00713A0B" w14:paraId="0C277DBB" w14:textId="77777777">
      <w:pPr>
        <w:pStyle w:val="Normalmedindrag"/>
      </w:pPr>
      <w:r w:rsidRPr="007172AF">
        <w:t>1 g x 1</w:t>
      </w:r>
      <w:r>
        <w:t xml:space="preserve">. </w:t>
      </w:r>
      <w:r w:rsidRPr="007172AF">
        <w:t>Båda ges 30-60 min före operation.</w:t>
      </w:r>
    </w:p>
    <w:p w:rsidRPr="007172AF" w:rsidR="007172AF" w:rsidP="00FE45A1" w:rsidRDefault="007172AF" w14:paraId="36ACB345" w14:textId="77777777">
      <w:pPr>
        <w:pStyle w:val="MellanrubrikVGR"/>
      </w:pPr>
      <w:bookmarkStart w:name="_Toc161304722" w:id="377"/>
      <w:r w:rsidRPr="007172AF">
        <w:t>Appendicit</w:t>
      </w:r>
      <w:bookmarkEnd w:id="367"/>
      <w:bookmarkEnd w:id="368"/>
      <w:bookmarkEnd w:id="369"/>
      <w:bookmarkEnd w:id="370"/>
      <w:bookmarkEnd w:id="371"/>
      <w:bookmarkEnd w:id="372"/>
      <w:bookmarkEnd w:id="373"/>
      <w:bookmarkEnd w:id="374"/>
      <w:bookmarkEnd w:id="375"/>
      <w:bookmarkEnd w:id="376"/>
      <w:bookmarkEnd w:id="377"/>
    </w:p>
    <w:p w:rsidRPr="007172AF" w:rsidR="007172AF" w:rsidP="005B4D1A" w:rsidRDefault="007172AF" w14:paraId="1A6630DD" w14:textId="77777777">
      <w:pPr>
        <w:spacing w:after="40"/>
      </w:pPr>
      <w:r w:rsidRPr="007172AF">
        <w:t>Preoperativ profylax:</w:t>
      </w:r>
    </w:p>
    <w:p w:rsidR="00FE45A1" w:rsidP="005B4D1A" w:rsidRDefault="007172AF" w14:paraId="137068A2" w14:textId="31BB3FD1">
      <w:pPr>
        <w:pStyle w:val="Punktlista"/>
        <w:spacing w:after="40"/>
      </w:pPr>
      <w:proofErr w:type="spellStart"/>
      <w:r w:rsidRPr="007172AF">
        <w:t>Metronidazol</w:t>
      </w:r>
      <w:proofErr w:type="spellEnd"/>
    </w:p>
    <w:p w:rsidRPr="007172AF" w:rsidR="007172AF" w:rsidP="00FE45A1" w:rsidRDefault="007172AF" w14:paraId="5D6D5D1C" w14:textId="6E7ED9A4">
      <w:pPr>
        <w:pStyle w:val="Normalmedindrag"/>
      </w:pPr>
      <w:r w:rsidRPr="007172AF">
        <w:t>1 g x 1 iv 30-60 min före op</w:t>
      </w:r>
    </w:p>
    <w:p w:rsidR="00FE45A1" w:rsidP="005B4D1A" w:rsidRDefault="007172AF" w14:paraId="4F2085FE" w14:textId="4F25B4A8">
      <w:pPr>
        <w:pStyle w:val="Punktlista"/>
        <w:spacing w:after="40"/>
      </w:pPr>
      <w:proofErr w:type="spellStart"/>
      <w:r w:rsidRPr="007172AF">
        <w:t>Metronidazol</w:t>
      </w:r>
      <w:proofErr w:type="spellEnd"/>
    </w:p>
    <w:p w:rsidRPr="007172AF" w:rsidR="007172AF" w:rsidP="00FE45A1" w:rsidRDefault="007172AF" w14:paraId="4799D84F" w14:textId="5A6AD2A9">
      <w:pPr>
        <w:pStyle w:val="Normalmedindrag"/>
      </w:pPr>
      <w:r w:rsidRPr="007172AF">
        <w:t xml:space="preserve">20 mg/kg iv 30-60 min </w:t>
      </w:r>
      <w:proofErr w:type="spellStart"/>
      <w:r w:rsidRPr="007172AF">
        <w:t>preop</w:t>
      </w:r>
      <w:proofErr w:type="spellEnd"/>
      <w:r w:rsidRPr="007172AF">
        <w:t xml:space="preserve"> (&lt;12 år).</w:t>
      </w:r>
    </w:p>
    <w:p w:rsidRPr="007172AF" w:rsidR="007172AF" w:rsidP="00FE45A1" w:rsidRDefault="007172AF" w14:paraId="740C2012" w14:textId="77777777">
      <w:pPr>
        <w:pStyle w:val="Rubrik3"/>
      </w:pPr>
      <w:bookmarkStart w:name="_Toc256000516" w:id="378"/>
      <w:bookmarkStart w:name="_Toc256000458" w:id="379"/>
      <w:bookmarkStart w:name="_Toc485818606" w:id="380"/>
      <w:bookmarkStart w:name="_Toc256000229" w:id="381"/>
      <w:bookmarkStart w:name="_Toc487203693" w:id="382"/>
      <w:bookmarkStart w:name="_Toc256000286" w:id="383"/>
      <w:bookmarkStart w:name="_Toc256000343" w:id="384"/>
      <w:bookmarkStart w:name="_Toc256000400" w:id="385"/>
      <w:bookmarkStart w:name="_Toc526768035" w:id="386"/>
      <w:bookmarkStart w:name="_Toc98172058" w:id="387"/>
      <w:bookmarkStart w:name="_Toc454874437" w:id="388"/>
      <w:bookmarkStart w:name="_Toc454878520" w:id="389"/>
      <w:bookmarkStart w:name="_Toc454885257" w:id="390"/>
      <w:bookmarkStart w:name="_Toc256000021" w:id="391"/>
      <w:bookmarkStart w:name="_Toc256000074" w:id="392"/>
      <w:bookmarkStart w:name="_Toc256000127" w:id="393"/>
      <w:bookmarkStart w:name="_Toc256000180" w:id="394"/>
      <w:bookmarkStart w:name="_Toc161304723" w:id="395"/>
      <w:r w:rsidRPr="007172AF">
        <w:t>Bröstkirurgi</w:t>
      </w:r>
      <w:bookmarkEnd w:id="378"/>
      <w:bookmarkEnd w:id="379"/>
      <w:bookmarkEnd w:id="380"/>
      <w:bookmarkEnd w:id="381"/>
      <w:bookmarkEnd w:id="382"/>
      <w:bookmarkEnd w:id="383"/>
      <w:bookmarkEnd w:id="384"/>
      <w:bookmarkEnd w:id="385"/>
      <w:bookmarkEnd w:id="386"/>
      <w:bookmarkEnd w:id="387"/>
      <w:bookmarkEnd w:id="395"/>
    </w:p>
    <w:p w:rsidRPr="007172AF" w:rsidR="007172AF" w:rsidP="005B4D1A" w:rsidRDefault="007172AF" w14:paraId="1037366C" w14:textId="77777777">
      <w:pPr>
        <w:pStyle w:val="MellanrubrikVGR"/>
        <w:spacing w:before="120"/>
        <w:rPr>
          <w:rFonts w:eastAsia="Calibri"/>
          <w:lang w:eastAsia="en-US"/>
        </w:rPr>
      </w:pPr>
      <w:bookmarkStart w:name="_Toc256000517" w:id="396"/>
      <w:bookmarkStart w:name="_Toc256000459" w:id="397"/>
      <w:bookmarkStart w:name="_Toc485818607" w:id="398"/>
      <w:bookmarkStart w:name="_Toc256000230" w:id="399"/>
      <w:bookmarkStart w:name="_Toc487203694" w:id="400"/>
      <w:bookmarkStart w:name="_Toc256000287" w:id="401"/>
      <w:bookmarkStart w:name="_Toc256000344" w:id="402"/>
      <w:bookmarkStart w:name="_Toc256000401" w:id="403"/>
      <w:bookmarkStart w:name="_Toc526768036" w:id="404"/>
      <w:bookmarkStart w:name="_Toc98172059" w:id="405"/>
      <w:bookmarkStart w:name="_Toc161304724" w:id="406"/>
      <w:r w:rsidRPr="007172AF">
        <w:rPr>
          <w:rFonts w:eastAsia="Calibri"/>
          <w:lang w:eastAsia="en-US"/>
        </w:rPr>
        <w:t>Profylax ges vid</w:t>
      </w:r>
      <w:bookmarkEnd w:id="396"/>
      <w:bookmarkEnd w:id="397"/>
      <w:bookmarkEnd w:id="398"/>
      <w:bookmarkEnd w:id="399"/>
      <w:bookmarkEnd w:id="400"/>
      <w:bookmarkEnd w:id="401"/>
      <w:bookmarkEnd w:id="402"/>
      <w:bookmarkEnd w:id="403"/>
      <w:bookmarkEnd w:id="404"/>
      <w:bookmarkEnd w:id="405"/>
      <w:bookmarkEnd w:id="406"/>
    </w:p>
    <w:p w:rsidRPr="007172AF" w:rsidR="007172AF" w:rsidP="00FE45A1" w:rsidRDefault="007172AF" w14:paraId="312F85A8" w14:textId="77777777">
      <w:pPr>
        <w:pStyle w:val="Punktlista"/>
        <w:rPr>
          <w:rFonts w:eastAsia="Calibri"/>
          <w:lang w:eastAsia="en-US"/>
        </w:rPr>
      </w:pPr>
      <w:r w:rsidRPr="007172AF">
        <w:rPr>
          <w:rFonts w:eastAsia="Calibri"/>
          <w:lang w:eastAsia="en-US"/>
        </w:rPr>
        <w:t>Sektorresektion med axillutrymning</w:t>
      </w:r>
    </w:p>
    <w:p w:rsidRPr="007172AF" w:rsidR="007172AF" w:rsidP="00FE45A1" w:rsidRDefault="007172AF" w14:paraId="07274F42" w14:textId="77777777">
      <w:pPr>
        <w:pStyle w:val="Punktlista"/>
        <w:rPr>
          <w:rFonts w:eastAsia="Calibri"/>
          <w:lang w:eastAsia="en-US"/>
        </w:rPr>
      </w:pPr>
      <w:proofErr w:type="spellStart"/>
      <w:r w:rsidRPr="007172AF">
        <w:rPr>
          <w:rFonts w:eastAsia="Calibri"/>
          <w:lang w:eastAsia="en-US"/>
        </w:rPr>
        <w:t>Mastektomi</w:t>
      </w:r>
      <w:proofErr w:type="spellEnd"/>
      <w:r w:rsidRPr="007172AF">
        <w:rPr>
          <w:rFonts w:eastAsia="Calibri"/>
          <w:lang w:eastAsia="en-US"/>
        </w:rPr>
        <w:t xml:space="preserve"> med axillutrymning</w:t>
      </w:r>
    </w:p>
    <w:p w:rsidRPr="007172AF" w:rsidR="007172AF" w:rsidP="00FE45A1" w:rsidRDefault="007172AF" w14:paraId="0A18468F" w14:textId="77777777">
      <w:pPr>
        <w:pStyle w:val="Punktlista"/>
        <w:rPr>
          <w:rFonts w:eastAsia="Calibri"/>
          <w:lang w:eastAsia="en-US"/>
        </w:rPr>
      </w:pPr>
      <w:r w:rsidRPr="007172AF">
        <w:rPr>
          <w:rFonts w:eastAsia="Calibri"/>
          <w:lang w:eastAsia="en-US"/>
        </w:rPr>
        <w:t>Reoperation inom 6 veckor</w:t>
      </w:r>
    </w:p>
    <w:p w:rsidRPr="007172AF" w:rsidR="007172AF" w:rsidP="00FE45A1" w:rsidRDefault="007172AF" w14:paraId="60579C89" w14:textId="77777777">
      <w:pPr>
        <w:pStyle w:val="Punktlista"/>
        <w:rPr>
          <w:rFonts w:eastAsia="Calibri"/>
          <w:lang w:eastAsia="en-US"/>
        </w:rPr>
      </w:pPr>
      <w:r w:rsidRPr="007172AF">
        <w:rPr>
          <w:rFonts w:eastAsia="Calibri"/>
          <w:lang w:eastAsia="en-US"/>
        </w:rPr>
        <w:t>Kirurgi efter preoperativ kemoterapi (</w:t>
      </w:r>
      <w:proofErr w:type="spellStart"/>
      <w:r w:rsidRPr="007172AF">
        <w:rPr>
          <w:rFonts w:eastAsia="Calibri"/>
          <w:lang w:eastAsia="en-US"/>
        </w:rPr>
        <w:t>Neoadjuvant</w:t>
      </w:r>
      <w:proofErr w:type="spellEnd"/>
      <w:r w:rsidRPr="007172AF">
        <w:rPr>
          <w:rFonts w:eastAsia="Calibri"/>
          <w:lang w:eastAsia="en-US"/>
        </w:rPr>
        <w:t>)</w:t>
      </w:r>
    </w:p>
    <w:p w:rsidRPr="007172AF" w:rsidR="007172AF" w:rsidP="00FE45A1" w:rsidRDefault="007172AF" w14:paraId="1C1D23A4" w14:textId="77777777">
      <w:pPr>
        <w:pStyle w:val="Punktlista"/>
        <w:rPr>
          <w:rFonts w:eastAsia="Calibri"/>
          <w:lang w:eastAsia="en-US"/>
        </w:rPr>
      </w:pPr>
      <w:r w:rsidRPr="007172AF">
        <w:rPr>
          <w:rFonts w:eastAsia="Calibri"/>
          <w:lang w:eastAsia="en-US"/>
        </w:rPr>
        <w:t>Annan högriskpatient efter individuell bedömning</w:t>
      </w:r>
    </w:p>
    <w:p w:rsidRPr="007172AF" w:rsidR="007172AF" w:rsidP="00FE45A1" w:rsidRDefault="007172AF" w14:paraId="24ED0553" w14:textId="77777777">
      <w:pPr>
        <w:pStyle w:val="MellanrubrikVGR"/>
        <w:rPr>
          <w:rFonts w:eastAsia="Calibri"/>
          <w:lang w:eastAsia="en-US"/>
        </w:rPr>
      </w:pPr>
      <w:bookmarkStart w:name="_Toc256000518" w:id="407"/>
      <w:bookmarkStart w:name="_Toc256000460" w:id="408"/>
      <w:bookmarkStart w:name="_Toc485818608" w:id="409"/>
      <w:bookmarkStart w:name="_Toc256000231" w:id="410"/>
      <w:bookmarkStart w:name="_Toc487203695" w:id="411"/>
      <w:bookmarkStart w:name="_Toc256000288" w:id="412"/>
      <w:bookmarkStart w:name="_Toc256000345" w:id="413"/>
      <w:bookmarkStart w:name="_Toc256000402" w:id="414"/>
      <w:bookmarkStart w:name="_Toc526768037" w:id="415"/>
      <w:bookmarkStart w:name="_Toc98172060" w:id="416"/>
      <w:bookmarkStart w:name="_Toc161304725" w:id="417"/>
      <w:r w:rsidRPr="007172AF">
        <w:rPr>
          <w:rFonts w:eastAsia="Calibri"/>
          <w:lang w:eastAsia="en-US"/>
        </w:rPr>
        <w:t>Preparatval och dosering</w:t>
      </w:r>
      <w:bookmarkEnd w:id="407"/>
      <w:bookmarkEnd w:id="408"/>
      <w:bookmarkEnd w:id="409"/>
      <w:bookmarkEnd w:id="410"/>
      <w:bookmarkEnd w:id="411"/>
      <w:bookmarkEnd w:id="412"/>
      <w:bookmarkEnd w:id="413"/>
      <w:bookmarkEnd w:id="414"/>
      <w:bookmarkEnd w:id="415"/>
      <w:bookmarkEnd w:id="416"/>
      <w:bookmarkEnd w:id="417"/>
    </w:p>
    <w:p w:rsidR="00FE45A1" w:rsidP="005B4D1A" w:rsidRDefault="007172AF" w14:paraId="702AD16C" w14:textId="03B3683E">
      <w:pPr>
        <w:pStyle w:val="Punktlista"/>
        <w:spacing w:after="40"/>
        <w:rPr>
          <w:rFonts w:eastAsia="Calibri"/>
        </w:rPr>
      </w:pPr>
      <w:r w:rsidRPr="007172AF">
        <w:rPr>
          <w:rFonts w:eastAsia="Calibri"/>
        </w:rPr>
        <w:t>Kloxacillin</w:t>
      </w:r>
    </w:p>
    <w:p w:rsidRPr="007172AF" w:rsidR="007172AF" w:rsidP="00FE45A1" w:rsidRDefault="007172AF" w14:paraId="33F20437" w14:textId="487CA09F">
      <w:pPr>
        <w:pStyle w:val="Normalmedindrag"/>
      </w:pPr>
      <w:r w:rsidRPr="007172AF">
        <w:t>2 g iv ges 30 minuter före op.</w:t>
      </w:r>
    </w:p>
    <w:p w:rsidRPr="005B4D1A" w:rsidR="007172AF" w:rsidP="005B4D1A" w:rsidRDefault="007172AF" w14:paraId="66987B42" w14:textId="77777777">
      <w:pPr>
        <w:spacing w:after="40"/>
        <w:rPr>
          <w:i/>
          <w:iCs/>
        </w:rPr>
      </w:pPr>
      <w:r w:rsidRPr="005B4D1A">
        <w:rPr>
          <w:i/>
          <w:iCs/>
        </w:rPr>
        <w:t>Vid allergi vid penicillin</w:t>
      </w:r>
    </w:p>
    <w:p w:rsidR="00FE45A1" w:rsidP="005B4D1A" w:rsidRDefault="007172AF" w14:paraId="649A3D82" w14:textId="2A2ED67E">
      <w:pPr>
        <w:pStyle w:val="Punktlista"/>
        <w:spacing w:after="40"/>
        <w:rPr>
          <w:rFonts w:eastAsia="Calibri"/>
        </w:rPr>
      </w:pPr>
      <w:r w:rsidRPr="007172AF">
        <w:rPr>
          <w:rFonts w:eastAsia="Calibri"/>
        </w:rPr>
        <w:t>Klindamycin</w:t>
      </w:r>
    </w:p>
    <w:p w:rsidRPr="007172AF" w:rsidR="007172AF" w:rsidP="00FE45A1" w:rsidRDefault="007172AF" w14:paraId="02BD858C" w14:textId="35B10F07">
      <w:pPr>
        <w:pStyle w:val="Normalmedindrag"/>
      </w:pPr>
      <w:r w:rsidRPr="007172AF">
        <w:t>0,6 g iv ges 30 minuter före op.</w:t>
      </w:r>
    </w:p>
    <w:p w:rsidRPr="007172AF" w:rsidR="007172AF" w:rsidP="00FE45A1" w:rsidRDefault="007172AF" w14:paraId="3BB8F4EC" w14:textId="77777777">
      <w:pPr>
        <w:pStyle w:val="MellanrubrikVGR"/>
        <w:rPr>
          <w:rFonts w:eastAsia="Calibri"/>
          <w:lang w:eastAsia="en-US"/>
        </w:rPr>
      </w:pPr>
      <w:bookmarkStart w:name="_Toc256000519" w:id="418"/>
      <w:bookmarkStart w:name="_Toc256000461" w:id="419"/>
      <w:bookmarkStart w:name="_Toc485818609" w:id="420"/>
      <w:bookmarkStart w:name="_Toc256000233" w:id="421"/>
      <w:bookmarkStart w:name="_Toc487203696" w:id="422"/>
      <w:bookmarkStart w:name="_Toc256000290" w:id="423"/>
      <w:bookmarkStart w:name="_Toc256000347" w:id="424"/>
      <w:bookmarkStart w:name="_Toc256000404" w:id="425"/>
      <w:bookmarkStart w:name="_Toc526768038" w:id="426"/>
      <w:bookmarkStart w:name="_Toc98172061" w:id="427"/>
      <w:bookmarkStart w:name="_Toc161304726" w:id="428"/>
      <w:r w:rsidRPr="007172AF">
        <w:rPr>
          <w:rFonts w:eastAsia="Calibri"/>
          <w:lang w:eastAsia="en-US"/>
        </w:rPr>
        <w:t>Antibiotikaprofylax ska inte rutinmässigt ges vid</w:t>
      </w:r>
      <w:bookmarkEnd w:id="418"/>
      <w:bookmarkEnd w:id="419"/>
      <w:bookmarkEnd w:id="420"/>
      <w:bookmarkEnd w:id="421"/>
      <w:bookmarkEnd w:id="422"/>
      <w:bookmarkEnd w:id="423"/>
      <w:bookmarkEnd w:id="424"/>
      <w:bookmarkEnd w:id="425"/>
      <w:bookmarkEnd w:id="426"/>
      <w:bookmarkEnd w:id="427"/>
      <w:bookmarkEnd w:id="428"/>
    </w:p>
    <w:p w:rsidRPr="007172AF" w:rsidR="007172AF" w:rsidP="00FE45A1" w:rsidRDefault="007172AF" w14:paraId="4198C9E5" w14:textId="77777777">
      <w:pPr>
        <w:pStyle w:val="Punktlista"/>
        <w:rPr>
          <w:rFonts w:eastAsia="Calibri"/>
          <w:lang w:eastAsia="en-US"/>
        </w:rPr>
      </w:pPr>
      <w:r w:rsidRPr="007172AF">
        <w:rPr>
          <w:rFonts w:eastAsia="Calibri"/>
          <w:lang w:eastAsia="en-US"/>
        </w:rPr>
        <w:t>Lokal excision</w:t>
      </w:r>
    </w:p>
    <w:p w:rsidRPr="007172AF" w:rsidR="007172AF" w:rsidP="00FE45A1" w:rsidRDefault="007172AF" w14:paraId="1D861D9A" w14:textId="77777777">
      <w:pPr>
        <w:pStyle w:val="Punktlista"/>
        <w:rPr>
          <w:rFonts w:eastAsia="Calibri"/>
          <w:lang w:eastAsia="en-US"/>
        </w:rPr>
      </w:pPr>
      <w:r w:rsidRPr="007172AF">
        <w:rPr>
          <w:rFonts w:eastAsia="Calibri"/>
          <w:lang w:eastAsia="en-US"/>
        </w:rPr>
        <w:t xml:space="preserve">Sektorresektion </w:t>
      </w:r>
    </w:p>
    <w:p w:rsidRPr="007172AF" w:rsidR="007172AF" w:rsidP="00FE45A1" w:rsidRDefault="007172AF" w14:paraId="3D2A5465" w14:textId="77777777">
      <w:pPr>
        <w:pStyle w:val="Punktlista"/>
        <w:rPr>
          <w:rFonts w:eastAsia="Calibri"/>
          <w:lang w:eastAsia="en-US"/>
        </w:rPr>
      </w:pPr>
      <w:r w:rsidRPr="007172AF">
        <w:rPr>
          <w:rFonts w:eastAsia="Calibri"/>
          <w:lang w:eastAsia="en-US"/>
        </w:rPr>
        <w:t xml:space="preserve">Sektorresektion med biopsi av </w:t>
      </w:r>
      <w:proofErr w:type="spellStart"/>
      <w:r w:rsidRPr="007172AF">
        <w:rPr>
          <w:rFonts w:eastAsia="Calibri"/>
          <w:lang w:eastAsia="en-US"/>
        </w:rPr>
        <w:t>sentinel</w:t>
      </w:r>
      <w:proofErr w:type="spellEnd"/>
      <w:r w:rsidRPr="007172AF">
        <w:rPr>
          <w:rFonts w:eastAsia="Calibri"/>
          <w:lang w:eastAsia="en-US"/>
        </w:rPr>
        <w:t xml:space="preserve"> </w:t>
      </w:r>
      <w:proofErr w:type="spellStart"/>
      <w:r w:rsidRPr="007172AF">
        <w:rPr>
          <w:rFonts w:eastAsia="Calibri"/>
          <w:lang w:eastAsia="en-US"/>
        </w:rPr>
        <w:t>node</w:t>
      </w:r>
      <w:proofErr w:type="spellEnd"/>
      <w:r w:rsidRPr="007172AF">
        <w:rPr>
          <w:rFonts w:eastAsia="Calibri"/>
          <w:lang w:eastAsia="en-US"/>
        </w:rPr>
        <w:t xml:space="preserve"> (SN)</w:t>
      </w:r>
    </w:p>
    <w:p w:rsidRPr="007172AF" w:rsidR="007172AF" w:rsidP="0071702D" w:rsidRDefault="007172AF" w14:paraId="1BF46A0E" w14:textId="77777777">
      <w:pPr>
        <w:pStyle w:val="Rubrik3"/>
      </w:pPr>
      <w:bookmarkStart w:name="_Toc256000520" w:id="429"/>
      <w:bookmarkStart w:name="_Toc256000462" w:id="430"/>
      <w:bookmarkStart w:name="_Toc485818610" w:id="431"/>
      <w:bookmarkStart w:name="_Toc256000234" w:id="432"/>
      <w:bookmarkStart w:name="_Toc487203697" w:id="433"/>
      <w:bookmarkStart w:name="_Toc256000291" w:id="434"/>
      <w:bookmarkStart w:name="_Toc256000348" w:id="435"/>
      <w:bookmarkStart w:name="_Toc256000405" w:id="436"/>
      <w:bookmarkStart w:name="_Toc526768039" w:id="437"/>
      <w:bookmarkStart w:name="_Toc98172062" w:id="438"/>
      <w:bookmarkStart w:name="_Toc161304727" w:id="439"/>
      <w:r w:rsidRPr="007172AF">
        <w:t>Gynekologi och obstetrik</w:t>
      </w:r>
      <w:bookmarkEnd w:id="388"/>
      <w:bookmarkEnd w:id="389"/>
      <w:bookmarkEnd w:id="390"/>
      <w:bookmarkEnd w:id="391"/>
      <w:bookmarkEnd w:id="392"/>
      <w:bookmarkEnd w:id="393"/>
      <w:bookmarkEnd w:id="394"/>
      <w:bookmarkEnd w:id="429"/>
      <w:bookmarkEnd w:id="430"/>
      <w:bookmarkEnd w:id="431"/>
      <w:bookmarkEnd w:id="432"/>
      <w:bookmarkEnd w:id="433"/>
      <w:bookmarkEnd w:id="434"/>
      <w:bookmarkEnd w:id="435"/>
      <w:bookmarkEnd w:id="436"/>
      <w:bookmarkEnd w:id="437"/>
      <w:bookmarkEnd w:id="438"/>
      <w:bookmarkEnd w:id="439"/>
    </w:p>
    <w:p w:rsidRPr="007172AF" w:rsidR="007172AF" w:rsidP="005B4D1A" w:rsidRDefault="007172AF" w14:paraId="0A9559E1" w14:textId="77777777">
      <w:pPr>
        <w:pStyle w:val="MellanrubrikVGR"/>
        <w:spacing w:before="120"/>
      </w:pPr>
      <w:bookmarkStart w:name="_Toc256000521" w:id="440"/>
      <w:bookmarkStart w:name="_Toc256000463" w:id="441"/>
      <w:bookmarkStart w:name="_Toc454874438" w:id="442"/>
      <w:bookmarkStart w:name="_Toc454878521" w:id="443"/>
      <w:bookmarkStart w:name="_Toc454885258" w:id="444"/>
      <w:bookmarkStart w:name="_Toc256000022" w:id="445"/>
      <w:bookmarkStart w:name="_Toc256000075" w:id="446"/>
      <w:bookmarkStart w:name="_Toc256000128" w:id="447"/>
      <w:bookmarkStart w:name="_Toc256000181" w:id="448"/>
      <w:bookmarkStart w:name="_Toc485818611" w:id="449"/>
      <w:bookmarkStart w:name="_Toc256000235" w:id="450"/>
      <w:bookmarkStart w:name="_Toc487203698" w:id="451"/>
      <w:bookmarkStart w:name="_Toc256000292" w:id="452"/>
      <w:bookmarkStart w:name="_Toc256000349" w:id="453"/>
      <w:bookmarkStart w:name="_Toc256000406" w:id="454"/>
      <w:bookmarkStart w:name="_Toc526768040" w:id="455"/>
      <w:bookmarkStart w:name="_Toc98172063" w:id="456"/>
      <w:bookmarkStart w:name="_Toc161304728" w:id="457"/>
      <w:r w:rsidRPr="007172AF">
        <w:t>Hysterektomi (abdominal och transvaginal)</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rsidR="0071702D" w:rsidP="005B4D1A" w:rsidRDefault="007172AF" w14:paraId="6AA52955" w14:textId="61E7611C">
      <w:pPr>
        <w:pStyle w:val="Punktlista"/>
        <w:spacing w:after="40"/>
      </w:pPr>
      <w:r w:rsidRPr="007172AF">
        <w:t>Trimetoprim/sulfametoxazol</w:t>
      </w:r>
    </w:p>
    <w:p w:rsidRPr="007172AF" w:rsidR="007172AF" w:rsidP="00323AB4" w:rsidRDefault="007172AF" w14:paraId="1EA5C875" w14:textId="19158BE9">
      <w:pPr>
        <w:pStyle w:val="Normalmedindrag"/>
        <w:rPr>
          <w:u w:val="single"/>
        </w:rPr>
      </w:pPr>
      <w:r w:rsidRPr="007172AF">
        <w:t>160/800 mg x 1 po</w:t>
      </w:r>
    </w:p>
    <w:p w:rsidRPr="007172AF" w:rsidR="007172AF" w:rsidP="00323AB4" w:rsidRDefault="007172AF" w14:paraId="5908016D" w14:textId="77777777">
      <w:pPr>
        <w:pStyle w:val="Normalmedindrag"/>
        <w:rPr>
          <w:u w:val="single"/>
        </w:rPr>
      </w:pPr>
      <w:r w:rsidRPr="007172AF">
        <w:t>och</w:t>
      </w:r>
    </w:p>
    <w:p w:rsidR="0071702D" w:rsidP="0071017C" w:rsidRDefault="007172AF" w14:paraId="05A7F595" w14:textId="3D964B82">
      <w:pPr>
        <w:pStyle w:val="Punktlista"/>
        <w:keepNext/>
        <w:keepLines/>
        <w:spacing w:after="40"/>
      </w:pPr>
      <w:proofErr w:type="spellStart"/>
      <w:r w:rsidRPr="007172AF">
        <w:t>Metronidazol</w:t>
      </w:r>
      <w:proofErr w:type="spellEnd"/>
    </w:p>
    <w:p w:rsidRPr="007172AF" w:rsidR="007172AF" w:rsidP="00323AB4" w:rsidRDefault="007172AF" w14:paraId="232B9308" w14:textId="50179594">
      <w:pPr>
        <w:pStyle w:val="Normalmedindrag"/>
      </w:pPr>
      <w:r w:rsidRPr="007172AF">
        <w:t>400 mg 3 x 1 po</w:t>
      </w:r>
      <w:r w:rsidR="0071702D">
        <w:t xml:space="preserve">. </w:t>
      </w:r>
      <w:r w:rsidRPr="007172AF">
        <w:t>Båda ges operationsdagens morgon eller minst 2 timmar före op.</w:t>
      </w:r>
    </w:p>
    <w:p w:rsidRPr="0071017C" w:rsidR="007172AF" w:rsidP="0071017C" w:rsidRDefault="007172AF" w14:paraId="59B46AFA" w14:textId="77777777">
      <w:pPr>
        <w:spacing w:after="40"/>
        <w:rPr>
          <w:i/>
          <w:iCs/>
        </w:rPr>
      </w:pPr>
      <w:r w:rsidRPr="0071017C">
        <w:rPr>
          <w:i/>
          <w:iCs/>
        </w:rPr>
        <w:t>Vid allergi mot trimsulfa</w:t>
      </w:r>
    </w:p>
    <w:p w:rsidR="0071702D" w:rsidP="0071017C" w:rsidRDefault="007172AF" w14:paraId="1ECBC6BC" w14:textId="49DB97E3">
      <w:pPr>
        <w:pStyle w:val="Punktlista"/>
        <w:spacing w:after="40"/>
      </w:pPr>
      <w:r w:rsidRPr="007172AF">
        <w:t>Cefuroxim</w:t>
      </w:r>
    </w:p>
    <w:p w:rsidRPr="007172AF" w:rsidR="007172AF" w:rsidP="00323AB4" w:rsidRDefault="007172AF" w14:paraId="7978E730" w14:textId="33D21DBE">
      <w:pPr>
        <w:pStyle w:val="Normalmedindrag"/>
      </w:pPr>
      <w:r w:rsidRPr="007172AF">
        <w:t>1,5 g x 1</w:t>
      </w:r>
    </w:p>
    <w:p w:rsidRPr="007172AF" w:rsidR="007172AF" w:rsidP="00323AB4" w:rsidRDefault="007172AF" w14:paraId="2E4A0BA2" w14:textId="77777777">
      <w:pPr>
        <w:pStyle w:val="Normalmedindrag"/>
      </w:pPr>
      <w:r w:rsidRPr="007172AF">
        <w:t>och</w:t>
      </w:r>
    </w:p>
    <w:p w:rsidR="0071702D" w:rsidP="0071017C" w:rsidRDefault="007172AF" w14:paraId="6688B139" w14:textId="354273A5">
      <w:pPr>
        <w:pStyle w:val="Punktlista"/>
        <w:spacing w:after="40"/>
      </w:pPr>
      <w:proofErr w:type="spellStart"/>
      <w:r w:rsidRPr="007172AF">
        <w:t>Metronidazol</w:t>
      </w:r>
      <w:proofErr w:type="spellEnd"/>
    </w:p>
    <w:p w:rsidRPr="007172AF" w:rsidR="007172AF" w:rsidP="00323AB4" w:rsidRDefault="007172AF" w14:paraId="69AD0E9B" w14:textId="248521A2">
      <w:pPr>
        <w:pStyle w:val="Normalmedindrag"/>
      </w:pPr>
      <w:r w:rsidRPr="007172AF">
        <w:t>1 g x 1</w:t>
      </w:r>
      <w:r w:rsidR="00323AB4">
        <w:t xml:space="preserve">. </w:t>
      </w:r>
      <w:r w:rsidRPr="007172AF">
        <w:t>Båda ges 30-60 minuter före op.</w:t>
      </w:r>
    </w:p>
    <w:p w:rsidRPr="007172AF" w:rsidR="007172AF" w:rsidP="0071702D" w:rsidRDefault="007172AF" w14:paraId="2F163876" w14:textId="77777777">
      <w:pPr>
        <w:pStyle w:val="MellanrubrikVGR"/>
      </w:pPr>
      <w:bookmarkStart w:name="_Toc256000522" w:id="458"/>
      <w:bookmarkStart w:name="_Toc256000464" w:id="459"/>
      <w:bookmarkStart w:name="_Toc454874439" w:id="460"/>
      <w:bookmarkStart w:name="_Toc454878522" w:id="461"/>
      <w:bookmarkStart w:name="_Toc454885259" w:id="462"/>
      <w:bookmarkStart w:name="_Toc256000023" w:id="463"/>
      <w:bookmarkStart w:name="_Toc256000076" w:id="464"/>
      <w:bookmarkStart w:name="_Toc256000129" w:id="465"/>
      <w:bookmarkStart w:name="_Toc256000182" w:id="466"/>
      <w:bookmarkStart w:name="_Toc485818612" w:id="467"/>
      <w:bookmarkStart w:name="_Toc256000236" w:id="468"/>
      <w:bookmarkStart w:name="_Toc487203699" w:id="469"/>
      <w:bookmarkStart w:name="_Toc256000293" w:id="470"/>
      <w:bookmarkStart w:name="_Toc256000350" w:id="471"/>
      <w:bookmarkStart w:name="_Toc256000407" w:id="472"/>
      <w:bookmarkStart w:name="_Toc526768041" w:id="473"/>
      <w:bookmarkStart w:name="_Toc98172064" w:id="474"/>
      <w:bookmarkStart w:name="_Toc161304729" w:id="475"/>
      <w:r w:rsidRPr="007172AF">
        <w:t>Uretrocystopexi och bäckenbottenplastik</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rsidRPr="007172AF" w:rsidR="007172AF" w:rsidP="00323AB4" w:rsidRDefault="007172AF" w14:paraId="0280CCC8" w14:textId="77777777">
      <w:r w:rsidRPr="007172AF">
        <w:t>Dokumentation saknas och profylax ges i allmänhet inte.</w:t>
      </w:r>
    </w:p>
    <w:p w:rsidRPr="007172AF" w:rsidR="007172AF" w:rsidP="00323AB4" w:rsidRDefault="007172AF" w14:paraId="223CB3D4" w14:textId="77777777">
      <w:pPr>
        <w:pStyle w:val="MellanrubrikVGR"/>
      </w:pPr>
      <w:bookmarkStart w:name="_Akut_sectio" w:id="476"/>
      <w:bookmarkStart w:name="_Toc256000523" w:id="477"/>
      <w:bookmarkStart w:name="_Toc256000465" w:id="478"/>
      <w:bookmarkStart w:name="_Toc454874440" w:id="479"/>
      <w:bookmarkStart w:name="_Toc454878523" w:id="480"/>
      <w:bookmarkStart w:name="_Toc454885260" w:id="481"/>
      <w:bookmarkStart w:name="_Toc256000024" w:id="482"/>
      <w:bookmarkStart w:name="_Toc256000077" w:id="483"/>
      <w:bookmarkStart w:name="_Toc256000130" w:id="484"/>
      <w:bookmarkStart w:name="_Toc256000183" w:id="485"/>
      <w:bookmarkStart w:name="_Toc485818613" w:id="486"/>
      <w:bookmarkStart w:name="_Toc256000237" w:id="487"/>
      <w:bookmarkStart w:name="_Toc487203700" w:id="488"/>
      <w:bookmarkStart w:name="_Toc256000294" w:id="489"/>
      <w:bookmarkStart w:name="_Toc256000351" w:id="490"/>
      <w:bookmarkStart w:name="_Toc256000408" w:id="491"/>
      <w:bookmarkStart w:name="_Toc526768042" w:id="492"/>
      <w:bookmarkStart w:name="_Toc98172065" w:id="493"/>
      <w:bookmarkStart w:name="_Toc161304730" w:id="494"/>
      <w:bookmarkEnd w:id="476"/>
      <w:r w:rsidRPr="007172AF">
        <w:t xml:space="preserve">Akut och </w:t>
      </w:r>
      <w:proofErr w:type="spellStart"/>
      <w:r w:rsidRPr="007172AF">
        <w:t>elektivt</w:t>
      </w:r>
      <w:proofErr w:type="spellEnd"/>
      <w:r w:rsidRPr="007172AF">
        <w:t xml:space="preserve"> </w:t>
      </w:r>
      <w:proofErr w:type="spellStart"/>
      <w:r w:rsidRPr="007172AF">
        <w:t>sectio</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roofErr w:type="spellEnd"/>
    </w:p>
    <w:p w:rsidR="00323AB4" w:rsidP="0071017C" w:rsidRDefault="007172AF" w14:paraId="1DA96E3F" w14:textId="5F4DD8F8">
      <w:pPr>
        <w:pStyle w:val="Punktlista"/>
        <w:spacing w:after="40"/>
      </w:pPr>
      <w:r w:rsidRPr="007172AF">
        <w:t>Doktacillin</w:t>
      </w:r>
    </w:p>
    <w:p w:rsidRPr="007172AF" w:rsidR="007172AF" w:rsidP="00323AB4" w:rsidRDefault="007172AF" w14:paraId="0F67459D" w14:textId="7B7CB2F2">
      <w:pPr>
        <w:pStyle w:val="Normalmedindrag"/>
      </w:pPr>
      <w:r w:rsidRPr="007172AF">
        <w:t>2 g x 1 iv</w:t>
      </w:r>
      <w:r w:rsidR="00323AB4">
        <w:t xml:space="preserve">. </w:t>
      </w:r>
      <w:r w:rsidRPr="007172AF">
        <w:t xml:space="preserve">Ges </w:t>
      </w:r>
      <w:proofErr w:type="spellStart"/>
      <w:r w:rsidRPr="007172AF">
        <w:t>peroperativt</w:t>
      </w:r>
      <w:proofErr w:type="spellEnd"/>
      <w:r w:rsidRPr="007172AF">
        <w:t xml:space="preserve"> efter att</w:t>
      </w:r>
      <w:r w:rsidR="00323AB4">
        <w:t xml:space="preserve"> </w:t>
      </w:r>
      <w:r w:rsidRPr="007172AF">
        <w:t>barnet hämtats ut.</w:t>
      </w:r>
    </w:p>
    <w:p w:rsidRPr="007172AF" w:rsidR="007172AF" w:rsidP="00323AB4" w:rsidRDefault="007172AF" w14:paraId="07E65FE5" w14:textId="77777777">
      <w:pPr>
        <w:pStyle w:val="Normalmedindrag"/>
        <w:rPr>
          <w:rFonts w:cs="Arial"/>
          <w:i/>
          <w:color w:val="000000"/>
        </w:rPr>
      </w:pPr>
      <w:r w:rsidRPr="007172AF">
        <w:rPr>
          <w:rFonts w:cs="Arial"/>
          <w:i/>
          <w:color w:val="000000"/>
        </w:rPr>
        <w:t>Vid penicillinallergi utan anafylaxi</w:t>
      </w:r>
    </w:p>
    <w:p w:rsidR="00323AB4" w:rsidP="0071017C" w:rsidRDefault="007172AF" w14:paraId="1B64290C" w14:textId="097C02CF">
      <w:pPr>
        <w:pStyle w:val="Punktlista"/>
        <w:spacing w:after="40"/>
      </w:pPr>
      <w:r w:rsidRPr="007172AF">
        <w:t>Cefuroxim</w:t>
      </w:r>
    </w:p>
    <w:p w:rsidRPr="007172AF" w:rsidR="007172AF" w:rsidP="00323AB4" w:rsidRDefault="007172AF" w14:paraId="2BF98F16" w14:textId="79E9DA2F">
      <w:pPr>
        <w:pStyle w:val="Normalmedindrag"/>
      </w:pPr>
      <w:r w:rsidRPr="007172AF">
        <w:t>1,5 g x 1 iv</w:t>
      </w:r>
    </w:p>
    <w:p w:rsidRPr="00DF2DBA" w:rsidR="007172AF" w:rsidP="00323AB4" w:rsidRDefault="007172AF" w14:paraId="1FF30FFE" w14:textId="77777777">
      <w:pPr>
        <w:pStyle w:val="Normalmedindrag"/>
        <w:rPr>
          <w:i/>
          <w:iCs/>
        </w:rPr>
      </w:pPr>
      <w:r w:rsidRPr="00DF2DBA">
        <w:rPr>
          <w:i/>
          <w:iCs/>
        </w:rPr>
        <w:t>Vid penicillinallergi med anafylaxi</w:t>
      </w:r>
    </w:p>
    <w:p w:rsidR="00323AB4" w:rsidP="0071017C" w:rsidRDefault="007172AF" w14:paraId="257E4603" w14:textId="75847538">
      <w:pPr>
        <w:pStyle w:val="Punktlista"/>
        <w:spacing w:after="40"/>
      </w:pPr>
      <w:r w:rsidRPr="007172AF">
        <w:t>Klindamycin</w:t>
      </w:r>
      <w:r w:rsidRPr="007172AF">
        <w:tab/>
      </w:r>
    </w:p>
    <w:p w:rsidRPr="007172AF" w:rsidR="007172AF" w:rsidP="00323AB4" w:rsidRDefault="007172AF" w14:paraId="4AB94450" w14:textId="6C878175">
      <w:pPr>
        <w:pStyle w:val="Normalmedindrag"/>
      </w:pPr>
      <w:r w:rsidRPr="007172AF">
        <w:t xml:space="preserve">0,9 g x 1 iv </w:t>
      </w:r>
    </w:p>
    <w:p w:rsidRPr="007172AF" w:rsidR="007172AF" w:rsidP="00DF2DBA" w:rsidRDefault="007172AF" w14:paraId="407E7E04" w14:textId="63C9833F">
      <w:pPr>
        <w:pStyle w:val="MellanrubrikVGR"/>
      </w:pPr>
      <w:bookmarkStart w:name="_Toc256000524" w:id="495"/>
      <w:bookmarkStart w:name="_Toc256000466" w:id="496"/>
      <w:bookmarkStart w:name="_Toc454874441" w:id="497"/>
      <w:bookmarkStart w:name="_Toc454878524" w:id="498"/>
      <w:bookmarkStart w:name="_Toc454885261" w:id="499"/>
      <w:bookmarkStart w:name="_Toc256000025" w:id="500"/>
      <w:bookmarkStart w:name="_Toc256000078" w:id="501"/>
      <w:bookmarkStart w:name="_Toc256000131" w:id="502"/>
      <w:bookmarkStart w:name="_Toc256000184" w:id="503"/>
      <w:bookmarkStart w:name="_Toc485818614" w:id="504"/>
      <w:bookmarkStart w:name="_Toc256000238" w:id="505"/>
      <w:bookmarkStart w:name="_Toc487203701" w:id="506"/>
      <w:bookmarkStart w:name="_Toc256000295" w:id="507"/>
      <w:bookmarkStart w:name="_Toc256000352" w:id="508"/>
      <w:bookmarkStart w:name="_Toc256000409" w:id="509"/>
      <w:bookmarkStart w:name="_Toc526768043" w:id="510"/>
      <w:bookmarkStart w:name="_Toc98172066" w:id="511"/>
      <w:bookmarkStart w:name="_Toc161304731" w:id="512"/>
      <w:r w:rsidRPr="007172AF">
        <w:t>GBS (Grupp B Streptokocker)</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rsidRPr="007172AF" w:rsidR="007172AF" w:rsidP="00DF2DBA" w:rsidRDefault="007172AF" w14:paraId="4FB527D5" w14:textId="77777777">
      <w:r w:rsidRPr="007172AF">
        <w:t>Profylax mot neonatal GBS-infektion ges till kvinnor som uppfyller minst ett av nedanstående kriterier:</w:t>
      </w:r>
    </w:p>
    <w:p w:rsidRPr="007172AF" w:rsidR="007172AF" w:rsidP="00DF2DBA" w:rsidRDefault="007172AF" w14:paraId="73C6020C" w14:textId="77777777">
      <w:pPr>
        <w:pStyle w:val="Punktlista"/>
      </w:pPr>
      <w:r w:rsidRPr="007172AF">
        <w:t>Vattenavgång sedan mer än 18 timmar och etablerat värkarbete.</w:t>
      </w:r>
    </w:p>
    <w:p w:rsidRPr="007172AF" w:rsidR="007172AF" w:rsidP="00DF2DBA" w:rsidRDefault="007172AF" w14:paraId="0E49873D" w14:textId="77777777">
      <w:pPr>
        <w:pStyle w:val="Punktlista"/>
      </w:pPr>
      <w:r w:rsidRPr="007172AF">
        <w:t>Feber mer än 38</w:t>
      </w:r>
      <w:r w:rsidRPr="007172AF">
        <w:rPr>
          <w:vertAlign w:val="superscript"/>
        </w:rPr>
        <w:t xml:space="preserve">o </w:t>
      </w:r>
      <w:r w:rsidRPr="007172AF">
        <w:t>C*</w:t>
      </w:r>
    </w:p>
    <w:p w:rsidRPr="007172AF" w:rsidR="007172AF" w:rsidP="00DF2DBA" w:rsidRDefault="007172AF" w14:paraId="35D5F2D2" w14:textId="77777777">
      <w:pPr>
        <w:pStyle w:val="Punktlista"/>
      </w:pPr>
      <w:r w:rsidRPr="007172AF">
        <w:t>Förlossning t o m graviditetsvecka 36+6</w:t>
      </w:r>
    </w:p>
    <w:p w:rsidRPr="007172AF" w:rsidR="007172AF" w:rsidP="00DF2DBA" w:rsidRDefault="007172AF" w14:paraId="6BD13CF3" w14:textId="77777777">
      <w:pPr>
        <w:pStyle w:val="Punktlista"/>
      </w:pPr>
      <w:r w:rsidRPr="007172AF">
        <w:t>Känd GBS-bärare</w:t>
      </w:r>
    </w:p>
    <w:p w:rsidRPr="007172AF" w:rsidR="007172AF" w:rsidP="00DF2DBA" w:rsidRDefault="007172AF" w14:paraId="551C2E3D" w14:textId="77777777">
      <w:pPr>
        <w:pStyle w:val="Punktlista"/>
      </w:pPr>
      <w:r w:rsidRPr="007172AF">
        <w:t>Tidigare anamnes med neonatal GBS-infektion</w:t>
      </w:r>
    </w:p>
    <w:p w:rsidR="001A71BD" w:rsidP="001A71BD" w:rsidRDefault="007172AF" w14:paraId="62D3695A" w14:textId="77777777">
      <w:pPr>
        <w:pStyle w:val="Punktlista"/>
      </w:pPr>
      <w:r w:rsidRPr="007172AF">
        <w:t>Tidigare missfall eller intrauterin fosterdöd med GBS som trolig orsak</w:t>
      </w:r>
    </w:p>
    <w:p w:rsidRPr="007172AF" w:rsidR="007172AF" w:rsidP="0071017C" w:rsidRDefault="00C50A55" w14:paraId="3526ACA8" w14:textId="30520F09">
      <w:pPr>
        <w:spacing w:after="40"/>
      </w:pPr>
      <w:r>
        <w:t>Ge</w:t>
      </w:r>
    </w:p>
    <w:p w:rsidR="00DF2DBA" w:rsidP="0071017C" w:rsidRDefault="007172AF" w14:paraId="506CC8F1" w14:textId="1C4AE670">
      <w:pPr>
        <w:pStyle w:val="Punktlista"/>
        <w:spacing w:after="40"/>
      </w:pPr>
      <w:r w:rsidRPr="007172AF">
        <w:t>Bensylpenicillin</w:t>
      </w:r>
    </w:p>
    <w:p w:rsidRPr="007172AF" w:rsidR="007172AF" w:rsidP="001A71BD" w:rsidRDefault="007172AF" w14:paraId="27BA8259" w14:textId="053153E9">
      <w:pPr>
        <w:pStyle w:val="Normalmedindrag"/>
      </w:pPr>
      <w:r w:rsidRPr="007172AF">
        <w:t>3 g x 4 iv under hela förlossningen</w:t>
      </w:r>
    </w:p>
    <w:p w:rsidRPr="0071017C" w:rsidR="007172AF" w:rsidP="0071017C" w:rsidRDefault="007172AF" w14:paraId="39275797" w14:textId="77777777">
      <w:pPr>
        <w:spacing w:after="40"/>
        <w:rPr>
          <w:i/>
          <w:iCs/>
        </w:rPr>
      </w:pPr>
      <w:r w:rsidRPr="0071017C">
        <w:rPr>
          <w:i/>
          <w:iCs/>
        </w:rPr>
        <w:t>Vid allergi mot penicillin</w:t>
      </w:r>
    </w:p>
    <w:p w:rsidR="00DF2DBA" w:rsidP="0071017C" w:rsidRDefault="007172AF" w14:paraId="6DEB4DA3" w14:textId="00770692">
      <w:pPr>
        <w:pStyle w:val="Punktlista"/>
        <w:spacing w:after="40"/>
      </w:pPr>
      <w:r w:rsidRPr="007172AF">
        <w:t>Klindamycin</w:t>
      </w:r>
      <w:r w:rsidRPr="007172AF">
        <w:tab/>
      </w:r>
    </w:p>
    <w:p w:rsidRPr="007172AF" w:rsidR="007172AF" w:rsidP="001A71BD" w:rsidRDefault="007172AF" w14:paraId="35580BBB" w14:textId="7865A156">
      <w:pPr>
        <w:pStyle w:val="Normalmedindrag"/>
      </w:pPr>
      <w:r w:rsidRPr="007172AF">
        <w:t>0,9 g x 3 under hela förlossningen</w:t>
      </w:r>
    </w:p>
    <w:p w:rsidRPr="007172AF" w:rsidR="007172AF" w:rsidP="00783889" w:rsidRDefault="007172AF" w14:paraId="34E90D1C" w14:textId="5479CF8D">
      <w:pPr>
        <w:rPr>
          <w:szCs w:val="20"/>
        </w:rPr>
      </w:pPr>
      <w:r w:rsidRPr="007172AF">
        <w:t xml:space="preserve">*Vid feber och misstanke om </w:t>
      </w:r>
      <w:proofErr w:type="spellStart"/>
      <w:r w:rsidRPr="007172AF">
        <w:t>chorioamnionit</w:t>
      </w:r>
      <w:proofErr w:type="spellEnd"/>
      <w:r w:rsidRPr="007172AF">
        <w:t xml:space="preserve"> övervägs annan bredare antibiotikabehandling.</w:t>
      </w:r>
    </w:p>
    <w:p w:rsidRPr="007172AF" w:rsidR="007172AF" w:rsidP="00FA53C3" w:rsidRDefault="007172AF" w14:paraId="6BA8BEF0" w14:textId="77777777">
      <w:pPr>
        <w:pStyle w:val="MellanrubrikVGR"/>
      </w:pPr>
      <w:bookmarkStart w:name="_Toc256000525" w:id="513"/>
      <w:bookmarkStart w:name="_Toc98172067" w:id="514"/>
      <w:bookmarkStart w:name="_Toc161304732" w:id="515"/>
      <w:proofErr w:type="spellStart"/>
      <w:r w:rsidRPr="007172AF">
        <w:t>Perineala</w:t>
      </w:r>
      <w:proofErr w:type="spellEnd"/>
      <w:r w:rsidRPr="007172AF">
        <w:t xml:space="preserve"> bristningar</w:t>
      </w:r>
      <w:bookmarkStart w:name="_Toc256000467" w:id="516"/>
      <w:bookmarkStart w:name="_Toc454874442" w:id="517"/>
      <w:bookmarkStart w:name="_Toc454878525" w:id="518"/>
      <w:bookmarkStart w:name="_Toc454885262" w:id="519"/>
      <w:bookmarkStart w:name="_Toc256000026" w:id="520"/>
      <w:bookmarkStart w:name="_Toc256000079" w:id="521"/>
      <w:bookmarkStart w:name="_Toc256000132" w:id="522"/>
      <w:bookmarkStart w:name="_Toc256000185" w:id="523"/>
      <w:bookmarkStart w:name="_Toc485818615" w:id="524"/>
      <w:bookmarkStart w:name="_Toc256000239" w:id="525"/>
      <w:bookmarkStart w:name="_Toc487203702" w:id="526"/>
      <w:bookmarkStart w:name="_Toc256000296" w:id="527"/>
      <w:bookmarkStart w:name="_Toc256000353" w:id="528"/>
      <w:bookmarkStart w:name="_Toc256000410" w:id="529"/>
      <w:bookmarkStart w:name="_Toc526768044" w:id="530"/>
      <w:bookmarkEnd w:id="513"/>
      <w:bookmarkEnd w:id="514"/>
      <w:bookmarkEnd w:id="515"/>
    </w:p>
    <w:p w:rsidRPr="007172AF" w:rsidR="007172AF" w:rsidP="00B4064F" w:rsidRDefault="007172AF" w14:paraId="43B2003D" w14:textId="77777777">
      <w:pPr>
        <w:pStyle w:val="Punktlistaalfabetisk"/>
        <w:numPr>
          <w:ilvl w:val="0"/>
          <w:numId w:val="21"/>
        </w:numPr>
        <w:ind w:left="1349" w:hanging="357"/>
      </w:pPr>
      <w:r w:rsidRPr="007172AF">
        <w:t>Primär suturering vid bristning grad 3-4</w:t>
      </w:r>
    </w:p>
    <w:p w:rsidR="00B4064F" w:rsidP="0071017C" w:rsidRDefault="007172AF" w14:paraId="206D7F00" w14:textId="4FEEAF19">
      <w:pPr>
        <w:pStyle w:val="Punktlista"/>
        <w:spacing w:after="40"/>
      </w:pPr>
      <w:r w:rsidRPr="007172AF">
        <w:t>Piperacillin tazobactam</w:t>
      </w:r>
    </w:p>
    <w:p w:rsidRPr="007172AF" w:rsidR="007172AF" w:rsidP="00B4064F" w:rsidRDefault="007172AF" w14:paraId="1EBFF22A" w14:textId="5297B0FB">
      <w:pPr>
        <w:pStyle w:val="Normalmedindrag"/>
      </w:pPr>
      <w:r w:rsidRPr="007172AF">
        <w:t>4 g iv som engångsdos</w:t>
      </w:r>
    </w:p>
    <w:p w:rsidRPr="0071017C" w:rsidR="007172AF" w:rsidP="00E70445" w:rsidRDefault="007172AF" w14:paraId="44B9EC1B" w14:textId="77777777">
      <w:pPr>
        <w:keepNext/>
        <w:keepLines/>
        <w:spacing w:after="40"/>
        <w:rPr>
          <w:i/>
          <w:iCs/>
        </w:rPr>
      </w:pPr>
      <w:r w:rsidRPr="0071017C">
        <w:rPr>
          <w:i/>
          <w:iCs/>
        </w:rPr>
        <w:t>Vid allergi mot penicillin</w:t>
      </w:r>
    </w:p>
    <w:p w:rsidR="00821484" w:rsidP="00E70445" w:rsidRDefault="007172AF" w14:paraId="1B1EEAE8" w14:textId="77777777">
      <w:pPr>
        <w:pStyle w:val="Punktlista"/>
        <w:keepNext/>
        <w:keepLines/>
        <w:spacing w:after="40"/>
      </w:pPr>
      <w:r w:rsidRPr="007172AF">
        <w:t xml:space="preserve">Cefuroxim </w:t>
      </w:r>
    </w:p>
    <w:p w:rsidRPr="007172AF" w:rsidR="007172AF" w:rsidP="00E70445" w:rsidRDefault="00821484" w14:paraId="2BA3A027" w14:textId="3FAE41CB">
      <w:pPr>
        <w:pStyle w:val="Normalmedindrag"/>
        <w:keepNext/>
        <w:keepLines/>
      </w:pPr>
      <w:r w:rsidRPr="007172AF">
        <w:t>1,5 g iv</w:t>
      </w:r>
    </w:p>
    <w:p w:rsidRPr="007172AF" w:rsidR="007172AF" w:rsidP="00E70445" w:rsidRDefault="007172AF" w14:paraId="3F43B190" w14:textId="1EFE23EE">
      <w:pPr>
        <w:pStyle w:val="Normalmedindrag"/>
        <w:keepNext/>
        <w:keepLines/>
      </w:pPr>
      <w:r w:rsidRPr="007172AF">
        <w:t xml:space="preserve">och </w:t>
      </w:r>
    </w:p>
    <w:p w:rsidR="00B4064F" w:rsidP="00821484" w:rsidRDefault="007172AF" w14:paraId="62452942" w14:textId="77777777">
      <w:pPr>
        <w:pStyle w:val="Punktlista"/>
        <w:spacing w:after="40"/>
      </w:pPr>
      <w:proofErr w:type="spellStart"/>
      <w:r w:rsidRPr="007172AF">
        <w:t>Metronidazo</w:t>
      </w:r>
      <w:r w:rsidR="00B4064F">
        <w:t>l</w:t>
      </w:r>
      <w:proofErr w:type="spellEnd"/>
    </w:p>
    <w:p w:rsidRPr="007172AF" w:rsidR="007172AF" w:rsidP="001455BA" w:rsidRDefault="007172AF" w14:paraId="4884CFC9" w14:textId="2993F307">
      <w:pPr>
        <w:pStyle w:val="Normalmedindrag"/>
      </w:pPr>
      <w:r w:rsidRPr="007172AF">
        <w:t xml:space="preserve">1,5g iv </w:t>
      </w:r>
    </w:p>
    <w:p w:rsidRPr="007172AF" w:rsidR="007172AF" w:rsidP="00B4064F" w:rsidRDefault="007172AF" w14:paraId="2A243DD8" w14:textId="77777777">
      <w:pPr>
        <w:pStyle w:val="Punktlistaalfabetisk"/>
        <w:numPr>
          <w:ilvl w:val="0"/>
          <w:numId w:val="21"/>
        </w:numPr>
        <w:ind w:left="1349" w:hanging="357"/>
      </w:pPr>
      <w:r w:rsidRPr="007172AF">
        <w:t>Sekundär suturering</w:t>
      </w:r>
    </w:p>
    <w:p w:rsidRPr="007172AF" w:rsidR="007172AF" w:rsidP="00783889" w:rsidRDefault="007172AF" w14:paraId="4B65498E" w14:textId="77777777">
      <w:r w:rsidRPr="007172AF">
        <w:t>Behandling påbörjas någon dag före suturering om etablerad infektion</w:t>
      </w:r>
    </w:p>
    <w:p w:rsidR="00783889" w:rsidP="00821484" w:rsidRDefault="007172AF" w14:paraId="736FB927" w14:textId="77777777">
      <w:pPr>
        <w:pStyle w:val="Punktlista"/>
        <w:spacing w:after="40"/>
      </w:pPr>
      <w:proofErr w:type="spellStart"/>
      <w:r w:rsidRPr="007172AF">
        <w:t>Amoxicillin-clavulansyra</w:t>
      </w:r>
      <w:proofErr w:type="spellEnd"/>
      <w:r w:rsidRPr="007172AF">
        <w:t xml:space="preserve"> </w:t>
      </w:r>
      <w:r w:rsidRPr="007172AF">
        <w:tab/>
      </w:r>
    </w:p>
    <w:p w:rsidRPr="007172AF" w:rsidR="007172AF" w:rsidP="00783889" w:rsidRDefault="007172AF" w14:paraId="07C3AE5F" w14:textId="3C1B5E53">
      <w:pPr>
        <w:pStyle w:val="Normalmedindrag"/>
      </w:pPr>
      <w:r w:rsidRPr="007172AF">
        <w:t>500</w:t>
      </w:r>
      <w:r w:rsidR="00783889">
        <w:t xml:space="preserve"> </w:t>
      </w:r>
      <w:r w:rsidRPr="007172AF">
        <w:t xml:space="preserve">mg x3 per os i 7 dagar </w:t>
      </w:r>
    </w:p>
    <w:p w:rsidRPr="007172AF" w:rsidR="007172AF" w:rsidP="00783889" w:rsidRDefault="007172AF" w14:paraId="7905278F" w14:textId="77777777">
      <w:pPr>
        <w:pStyle w:val="Normalmedindrag"/>
      </w:pPr>
      <w:r w:rsidRPr="007172AF">
        <w:t>och</w:t>
      </w:r>
    </w:p>
    <w:p w:rsidR="00783889" w:rsidP="00640D05" w:rsidRDefault="007172AF" w14:paraId="5E5FD493" w14:textId="746FAB3A">
      <w:pPr>
        <w:pStyle w:val="Punktlista"/>
        <w:spacing w:after="40"/>
      </w:pPr>
      <w:proofErr w:type="spellStart"/>
      <w:r w:rsidRPr="007172AF">
        <w:t>Metronidazol</w:t>
      </w:r>
      <w:proofErr w:type="spellEnd"/>
    </w:p>
    <w:p w:rsidRPr="007172AF" w:rsidR="007172AF" w:rsidP="00783889" w:rsidRDefault="007172AF" w14:paraId="55CB89DD" w14:textId="201EF313">
      <w:pPr>
        <w:pStyle w:val="Normalmedindrag"/>
      </w:pPr>
      <w:r w:rsidRPr="007172AF">
        <w:t>500 mgx3 per os i 7 dagar</w:t>
      </w:r>
    </w:p>
    <w:p w:rsidRPr="00B84262" w:rsidR="007172AF" w:rsidP="00640D05" w:rsidRDefault="007172AF" w14:paraId="7C74D94B" w14:textId="77777777">
      <w:pPr>
        <w:spacing w:after="40"/>
        <w:rPr>
          <w:i/>
          <w:iCs/>
        </w:rPr>
      </w:pPr>
      <w:r w:rsidRPr="00B84262">
        <w:rPr>
          <w:i/>
          <w:iCs/>
        </w:rPr>
        <w:t>Vid allergi mot penicillin</w:t>
      </w:r>
    </w:p>
    <w:p w:rsidR="00783889" w:rsidP="00640D05" w:rsidRDefault="007172AF" w14:paraId="2CE5BF49" w14:textId="1AD7AE71">
      <w:pPr>
        <w:pStyle w:val="Punktlista"/>
        <w:spacing w:after="40"/>
      </w:pPr>
      <w:r w:rsidRPr="007172AF">
        <w:t>Klindamycin</w:t>
      </w:r>
    </w:p>
    <w:p w:rsidRPr="007172AF" w:rsidR="007172AF" w:rsidP="00783889" w:rsidRDefault="007172AF" w14:paraId="29C115AC" w14:textId="1D6AFFD8">
      <w:pPr>
        <w:pStyle w:val="Normalmedindrag"/>
        <w:rPr>
          <w:i/>
          <w:iCs/>
        </w:rPr>
      </w:pPr>
      <w:r w:rsidRPr="007172AF">
        <w:t>300 mgx2 per os i 7 dagar</w:t>
      </w:r>
    </w:p>
    <w:p w:rsidRPr="007172AF" w:rsidR="007172AF" w:rsidP="00783889" w:rsidRDefault="007172AF" w14:paraId="6F693209" w14:textId="5F4BD2AE">
      <w:pPr>
        <w:pStyle w:val="Normalmedindrag"/>
        <w:rPr>
          <w:i/>
          <w:iCs/>
        </w:rPr>
      </w:pPr>
      <w:r w:rsidRPr="007172AF">
        <w:t>och</w:t>
      </w:r>
    </w:p>
    <w:p w:rsidR="00783889" w:rsidP="00640D05" w:rsidRDefault="007172AF" w14:paraId="59495DCB" w14:textId="7ADE4ECD">
      <w:pPr>
        <w:pStyle w:val="Punktlista"/>
        <w:spacing w:after="40"/>
      </w:pPr>
      <w:r w:rsidRPr="007172AF">
        <w:t>Trimetoprim/sulfametoxazol</w:t>
      </w:r>
    </w:p>
    <w:p w:rsidRPr="007172AF" w:rsidR="007172AF" w:rsidP="00FB25E0" w:rsidRDefault="007172AF" w14:paraId="31B17935" w14:textId="37A81840">
      <w:pPr>
        <w:pStyle w:val="Normalmedindrag"/>
        <w:rPr>
          <w:i/>
          <w:iCs/>
        </w:rPr>
      </w:pPr>
      <w:r w:rsidRPr="007172AF">
        <w:t>160/800 mg x 2 per os i 7 dagar</w:t>
      </w:r>
      <w:r w:rsidR="00FB25E0">
        <w:t>.</w:t>
      </w:r>
    </w:p>
    <w:p w:rsidRPr="007172AF" w:rsidR="007172AF" w:rsidP="00497E39" w:rsidRDefault="007172AF" w14:paraId="0083BC80" w14:textId="77777777">
      <w:pPr>
        <w:pStyle w:val="MellanrubrikVGR"/>
      </w:pPr>
      <w:bookmarkStart w:name="_Toc256000526" w:id="531"/>
      <w:bookmarkStart w:name="_Toc98172068" w:id="532"/>
      <w:bookmarkStart w:name="_Toc161304733" w:id="533"/>
      <w:r w:rsidRPr="007172AF">
        <w:t>Dokumentation för nytta med profylax saknas vid</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rsidRPr="007172AF" w:rsidR="007172AF" w:rsidP="00497E39" w:rsidRDefault="007172AF" w14:paraId="58E33099" w14:textId="77777777">
      <w:pPr>
        <w:pStyle w:val="Punktlista"/>
      </w:pPr>
      <w:r w:rsidRPr="007172AF">
        <w:t>Inkontinens- och prolapskirurgi</w:t>
      </w:r>
    </w:p>
    <w:p w:rsidRPr="007172AF" w:rsidR="007172AF" w:rsidP="00497E39" w:rsidRDefault="007172AF" w14:paraId="1ECC3CF8" w14:textId="77777777">
      <w:pPr>
        <w:pStyle w:val="Punktlista"/>
      </w:pPr>
      <w:r w:rsidRPr="007172AF">
        <w:t>Laparoskopisk kirurgi</w:t>
      </w:r>
    </w:p>
    <w:p w:rsidRPr="007172AF" w:rsidR="007172AF" w:rsidP="00497E39" w:rsidRDefault="007172AF" w14:paraId="1C4BBDCD" w14:textId="77777777">
      <w:pPr>
        <w:pStyle w:val="Punktlista"/>
      </w:pPr>
      <w:r w:rsidRPr="007172AF">
        <w:t>Konisering</w:t>
      </w:r>
    </w:p>
    <w:p w:rsidRPr="007172AF" w:rsidR="007172AF" w:rsidP="00497E39" w:rsidRDefault="007172AF" w14:paraId="20BD34CC" w14:textId="77777777">
      <w:pPr>
        <w:pStyle w:val="Punktlista"/>
      </w:pPr>
      <w:r w:rsidRPr="007172AF">
        <w:t>Manuell placentalösning</w:t>
      </w:r>
    </w:p>
    <w:p w:rsidRPr="007172AF" w:rsidR="007172AF" w:rsidP="00497E39" w:rsidRDefault="007172AF" w14:paraId="159F28FD" w14:textId="77777777">
      <w:pPr>
        <w:pStyle w:val="Punktlista"/>
      </w:pPr>
      <w:r w:rsidRPr="007172AF">
        <w:t>Abort</w:t>
      </w:r>
    </w:p>
    <w:p w:rsidRPr="007172AF" w:rsidR="007172AF" w:rsidP="00497E39" w:rsidRDefault="007172AF" w14:paraId="15F43234" w14:textId="77777777">
      <w:pPr>
        <w:pStyle w:val="Punktlista"/>
      </w:pPr>
      <w:r w:rsidRPr="007172AF">
        <w:t>Spiralinsättning</w:t>
      </w:r>
    </w:p>
    <w:p w:rsidRPr="007172AF" w:rsidR="007172AF" w:rsidP="00497E39" w:rsidRDefault="007172AF" w14:paraId="5436A285" w14:textId="77777777">
      <w:pPr>
        <w:pStyle w:val="Punktlista"/>
      </w:pPr>
      <w:r w:rsidRPr="007172AF">
        <w:t>Sterilisering</w:t>
      </w:r>
    </w:p>
    <w:p w:rsidRPr="007172AF" w:rsidR="007172AF" w:rsidP="00497E39" w:rsidRDefault="007172AF" w14:paraId="4F05B9E8" w14:textId="77777777">
      <w:pPr>
        <w:pStyle w:val="Punktlista"/>
      </w:pPr>
      <w:r w:rsidRPr="007172AF">
        <w:t>Instrumentella förlossningar.</w:t>
      </w:r>
    </w:p>
    <w:p w:rsidRPr="007172AF" w:rsidR="007172AF" w:rsidP="00497E39" w:rsidRDefault="007172AF" w14:paraId="29B9E135" w14:textId="77777777">
      <w:pPr>
        <w:pStyle w:val="Rubrik3"/>
      </w:pPr>
      <w:bookmarkStart w:name="_Toc256000527" w:id="534"/>
      <w:bookmarkStart w:name="_Toc256000468" w:id="535"/>
      <w:bookmarkStart w:name="_Toc454874443" w:id="536"/>
      <w:bookmarkStart w:name="_Toc454878526" w:id="537"/>
      <w:bookmarkStart w:name="_Toc454885263" w:id="538"/>
      <w:bookmarkStart w:name="_Toc256000027" w:id="539"/>
      <w:bookmarkStart w:name="_Toc256000080" w:id="540"/>
      <w:bookmarkStart w:name="_Toc256000133" w:id="541"/>
      <w:bookmarkStart w:name="_Toc256000186" w:id="542"/>
      <w:bookmarkStart w:name="_Toc485818616" w:id="543"/>
      <w:bookmarkStart w:name="_Toc256000240" w:id="544"/>
      <w:bookmarkStart w:name="_Toc487203703" w:id="545"/>
      <w:bookmarkStart w:name="_Toc256000297" w:id="546"/>
      <w:bookmarkStart w:name="_Toc256000354" w:id="547"/>
      <w:bookmarkStart w:name="_Toc256000411" w:id="548"/>
      <w:bookmarkStart w:name="_Toc526768045" w:id="549"/>
      <w:bookmarkStart w:name="_Toc98172069" w:id="550"/>
      <w:bookmarkStart w:name="_Toc161304734" w:id="551"/>
      <w:r w:rsidRPr="007172AF">
        <w:t>Ortopedi</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rsidRPr="007172AF" w:rsidR="007172AF" w:rsidP="00640D05" w:rsidRDefault="007172AF" w14:paraId="5B01859E" w14:textId="77777777">
      <w:pPr>
        <w:pStyle w:val="MellanrubrikVGR"/>
        <w:spacing w:before="120"/>
      </w:pPr>
      <w:bookmarkStart w:name="_Toc256000528" w:id="552"/>
      <w:bookmarkStart w:name="_Toc256000469" w:id="553"/>
      <w:bookmarkStart w:name="_Toc454874444" w:id="554"/>
      <w:bookmarkStart w:name="_Toc454878527" w:id="555"/>
      <w:bookmarkStart w:name="_Toc454885264" w:id="556"/>
      <w:bookmarkStart w:name="_Toc256000028" w:id="557"/>
      <w:bookmarkStart w:name="_Toc256000081" w:id="558"/>
      <w:bookmarkStart w:name="_Toc256000134" w:id="559"/>
      <w:bookmarkStart w:name="_Toc256000187" w:id="560"/>
      <w:bookmarkStart w:name="_Toc485818617" w:id="561"/>
      <w:bookmarkStart w:name="_Toc256000241" w:id="562"/>
      <w:bookmarkStart w:name="_Toc487203704" w:id="563"/>
      <w:bookmarkStart w:name="_Toc256000298" w:id="564"/>
      <w:bookmarkStart w:name="_Toc256000355" w:id="565"/>
      <w:bookmarkStart w:name="_Toc256000412" w:id="566"/>
      <w:bookmarkStart w:name="_Toc526768046" w:id="567"/>
      <w:bookmarkStart w:name="_Toc98172070" w:id="568"/>
      <w:bookmarkStart w:name="_Toc161304735" w:id="569"/>
      <w:r w:rsidRPr="007172AF">
        <w:t>Ledplastik</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rsidR="002904C7" w:rsidP="00640D05" w:rsidRDefault="007172AF" w14:paraId="0BC8895D" w14:textId="77777777">
      <w:pPr>
        <w:pStyle w:val="Punktlista"/>
        <w:spacing w:after="40"/>
      </w:pPr>
      <w:r w:rsidRPr="007172AF">
        <w:t>Gentamycin</w:t>
      </w:r>
      <w:r w:rsidRPr="007172AF">
        <w:tab/>
      </w:r>
    </w:p>
    <w:p w:rsidRPr="007172AF" w:rsidR="007172AF" w:rsidP="005C4099" w:rsidRDefault="007172AF" w14:paraId="646FF6A8" w14:textId="07CAD7E1">
      <w:pPr>
        <w:pStyle w:val="Normalmedindrag"/>
      </w:pPr>
      <w:r w:rsidRPr="007172AF">
        <w:t>i cement till alla</w:t>
      </w:r>
    </w:p>
    <w:p w:rsidR="002904C7" w:rsidP="00640D05" w:rsidRDefault="007172AF" w14:paraId="6EF2E876" w14:textId="68BFA700">
      <w:pPr>
        <w:pStyle w:val="Punktlista"/>
        <w:spacing w:after="40"/>
      </w:pPr>
      <w:r w:rsidRPr="007172AF">
        <w:t>Kloxacillin</w:t>
      </w:r>
    </w:p>
    <w:p w:rsidRPr="007172AF" w:rsidR="007172AF" w:rsidP="005C4099" w:rsidRDefault="007172AF" w14:paraId="36567954" w14:textId="5BFF0DC1">
      <w:pPr>
        <w:pStyle w:val="Normalmedindrag"/>
      </w:pPr>
      <w:r w:rsidRPr="007172AF">
        <w:t>2 g iv 30 minuter före op.</w:t>
      </w:r>
      <w:r w:rsidR="002904C7">
        <w:t xml:space="preserve"> </w:t>
      </w:r>
      <w:r w:rsidRPr="007172AF">
        <w:tab/>
      </w:r>
      <w:r w:rsidRPr="007172AF">
        <w:t>Dos upprepas efter 2 och 6 timmar.</w:t>
      </w:r>
    </w:p>
    <w:p w:rsidRPr="00B84262" w:rsidR="007172AF" w:rsidP="009953B1" w:rsidRDefault="007172AF" w14:paraId="2E794D61" w14:textId="77777777">
      <w:pPr>
        <w:keepNext/>
        <w:rPr>
          <w:i/>
          <w:iCs/>
        </w:rPr>
      </w:pPr>
      <w:r w:rsidRPr="00B84262">
        <w:rPr>
          <w:i/>
          <w:iCs/>
        </w:rPr>
        <w:t>Vid allergi mot penicillin</w:t>
      </w:r>
    </w:p>
    <w:p w:rsidR="002904C7" w:rsidP="009953B1" w:rsidRDefault="007172AF" w14:paraId="1F875A4E" w14:textId="1B76952D">
      <w:pPr>
        <w:pStyle w:val="Punktlista"/>
        <w:keepNext/>
        <w:spacing w:after="40"/>
      </w:pPr>
      <w:r w:rsidRPr="007172AF">
        <w:t>Klindamycin</w:t>
      </w:r>
      <w:r w:rsidRPr="007172AF">
        <w:tab/>
      </w:r>
    </w:p>
    <w:p w:rsidRPr="007172AF" w:rsidR="007172AF" w:rsidP="005C4099" w:rsidRDefault="007172AF" w14:paraId="7E9A4F1C" w14:textId="716E3546">
      <w:pPr>
        <w:pStyle w:val="Normalmedindrag"/>
      </w:pPr>
      <w:r w:rsidRPr="007172AF">
        <w:t>0,6 g iv 30 minuter före op.</w:t>
      </w:r>
      <w:r w:rsidR="002904C7">
        <w:t xml:space="preserve"> </w:t>
      </w:r>
      <w:r w:rsidRPr="007172AF">
        <w:t>Dos upprepas efter fyra timmar. Vid</w:t>
      </w:r>
      <w:r w:rsidR="002904C7">
        <w:t xml:space="preserve"> </w:t>
      </w:r>
      <w:r w:rsidRPr="007172AF">
        <w:t>användande av blodtomt fält ges första</w:t>
      </w:r>
      <w:r w:rsidR="002904C7">
        <w:t xml:space="preserve"> </w:t>
      </w:r>
      <w:r w:rsidRPr="007172AF">
        <w:t>dos 30 minuter före anläggande.</w:t>
      </w:r>
    </w:p>
    <w:p w:rsidRPr="007172AF" w:rsidR="007172AF" w:rsidP="005C4099" w:rsidRDefault="007172AF" w14:paraId="00D9F351" w14:textId="77777777">
      <w:pPr>
        <w:pStyle w:val="MellanrubrikVGR"/>
      </w:pPr>
      <w:bookmarkStart w:name="_Toc256000529" w:id="570"/>
      <w:bookmarkStart w:name="_Toc256000470" w:id="571"/>
      <w:bookmarkStart w:name="_Toc454874445" w:id="572"/>
      <w:bookmarkStart w:name="_Toc454878528" w:id="573"/>
      <w:bookmarkStart w:name="_Toc454885265" w:id="574"/>
      <w:bookmarkStart w:name="_Toc256000029" w:id="575"/>
      <w:bookmarkStart w:name="_Toc256000082" w:id="576"/>
      <w:bookmarkStart w:name="_Toc256000135" w:id="577"/>
      <w:bookmarkStart w:name="_Toc256000188" w:id="578"/>
      <w:bookmarkStart w:name="_Toc485818618" w:id="579"/>
      <w:bookmarkStart w:name="_Toc256000242" w:id="580"/>
      <w:bookmarkStart w:name="_Toc487203705" w:id="581"/>
      <w:bookmarkStart w:name="_Toc256000299" w:id="582"/>
      <w:bookmarkStart w:name="_Toc256000356" w:id="583"/>
      <w:bookmarkStart w:name="_Toc256000413" w:id="584"/>
      <w:bookmarkStart w:name="_Toc526768047" w:id="585"/>
      <w:bookmarkStart w:name="_Toc98172071" w:id="586"/>
      <w:bookmarkStart w:name="_Toc161304736" w:id="587"/>
      <w:r w:rsidRPr="007172AF">
        <w:t>Slutna frakturer</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rsidR="005C4099" w:rsidP="00640D05" w:rsidRDefault="007172AF" w14:paraId="751B75F0" w14:textId="77777777">
      <w:pPr>
        <w:pStyle w:val="Punktlista"/>
        <w:spacing w:after="40"/>
      </w:pPr>
      <w:r w:rsidRPr="007172AF">
        <w:t xml:space="preserve">Kloxacillin </w:t>
      </w:r>
    </w:p>
    <w:p w:rsidRPr="005C4099" w:rsidR="007172AF" w:rsidP="005C4099" w:rsidRDefault="007172AF" w14:paraId="44580D91" w14:textId="79886570">
      <w:pPr>
        <w:pStyle w:val="Normalmedindrag"/>
      </w:pPr>
      <w:r w:rsidRPr="005C4099">
        <w:t>2 g iv 30 min före op. Dos upprepas efter 2 och 6 timmar.</w:t>
      </w:r>
    </w:p>
    <w:p w:rsidRPr="00DB2E1D" w:rsidR="007172AF" w:rsidP="00F26290" w:rsidRDefault="007172AF" w14:paraId="010D54CA" w14:textId="77777777">
      <w:pPr>
        <w:keepNext/>
        <w:rPr>
          <w:i/>
          <w:iCs/>
        </w:rPr>
      </w:pPr>
      <w:r w:rsidRPr="00DB2E1D">
        <w:rPr>
          <w:i/>
          <w:iCs/>
        </w:rPr>
        <w:t>Vid allergi mot penicillin</w:t>
      </w:r>
    </w:p>
    <w:p w:rsidR="00B84262" w:rsidP="00640D05" w:rsidRDefault="007172AF" w14:paraId="588D368E" w14:textId="2F45A196">
      <w:pPr>
        <w:pStyle w:val="Punktlista"/>
        <w:spacing w:after="40"/>
      </w:pPr>
      <w:r w:rsidRPr="007172AF">
        <w:t>Klindamycin</w:t>
      </w:r>
      <w:r w:rsidRPr="007172AF">
        <w:tab/>
      </w:r>
    </w:p>
    <w:p w:rsidRPr="007172AF" w:rsidR="007172AF" w:rsidP="00DB2E1D" w:rsidRDefault="007172AF" w14:paraId="777A718B" w14:textId="1CA4820D">
      <w:pPr>
        <w:pStyle w:val="Normalmedindrag"/>
      </w:pPr>
      <w:r w:rsidRPr="007172AF">
        <w:t>0,6 g iv 30 minuter före op.</w:t>
      </w:r>
      <w:r w:rsidR="00B84262">
        <w:t xml:space="preserve"> </w:t>
      </w:r>
      <w:r w:rsidRPr="007172AF">
        <w:t>Dos upprepas efter 4 timmar.</w:t>
      </w:r>
    </w:p>
    <w:p w:rsidRPr="007172AF" w:rsidR="007172AF" w:rsidP="00640D05" w:rsidRDefault="007172AF" w14:paraId="2F62C920" w14:textId="77777777">
      <w:pPr>
        <w:pStyle w:val="MellanrubrikVGR"/>
      </w:pPr>
      <w:bookmarkStart w:name="_Toc256000530" w:id="588"/>
      <w:bookmarkStart w:name="_Toc256000471" w:id="589"/>
      <w:bookmarkStart w:name="_Toc454874446" w:id="590"/>
      <w:bookmarkStart w:name="_Toc454878529" w:id="591"/>
      <w:bookmarkStart w:name="_Toc454885266" w:id="592"/>
      <w:bookmarkStart w:name="_Toc256000030" w:id="593"/>
      <w:bookmarkStart w:name="_Toc256000083" w:id="594"/>
      <w:bookmarkStart w:name="_Toc256000136" w:id="595"/>
      <w:bookmarkStart w:name="_Toc256000189" w:id="596"/>
      <w:bookmarkStart w:name="_Toc485818619" w:id="597"/>
      <w:bookmarkStart w:name="_Toc256000243" w:id="598"/>
      <w:bookmarkStart w:name="_Toc487203706" w:id="599"/>
      <w:bookmarkStart w:name="_Toc256000300" w:id="600"/>
      <w:bookmarkStart w:name="_Toc256000357" w:id="601"/>
      <w:bookmarkStart w:name="_Toc256000414" w:id="602"/>
      <w:bookmarkStart w:name="_Toc526768048" w:id="603"/>
      <w:bookmarkStart w:name="_Toc98172072" w:id="604"/>
      <w:bookmarkStart w:name="_Toc161304737" w:id="605"/>
      <w:r w:rsidRPr="007172AF">
        <w:t>Öppna frakturer</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rsidR="00DB2E1D" w:rsidP="00640D05" w:rsidRDefault="007172AF" w14:paraId="54DB4279" w14:textId="1D54C0D9">
      <w:pPr>
        <w:pStyle w:val="Punktlista"/>
        <w:keepNext/>
        <w:keepLines/>
        <w:spacing w:after="40"/>
      </w:pPr>
      <w:r w:rsidRPr="007172AF">
        <w:t>Kloxacillin</w:t>
      </w:r>
    </w:p>
    <w:p w:rsidRPr="007172AF" w:rsidR="007172AF" w:rsidP="00640D05" w:rsidRDefault="007172AF" w14:paraId="7BCA97BB" w14:textId="4D3EBCE4">
      <w:pPr>
        <w:pStyle w:val="Normalmedindrag"/>
        <w:keepNext/>
        <w:keepLines/>
      </w:pPr>
      <w:r w:rsidRPr="007172AF">
        <w:t>2 g x 4 iv under ett dygn. Påbörjas vid första bedömning.</w:t>
      </w:r>
    </w:p>
    <w:p w:rsidRPr="00DB2E1D" w:rsidR="007172AF" w:rsidP="00DB2E1D" w:rsidRDefault="007172AF" w14:paraId="262BC93C" w14:textId="77777777">
      <w:pPr>
        <w:rPr>
          <w:i/>
          <w:iCs/>
        </w:rPr>
      </w:pPr>
      <w:r w:rsidRPr="00DB2E1D">
        <w:rPr>
          <w:i/>
          <w:iCs/>
        </w:rPr>
        <w:t>Vid allergi mot penicillin</w:t>
      </w:r>
    </w:p>
    <w:p w:rsidR="00DB2E1D" w:rsidP="00640D05" w:rsidRDefault="007172AF" w14:paraId="336464D3" w14:textId="57771800">
      <w:pPr>
        <w:pStyle w:val="Punktlista"/>
        <w:spacing w:after="40"/>
      </w:pPr>
      <w:r w:rsidRPr="007172AF">
        <w:t>Klindamycin</w:t>
      </w:r>
      <w:r w:rsidRPr="007172AF">
        <w:tab/>
      </w:r>
    </w:p>
    <w:p w:rsidRPr="007172AF" w:rsidR="007172AF" w:rsidP="00DB2E1D" w:rsidRDefault="007172AF" w14:paraId="78D3D6A3" w14:textId="367E62C3">
      <w:pPr>
        <w:pStyle w:val="Normalmedindrag"/>
      </w:pPr>
      <w:r w:rsidRPr="007172AF">
        <w:t>0,6 g x 3 under ett dygn</w:t>
      </w:r>
      <w:r w:rsidR="00DB2E1D">
        <w:t xml:space="preserve">. </w:t>
      </w:r>
      <w:r w:rsidRPr="007172AF">
        <w:t>Påbörjas vid första bedömning.</w:t>
      </w:r>
    </w:p>
    <w:p w:rsidRPr="007172AF" w:rsidR="007172AF" w:rsidP="00F26290" w:rsidRDefault="007172AF" w14:paraId="71DE353B" w14:textId="77777777">
      <w:pPr>
        <w:pStyle w:val="MellanrubrikVGR"/>
      </w:pPr>
      <w:bookmarkStart w:name="_Toc256000531" w:id="606"/>
      <w:bookmarkStart w:name="_Toc256000472" w:id="607"/>
      <w:bookmarkStart w:name="_Toc454874447" w:id="608"/>
      <w:bookmarkStart w:name="_Toc454878530" w:id="609"/>
      <w:bookmarkStart w:name="_Toc454885267" w:id="610"/>
      <w:bookmarkStart w:name="_Toc256000031" w:id="611"/>
      <w:bookmarkStart w:name="_Toc256000084" w:id="612"/>
      <w:bookmarkStart w:name="_Toc256000137" w:id="613"/>
      <w:bookmarkStart w:name="_Toc256000190" w:id="614"/>
      <w:bookmarkStart w:name="_Toc485818620" w:id="615"/>
      <w:bookmarkStart w:name="_Toc256000244" w:id="616"/>
      <w:bookmarkStart w:name="_Toc487203707" w:id="617"/>
      <w:bookmarkStart w:name="_Toc256000301" w:id="618"/>
      <w:bookmarkStart w:name="_Toc256000358" w:id="619"/>
      <w:bookmarkStart w:name="_Toc256000415" w:id="620"/>
      <w:bookmarkStart w:name="_Toc526768049" w:id="621"/>
      <w:bookmarkStart w:name="_Toc98172073" w:id="622"/>
      <w:bookmarkStart w:name="_Toc161304738" w:id="623"/>
      <w:r w:rsidRPr="007172AF">
        <w:t>Amputationer</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rsidR="00DB2E1D" w:rsidP="00640D05" w:rsidRDefault="007172AF" w14:paraId="6D546505" w14:textId="5BD9CDA6">
      <w:pPr>
        <w:pStyle w:val="Punktlista"/>
        <w:spacing w:after="40"/>
      </w:pPr>
      <w:r w:rsidRPr="007172AF">
        <w:t>Kloxacillin</w:t>
      </w:r>
    </w:p>
    <w:p w:rsidRPr="007172AF" w:rsidR="007172AF" w:rsidP="00DB2E1D" w:rsidRDefault="007172AF" w14:paraId="2D359261" w14:textId="77D2907F">
      <w:pPr>
        <w:pStyle w:val="Normalmedindrag"/>
      </w:pPr>
      <w:r w:rsidRPr="007172AF">
        <w:t>2 g iv 30 min före operation</w:t>
      </w:r>
      <w:r w:rsidR="00DB2E1D">
        <w:t xml:space="preserve">. </w:t>
      </w:r>
      <w:r w:rsidRPr="007172AF">
        <w:t>Dos upprepas efter 3 timmar om operationen då fortfarande pågår.</w:t>
      </w:r>
    </w:p>
    <w:p w:rsidRPr="00DB2E1D" w:rsidR="007172AF" w:rsidP="00AF2A6E" w:rsidRDefault="007172AF" w14:paraId="7B3D6AFA" w14:textId="77777777">
      <w:pPr>
        <w:spacing w:after="40"/>
        <w:rPr>
          <w:i/>
          <w:iCs/>
        </w:rPr>
      </w:pPr>
      <w:r w:rsidRPr="00DB2E1D">
        <w:rPr>
          <w:i/>
          <w:iCs/>
        </w:rPr>
        <w:t>Vid allergi mot penicillin</w:t>
      </w:r>
    </w:p>
    <w:p w:rsidR="00F26290" w:rsidP="00640D05" w:rsidRDefault="007172AF" w14:paraId="7FE4C2CB" w14:textId="4DB352EA">
      <w:pPr>
        <w:pStyle w:val="Punktlista"/>
        <w:spacing w:after="40"/>
      </w:pPr>
      <w:r w:rsidRPr="007172AF">
        <w:t>Klindamycin</w:t>
      </w:r>
      <w:r w:rsidRPr="007172AF">
        <w:tab/>
      </w:r>
    </w:p>
    <w:p w:rsidRPr="007172AF" w:rsidR="007172AF" w:rsidP="00F26290" w:rsidRDefault="007172AF" w14:paraId="7E3DED8E" w14:textId="43431761">
      <w:pPr>
        <w:pStyle w:val="Normalmedindrag"/>
      </w:pPr>
      <w:r w:rsidRPr="007172AF">
        <w:t>0,6 g iv 30 min före operation.</w:t>
      </w:r>
    </w:p>
    <w:p w:rsidRPr="007172AF" w:rsidR="007172AF" w:rsidP="00F26290" w:rsidRDefault="007172AF" w14:paraId="28CF60CA" w14:textId="77777777">
      <w:pPr>
        <w:pStyle w:val="MellanrubrikVGR"/>
      </w:pPr>
      <w:bookmarkStart w:name="_Toc256000532" w:id="624"/>
      <w:bookmarkStart w:name="_Toc256000473" w:id="625"/>
      <w:bookmarkStart w:name="_Toc454874448" w:id="626"/>
      <w:bookmarkStart w:name="_Toc454878531" w:id="627"/>
      <w:bookmarkStart w:name="_Toc454885268" w:id="628"/>
      <w:bookmarkStart w:name="_Toc256000032" w:id="629"/>
      <w:bookmarkStart w:name="_Toc256000085" w:id="630"/>
      <w:bookmarkStart w:name="_Toc256000138" w:id="631"/>
      <w:bookmarkStart w:name="_Toc256000191" w:id="632"/>
      <w:bookmarkStart w:name="_Toc485818621" w:id="633"/>
      <w:bookmarkStart w:name="_Toc256000245" w:id="634"/>
      <w:bookmarkStart w:name="_Toc487203708" w:id="635"/>
      <w:bookmarkStart w:name="_Toc256000302" w:id="636"/>
      <w:bookmarkStart w:name="_Toc256000359" w:id="637"/>
      <w:bookmarkStart w:name="_Toc256000416" w:id="638"/>
      <w:bookmarkStart w:name="_Toc526768050" w:id="639"/>
      <w:bookmarkStart w:name="_Toc98172074" w:id="640"/>
      <w:bookmarkStart w:name="_Toc161304739" w:id="641"/>
      <w:r w:rsidRPr="007172AF">
        <w:t>Artroskopi</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rsidRPr="007172AF" w:rsidR="007172AF" w:rsidP="00F26290" w:rsidRDefault="007172AF" w14:paraId="36C0F721" w14:textId="77777777">
      <w:r w:rsidRPr="007172AF">
        <w:t>Ingen profylax.</w:t>
      </w:r>
    </w:p>
    <w:p w:rsidRPr="007172AF" w:rsidR="007172AF" w:rsidP="00F26290" w:rsidRDefault="007172AF" w14:paraId="23D58D59" w14:textId="77777777">
      <w:pPr>
        <w:pStyle w:val="Rubrik3"/>
      </w:pPr>
      <w:bookmarkStart w:name="_Toc256000533" w:id="642"/>
      <w:bookmarkStart w:name="_Toc256000474" w:id="643"/>
      <w:bookmarkStart w:name="_Toc454874449" w:id="644"/>
      <w:bookmarkStart w:name="_Toc454878532" w:id="645"/>
      <w:bookmarkStart w:name="_Toc454885269" w:id="646"/>
      <w:bookmarkStart w:name="_Toc256000033" w:id="647"/>
      <w:bookmarkStart w:name="_Toc256000086" w:id="648"/>
      <w:bookmarkStart w:name="_Toc256000139" w:id="649"/>
      <w:bookmarkStart w:name="_Toc256000192" w:id="650"/>
      <w:bookmarkStart w:name="_Toc485818622" w:id="651"/>
      <w:bookmarkStart w:name="_Toc256000246" w:id="652"/>
      <w:bookmarkStart w:name="_Toc487203709" w:id="653"/>
      <w:bookmarkStart w:name="_Toc256000303" w:id="654"/>
      <w:bookmarkStart w:name="_Toc256000360" w:id="655"/>
      <w:bookmarkStart w:name="_Toc256000417" w:id="656"/>
      <w:bookmarkStart w:name="_Toc526768051" w:id="657"/>
      <w:bookmarkStart w:name="_Toc98172075" w:id="658"/>
      <w:bookmarkStart w:name="_Toc161304740" w:id="659"/>
      <w:r w:rsidRPr="007172AF">
        <w:t>Trauma</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rsidRPr="007172AF" w:rsidR="007172AF" w:rsidP="00F26290" w:rsidRDefault="007172AF" w14:paraId="529C596F" w14:textId="77777777">
      <w:r w:rsidRPr="007172AF">
        <w:t>Alla traumatiska sår ska betraktas som kontaminerade.</w:t>
      </w:r>
    </w:p>
    <w:p w:rsidRPr="007172AF" w:rsidR="007172AF" w:rsidP="00F26290" w:rsidRDefault="007172AF" w14:paraId="531FE9D0" w14:textId="77777777">
      <w:r w:rsidRPr="007172AF">
        <w:t>Den viktigaste infektionsprofylaxen utgörs av mekanisk rengöring samt avlägsnande av främmande material och devitaliserad vävnad.</w:t>
      </w:r>
    </w:p>
    <w:p w:rsidRPr="007172AF" w:rsidR="007172AF" w:rsidP="00F26290" w:rsidRDefault="007172AF" w14:paraId="0A59BF63" w14:textId="77777777">
      <w:r w:rsidRPr="007172AF">
        <w:t>Förorenade skador som inte kan rengöras ska heller inte primärsutureras.</w:t>
      </w:r>
    </w:p>
    <w:p w:rsidRPr="007172AF" w:rsidR="007172AF" w:rsidP="009953B1" w:rsidRDefault="007172AF" w14:paraId="300FDEE1" w14:textId="77777777">
      <w:pPr>
        <w:pStyle w:val="MellanrubrikVGR"/>
      </w:pPr>
      <w:bookmarkStart w:name="_Toc256000534" w:id="660"/>
      <w:bookmarkStart w:name="_Toc256000475" w:id="661"/>
      <w:bookmarkStart w:name="_Toc454874450" w:id="662"/>
      <w:bookmarkStart w:name="_Toc454878533" w:id="663"/>
      <w:bookmarkStart w:name="_Toc454885270" w:id="664"/>
      <w:bookmarkStart w:name="_Toc256000034" w:id="665"/>
      <w:bookmarkStart w:name="_Toc256000087" w:id="666"/>
      <w:bookmarkStart w:name="_Toc256000140" w:id="667"/>
      <w:bookmarkStart w:name="_Toc256000193" w:id="668"/>
      <w:bookmarkStart w:name="_Toc485818623" w:id="669"/>
      <w:bookmarkStart w:name="_Toc256000247" w:id="670"/>
      <w:bookmarkStart w:name="_Toc487203710" w:id="671"/>
      <w:bookmarkStart w:name="_Toc256000304" w:id="672"/>
      <w:bookmarkStart w:name="_Toc256000361" w:id="673"/>
      <w:bookmarkStart w:name="_Toc256000418" w:id="674"/>
      <w:bookmarkStart w:name="_Toc526768052" w:id="675"/>
      <w:bookmarkStart w:name="_Toc98172076" w:id="676"/>
      <w:bookmarkStart w:name="_Toc161304741" w:id="677"/>
      <w:r w:rsidRPr="007172AF">
        <w:t>Öppen ansiktsfraktur</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rsidR="00F26290" w:rsidP="009953B1" w:rsidRDefault="007172AF" w14:paraId="5B8D4A0C" w14:textId="7380AD47">
      <w:pPr>
        <w:pStyle w:val="Punktlista"/>
        <w:keepNext/>
        <w:keepLines/>
        <w:spacing w:after="40"/>
      </w:pPr>
      <w:r w:rsidRPr="007172AF">
        <w:t>Kloxacillin</w:t>
      </w:r>
    </w:p>
    <w:p w:rsidRPr="007172AF" w:rsidR="007172AF" w:rsidP="00842032" w:rsidRDefault="007172AF" w14:paraId="6BE63421" w14:textId="0F26B8D4">
      <w:pPr>
        <w:pStyle w:val="Normalmedindrag"/>
      </w:pPr>
      <w:r w:rsidRPr="007172AF">
        <w:t>2 g x 3 iv</w:t>
      </w:r>
    </w:p>
    <w:p w:rsidRPr="007172AF" w:rsidR="007172AF" w:rsidP="00842032" w:rsidRDefault="007172AF" w14:paraId="796AC062" w14:textId="77777777">
      <w:pPr>
        <w:pStyle w:val="Normalmedindrag"/>
      </w:pPr>
      <w:r w:rsidRPr="007172AF">
        <w:t>och</w:t>
      </w:r>
    </w:p>
    <w:p w:rsidR="00F26290" w:rsidP="00AF2A6E" w:rsidRDefault="007172AF" w14:paraId="04903336" w14:textId="2A846791">
      <w:pPr>
        <w:pStyle w:val="Punktlista"/>
        <w:spacing w:after="40"/>
      </w:pPr>
      <w:r w:rsidRPr="007172AF">
        <w:t>Bensylpenicillin</w:t>
      </w:r>
    </w:p>
    <w:p w:rsidRPr="007172AF" w:rsidR="007172AF" w:rsidP="00842032" w:rsidRDefault="007172AF" w14:paraId="0F636D1C" w14:textId="02A90E21">
      <w:pPr>
        <w:pStyle w:val="Normalmedindrag"/>
      </w:pPr>
      <w:r w:rsidRPr="007172AF">
        <w:t>3 g x 3 iv</w:t>
      </w:r>
      <w:r w:rsidR="00F26290">
        <w:t xml:space="preserve">. </w:t>
      </w:r>
      <w:r w:rsidRPr="007172AF">
        <w:t>Båda påbörjas vid första bedömning och ges t.o.m. op, dock maximalt ett dygn.</w:t>
      </w:r>
    </w:p>
    <w:p w:rsidRPr="007172AF" w:rsidR="007172AF" w:rsidP="00842032" w:rsidRDefault="007172AF" w14:paraId="745D883C" w14:textId="77777777">
      <w:pPr>
        <w:pStyle w:val="MellanrubrikVGR"/>
      </w:pPr>
      <w:bookmarkStart w:name="_Toc256000535" w:id="678"/>
      <w:bookmarkStart w:name="_Toc256000476" w:id="679"/>
      <w:bookmarkStart w:name="_Toc454874451" w:id="680"/>
      <w:bookmarkStart w:name="_Toc454878534" w:id="681"/>
      <w:bookmarkStart w:name="_Toc454885271" w:id="682"/>
      <w:bookmarkStart w:name="_Toc256000035" w:id="683"/>
      <w:bookmarkStart w:name="_Toc256000088" w:id="684"/>
      <w:bookmarkStart w:name="_Toc256000141" w:id="685"/>
      <w:bookmarkStart w:name="_Toc256000194" w:id="686"/>
      <w:bookmarkStart w:name="_Toc485818624" w:id="687"/>
      <w:bookmarkStart w:name="_Toc256000248" w:id="688"/>
      <w:bookmarkStart w:name="_Toc487203711" w:id="689"/>
      <w:bookmarkStart w:name="_Toc256000305" w:id="690"/>
      <w:bookmarkStart w:name="_Toc256000362" w:id="691"/>
      <w:bookmarkStart w:name="_Toc256000419" w:id="692"/>
      <w:bookmarkStart w:name="_Toc526768053" w:id="693"/>
      <w:bookmarkStart w:name="_Toc98172077" w:id="694"/>
      <w:bookmarkStart w:name="_Toc161304742" w:id="695"/>
      <w:r w:rsidRPr="007172AF">
        <w:t>Brännskada</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rsidRPr="007172AF" w:rsidR="007172AF" w:rsidP="00842032" w:rsidRDefault="007172AF" w14:paraId="4340676C" w14:textId="77777777">
      <w:r w:rsidRPr="007172AF">
        <w:t>Ingen profylax.</w:t>
      </w:r>
    </w:p>
    <w:p w:rsidRPr="007172AF" w:rsidR="007172AF" w:rsidP="00842032" w:rsidRDefault="007172AF" w14:paraId="18CC7D5E" w14:textId="77777777">
      <w:pPr>
        <w:pStyle w:val="MellanrubrikVGR"/>
      </w:pPr>
      <w:bookmarkStart w:name="_Toc256000536" w:id="696"/>
      <w:bookmarkStart w:name="_Toc256000477" w:id="697"/>
      <w:bookmarkStart w:name="_Toc454874452" w:id="698"/>
      <w:bookmarkStart w:name="_Toc454878535" w:id="699"/>
      <w:bookmarkStart w:name="_Toc454885272" w:id="700"/>
      <w:bookmarkStart w:name="_Toc256000036" w:id="701"/>
      <w:bookmarkStart w:name="_Toc256000089" w:id="702"/>
      <w:bookmarkStart w:name="_Toc256000142" w:id="703"/>
      <w:bookmarkStart w:name="_Toc256000195" w:id="704"/>
      <w:bookmarkStart w:name="_Toc485818625" w:id="705"/>
      <w:bookmarkStart w:name="_Toc256000249" w:id="706"/>
      <w:bookmarkStart w:name="_Toc487203712" w:id="707"/>
      <w:bookmarkStart w:name="_Toc256000306" w:id="708"/>
      <w:bookmarkStart w:name="_Toc256000363" w:id="709"/>
      <w:bookmarkStart w:name="_Toc256000420" w:id="710"/>
      <w:bookmarkStart w:name="_Toc526768054" w:id="711"/>
      <w:bookmarkStart w:name="_Toc98172078" w:id="712"/>
      <w:bookmarkStart w:name="_Toc161304743" w:id="713"/>
      <w:r w:rsidRPr="007172AF">
        <w:t>Buktrauma, penetrerande</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rsidR="00842032" w:rsidP="00AF2A6E" w:rsidRDefault="007172AF" w14:paraId="7ECB2B0F" w14:textId="3485F95F">
      <w:pPr>
        <w:pStyle w:val="Punktlista"/>
        <w:spacing w:after="40"/>
      </w:pPr>
      <w:r w:rsidRPr="007172AF">
        <w:t>Piperacillin-tazobactam</w:t>
      </w:r>
    </w:p>
    <w:p w:rsidRPr="007172AF" w:rsidR="007172AF" w:rsidP="00842032" w:rsidRDefault="007172AF" w14:paraId="2356013C" w14:textId="38AEBF32">
      <w:pPr>
        <w:pStyle w:val="Normalmedindrag"/>
      </w:pPr>
      <w:r w:rsidRPr="007172AF">
        <w:t>4 g x 3 i maximalt ett dygn.</w:t>
      </w:r>
      <w:r w:rsidR="00842032">
        <w:t xml:space="preserve"> </w:t>
      </w:r>
      <w:r w:rsidRPr="007172AF">
        <w:t>Påbörjas vid första bedömning.</w:t>
      </w:r>
    </w:p>
    <w:p w:rsidRPr="00842032" w:rsidR="007172AF" w:rsidP="00AF2A6E" w:rsidRDefault="007172AF" w14:paraId="357A3131" w14:textId="77777777">
      <w:pPr>
        <w:spacing w:after="40"/>
        <w:rPr>
          <w:i/>
          <w:iCs/>
        </w:rPr>
      </w:pPr>
      <w:r w:rsidRPr="00842032">
        <w:rPr>
          <w:i/>
          <w:iCs/>
        </w:rPr>
        <w:t>Vid allergi mot penicillin</w:t>
      </w:r>
    </w:p>
    <w:p w:rsidR="00842032" w:rsidP="00AF2A6E" w:rsidRDefault="007172AF" w14:paraId="7779824F" w14:textId="12BC873C">
      <w:pPr>
        <w:pStyle w:val="Punktlista"/>
        <w:spacing w:after="40"/>
      </w:pPr>
      <w:r w:rsidRPr="007172AF">
        <w:t>Cefuroxim</w:t>
      </w:r>
    </w:p>
    <w:p w:rsidRPr="007172AF" w:rsidR="007172AF" w:rsidP="00842032" w:rsidRDefault="007172AF" w14:paraId="2BBDE8D6" w14:textId="7C6CDD7A">
      <w:pPr>
        <w:pStyle w:val="Normalmedindrag"/>
      </w:pPr>
      <w:r w:rsidRPr="007172AF">
        <w:t>1,5 g x 3 i max ett dygn.</w:t>
      </w:r>
    </w:p>
    <w:p w:rsidRPr="007172AF" w:rsidR="007172AF" w:rsidP="00842032" w:rsidRDefault="007172AF" w14:paraId="2F9A30E3" w14:textId="77777777">
      <w:pPr>
        <w:pStyle w:val="Normalmedindrag"/>
      </w:pPr>
      <w:r w:rsidRPr="007172AF">
        <w:t>och</w:t>
      </w:r>
    </w:p>
    <w:p w:rsidR="00842032" w:rsidP="00AF2A6E" w:rsidRDefault="007172AF" w14:paraId="23DBC55B" w14:textId="47C4A88D">
      <w:pPr>
        <w:pStyle w:val="Punktlista"/>
        <w:spacing w:after="40"/>
      </w:pPr>
      <w:proofErr w:type="spellStart"/>
      <w:r w:rsidRPr="007172AF">
        <w:t>Metronidazol</w:t>
      </w:r>
      <w:proofErr w:type="spellEnd"/>
    </w:p>
    <w:p w:rsidRPr="007172AF" w:rsidR="007172AF" w:rsidP="00842032" w:rsidRDefault="007172AF" w14:paraId="49523175" w14:textId="0B890D9C">
      <w:pPr>
        <w:pStyle w:val="Normalmedindrag"/>
      </w:pPr>
      <w:r w:rsidRPr="007172AF">
        <w:t>1 g x 1.</w:t>
      </w:r>
    </w:p>
    <w:p w:rsidRPr="007172AF" w:rsidR="007172AF" w:rsidP="00842032" w:rsidRDefault="007172AF" w14:paraId="714029CC" w14:textId="77777777">
      <w:pPr>
        <w:pStyle w:val="MellanrubrikVGR"/>
      </w:pPr>
      <w:bookmarkStart w:name="_Toc256000537" w:id="714"/>
      <w:bookmarkStart w:name="_Toc256000478" w:id="715"/>
      <w:bookmarkStart w:name="_Toc454874453" w:id="716"/>
      <w:bookmarkStart w:name="_Toc454878536" w:id="717"/>
      <w:bookmarkStart w:name="_Toc454885273" w:id="718"/>
      <w:bookmarkStart w:name="_Toc256000037" w:id="719"/>
      <w:bookmarkStart w:name="_Toc256000090" w:id="720"/>
      <w:bookmarkStart w:name="_Toc256000143" w:id="721"/>
      <w:bookmarkStart w:name="_Toc256000196" w:id="722"/>
      <w:bookmarkStart w:name="_Toc485818626" w:id="723"/>
      <w:bookmarkStart w:name="_Toc256000250" w:id="724"/>
      <w:bookmarkStart w:name="_Toc487203713" w:id="725"/>
      <w:bookmarkStart w:name="_Toc256000307" w:id="726"/>
      <w:bookmarkStart w:name="_Toc256000364" w:id="727"/>
      <w:bookmarkStart w:name="_Toc256000421" w:id="728"/>
      <w:bookmarkStart w:name="_Toc526768055" w:id="729"/>
      <w:bookmarkStart w:name="_Toc98172079" w:id="730"/>
      <w:bookmarkStart w:name="_Toc161304744" w:id="731"/>
      <w:r w:rsidRPr="007172AF">
        <w:t>Mjukdelsskada</w:t>
      </w:r>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rsidRPr="007172AF" w:rsidR="007172AF" w:rsidP="00842032" w:rsidRDefault="007172AF" w14:paraId="45905E36" w14:textId="77777777">
      <w:r w:rsidRPr="007172AF">
        <w:t>Ingen profylax.</w:t>
      </w:r>
    </w:p>
    <w:p w:rsidRPr="007172AF" w:rsidR="007172AF" w:rsidP="00842032" w:rsidRDefault="007172AF" w14:paraId="4E7B150F" w14:textId="77777777">
      <w:pPr>
        <w:pStyle w:val="MellanrubrikVGR"/>
      </w:pPr>
      <w:bookmarkStart w:name="_Toc256000538" w:id="732"/>
      <w:bookmarkStart w:name="_Toc256000479" w:id="733"/>
      <w:bookmarkStart w:name="_Toc454874454" w:id="734"/>
      <w:bookmarkStart w:name="_Toc454878537" w:id="735"/>
      <w:bookmarkStart w:name="_Toc454885274" w:id="736"/>
      <w:bookmarkStart w:name="_Toc256000038" w:id="737"/>
      <w:bookmarkStart w:name="_Toc256000091" w:id="738"/>
      <w:bookmarkStart w:name="_Toc256000144" w:id="739"/>
      <w:bookmarkStart w:name="_Toc256000197" w:id="740"/>
      <w:bookmarkStart w:name="_Toc485818627" w:id="741"/>
      <w:bookmarkStart w:name="_Toc256000251" w:id="742"/>
      <w:bookmarkStart w:name="_Toc487203714" w:id="743"/>
      <w:bookmarkStart w:name="_Toc256000308" w:id="744"/>
      <w:bookmarkStart w:name="_Toc256000365" w:id="745"/>
      <w:bookmarkStart w:name="_Toc256000422" w:id="746"/>
      <w:bookmarkStart w:name="_Toc526768056" w:id="747"/>
      <w:bookmarkStart w:name="_Toc98172080" w:id="748"/>
      <w:bookmarkStart w:name="_Toc161304745" w:id="749"/>
      <w:r w:rsidRPr="007172AF">
        <w:t>Skallbasfraktur</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rsidRPr="007172AF" w:rsidR="007172AF" w:rsidP="00842032" w:rsidRDefault="007172AF" w14:paraId="62E3B950" w14:textId="77777777">
      <w:r w:rsidRPr="007172AF">
        <w:t xml:space="preserve">Ingen profylax i allmänhet men kan övervägas vid </w:t>
      </w:r>
      <w:proofErr w:type="spellStart"/>
      <w:r w:rsidRPr="007172AF">
        <w:t>likvorré</w:t>
      </w:r>
      <w:proofErr w:type="spellEnd"/>
      <w:r w:rsidRPr="007172AF">
        <w:t>.</w:t>
      </w:r>
    </w:p>
    <w:p w:rsidR="00710404" w:rsidP="00AF2A6E" w:rsidRDefault="007172AF" w14:paraId="638873E3" w14:textId="5E830934">
      <w:pPr>
        <w:pStyle w:val="Punktlista"/>
        <w:spacing w:after="40"/>
      </w:pPr>
      <w:r w:rsidRPr="007172AF">
        <w:t>Cefuroxim</w:t>
      </w:r>
    </w:p>
    <w:p w:rsidRPr="007172AF" w:rsidR="007172AF" w:rsidP="00710404" w:rsidRDefault="007172AF" w14:paraId="55491C3C" w14:textId="32F45C5F">
      <w:pPr>
        <w:pStyle w:val="Normalmedindrag"/>
      </w:pPr>
      <w:r w:rsidRPr="007172AF">
        <w:t>1,5 g x 3 i ett dygn.</w:t>
      </w:r>
    </w:p>
    <w:p w:rsidRPr="007172AF" w:rsidR="007172AF" w:rsidP="00842032" w:rsidRDefault="007172AF" w14:paraId="70CD1265" w14:textId="77777777">
      <w:pPr>
        <w:pStyle w:val="MellanrubrikVGR"/>
      </w:pPr>
      <w:bookmarkStart w:name="_Toc256000539" w:id="750"/>
      <w:bookmarkStart w:name="_Toc256000480" w:id="751"/>
      <w:bookmarkStart w:name="_Toc454874455" w:id="752"/>
      <w:bookmarkStart w:name="_Toc454878538" w:id="753"/>
      <w:bookmarkStart w:name="_Toc454885275" w:id="754"/>
      <w:bookmarkStart w:name="_Toc256000039" w:id="755"/>
      <w:bookmarkStart w:name="_Toc256000092" w:id="756"/>
      <w:bookmarkStart w:name="_Toc256000145" w:id="757"/>
      <w:bookmarkStart w:name="_Toc256000198" w:id="758"/>
      <w:bookmarkStart w:name="_Toc485818628" w:id="759"/>
      <w:bookmarkStart w:name="_Toc256000252" w:id="760"/>
      <w:bookmarkStart w:name="_Toc487203715" w:id="761"/>
      <w:bookmarkStart w:name="_Toc256000309" w:id="762"/>
      <w:bookmarkStart w:name="_Toc256000366" w:id="763"/>
      <w:bookmarkStart w:name="_Toc256000423" w:id="764"/>
      <w:bookmarkStart w:name="_Toc526768057" w:id="765"/>
      <w:bookmarkStart w:name="_Toc98172081" w:id="766"/>
      <w:bookmarkStart w:name="_Toc161304746" w:id="767"/>
      <w:r w:rsidRPr="007172AF">
        <w:t>Thoraxtrauma, penetrerande</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rsidR="00710404" w:rsidP="00AF2A6E" w:rsidRDefault="007172AF" w14:paraId="244F82A4" w14:textId="640503E1">
      <w:pPr>
        <w:pStyle w:val="Punktlista"/>
        <w:spacing w:after="40"/>
      </w:pPr>
      <w:r w:rsidRPr="007172AF">
        <w:t>Kloxacillin</w:t>
      </w:r>
    </w:p>
    <w:p w:rsidRPr="007172AF" w:rsidR="007172AF" w:rsidP="00710404" w:rsidRDefault="007172AF" w14:paraId="06479C6A" w14:textId="04D2C155">
      <w:pPr>
        <w:pStyle w:val="Normalmedindrag"/>
      </w:pPr>
      <w:r w:rsidRPr="007172AF">
        <w:t>2 g x 3 i 1 dygn.</w:t>
      </w:r>
    </w:p>
    <w:p w:rsidR="00710404" w:rsidP="00AF2A6E" w:rsidRDefault="007172AF" w14:paraId="383691F6" w14:textId="66DD098A">
      <w:pPr>
        <w:pStyle w:val="Punktlista"/>
        <w:spacing w:after="40"/>
      </w:pPr>
      <w:r>
        <w:t>Klindamycin</w:t>
      </w:r>
      <w:r>
        <w:tab/>
      </w:r>
      <w:r w:rsidR="3538CC8C">
        <w:t xml:space="preserve"> vid penicillinallergi</w:t>
      </w:r>
    </w:p>
    <w:p w:rsidRPr="007172AF" w:rsidR="007172AF" w:rsidP="00710404" w:rsidRDefault="007172AF" w14:paraId="04483B65" w14:textId="1953A03A">
      <w:pPr>
        <w:pStyle w:val="Normalmedindrag"/>
      </w:pPr>
      <w:r w:rsidRPr="007172AF">
        <w:t>0,6 g x 3 iv i ett dygn.</w:t>
      </w:r>
    </w:p>
    <w:p w:rsidRPr="007172AF" w:rsidR="007172AF" w:rsidP="00710404" w:rsidRDefault="007172AF" w14:paraId="621B3D99" w14:textId="77777777">
      <w:pPr>
        <w:pStyle w:val="Rubrik3"/>
      </w:pPr>
      <w:bookmarkStart w:name="_Toc256000540" w:id="768"/>
      <w:bookmarkStart w:name="_Toc256000481" w:id="769"/>
      <w:bookmarkStart w:name="_Toc454874456" w:id="770"/>
      <w:bookmarkStart w:name="_Toc454878539" w:id="771"/>
      <w:bookmarkStart w:name="_Toc454885276" w:id="772"/>
      <w:bookmarkStart w:name="_Toc256000040" w:id="773"/>
      <w:bookmarkStart w:name="_Toc256000093" w:id="774"/>
      <w:bookmarkStart w:name="_Toc256000146" w:id="775"/>
      <w:bookmarkStart w:name="_Toc256000199" w:id="776"/>
      <w:bookmarkStart w:name="_Toc485818629" w:id="777"/>
      <w:bookmarkStart w:name="_Toc256000253" w:id="778"/>
      <w:bookmarkStart w:name="_Toc487203716" w:id="779"/>
      <w:bookmarkStart w:name="_Toc256000310" w:id="780"/>
      <w:bookmarkStart w:name="_Toc256000367" w:id="781"/>
      <w:bookmarkStart w:name="_Toc256000424" w:id="782"/>
      <w:bookmarkStart w:name="_Toc526768058" w:id="783"/>
      <w:bookmarkStart w:name="_Toc98172082" w:id="784"/>
      <w:bookmarkStart w:name="_Toc161304747" w:id="785"/>
      <w:r w:rsidRPr="007172AF">
        <w:t>Öron-näsa-halskirurgi</w:t>
      </w:r>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rsidRPr="007172AF" w:rsidR="007172AF" w:rsidP="00710404" w:rsidRDefault="007172AF" w14:paraId="4A17015B" w14:textId="5C18267A">
      <w:pPr>
        <w:rPr>
          <w:szCs w:val="20"/>
        </w:rPr>
      </w:pPr>
      <w:r w:rsidRPr="007172AF">
        <w:rPr>
          <w:szCs w:val="20"/>
        </w:rPr>
        <w:t>Se riktlinje ”</w:t>
      </w:r>
      <w:hyperlink w:history="1" r:id="rId12">
        <w:r w:rsidRPr="003431AC">
          <w:rPr>
            <w:rStyle w:val="Hyperlnk"/>
          </w:rPr>
          <w:t>Antibiotikaprofylax i samband med operation</w:t>
        </w:r>
        <w:r w:rsidRPr="007172AF">
          <w:rPr>
            <w:color w:val="0000FF"/>
            <w:szCs w:val="20"/>
          </w:rPr>
          <w:t>”</w:t>
        </w:r>
      </w:hyperlink>
      <w:r w:rsidRPr="007172AF">
        <w:rPr>
          <w:color w:val="0000FF"/>
          <w:szCs w:val="20"/>
        </w:rPr>
        <w:t xml:space="preserve">, </w:t>
      </w:r>
      <w:r w:rsidRPr="007172AF">
        <w:rPr>
          <w:szCs w:val="20"/>
        </w:rPr>
        <w:t>öron-, näs- och halssjukvården, Sahlgrenska Universitetssjukhuset</w:t>
      </w:r>
      <w:r w:rsidR="003024DC">
        <w:rPr>
          <w:szCs w:val="20"/>
        </w:rPr>
        <w:t>.</w:t>
      </w:r>
    </w:p>
    <w:p w:rsidRPr="007172AF" w:rsidR="007172AF" w:rsidP="003431AC" w:rsidRDefault="007172AF" w14:paraId="6F9BD3AD" w14:textId="77777777">
      <w:pPr>
        <w:pStyle w:val="Rubrik3"/>
      </w:pPr>
      <w:bookmarkStart w:name="_Toc256000541" w:id="786"/>
      <w:bookmarkStart w:name="_Toc256000482" w:id="787"/>
      <w:bookmarkStart w:name="_Toc454874457" w:id="788"/>
      <w:bookmarkStart w:name="_Toc454878540" w:id="789"/>
      <w:bookmarkStart w:name="_Toc454885277" w:id="790"/>
      <w:bookmarkStart w:name="_Toc256000041" w:id="791"/>
      <w:bookmarkStart w:name="_Toc256000094" w:id="792"/>
      <w:bookmarkStart w:name="_Toc256000147" w:id="793"/>
      <w:bookmarkStart w:name="_Toc256000200" w:id="794"/>
      <w:bookmarkStart w:name="_Toc485818630" w:id="795"/>
      <w:bookmarkStart w:name="_Toc256000254" w:id="796"/>
      <w:bookmarkStart w:name="_Toc487203717" w:id="797"/>
      <w:bookmarkStart w:name="_Toc256000311" w:id="798"/>
      <w:bookmarkStart w:name="_Toc256000368" w:id="799"/>
      <w:bookmarkStart w:name="_Toc256000425" w:id="800"/>
      <w:bookmarkStart w:name="_Toc526768059" w:id="801"/>
      <w:bookmarkStart w:name="_Toc98172083" w:id="802"/>
      <w:bookmarkStart w:name="_Toc161304748" w:id="803"/>
      <w:r w:rsidRPr="007172AF">
        <w:t>Tandvård</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p>
    <w:p w:rsidRPr="007172AF" w:rsidR="007172AF" w:rsidP="00AF2A6E" w:rsidRDefault="007172AF" w14:paraId="481488F6" w14:textId="77777777">
      <w:pPr>
        <w:pStyle w:val="MellanrubrikVGR"/>
        <w:spacing w:before="120"/>
      </w:pPr>
      <w:bookmarkStart w:name="_Toc256000542" w:id="804"/>
      <w:bookmarkStart w:name="_Toc256000483" w:id="805"/>
      <w:bookmarkStart w:name="_Toc454874458" w:id="806"/>
      <w:bookmarkStart w:name="_Toc454878541" w:id="807"/>
      <w:bookmarkStart w:name="_Toc454885278" w:id="808"/>
      <w:bookmarkStart w:name="_Toc256000042" w:id="809"/>
      <w:bookmarkStart w:name="_Toc256000095" w:id="810"/>
      <w:bookmarkStart w:name="_Toc256000148" w:id="811"/>
      <w:bookmarkStart w:name="_Toc256000201" w:id="812"/>
      <w:bookmarkStart w:name="_Toc485818631" w:id="813"/>
      <w:bookmarkStart w:name="_Toc256000255" w:id="814"/>
      <w:bookmarkStart w:name="_Toc487203718" w:id="815"/>
      <w:bookmarkStart w:name="_Toc256000312" w:id="816"/>
      <w:bookmarkStart w:name="_Toc256000369" w:id="817"/>
      <w:bookmarkStart w:name="_Toc256000426" w:id="818"/>
      <w:bookmarkStart w:name="_Toc526768060" w:id="819"/>
      <w:bookmarkStart w:name="_Toc98172084" w:id="820"/>
      <w:bookmarkStart w:name="_Toc161304749" w:id="821"/>
      <w:r w:rsidRPr="007172AF">
        <w:t xml:space="preserve">Tandutdragning, tandstensskrapning och </w:t>
      </w:r>
      <w:proofErr w:type="spellStart"/>
      <w:r w:rsidRPr="007172AF">
        <w:t>dentoalveolär</w:t>
      </w:r>
      <w:proofErr w:type="spellEnd"/>
      <w:r w:rsidRPr="007172AF">
        <w:t xml:space="preserve"> kirurgi</w:t>
      </w:r>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rsidRPr="007172AF" w:rsidR="007172AF" w:rsidP="003024DC" w:rsidRDefault="007172AF" w14:paraId="56D71B9C" w14:textId="08D18753">
      <w:r w:rsidRPr="007172AF">
        <w:t>Antibiotikaprofylax rekommenderas vid grav</w:t>
      </w:r>
      <w:r w:rsidR="00AF2A6E">
        <w:t>t</w:t>
      </w:r>
      <w:r w:rsidRPr="007172AF">
        <w:t xml:space="preserve"> nedsatt immunförsvar</w:t>
      </w:r>
      <w:r w:rsidR="00AF2A6E">
        <w:t>.</w:t>
      </w:r>
    </w:p>
    <w:p w:rsidRPr="007172AF" w:rsidR="007172AF" w:rsidP="003024DC" w:rsidRDefault="007172AF" w14:paraId="154B0C23" w14:textId="77777777">
      <w:pPr>
        <w:pStyle w:val="Punktlista"/>
      </w:pPr>
      <w:r w:rsidRPr="007172AF">
        <w:t>lågt antal neutrofila granulocyter (&lt;1x 10</w:t>
      </w:r>
      <w:r w:rsidRPr="007172AF">
        <w:rPr>
          <w:vertAlign w:val="superscript"/>
        </w:rPr>
        <w:t>9</w:t>
      </w:r>
      <w:r w:rsidRPr="007172AF">
        <w:t>/l)</w:t>
      </w:r>
    </w:p>
    <w:p w:rsidRPr="007172AF" w:rsidR="007172AF" w:rsidP="003024DC" w:rsidRDefault="007172AF" w14:paraId="7B1D53BB" w14:textId="77777777">
      <w:pPr>
        <w:pStyle w:val="Punktlista"/>
      </w:pPr>
      <w:r w:rsidRPr="007172AF">
        <w:t xml:space="preserve">defekt granulocytfunktion t.ex. </w:t>
      </w:r>
      <w:proofErr w:type="spellStart"/>
      <w:r w:rsidRPr="007172AF">
        <w:t>myelodysplastiskt</w:t>
      </w:r>
      <w:proofErr w:type="spellEnd"/>
      <w:r w:rsidRPr="007172AF">
        <w:t xml:space="preserve"> syndrom</w:t>
      </w:r>
    </w:p>
    <w:p w:rsidRPr="007172AF" w:rsidR="007172AF" w:rsidP="003024DC" w:rsidRDefault="007172AF" w14:paraId="2F2235E7" w14:textId="77777777">
      <w:pPr>
        <w:pStyle w:val="Punktlista"/>
      </w:pPr>
      <w:r w:rsidRPr="007172AF">
        <w:t>pågående tung immunsuppression.</w:t>
      </w:r>
    </w:p>
    <w:p w:rsidRPr="007172AF" w:rsidR="007172AF" w:rsidP="003024DC" w:rsidRDefault="007172AF" w14:paraId="4E7ABA41" w14:textId="77777777">
      <w:r w:rsidRPr="007172AF">
        <w:t>Profylax rekommenderas också till patienter som nyligen fått ledprotes (&lt;3 månader) och har flera riskfaktorer såsom BMI&gt;35, rökning, immunbrist, anemi, dålig munhälsa, försämrat allmäntillstånd och vid odontologiska ingrepp som tar lång tid. Helst bör dock tandingreppet skjutas upp.</w:t>
      </w:r>
    </w:p>
    <w:p w:rsidRPr="007172AF" w:rsidR="007172AF" w:rsidP="003024DC" w:rsidRDefault="007172AF" w14:paraId="55483990" w14:textId="77777777">
      <w:r w:rsidRPr="007172AF">
        <w:t>Hos patienter som haft endokardit eller som har klaffprotes rekommenderas ej antibiotikaprofylax.</w:t>
      </w:r>
    </w:p>
    <w:p w:rsidRPr="007172AF" w:rsidR="007172AF" w:rsidP="003431AC" w:rsidRDefault="007172AF" w14:paraId="4ED51D02" w14:textId="77777777">
      <w:pPr>
        <w:pStyle w:val="MellanrubrikVGR"/>
      </w:pPr>
      <w:bookmarkStart w:name="_Toc256000543" w:id="822"/>
      <w:bookmarkStart w:name="_Toc256000484" w:id="823"/>
      <w:bookmarkStart w:name="_Toc454874459" w:id="824"/>
      <w:bookmarkStart w:name="_Toc454878542" w:id="825"/>
      <w:bookmarkStart w:name="_Toc454885279" w:id="826"/>
      <w:bookmarkStart w:name="_Toc256000043" w:id="827"/>
      <w:bookmarkStart w:name="_Toc256000096" w:id="828"/>
      <w:bookmarkStart w:name="_Toc256000149" w:id="829"/>
      <w:bookmarkStart w:name="_Toc256000202" w:id="830"/>
      <w:bookmarkStart w:name="_Toc485818632" w:id="831"/>
      <w:bookmarkStart w:name="_Toc256000256" w:id="832"/>
      <w:bookmarkStart w:name="_Toc487203719" w:id="833"/>
      <w:bookmarkStart w:name="_Toc256000313" w:id="834"/>
      <w:bookmarkStart w:name="_Toc256000370" w:id="835"/>
      <w:bookmarkStart w:name="_Toc256000427" w:id="836"/>
      <w:bookmarkStart w:name="_Toc526768061" w:id="837"/>
      <w:bookmarkStart w:name="_Toc98172085" w:id="838"/>
      <w:bookmarkStart w:name="_Toc161304750" w:id="839"/>
      <w:proofErr w:type="spellStart"/>
      <w:r w:rsidRPr="007172AF">
        <w:t>Benskadande</w:t>
      </w:r>
      <w:proofErr w:type="spellEnd"/>
      <w:r w:rsidRPr="007172AF">
        <w:t xml:space="preserve"> odontologiska ingrepp</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rsidRPr="007172AF" w:rsidR="007172AF" w:rsidP="00A90805" w:rsidRDefault="007172AF" w14:paraId="60C6AB71" w14:textId="77777777">
      <w:pPr>
        <w:spacing w:after="40"/>
      </w:pPr>
      <w:r w:rsidRPr="007172AF">
        <w:t>Antibiotikaprofylax rekommenderas till</w:t>
      </w:r>
    </w:p>
    <w:p w:rsidRPr="007172AF" w:rsidR="007172AF" w:rsidP="009E3AF9" w:rsidRDefault="007172AF" w14:paraId="40AC0676" w14:textId="77777777">
      <w:pPr>
        <w:pStyle w:val="Punktlista"/>
      </w:pPr>
      <w:r w:rsidRPr="007172AF">
        <w:t xml:space="preserve">personer med </w:t>
      </w:r>
      <w:proofErr w:type="spellStart"/>
      <w:r w:rsidRPr="007172AF">
        <w:t>högdosstrålat</w:t>
      </w:r>
      <w:proofErr w:type="spellEnd"/>
      <w:r w:rsidRPr="007172AF">
        <w:t xml:space="preserve"> käkben</w:t>
      </w:r>
    </w:p>
    <w:p w:rsidRPr="007172AF" w:rsidR="007172AF" w:rsidP="009E3AF9" w:rsidRDefault="007172AF" w14:paraId="2280B2BD" w14:textId="77777777">
      <w:pPr>
        <w:pStyle w:val="Punktlista"/>
      </w:pPr>
      <w:r w:rsidRPr="007172AF">
        <w:t xml:space="preserve">cancerpatienter som fått intravenös behandling med </w:t>
      </w:r>
      <w:proofErr w:type="spellStart"/>
      <w:r w:rsidRPr="007172AF">
        <w:t>bifosfonater</w:t>
      </w:r>
      <w:proofErr w:type="spellEnd"/>
      <w:r w:rsidRPr="007172AF">
        <w:t xml:space="preserve"> i hög dos.</w:t>
      </w:r>
    </w:p>
    <w:p w:rsidRPr="007172AF" w:rsidR="007172AF" w:rsidP="009E3AF9" w:rsidRDefault="007172AF" w14:paraId="3E55B648" w14:textId="77777777">
      <w:pPr>
        <w:pStyle w:val="MellanrubrikVGR"/>
      </w:pPr>
      <w:bookmarkStart w:name="_Toc256000544" w:id="840"/>
      <w:bookmarkStart w:name="_Toc256000485" w:id="841"/>
      <w:bookmarkStart w:name="_Toc454874460" w:id="842"/>
      <w:bookmarkStart w:name="_Toc454878543" w:id="843"/>
      <w:bookmarkStart w:name="_Toc454885280" w:id="844"/>
      <w:bookmarkStart w:name="_Toc256000044" w:id="845"/>
      <w:bookmarkStart w:name="_Toc256000097" w:id="846"/>
      <w:bookmarkStart w:name="_Toc256000150" w:id="847"/>
      <w:bookmarkStart w:name="_Toc256000203" w:id="848"/>
      <w:bookmarkStart w:name="_Toc485818633" w:id="849"/>
      <w:bookmarkStart w:name="_Toc256000257" w:id="850"/>
      <w:bookmarkStart w:name="_Toc487203720" w:id="851"/>
      <w:bookmarkStart w:name="_Toc256000314" w:id="852"/>
      <w:bookmarkStart w:name="_Toc256000371" w:id="853"/>
      <w:bookmarkStart w:name="_Toc256000428" w:id="854"/>
      <w:bookmarkStart w:name="_Toc526768062" w:id="855"/>
      <w:bookmarkStart w:name="_Toc98172086" w:id="856"/>
      <w:bookmarkStart w:name="_Toc161304751" w:id="857"/>
      <w:r w:rsidRPr="007172AF">
        <w:t>Ingrepp med ökad infektionsrisk</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rsidRPr="007172AF" w:rsidR="007172AF" w:rsidP="00A90805" w:rsidRDefault="007172AF" w14:paraId="793EB5C7" w14:textId="77777777">
      <w:pPr>
        <w:spacing w:after="40"/>
      </w:pPr>
      <w:r w:rsidRPr="007172AF">
        <w:t>Antibiotikaprofylax rekommenderas även till i övrigt friska personer vid</w:t>
      </w:r>
    </w:p>
    <w:p w:rsidRPr="007172AF" w:rsidR="007172AF" w:rsidP="009E3AF9" w:rsidRDefault="007172AF" w14:paraId="75D09A63" w14:textId="77777777">
      <w:pPr>
        <w:pStyle w:val="Punktlista"/>
      </w:pPr>
      <w:r w:rsidRPr="007172AF">
        <w:t>anomalikirurgi</w:t>
      </w:r>
    </w:p>
    <w:p w:rsidRPr="007172AF" w:rsidR="007172AF" w:rsidP="009E3AF9" w:rsidRDefault="007172AF" w14:paraId="5EBFB4FC" w14:textId="77777777">
      <w:pPr>
        <w:pStyle w:val="Punktlista"/>
      </w:pPr>
      <w:r w:rsidRPr="007172AF">
        <w:t>frakturkirurgi</w:t>
      </w:r>
    </w:p>
    <w:p w:rsidRPr="007172AF" w:rsidR="007172AF" w:rsidP="009E3AF9" w:rsidRDefault="007172AF" w14:paraId="7B8F0C79" w14:textId="77777777">
      <w:pPr>
        <w:pStyle w:val="Punktlista"/>
      </w:pPr>
      <w:r w:rsidRPr="007172AF">
        <w:t>bentransplantation</w:t>
      </w:r>
    </w:p>
    <w:p w:rsidRPr="007172AF" w:rsidR="007172AF" w:rsidP="009E3AF9" w:rsidRDefault="007172AF" w14:paraId="39DE717F" w14:textId="77777777">
      <w:pPr>
        <w:pStyle w:val="MellanrubrikVGR"/>
      </w:pPr>
      <w:bookmarkStart w:name="_Toc256000545" w:id="858"/>
      <w:bookmarkStart w:name="_Toc256000486" w:id="859"/>
      <w:bookmarkStart w:name="_Toc454874461" w:id="860"/>
      <w:bookmarkStart w:name="_Toc454878544" w:id="861"/>
      <w:bookmarkStart w:name="_Toc454885281" w:id="862"/>
      <w:bookmarkStart w:name="_Toc256000045" w:id="863"/>
      <w:bookmarkStart w:name="_Toc256000098" w:id="864"/>
      <w:bookmarkStart w:name="_Toc256000151" w:id="865"/>
      <w:bookmarkStart w:name="_Toc256000204" w:id="866"/>
      <w:bookmarkStart w:name="_Toc485818634" w:id="867"/>
      <w:bookmarkStart w:name="_Toc256000258" w:id="868"/>
      <w:bookmarkStart w:name="_Toc487203721" w:id="869"/>
      <w:bookmarkStart w:name="_Toc256000315" w:id="870"/>
      <w:bookmarkStart w:name="_Toc256000372" w:id="871"/>
      <w:bookmarkStart w:name="_Toc256000429" w:id="872"/>
      <w:bookmarkStart w:name="_Toc526768063" w:id="873"/>
      <w:bookmarkStart w:name="_Toc98172087" w:id="874"/>
      <w:bookmarkStart w:name="_Toc161304752" w:id="875"/>
      <w:r w:rsidRPr="007172AF">
        <w:t>Implantatkirurgi</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rsidRPr="007172AF" w:rsidR="007172AF" w:rsidP="009E3AF9" w:rsidRDefault="007172AF" w14:paraId="25B4F293" w14:textId="77777777">
      <w:r w:rsidRPr="007172AF">
        <w:t>Antibiotikaprofylax kan övervägas vid samtidig förekomst av andra komplicerande faktorer.</w:t>
      </w:r>
    </w:p>
    <w:p w:rsidRPr="007172AF" w:rsidR="007172AF" w:rsidP="009E3AF9" w:rsidRDefault="007172AF" w14:paraId="29CAB849" w14:textId="77777777">
      <w:pPr>
        <w:pStyle w:val="MellanrubrikVGR"/>
      </w:pPr>
      <w:bookmarkStart w:name="_Toc256000546" w:id="876"/>
      <w:bookmarkStart w:name="_Toc256000487" w:id="877"/>
      <w:bookmarkStart w:name="_Toc454874462" w:id="878"/>
      <w:bookmarkStart w:name="_Toc454878545" w:id="879"/>
      <w:bookmarkStart w:name="_Toc454885282" w:id="880"/>
      <w:bookmarkStart w:name="_Toc256000046" w:id="881"/>
      <w:bookmarkStart w:name="_Toc256000099" w:id="882"/>
      <w:bookmarkStart w:name="_Toc256000152" w:id="883"/>
      <w:bookmarkStart w:name="_Toc256000205" w:id="884"/>
      <w:bookmarkStart w:name="_Toc485818635" w:id="885"/>
      <w:bookmarkStart w:name="_Toc256000259" w:id="886"/>
      <w:bookmarkStart w:name="_Toc487203722" w:id="887"/>
      <w:bookmarkStart w:name="_Toc256000316" w:id="888"/>
      <w:bookmarkStart w:name="_Toc256000373" w:id="889"/>
      <w:bookmarkStart w:name="_Toc256000430" w:id="890"/>
      <w:bookmarkStart w:name="_Toc526768064" w:id="891"/>
      <w:bookmarkStart w:name="_Toc98172088" w:id="892"/>
      <w:bookmarkStart w:name="_Toc161304753" w:id="893"/>
      <w:proofErr w:type="spellStart"/>
      <w:r w:rsidRPr="007172AF">
        <w:t>Endokarditprofylax</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roofErr w:type="spellEnd"/>
    </w:p>
    <w:p w:rsidRPr="007172AF" w:rsidR="007172AF" w:rsidP="009E3AF9" w:rsidRDefault="007172AF" w14:paraId="610C9BEA" w14:textId="226E28C9">
      <w:r w:rsidRPr="007172AF">
        <w:t xml:space="preserve">Uppföljning hos tandläkare och behandling för god tandhälsa är den viktigaste profylaxen mot endokardit hos patienter med riskfaktorer för </w:t>
      </w:r>
      <w:proofErr w:type="spellStart"/>
      <w:r w:rsidRPr="007172AF">
        <w:t>hjärtklaffs</w:t>
      </w:r>
      <w:r w:rsidRPr="007172AF">
        <w:softHyphen/>
        <w:t>infektion</w:t>
      </w:r>
      <w:proofErr w:type="spellEnd"/>
      <w:r w:rsidRPr="007172AF">
        <w:t>. Rutinmässig antibiotikaprofylax för att förebygga infektiös endokardit i samband med odontologiska ingrepp rekommenderas inte men profylax kan efter individuell bedömning av ansvarig läkare övervägas till enskilda högriskpatienter. Denna individuella bedömning skall i så fall meddelas till patienten och dennes tandläkare.</w:t>
      </w:r>
      <w:r w:rsidRPr="00EA1FFD" w:rsidR="00EA1FFD">
        <w:t xml:space="preserve"> </w:t>
      </w:r>
      <w:r w:rsidR="00EA1FFD">
        <w:t xml:space="preserve">Vid individuell värdering beaktas definition av hög risk för </w:t>
      </w:r>
      <w:proofErr w:type="spellStart"/>
      <w:r w:rsidR="00EA1FFD">
        <w:t>endokardit</w:t>
      </w:r>
      <w:proofErr w:type="spellEnd"/>
      <w:r w:rsidR="00EA1FFD">
        <w:t xml:space="preserve"> enligt </w:t>
      </w:r>
      <w:proofErr w:type="spellStart"/>
      <w:r w:rsidR="00EA1FFD">
        <w:t>European</w:t>
      </w:r>
      <w:proofErr w:type="spellEnd"/>
      <w:r w:rsidR="00EA1FFD">
        <w:t xml:space="preserve"> </w:t>
      </w:r>
      <w:proofErr w:type="spellStart"/>
      <w:r w:rsidR="00EA1FFD">
        <w:t>Society</w:t>
      </w:r>
      <w:proofErr w:type="spellEnd"/>
      <w:r w:rsidR="00EA1FFD">
        <w:t xml:space="preserve"> </w:t>
      </w:r>
      <w:proofErr w:type="spellStart"/>
      <w:r w:rsidR="00EA1FFD">
        <w:t>of</w:t>
      </w:r>
      <w:proofErr w:type="spellEnd"/>
      <w:r w:rsidR="00EA1FFD">
        <w:t xml:space="preserve"> </w:t>
      </w:r>
      <w:proofErr w:type="spellStart"/>
      <w:r w:rsidR="00EA1FFD">
        <w:t>Cardiology</w:t>
      </w:r>
      <w:proofErr w:type="spellEnd"/>
      <w:r w:rsidR="00EA1FFD">
        <w:t xml:space="preserve"> 2015: tidigare endokardit, hjärtklaffprotes och förekomst av </w:t>
      </w:r>
      <w:proofErr w:type="spellStart"/>
      <w:r w:rsidR="00EA1FFD">
        <w:t>cyanotiska</w:t>
      </w:r>
      <w:proofErr w:type="spellEnd"/>
      <w:r w:rsidR="00EA1FFD">
        <w:t xml:space="preserve"> </w:t>
      </w:r>
      <w:proofErr w:type="spellStart"/>
      <w:r w:rsidR="00EA1FFD">
        <w:t>hjärtvitier</w:t>
      </w:r>
      <w:proofErr w:type="spellEnd"/>
      <w:r w:rsidR="00CB648F">
        <w:t>.</w:t>
      </w:r>
      <w:r w:rsidR="00542CDD">
        <w:t xml:space="preserve"> </w:t>
      </w:r>
      <w:r w:rsidR="00EA1FFD">
        <w:t xml:space="preserve">Ingrepp där antibiotikaprofylax kan vara aktuellt enligt tillägget ovan är tandextraktion, </w:t>
      </w:r>
      <w:proofErr w:type="spellStart"/>
      <w:r w:rsidR="00EA1FFD">
        <w:t>subgingival</w:t>
      </w:r>
      <w:proofErr w:type="spellEnd"/>
      <w:r w:rsidR="00EA1FFD">
        <w:t xml:space="preserve"> </w:t>
      </w:r>
      <w:proofErr w:type="spellStart"/>
      <w:r w:rsidR="00EA1FFD">
        <w:t>depuration</w:t>
      </w:r>
      <w:proofErr w:type="spellEnd"/>
      <w:r w:rsidR="00EA1FFD">
        <w:t xml:space="preserve"> (”tandstensskrapning”) och </w:t>
      </w:r>
      <w:proofErr w:type="spellStart"/>
      <w:r w:rsidR="00EA1FFD">
        <w:t>dentoalveolär</w:t>
      </w:r>
      <w:proofErr w:type="spellEnd"/>
      <w:r w:rsidR="00EA1FFD">
        <w:t xml:space="preserve"> kirurgi</w:t>
      </w:r>
    </w:p>
    <w:p w:rsidRPr="007172AF" w:rsidR="007172AF" w:rsidP="009E3AF9" w:rsidRDefault="007172AF" w14:paraId="3BC64037" w14:textId="77777777">
      <w:pPr>
        <w:pStyle w:val="MellanrubrikVGR"/>
      </w:pPr>
      <w:bookmarkStart w:name="_Toc256000547" w:id="894"/>
      <w:bookmarkStart w:name="_Toc256000488" w:id="895"/>
      <w:bookmarkStart w:name="_Toc454874463" w:id="896"/>
      <w:bookmarkStart w:name="_Toc454878546" w:id="897"/>
      <w:bookmarkStart w:name="_Toc454885283" w:id="898"/>
      <w:bookmarkStart w:name="_Toc256000047" w:id="899"/>
      <w:bookmarkStart w:name="_Toc256000100" w:id="900"/>
      <w:bookmarkStart w:name="_Toc256000153" w:id="901"/>
      <w:bookmarkStart w:name="_Toc256000206" w:id="902"/>
      <w:bookmarkStart w:name="_Toc485818636" w:id="903"/>
      <w:bookmarkStart w:name="_Toc256000260" w:id="904"/>
      <w:bookmarkStart w:name="_Toc487203723" w:id="905"/>
      <w:bookmarkStart w:name="_Toc256000317" w:id="906"/>
      <w:bookmarkStart w:name="_Toc256000374" w:id="907"/>
      <w:bookmarkStart w:name="_Toc256000431" w:id="908"/>
      <w:bookmarkStart w:name="_Toc526768065" w:id="909"/>
      <w:bookmarkStart w:name="_Toc98172089" w:id="910"/>
      <w:bookmarkStart w:name="_Toc161304754" w:id="911"/>
      <w:r w:rsidRPr="007172AF">
        <w:t>Peroralt antibiotikaval</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p>
    <w:p w:rsidRPr="007172AF" w:rsidR="007172AF" w:rsidP="009E3AF9" w:rsidRDefault="007172AF" w14:paraId="3F9A6083" w14:textId="3B312502">
      <w:r w:rsidRPr="007172AF">
        <w:t>Administreras som engångsdos 60 min före ingreppet</w:t>
      </w:r>
      <w:r w:rsidR="009E3AF9">
        <w:t>.</w:t>
      </w:r>
    </w:p>
    <w:p w:rsidR="009E3AF9" w:rsidP="00A90805" w:rsidRDefault="007172AF" w14:paraId="4C6691E0" w14:textId="77777777">
      <w:pPr>
        <w:pStyle w:val="Punktlista"/>
        <w:spacing w:after="40"/>
      </w:pPr>
      <w:r w:rsidRPr="007172AF">
        <w:t>Amoxicillin</w:t>
      </w:r>
      <w:r w:rsidRPr="007172AF">
        <w:tab/>
      </w:r>
    </w:p>
    <w:p w:rsidRPr="007172AF" w:rsidR="007172AF" w:rsidP="009E3AF9" w:rsidRDefault="007172AF" w14:paraId="207555F6" w14:textId="0BCD87FC">
      <w:pPr>
        <w:pStyle w:val="Normalmedindrag"/>
      </w:pPr>
      <w:r w:rsidRPr="007172AF">
        <w:t>2 g till vuxna</w:t>
      </w:r>
      <w:r w:rsidR="009E3AF9">
        <w:t xml:space="preserve">, </w:t>
      </w:r>
      <w:r w:rsidRPr="007172AF">
        <w:t>50 mg/kg till barn</w:t>
      </w:r>
    </w:p>
    <w:p w:rsidRPr="009E3AF9" w:rsidR="007172AF" w:rsidP="00A90805" w:rsidRDefault="007172AF" w14:paraId="506F8613" w14:textId="77777777">
      <w:pPr>
        <w:keepNext/>
        <w:spacing w:after="40"/>
        <w:rPr>
          <w:i/>
          <w:iCs/>
        </w:rPr>
      </w:pPr>
      <w:r w:rsidRPr="009E3AF9">
        <w:rPr>
          <w:i/>
          <w:iCs/>
        </w:rPr>
        <w:t>Vid allergi mot penicillin</w:t>
      </w:r>
    </w:p>
    <w:p w:rsidR="009E3AF9" w:rsidP="00A90805" w:rsidRDefault="007172AF" w14:paraId="691C9670" w14:textId="77777777">
      <w:pPr>
        <w:pStyle w:val="Punktlista"/>
        <w:spacing w:after="40"/>
      </w:pPr>
      <w:r w:rsidRPr="007172AF">
        <w:t>Klindamycin</w:t>
      </w:r>
      <w:r w:rsidRPr="007172AF">
        <w:tab/>
      </w:r>
    </w:p>
    <w:p w:rsidRPr="007172AF" w:rsidR="007172AF" w:rsidP="009E3AF9" w:rsidRDefault="007172AF" w14:paraId="61775A39" w14:textId="003C545D">
      <w:pPr>
        <w:pStyle w:val="Normalmedindrag"/>
      </w:pPr>
      <w:r w:rsidRPr="007172AF">
        <w:t>0,6 g till vuxna</w:t>
      </w:r>
      <w:r w:rsidR="009E3AF9">
        <w:t xml:space="preserve">, </w:t>
      </w:r>
      <w:r w:rsidRPr="007172AF">
        <w:t xml:space="preserve">15 mg/kg till barn </w:t>
      </w:r>
    </w:p>
    <w:p w:rsidRPr="007172AF" w:rsidR="007172AF" w:rsidP="00775F6B" w:rsidRDefault="007172AF" w14:paraId="3ACD15F3" w14:textId="77777777">
      <w:pPr>
        <w:pStyle w:val="MellanrubrikVGR"/>
      </w:pPr>
      <w:bookmarkStart w:name="_Toc256000548" w:id="912"/>
      <w:bookmarkStart w:name="_Toc256000489" w:id="913"/>
      <w:bookmarkStart w:name="_Toc454874464" w:id="914"/>
      <w:bookmarkStart w:name="_Toc454878547" w:id="915"/>
      <w:bookmarkStart w:name="_Toc454885284" w:id="916"/>
      <w:bookmarkStart w:name="_Toc256000048" w:id="917"/>
      <w:bookmarkStart w:name="_Toc256000101" w:id="918"/>
      <w:bookmarkStart w:name="_Toc256000154" w:id="919"/>
      <w:bookmarkStart w:name="_Toc256000207" w:id="920"/>
      <w:bookmarkStart w:name="_Toc485818637" w:id="921"/>
      <w:bookmarkStart w:name="_Toc256000261" w:id="922"/>
      <w:bookmarkStart w:name="_Toc487203724" w:id="923"/>
      <w:bookmarkStart w:name="_Toc256000318" w:id="924"/>
      <w:bookmarkStart w:name="_Toc256000375" w:id="925"/>
      <w:bookmarkStart w:name="_Toc256000432" w:id="926"/>
      <w:bookmarkStart w:name="_Toc526768066" w:id="927"/>
      <w:bookmarkStart w:name="_Toc98172090" w:id="928"/>
      <w:bookmarkStart w:name="_Toc161304755" w:id="929"/>
      <w:r w:rsidRPr="007172AF">
        <w:t>Parenteralt antibiotikaval</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rsidRPr="007172AF" w:rsidR="007172AF" w:rsidP="00775F6B" w:rsidRDefault="007172AF" w14:paraId="68CFCB90" w14:textId="195B2CA5">
      <w:r w:rsidRPr="007172AF">
        <w:t>Administreras som engångsdos 30 min före ingreppet</w:t>
      </w:r>
      <w:r w:rsidR="00A90805">
        <w:t>.</w:t>
      </w:r>
    </w:p>
    <w:p w:rsidR="00775F6B" w:rsidP="00A90805" w:rsidRDefault="007172AF" w14:paraId="5A45D77E" w14:textId="057613D8">
      <w:pPr>
        <w:pStyle w:val="Punktlista"/>
        <w:spacing w:after="40"/>
      </w:pPr>
      <w:r w:rsidRPr="007172AF">
        <w:t>Bensylpenicillin</w:t>
      </w:r>
    </w:p>
    <w:p w:rsidRPr="007172AF" w:rsidR="007172AF" w:rsidP="00775F6B" w:rsidRDefault="007172AF" w14:paraId="06C14DAD" w14:textId="76C71653">
      <w:pPr>
        <w:pStyle w:val="Normalmedindrag"/>
      </w:pPr>
      <w:r w:rsidRPr="007172AF">
        <w:t>3 g till vuxna</w:t>
      </w:r>
      <w:r w:rsidR="00775F6B">
        <w:t xml:space="preserve">, </w:t>
      </w:r>
      <w:r w:rsidRPr="007172AF">
        <w:t xml:space="preserve">50 mg/kg till barn </w:t>
      </w:r>
    </w:p>
    <w:p w:rsidRPr="00775F6B" w:rsidR="007172AF" w:rsidP="00A90805" w:rsidRDefault="007172AF" w14:paraId="40CD8AB6" w14:textId="77777777">
      <w:pPr>
        <w:keepNext/>
        <w:keepLines/>
        <w:spacing w:after="40"/>
        <w:rPr>
          <w:i/>
          <w:iCs/>
        </w:rPr>
      </w:pPr>
      <w:r w:rsidRPr="00775F6B">
        <w:rPr>
          <w:i/>
          <w:iCs/>
        </w:rPr>
        <w:t>Vid allergi mot penicillin</w:t>
      </w:r>
    </w:p>
    <w:p w:rsidR="00775F6B" w:rsidP="00A90805" w:rsidRDefault="007172AF" w14:paraId="42361325" w14:textId="77777777">
      <w:pPr>
        <w:pStyle w:val="Punktlista"/>
        <w:keepNext/>
        <w:keepLines/>
      </w:pPr>
      <w:r w:rsidRPr="007172AF">
        <w:t>Klindamycin</w:t>
      </w:r>
      <w:r w:rsidRPr="007172AF">
        <w:tab/>
      </w:r>
    </w:p>
    <w:p w:rsidRPr="007172AF" w:rsidR="007172AF" w:rsidP="00A90805" w:rsidRDefault="007172AF" w14:paraId="284F500B" w14:textId="210A3B3B">
      <w:pPr>
        <w:pStyle w:val="Normalmedindrag"/>
        <w:keepNext/>
        <w:keepLines/>
      </w:pPr>
      <w:r w:rsidRPr="007172AF">
        <w:t>0,6 g till vuxna</w:t>
      </w:r>
      <w:r w:rsidR="00775F6B">
        <w:t xml:space="preserve">, </w:t>
      </w:r>
      <w:r w:rsidRPr="007172AF">
        <w:t>15 mg/kg till barn</w:t>
      </w:r>
    </w:p>
    <w:p w:rsidRPr="007172AF" w:rsidR="007172AF" w:rsidP="001E451D" w:rsidRDefault="007172AF" w14:paraId="7A41FAAE" w14:textId="77777777">
      <w:pPr>
        <w:pStyle w:val="Rubrik3"/>
      </w:pPr>
      <w:bookmarkStart w:name="_Toc256000549" w:id="930"/>
      <w:bookmarkStart w:name="_Toc256000490" w:id="931"/>
      <w:bookmarkStart w:name="_Toc454874465" w:id="932"/>
      <w:bookmarkStart w:name="_Toc454878548" w:id="933"/>
      <w:bookmarkStart w:name="_Toc454885285" w:id="934"/>
      <w:bookmarkStart w:name="_Toc256000049" w:id="935"/>
      <w:bookmarkStart w:name="_Toc256000102" w:id="936"/>
      <w:bookmarkStart w:name="_Toc256000155" w:id="937"/>
      <w:bookmarkStart w:name="_Toc256000208" w:id="938"/>
      <w:bookmarkStart w:name="_Toc485818638" w:id="939"/>
      <w:bookmarkStart w:name="_Toc256000262" w:id="940"/>
      <w:bookmarkStart w:name="_Toc487203725" w:id="941"/>
      <w:bookmarkStart w:name="_Toc256000319" w:id="942"/>
      <w:bookmarkStart w:name="_Toc256000376" w:id="943"/>
      <w:bookmarkStart w:name="_Toc256000433" w:id="944"/>
      <w:bookmarkStart w:name="_Toc526768067" w:id="945"/>
      <w:bookmarkStart w:name="_Toc98172091" w:id="946"/>
      <w:bookmarkStart w:name="_Toc161304756" w:id="947"/>
      <w:r w:rsidRPr="007172AF">
        <w:t>Uppföljning</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rsidRPr="007172AF" w:rsidR="007172AF" w:rsidP="00775F6B" w:rsidRDefault="007172AF" w14:paraId="503AD381" w14:textId="77777777">
      <w:r w:rsidRPr="007172AF">
        <w:t>Alla opererande specialiteter ansvarar för uppföljning och uppdatering av aktuella rekommendationer, vilket med fördel kan göras med hjälp av verktygsläkare.</w:t>
      </w:r>
    </w:p>
    <w:p w:rsidRPr="007172AF" w:rsidR="007172AF" w:rsidP="00775F6B" w:rsidRDefault="007172AF" w14:paraId="7BD0E416" w14:textId="77777777">
      <w:r w:rsidRPr="007172AF">
        <w:t>Förekomsten av postoperativa infektioner registreras i Infektionsverktyget. I förekommande fall sker också registrering i verksamhetsspecifika kvalitetsregister.</w:t>
      </w:r>
    </w:p>
    <w:p w:rsidRPr="007172AF" w:rsidR="007172AF" w:rsidP="00775F6B" w:rsidRDefault="007172AF" w14:paraId="17CB133C" w14:textId="7B7BED2D">
      <w:r w:rsidRPr="007172AF">
        <w:t xml:space="preserve">Se även riktlinje </w:t>
      </w:r>
      <w:hyperlink w:history="1" r:id="rId13">
        <w:r w:rsidRPr="003A6891">
          <w:rPr>
            <w:rStyle w:val="Hyperlnk"/>
          </w:rPr>
          <w:t>Infektionsverktyget - ansvarsfördelning och arbetssätt vid SÄS</w:t>
        </w:r>
      </w:hyperlink>
      <w:r w:rsidRPr="007172AF">
        <w:t>.</w:t>
      </w:r>
    </w:p>
    <w:p w:rsidRPr="007172AF" w:rsidR="007172AF" w:rsidP="00775F6B" w:rsidRDefault="007172AF" w14:paraId="64ADA65B" w14:textId="77777777">
      <w:r w:rsidRPr="007172AF">
        <w:t>Uppgifter för kvalitetskontroll av profylaxhantering avseende ordination för åtgärd och läkemedelsval enligt denna riktlinje samt administration vid adekvat tidpunkt i förhållande till operationsstart kan hämtas ur Cognos via en preformerad modul.</w:t>
      </w:r>
    </w:p>
    <w:p w:rsidRPr="007172AF" w:rsidR="007172AF" w:rsidP="00C44828" w:rsidRDefault="007172AF" w14:paraId="017C8D49" w14:textId="77777777">
      <w:pPr>
        <w:pStyle w:val="Rubrik2"/>
      </w:pPr>
      <w:bookmarkStart w:name="_Toc256000550" w:id="948"/>
      <w:bookmarkStart w:name="_Toc256000491" w:id="949"/>
      <w:bookmarkStart w:name="_Toc182366122" w:id="950"/>
      <w:bookmarkStart w:name="_Toc454874466" w:id="951"/>
      <w:bookmarkStart w:name="_Toc454878549" w:id="952"/>
      <w:bookmarkStart w:name="_Toc454885286" w:id="953"/>
      <w:bookmarkStart w:name="_Toc256000050" w:id="954"/>
      <w:bookmarkStart w:name="_Toc256000103" w:id="955"/>
      <w:bookmarkStart w:name="_Toc256000156" w:id="956"/>
      <w:bookmarkStart w:name="_Toc256000209" w:id="957"/>
      <w:bookmarkStart w:name="_Toc485818639" w:id="958"/>
      <w:bookmarkStart w:name="_Toc256000263" w:id="959"/>
      <w:bookmarkStart w:name="_Toc487203726" w:id="960"/>
      <w:bookmarkStart w:name="_Toc256000320" w:id="961"/>
      <w:bookmarkStart w:name="_Toc256000377" w:id="962"/>
      <w:bookmarkStart w:name="_Toc256000434" w:id="963"/>
      <w:bookmarkStart w:name="_Toc526768068" w:id="964"/>
      <w:bookmarkStart w:name="_Toc98172092" w:id="965"/>
      <w:bookmarkStart w:name="_Toc161304757" w:id="966"/>
      <w:r w:rsidRPr="007172AF">
        <w:t>Dokumentinformation</w:t>
      </w:r>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p>
    <w:p w:rsidRPr="003A6891" w:rsidR="007172AF" w:rsidP="00C44828" w:rsidRDefault="007172AF" w14:paraId="2244CB2A" w14:textId="2D5269A4">
      <w:pPr>
        <w:keepNext/>
        <w:keepLines/>
        <w:spacing w:after="0"/>
        <w:rPr>
          <w:b/>
          <w:bCs/>
        </w:rPr>
      </w:pPr>
      <w:r w:rsidRPr="003A6891">
        <w:rPr>
          <w:b/>
          <w:bCs/>
        </w:rPr>
        <w:t>Sakkunnig</w:t>
      </w:r>
    </w:p>
    <w:p w:rsidRPr="007172AF" w:rsidR="007172AF" w:rsidP="00C44828" w:rsidRDefault="007172AF" w14:paraId="4432D317" w14:textId="77777777">
      <w:pPr>
        <w:keepNext/>
        <w:keepLines/>
      </w:pPr>
      <w:r w:rsidRPr="007172AF">
        <w:t>Anders Lundqvist, överläkare, HIVÖ/infektionskliniken, SÄS</w:t>
      </w:r>
    </w:p>
    <w:p w:rsidRPr="003A6891" w:rsidR="007172AF" w:rsidP="00C44828" w:rsidRDefault="007172AF" w14:paraId="6CD8ED9C" w14:textId="77777777">
      <w:pPr>
        <w:keepNext/>
        <w:keepLines/>
        <w:spacing w:after="0"/>
        <w:rPr>
          <w:b/>
          <w:bCs/>
        </w:rPr>
      </w:pPr>
      <w:bookmarkStart w:name="_Toc149035757" w:id="967"/>
      <w:bookmarkStart w:name="_Toc149978547" w:id="968"/>
      <w:r w:rsidRPr="003A6891">
        <w:rPr>
          <w:b/>
          <w:bCs/>
        </w:rPr>
        <w:t>Remissinstanser</w:t>
      </w:r>
      <w:bookmarkEnd w:id="967"/>
      <w:bookmarkEnd w:id="968"/>
      <w:r w:rsidRPr="003A6891">
        <w:rPr>
          <w:b/>
          <w:bCs/>
        </w:rPr>
        <w:t xml:space="preserve"> (utgåva 1)</w:t>
      </w:r>
    </w:p>
    <w:p w:rsidRPr="007172AF" w:rsidR="007172AF" w:rsidP="00C44828" w:rsidRDefault="007172AF" w14:paraId="59207082" w14:textId="77777777">
      <w:pPr>
        <w:keepNext/>
        <w:keepLines/>
      </w:pPr>
      <w:r w:rsidRPr="007172AF">
        <w:t>Verksamhetschefer, SÄS</w:t>
      </w:r>
    </w:p>
    <w:p w:rsidRPr="003A6891" w:rsidR="007172AF" w:rsidP="00C44828" w:rsidRDefault="007172AF" w14:paraId="4C89085D" w14:textId="77777777">
      <w:pPr>
        <w:keepNext/>
        <w:keepLines/>
        <w:spacing w:after="0"/>
        <w:rPr>
          <w:b/>
          <w:bCs/>
        </w:rPr>
      </w:pPr>
      <w:r w:rsidRPr="003A6891">
        <w:rPr>
          <w:b/>
          <w:bCs/>
        </w:rPr>
        <w:t>Fastställt av</w:t>
      </w:r>
    </w:p>
    <w:p w:rsidRPr="007172AF" w:rsidR="007172AF" w:rsidP="00C44828" w:rsidRDefault="007172AF" w14:paraId="4012A928" w14:textId="77777777">
      <w:pPr>
        <w:keepNext/>
        <w:keepLines/>
      </w:pPr>
      <w:r w:rsidRPr="007172AF">
        <w:t>Jerker Nilson, chefläkare, SÄS</w:t>
      </w:r>
    </w:p>
    <w:p w:rsidRPr="003A6891" w:rsidR="007172AF" w:rsidP="00C44828" w:rsidRDefault="007172AF" w14:paraId="26F0476A" w14:textId="77777777">
      <w:pPr>
        <w:keepNext/>
        <w:keepLines/>
        <w:spacing w:after="0"/>
        <w:rPr>
          <w:b/>
          <w:bCs/>
        </w:rPr>
      </w:pPr>
      <w:r w:rsidRPr="003A6891">
        <w:rPr>
          <w:b/>
          <w:bCs/>
        </w:rPr>
        <w:t>Nyckelord</w:t>
      </w:r>
    </w:p>
    <w:p w:rsidRPr="007172AF" w:rsidR="007172AF" w:rsidP="00C44828" w:rsidRDefault="007172AF" w14:paraId="6AF065DA" w14:textId="77777777">
      <w:pPr>
        <w:keepNext/>
        <w:keepLines/>
        <w:rPr>
          <w:szCs w:val="20"/>
        </w:rPr>
      </w:pPr>
      <w:r w:rsidRPr="007172AF">
        <w:rPr>
          <w:szCs w:val="20"/>
        </w:rPr>
        <w:t>antibiotika, allergier, överkänslighet, läkemedel, läkemedelsordinationer, läkemedelsförskrivningar, läkemedelsbehandlingar, ordinationer, antibiotikaprofylax, infektionsprofylax, preoperativa rutiner, kirurgi, trauma</w:t>
      </w:r>
    </w:p>
    <w:p w:rsidRPr="007172AF" w:rsidR="007172AF" w:rsidP="003A6891" w:rsidRDefault="007172AF" w14:paraId="0C0FA1B4" w14:textId="77777777">
      <w:pPr>
        <w:pStyle w:val="Rubrik2"/>
      </w:pPr>
      <w:bookmarkStart w:name="_Toc256000551" w:id="969"/>
      <w:bookmarkStart w:name="_Toc256000492" w:id="970"/>
      <w:bookmarkStart w:name="_Toc454874467" w:id="971"/>
      <w:bookmarkStart w:name="_Toc454878550" w:id="972"/>
      <w:bookmarkStart w:name="_Toc454885287" w:id="973"/>
      <w:bookmarkStart w:name="_Toc256000051" w:id="974"/>
      <w:bookmarkStart w:name="_Toc256000104" w:id="975"/>
      <w:bookmarkStart w:name="_Toc256000157" w:id="976"/>
      <w:bookmarkStart w:name="_Toc256000210" w:id="977"/>
      <w:bookmarkStart w:name="_Toc485818640" w:id="978"/>
      <w:bookmarkStart w:name="_Toc256000264" w:id="979"/>
      <w:bookmarkStart w:name="_Toc487203727" w:id="980"/>
      <w:bookmarkStart w:name="_Toc256000321" w:id="981"/>
      <w:bookmarkStart w:name="_Toc256000378" w:id="982"/>
      <w:bookmarkStart w:name="_Toc256000435" w:id="983"/>
      <w:bookmarkStart w:name="_Toc526768069" w:id="984"/>
      <w:bookmarkStart w:name="_Toc98172093" w:id="985"/>
      <w:bookmarkStart w:name="_Toc169686209" w:id="986"/>
      <w:bookmarkStart w:name="_Toc169686713" w:id="987"/>
      <w:bookmarkStart w:name="_Toc182366123" w:id="988"/>
      <w:bookmarkStart w:name="_Toc161304758" w:id="989"/>
      <w:r w:rsidRPr="007172AF">
        <w:t>Referensförteckning</w:t>
      </w:r>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9"/>
    </w:p>
    <w:p w:rsidRPr="007172AF" w:rsidR="007172AF" w:rsidP="00E77437" w:rsidRDefault="007172AF" w14:paraId="4EBB3D92" w14:textId="77777777">
      <w:pPr>
        <w:pStyle w:val="Numreradlista"/>
      </w:pPr>
      <w:r w:rsidRPr="007172AF">
        <w:t>SBU. Antibiotikaprofylax vid kirurgiska ingrepp. En systematisk litteraturöversikt. Stockholm: Statens beredning för medicinsk utvärdering (SBU); 2010. SBU-rapport nr 200. ISBN 978-91-85413-36-2.</w:t>
      </w:r>
    </w:p>
    <w:p w:rsidRPr="007172AF" w:rsidR="007172AF" w:rsidP="00E77437" w:rsidRDefault="007172AF" w14:paraId="0035F950" w14:textId="77777777">
      <w:pPr>
        <w:pStyle w:val="Numreradlista"/>
      </w:pPr>
      <w:r w:rsidRPr="007172AF">
        <w:t>Riktlinjer utgivna av terapigruppen för antibiotika. Läkemedelskommittén, Västra Götalandsregionen.</w:t>
      </w:r>
      <w:bookmarkEnd w:id="986"/>
      <w:bookmarkEnd w:id="987"/>
      <w:bookmarkEnd w:id="988"/>
    </w:p>
    <w:p w:rsidRPr="00C44828" w:rsidR="007172AF" w:rsidP="00E77437" w:rsidRDefault="007172AF" w14:paraId="65EAE243" w14:textId="77777777">
      <w:pPr>
        <w:pStyle w:val="Rubrik2"/>
        <w:rPr>
          <w:color w:val="auto"/>
        </w:rPr>
      </w:pPr>
      <w:bookmarkStart w:name="_Toc256000552" w:id="990"/>
      <w:bookmarkStart w:name="_Toc256000493" w:id="991"/>
      <w:bookmarkStart w:name="_Toc454874468" w:id="992"/>
      <w:bookmarkStart w:name="_Toc454878551" w:id="993"/>
      <w:bookmarkStart w:name="_Toc454885288" w:id="994"/>
      <w:bookmarkStart w:name="_Toc256000052" w:id="995"/>
      <w:bookmarkStart w:name="_Toc256000105" w:id="996"/>
      <w:bookmarkStart w:name="_Toc256000158" w:id="997"/>
      <w:bookmarkStart w:name="_Toc256000211" w:id="998"/>
      <w:bookmarkStart w:name="_Toc485818641" w:id="999"/>
      <w:bookmarkStart w:name="_Toc256000265" w:id="1000"/>
      <w:bookmarkStart w:name="_Toc487203728" w:id="1001"/>
      <w:bookmarkStart w:name="_Toc256000322" w:id="1002"/>
      <w:bookmarkStart w:name="_Toc256000379" w:id="1003"/>
      <w:bookmarkStart w:name="_Toc256000436" w:id="1004"/>
      <w:bookmarkStart w:name="_Toc526768070" w:id="1005"/>
      <w:bookmarkStart w:name="_Toc98172094" w:id="1006"/>
      <w:bookmarkStart w:name="_Toc161304759" w:id="1007"/>
      <w:r w:rsidRPr="00C44828">
        <w:rPr>
          <w:color w:val="auto"/>
        </w:rPr>
        <w:t>Länkförteckning</w:t>
      </w:r>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p w:rsidRPr="00181B8A" w:rsidR="007172AF" w:rsidP="00181B8A" w:rsidRDefault="00E70445" w14:paraId="697B6317" w14:textId="0B34385C">
      <w:pPr>
        <w:pStyle w:val="Punktlista"/>
      </w:pPr>
      <w:hyperlink w:history="1" r:id="rId14">
        <w:r w:rsidRPr="00181B8A" w:rsidR="007172AF">
          <w:rPr>
            <w:rStyle w:val="Hyperlnk"/>
          </w:rPr>
          <w:t>Infektionsverktyget – ansvarsfördelning och arbetssätt vid SÄS.</w:t>
        </w:r>
      </w:hyperlink>
      <w:r w:rsidRPr="00181B8A" w:rsidR="007172AF">
        <w:t xml:space="preserve"> </w:t>
      </w:r>
      <w:bookmarkEnd w:id="0"/>
    </w:p>
    <w:p w:rsidRPr="00181B8A" w:rsidR="0095478E" w:rsidP="00181B8A" w:rsidRDefault="00E70445" w14:paraId="446E09D5" w14:textId="0D531241">
      <w:pPr>
        <w:pStyle w:val="Punktlista"/>
      </w:pPr>
      <w:hyperlink w:history="1" w:anchor="hmainbody1" r:id="rId15">
        <w:r w:rsidRPr="00181B8A" w:rsidR="001F722E">
          <w:rPr>
            <w:rStyle w:val="Hyperlnk"/>
          </w:rPr>
          <w:t>Antibiotikaprofylax i tandvården</w:t>
        </w:r>
      </w:hyperlink>
      <w:r w:rsidRPr="00181B8A" w:rsidR="00F73E05">
        <w:t>, Läkemedelsverket 2012och 2016</w:t>
      </w:r>
    </w:p>
    <w:p w:rsidRPr="00181B8A" w:rsidR="008E59E0" w:rsidP="00181B8A" w:rsidRDefault="00E70445" w14:paraId="29CA1997" w14:textId="0B62F400">
      <w:pPr>
        <w:pStyle w:val="Punktlista"/>
      </w:pPr>
      <w:hyperlink w:history="1" r:id="rId16">
        <w:r w:rsidRPr="00181B8A" w:rsidR="004F741A">
          <w:rPr>
            <w:rStyle w:val="Hyperlnk"/>
          </w:rPr>
          <w:t xml:space="preserve">Antibiotikaprofylax </w:t>
        </w:r>
        <w:r w:rsidRPr="00181B8A" w:rsidR="00A86915">
          <w:rPr>
            <w:rStyle w:val="Hyperlnk"/>
          </w:rPr>
          <w:t>vid</w:t>
        </w:r>
        <w:r w:rsidRPr="00181B8A" w:rsidR="00A812EC">
          <w:rPr>
            <w:rStyle w:val="Hyperlnk"/>
          </w:rPr>
          <w:t xml:space="preserve"> </w:t>
        </w:r>
        <w:r w:rsidRPr="00181B8A" w:rsidR="00712CD8">
          <w:rPr>
            <w:rStyle w:val="Hyperlnk"/>
          </w:rPr>
          <w:t>kirurgi inom</w:t>
        </w:r>
        <w:r w:rsidRPr="00181B8A" w:rsidR="00A812EC">
          <w:rPr>
            <w:rStyle w:val="Hyperlnk"/>
          </w:rPr>
          <w:t xml:space="preserve"> </w:t>
        </w:r>
        <w:r w:rsidRPr="00181B8A" w:rsidR="004F741A">
          <w:rPr>
            <w:rStyle w:val="Hyperlnk"/>
          </w:rPr>
          <w:t>öron-, näs- och halssjukvården</w:t>
        </w:r>
      </w:hyperlink>
    </w:p>
    <w:sectPr w:rsidRPr="00181B8A" w:rsidR="008E59E0" w:rsidSect="007172A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16E4E" w:rsidRDefault="00D16E4E" w14:paraId="29EFB57C" w14:textId="77777777">
      <w:r>
        <w:separator/>
      </w:r>
    </w:p>
  </w:endnote>
  <w:endnote w:type="continuationSeparator" w:id="0">
    <w:p w:rsidR="00D16E4E" w:rsidRDefault="00D16E4E" w14:paraId="0B7FC5CB" w14:textId="77777777">
      <w:r>
        <w:continuationSeparator/>
      </w:r>
    </w:p>
  </w:endnote>
  <w:endnote w:type="continuationNotice" w:id="1">
    <w:p w:rsidR="00D16E4E" w:rsidRDefault="00D16E4E" w14:paraId="393E73C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16E4E" w:rsidRDefault="00D16E4E" w14:paraId="4D81F1D1" w14:textId="77777777"/>
  </w:footnote>
  <w:footnote w:type="continuationSeparator" w:id="0">
    <w:p w:rsidR="00D16E4E" w:rsidRDefault="00D16E4E" w14:paraId="210F6E70" w14:textId="77777777">
      <w:r>
        <w:continuationSeparator/>
      </w:r>
    </w:p>
  </w:footnote>
  <w:footnote w:type="continuationNotice" w:id="1">
    <w:p w:rsidR="00D16E4E" w:rsidRDefault="00D16E4E" w14:paraId="44027EB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6A5A04" w:rsidP="006A5A04" w:rsidRDefault="006A5A04" w14:paraId="05106C34" w14:textId="5EB0425D">
                          <w:pPr>
                            <w:ind w:left="0"/>
                          </w:pPr>
                          <w:r>
                            <w:rPr>
                              <w:sz w:val="20"/>
                              <w:szCs w:val="20"/>
                            </w:rPr>
                            <w:t>Aktualiteten av utskriven version kan verifiera</w:t>
                          </w:r>
                          <w:r w:rsidR="00542CDD">
                            <w:rPr>
                              <w:sz w:val="20"/>
                              <w:szCs w:val="20"/>
                            </w:rPr>
                            <w:t>s</w:t>
                          </w:r>
                          <w:r>
                            <w:rPr>
                              <w:sz w:val="20"/>
                              <w:szCs w:val="20"/>
                            </w:rPr>
                            <w:t xml:space="preserve"> på intranätet</w:t>
                          </w:r>
                        </w:p>
                        <w:p w:rsidRPr="00472A40" w:rsidR="00DA65C4" w:rsidP="00DA65C4" w:rsidRDefault="00DA65C4" w14:paraId="70464969" w14:textId="2A1F125E">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21BD11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6A5A04" w:rsidP="006A5A04" w:rsidRDefault="006A5A04" w14:paraId="2E6FE5BD" w14:textId="5EB0425D">
                    <w:pPr>
                      <w:ind w:left="0"/>
                    </w:pPr>
                    <w:r>
                      <w:rPr>
                        <w:sz w:val="20"/>
                        <w:szCs w:val="20"/>
                      </w:rPr>
                      <w:t>Aktualiteten av utskriven version kan verifiera</w:t>
                    </w:r>
                    <w:r w:rsidR="00542CDD">
                      <w:rPr>
                        <w:sz w:val="20"/>
                        <w:szCs w:val="20"/>
                      </w:rPr>
                      <w:t>s</w:t>
                    </w:r>
                    <w:r>
                      <w:rPr>
                        <w:sz w:val="20"/>
                        <w:szCs w:val="20"/>
                      </w:rPr>
                      <w:t xml:space="preserve"> på intranätet</w:t>
                    </w:r>
                  </w:p>
                  <w:p w:rsidRPr="00472A40" w:rsidR="00DA65C4" w:rsidP="00DA65C4" w:rsidRDefault="00DA65C4" w14:paraId="672A6659" w14:textId="2A1F125E">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76F75" w14:paraId="72D45401" w14:textId="19C42191">
                          <w:pPr>
                            <w:ind w:left="0"/>
                          </w:pPr>
                          <w:r>
                            <w:rPr>
                              <w:sz w:val="20"/>
                              <w:szCs w:val="20"/>
                            </w:rPr>
                            <w:t>Aktualiteten av utskriven version kan verifierad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3F9D65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76F75" w14:paraId="6B4DE207" w14:textId="19C42191">
                    <w:pPr>
                      <w:ind w:left="0"/>
                    </w:pPr>
                    <w:r>
                      <w:rPr>
                        <w:sz w:val="20"/>
                        <w:szCs w:val="20"/>
                      </w:rPr>
                      <w:t>Aktualiteten av utskriven version kan verifierad på intranätet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61AECCA4"/>
    <w:lvl w:ilvl="0">
      <w:start w:val="1"/>
      <w:numFmt w:val="bullet"/>
      <w:pStyle w:val="Punktlista1"/>
      <w:lvlText w:val=""/>
      <w:lvlJc w:val="left"/>
      <w:pPr>
        <w:tabs>
          <w:tab w:val="num" w:pos="3036"/>
        </w:tabs>
        <w:ind w:left="3036" w:hanging="360"/>
      </w:pPr>
      <w:rPr>
        <w:rFonts w:hint="default" w:ascii="Wingdings" w:hAnsi="Wingdings"/>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8"/>
    <w:multiLevelType w:val="singleLevel"/>
    <w:tmpl w:val="B8F875F0"/>
    <w:lvl w:ilvl="0">
      <w:start w:val="1"/>
      <w:numFmt w:val="decimal"/>
      <w:pStyle w:val="Numreradlista"/>
      <w:lvlText w:val="%1."/>
      <w:lvlJc w:val="left"/>
      <w:pPr>
        <w:ind w:left="1352" w:hanging="360"/>
      </w:pPr>
    </w:lvl>
  </w:abstractNum>
  <w:abstractNum w:abstractNumId="3" w15:restartNumberingAfterBreak="0">
    <w:nsid w:val="FFFFFF89"/>
    <w:multiLevelType w:val="singleLevel"/>
    <w:tmpl w:val="33ACA176"/>
    <w:lvl w:ilvl="0">
      <w:start w:val="1"/>
      <w:numFmt w:val="bullet"/>
      <w:pStyle w:val="Punktlista"/>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E4A6FBE"/>
    <w:multiLevelType w:val="multilevel"/>
    <w:tmpl w:val="9E2EEC3A"/>
    <w:styleLink w:val="FormatmallNumreradlistaArialFetVnster472cmHngande06"/>
    <w:lvl w:ilvl="0">
      <w:start w:val="1"/>
      <w:numFmt w:val="upperLetter"/>
      <w:pStyle w:val="FaktarutaLista"/>
      <w:lvlText w:val="%1)"/>
      <w:lvlJc w:val="left"/>
      <w:pPr>
        <w:ind w:left="3036" w:hanging="360"/>
      </w:pPr>
      <w:rPr>
        <w:rFonts w:ascii="Times New Roman" w:hAnsi="Times New Roman"/>
        <w:b/>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3F72356"/>
    <w:multiLevelType w:val="hybridMultilevel"/>
    <w:tmpl w:val="22B8396E"/>
    <w:lvl w:ilvl="0" w:tplc="674439F0">
      <w:start w:val="1"/>
      <w:numFmt w:val="upperLetter"/>
      <w:lvlText w:val="%1."/>
      <w:lvlJc w:val="left"/>
      <w:pPr>
        <w:ind w:left="3036" w:hanging="360"/>
      </w:pPr>
      <w:rPr>
        <w:rFonts w:hint="default"/>
        <w:b/>
      </w:rPr>
    </w:lvl>
    <w:lvl w:ilvl="1" w:tplc="07D86A7A" w:tentative="1">
      <w:start w:val="1"/>
      <w:numFmt w:val="lowerLetter"/>
      <w:lvlText w:val="%2."/>
      <w:lvlJc w:val="left"/>
      <w:pPr>
        <w:ind w:left="3756" w:hanging="360"/>
      </w:pPr>
    </w:lvl>
    <w:lvl w:ilvl="2" w:tplc="359CF090" w:tentative="1">
      <w:start w:val="1"/>
      <w:numFmt w:val="lowerRoman"/>
      <w:lvlText w:val="%3."/>
      <w:lvlJc w:val="right"/>
      <w:pPr>
        <w:ind w:left="4476" w:hanging="180"/>
      </w:pPr>
    </w:lvl>
    <w:lvl w:ilvl="3" w:tplc="88A497BA" w:tentative="1">
      <w:start w:val="1"/>
      <w:numFmt w:val="decimal"/>
      <w:lvlText w:val="%4."/>
      <w:lvlJc w:val="left"/>
      <w:pPr>
        <w:ind w:left="5196" w:hanging="360"/>
      </w:pPr>
    </w:lvl>
    <w:lvl w:ilvl="4" w:tplc="263AD83E" w:tentative="1">
      <w:start w:val="1"/>
      <w:numFmt w:val="lowerLetter"/>
      <w:lvlText w:val="%5."/>
      <w:lvlJc w:val="left"/>
      <w:pPr>
        <w:ind w:left="5916" w:hanging="360"/>
      </w:pPr>
    </w:lvl>
    <w:lvl w:ilvl="5" w:tplc="7EF2A770" w:tentative="1">
      <w:start w:val="1"/>
      <w:numFmt w:val="lowerRoman"/>
      <w:lvlText w:val="%6."/>
      <w:lvlJc w:val="right"/>
      <w:pPr>
        <w:ind w:left="6636" w:hanging="180"/>
      </w:pPr>
    </w:lvl>
    <w:lvl w:ilvl="6" w:tplc="265CFA5C" w:tentative="1">
      <w:start w:val="1"/>
      <w:numFmt w:val="decimal"/>
      <w:lvlText w:val="%7."/>
      <w:lvlJc w:val="left"/>
      <w:pPr>
        <w:ind w:left="7356" w:hanging="360"/>
      </w:pPr>
    </w:lvl>
    <w:lvl w:ilvl="7" w:tplc="568A3FA6" w:tentative="1">
      <w:start w:val="1"/>
      <w:numFmt w:val="lowerLetter"/>
      <w:lvlText w:val="%8."/>
      <w:lvlJc w:val="left"/>
      <w:pPr>
        <w:ind w:left="8076" w:hanging="360"/>
      </w:pPr>
    </w:lvl>
    <w:lvl w:ilvl="8" w:tplc="486A6424" w:tentative="1">
      <w:start w:val="1"/>
      <w:numFmt w:val="lowerRoman"/>
      <w:lvlText w:val="%9."/>
      <w:lvlJc w:val="right"/>
      <w:pPr>
        <w:ind w:left="8796" w:hanging="180"/>
      </w:p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1EA12FB5"/>
    <w:multiLevelType w:val="multilevel"/>
    <w:tmpl w:val="9E2EEC3A"/>
    <w:styleLink w:val="FormatmallNumreradlistaArialFetVnster472cmHngande061"/>
    <w:lvl w:ilvl="0">
      <w:start w:val="1"/>
      <w:numFmt w:val="upperLetter"/>
      <w:lvlText w:val="%1)"/>
      <w:lvlJc w:val="left"/>
      <w:pPr>
        <w:ind w:left="3036" w:hanging="360"/>
      </w:pPr>
      <w:rPr>
        <w:rFonts w:ascii="Times New Roman" w:hAnsi="Times New Roman"/>
        <w:b w:val="0"/>
        <w:bCs/>
        <w:i w:val="0"/>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13" w15:restartNumberingAfterBreak="0">
    <w:nsid w:val="21AD2818"/>
    <w:multiLevelType w:val="hybridMultilevel"/>
    <w:tmpl w:val="1A9C46C2"/>
    <w:lvl w:ilvl="0" w:tplc="5E1A62D0">
      <w:start w:val="1"/>
      <w:numFmt w:val="upperLetter"/>
      <w:lvlText w:val="%1)"/>
      <w:lvlJc w:val="left"/>
      <w:pPr>
        <w:ind w:left="3036" w:hanging="360"/>
      </w:pPr>
      <w:rPr>
        <w:rFonts w:hint="default"/>
      </w:rPr>
    </w:lvl>
    <w:lvl w:ilvl="1" w:tplc="45D2F1C2" w:tentative="1">
      <w:start w:val="1"/>
      <w:numFmt w:val="lowerLetter"/>
      <w:lvlText w:val="%2."/>
      <w:lvlJc w:val="left"/>
      <w:pPr>
        <w:ind w:left="3756" w:hanging="360"/>
      </w:pPr>
    </w:lvl>
    <w:lvl w:ilvl="2" w:tplc="1F04235C" w:tentative="1">
      <w:start w:val="1"/>
      <w:numFmt w:val="lowerRoman"/>
      <w:lvlText w:val="%3."/>
      <w:lvlJc w:val="right"/>
      <w:pPr>
        <w:ind w:left="4476" w:hanging="180"/>
      </w:pPr>
    </w:lvl>
    <w:lvl w:ilvl="3" w:tplc="C9FE9C9C" w:tentative="1">
      <w:start w:val="1"/>
      <w:numFmt w:val="decimal"/>
      <w:lvlText w:val="%4."/>
      <w:lvlJc w:val="left"/>
      <w:pPr>
        <w:ind w:left="5196" w:hanging="360"/>
      </w:pPr>
    </w:lvl>
    <w:lvl w:ilvl="4" w:tplc="7AC8B6BA" w:tentative="1">
      <w:start w:val="1"/>
      <w:numFmt w:val="lowerLetter"/>
      <w:lvlText w:val="%5."/>
      <w:lvlJc w:val="left"/>
      <w:pPr>
        <w:ind w:left="5916" w:hanging="360"/>
      </w:pPr>
    </w:lvl>
    <w:lvl w:ilvl="5" w:tplc="AF6EC3E2" w:tentative="1">
      <w:start w:val="1"/>
      <w:numFmt w:val="lowerRoman"/>
      <w:lvlText w:val="%6."/>
      <w:lvlJc w:val="right"/>
      <w:pPr>
        <w:ind w:left="6636" w:hanging="180"/>
      </w:pPr>
    </w:lvl>
    <w:lvl w:ilvl="6" w:tplc="2FB814AE" w:tentative="1">
      <w:start w:val="1"/>
      <w:numFmt w:val="decimal"/>
      <w:lvlText w:val="%7."/>
      <w:lvlJc w:val="left"/>
      <w:pPr>
        <w:ind w:left="7356" w:hanging="360"/>
      </w:pPr>
    </w:lvl>
    <w:lvl w:ilvl="7" w:tplc="C582C27E" w:tentative="1">
      <w:start w:val="1"/>
      <w:numFmt w:val="lowerLetter"/>
      <w:lvlText w:val="%8."/>
      <w:lvlJc w:val="left"/>
      <w:pPr>
        <w:ind w:left="8076" w:hanging="360"/>
      </w:pPr>
    </w:lvl>
    <w:lvl w:ilvl="8" w:tplc="CCF8F56C" w:tentative="1">
      <w:start w:val="1"/>
      <w:numFmt w:val="lowerRoman"/>
      <w:lvlText w:val="%9."/>
      <w:lvlJc w:val="right"/>
      <w:pPr>
        <w:ind w:left="8796" w:hanging="180"/>
      </w:pPr>
    </w:lvl>
  </w:abstractNum>
  <w:abstractNum w:abstractNumId="14" w15:restartNumberingAfterBreak="0">
    <w:nsid w:val="2625122C"/>
    <w:multiLevelType w:val="hybridMultilevel"/>
    <w:tmpl w:val="B316D356"/>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32662D24"/>
    <w:multiLevelType w:val="hybridMultilevel"/>
    <w:tmpl w:val="C10679D2"/>
    <w:lvl w:ilvl="0" w:tplc="15B2A164">
      <w:numFmt w:val="bullet"/>
      <w:pStyle w:val="Punktlista2"/>
      <w:lvlText w:val="-"/>
      <w:lvlJc w:val="left"/>
      <w:pPr>
        <w:tabs>
          <w:tab w:val="num" w:pos="3393"/>
        </w:tabs>
        <w:ind w:left="3393" w:hanging="360"/>
      </w:pPr>
      <w:rPr>
        <w:rFonts w:hint="default" w:ascii="Times New Roman" w:hAnsi="Times New Roman" w:eastAsia="Times New Roman" w:cs="Times New Roman"/>
      </w:rPr>
    </w:lvl>
    <w:lvl w:ilvl="1" w:tplc="1FFC5EE6" w:tentative="1">
      <w:start w:val="1"/>
      <w:numFmt w:val="bullet"/>
      <w:lvlText w:val="o"/>
      <w:lvlJc w:val="left"/>
      <w:pPr>
        <w:tabs>
          <w:tab w:val="num" w:pos="4847"/>
        </w:tabs>
        <w:ind w:left="4847" w:hanging="360"/>
      </w:pPr>
      <w:rPr>
        <w:rFonts w:hint="default" w:ascii="Courier New" w:hAnsi="Courier New"/>
      </w:rPr>
    </w:lvl>
    <w:lvl w:ilvl="2" w:tplc="FF40E2EE" w:tentative="1">
      <w:start w:val="1"/>
      <w:numFmt w:val="bullet"/>
      <w:lvlText w:val=""/>
      <w:lvlJc w:val="left"/>
      <w:pPr>
        <w:tabs>
          <w:tab w:val="num" w:pos="5567"/>
        </w:tabs>
        <w:ind w:left="5567" w:hanging="360"/>
      </w:pPr>
      <w:rPr>
        <w:rFonts w:hint="default" w:ascii="Wingdings" w:hAnsi="Wingdings"/>
      </w:rPr>
    </w:lvl>
    <w:lvl w:ilvl="3" w:tplc="7F647FD0" w:tentative="1">
      <w:start w:val="1"/>
      <w:numFmt w:val="bullet"/>
      <w:lvlText w:val=""/>
      <w:lvlJc w:val="left"/>
      <w:pPr>
        <w:tabs>
          <w:tab w:val="num" w:pos="6287"/>
        </w:tabs>
        <w:ind w:left="6287" w:hanging="360"/>
      </w:pPr>
      <w:rPr>
        <w:rFonts w:hint="default" w:ascii="Symbol" w:hAnsi="Symbol"/>
      </w:rPr>
    </w:lvl>
    <w:lvl w:ilvl="4" w:tplc="C10EF0E0" w:tentative="1">
      <w:start w:val="1"/>
      <w:numFmt w:val="bullet"/>
      <w:lvlText w:val="o"/>
      <w:lvlJc w:val="left"/>
      <w:pPr>
        <w:tabs>
          <w:tab w:val="num" w:pos="7007"/>
        </w:tabs>
        <w:ind w:left="7007" w:hanging="360"/>
      </w:pPr>
      <w:rPr>
        <w:rFonts w:hint="default" w:ascii="Courier New" w:hAnsi="Courier New"/>
      </w:rPr>
    </w:lvl>
    <w:lvl w:ilvl="5" w:tplc="5BE846B0" w:tentative="1">
      <w:start w:val="1"/>
      <w:numFmt w:val="bullet"/>
      <w:lvlText w:val=""/>
      <w:lvlJc w:val="left"/>
      <w:pPr>
        <w:tabs>
          <w:tab w:val="num" w:pos="7727"/>
        </w:tabs>
        <w:ind w:left="7727" w:hanging="360"/>
      </w:pPr>
      <w:rPr>
        <w:rFonts w:hint="default" w:ascii="Wingdings" w:hAnsi="Wingdings"/>
      </w:rPr>
    </w:lvl>
    <w:lvl w:ilvl="6" w:tplc="4C12B338" w:tentative="1">
      <w:start w:val="1"/>
      <w:numFmt w:val="bullet"/>
      <w:lvlText w:val=""/>
      <w:lvlJc w:val="left"/>
      <w:pPr>
        <w:tabs>
          <w:tab w:val="num" w:pos="8447"/>
        </w:tabs>
        <w:ind w:left="8447" w:hanging="360"/>
      </w:pPr>
      <w:rPr>
        <w:rFonts w:hint="default" w:ascii="Symbol" w:hAnsi="Symbol"/>
      </w:rPr>
    </w:lvl>
    <w:lvl w:ilvl="7" w:tplc="EF2AD91A" w:tentative="1">
      <w:start w:val="1"/>
      <w:numFmt w:val="bullet"/>
      <w:lvlText w:val="o"/>
      <w:lvlJc w:val="left"/>
      <w:pPr>
        <w:tabs>
          <w:tab w:val="num" w:pos="9167"/>
        </w:tabs>
        <w:ind w:left="9167" w:hanging="360"/>
      </w:pPr>
      <w:rPr>
        <w:rFonts w:hint="default" w:ascii="Courier New" w:hAnsi="Courier New"/>
      </w:rPr>
    </w:lvl>
    <w:lvl w:ilvl="8" w:tplc="544C691A" w:tentative="1">
      <w:start w:val="1"/>
      <w:numFmt w:val="bullet"/>
      <w:lvlText w:val=""/>
      <w:lvlJc w:val="left"/>
      <w:pPr>
        <w:tabs>
          <w:tab w:val="num" w:pos="9887"/>
        </w:tabs>
        <w:ind w:left="9887" w:hanging="360"/>
      </w:pPr>
      <w:rPr>
        <w:rFonts w:hint="default" w:ascii="Wingdings" w:hAnsi="Wingdings"/>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3F3D5436"/>
    <w:multiLevelType w:val="hybridMultilevel"/>
    <w:tmpl w:val="E1C61338"/>
    <w:lvl w:ilvl="0" w:tplc="A76087B2">
      <w:start w:val="1"/>
      <w:numFmt w:val="bullet"/>
      <w:lvlText w:val=""/>
      <w:lvlJc w:val="left"/>
      <w:pPr>
        <w:ind w:left="1352" w:hanging="360"/>
      </w:pPr>
      <w:rPr>
        <w:rFonts w:hint="default" w:ascii="Symbol" w:hAnsi="Symbol"/>
      </w:rPr>
    </w:lvl>
    <w:lvl w:ilvl="1" w:tplc="9C0E709C" w:tentative="1">
      <w:start w:val="1"/>
      <w:numFmt w:val="lowerLetter"/>
      <w:lvlText w:val="%2."/>
      <w:lvlJc w:val="left"/>
      <w:pPr>
        <w:ind w:left="3756" w:hanging="360"/>
      </w:pPr>
    </w:lvl>
    <w:lvl w:ilvl="2" w:tplc="7A963B2E" w:tentative="1">
      <w:start w:val="1"/>
      <w:numFmt w:val="lowerRoman"/>
      <w:lvlText w:val="%3."/>
      <w:lvlJc w:val="right"/>
      <w:pPr>
        <w:ind w:left="4476" w:hanging="180"/>
      </w:pPr>
    </w:lvl>
    <w:lvl w:ilvl="3" w:tplc="E31ADCF8" w:tentative="1">
      <w:start w:val="1"/>
      <w:numFmt w:val="decimal"/>
      <w:lvlText w:val="%4."/>
      <w:lvlJc w:val="left"/>
      <w:pPr>
        <w:ind w:left="5196" w:hanging="360"/>
      </w:pPr>
    </w:lvl>
    <w:lvl w:ilvl="4" w:tplc="92400D80" w:tentative="1">
      <w:start w:val="1"/>
      <w:numFmt w:val="lowerLetter"/>
      <w:lvlText w:val="%5."/>
      <w:lvlJc w:val="left"/>
      <w:pPr>
        <w:ind w:left="5916" w:hanging="360"/>
      </w:pPr>
    </w:lvl>
    <w:lvl w:ilvl="5" w:tplc="3BE89428" w:tentative="1">
      <w:start w:val="1"/>
      <w:numFmt w:val="lowerRoman"/>
      <w:lvlText w:val="%6."/>
      <w:lvlJc w:val="right"/>
      <w:pPr>
        <w:ind w:left="6636" w:hanging="180"/>
      </w:pPr>
    </w:lvl>
    <w:lvl w:ilvl="6" w:tplc="29B6A8E6" w:tentative="1">
      <w:start w:val="1"/>
      <w:numFmt w:val="decimal"/>
      <w:lvlText w:val="%7."/>
      <w:lvlJc w:val="left"/>
      <w:pPr>
        <w:ind w:left="7356" w:hanging="360"/>
      </w:pPr>
    </w:lvl>
    <w:lvl w:ilvl="7" w:tplc="0FA0CFDC" w:tentative="1">
      <w:start w:val="1"/>
      <w:numFmt w:val="lowerLetter"/>
      <w:lvlText w:val="%8."/>
      <w:lvlJc w:val="left"/>
      <w:pPr>
        <w:ind w:left="8076" w:hanging="360"/>
      </w:pPr>
    </w:lvl>
    <w:lvl w:ilvl="8" w:tplc="E142664A" w:tentative="1">
      <w:start w:val="1"/>
      <w:numFmt w:val="lowerRoman"/>
      <w:lvlText w:val="%9."/>
      <w:lvlJc w:val="right"/>
      <w:pPr>
        <w:ind w:left="8796" w:hanging="180"/>
      </w:p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D587EAD"/>
    <w:multiLevelType w:val="hybridMultilevel"/>
    <w:tmpl w:val="25082F2E"/>
    <w:lvl w:ilvl="0" w:tplc="D2FA55AA">
      <w:start w:val="1"/>
      <w:numFmt w:val="bullet"/>
      <w:lvlText w:val="-"/>
      <w:lvlJc w:val="left"/>
      <w:pPr>
        <w:ind w:left="3036" w:hanging="360"/>
      </w:pPr>
      <w:rPr>
        <w:rFonts w:hint="default" w:ascii="Times New Roman" w:hAnsi="Times New Roman" w:eastAsia="Calibri" w:cs="Times New Roman"/>
      </w:rPr>
    </w:lvl>
    <w:lvl w:ilvl="1" w:tplc="F70E809C" w:tentative="1">
      <w:start w:val="1"/>
      <w:numFmt w:val="bullet"/>
      <w:lvlText w:val="o"/>
      <w:lvlJc w:val="left"/>
      <w:pPr>
        <w:ind w:left="3756" w:hanging="360"/>
      </w:pPr>
      <w:rPr>
        <w:rFonts w:hint="default" w:ascii="Courier New" w:hAnsi="Courier New" w:cs="Courier New"/>
      </w:rPr>
    </w:lvl>
    <w:lvl w:ilvl="2" w:tplc="4CCA5B7A" w:tentative="1">
      <w:start w:val="1"/>
      <w:numFmt w:val="bullet"/>
      <w:lvlText w:val=""/>
      <w:lvlJc w:val="left"/>
      <w:pPr>
        <w:ind w:left="4476" w:hanging="360"/>
      </w:pPr>
      <w:rPr>
        <w:rFonts w:hint="default" w:ascii="Wingdings" w:hAnsi="Wingdings"/>
      </w:rPr>
    </w:lvl>
    <w:lvl w:ilvl="3" w:tplc="B7BE72E4" w:tentative="1">
      <w:start w:val="1"/>
      <w:numFmt w:val="bullet"/>
      <w:lvlText w:val=""/>
      <w:lvlJc w:val="left"/>
      <w:pPr>
        <w:ind w:left="5196" w:hanging="360"/>
      </w:pPr>
      <w:rPr>
        <w:rFonts w:hint="default" w:ascii="Symbol" w:hAnsi="Symbol"/>
      </w:rPr>
    </w:lvl>
    <w:lvl w:ilvl="4" w:tplc="185CD080" w:tentative="1">
      <w:start w:val="1"/>
      <w:numFmt w:val="bullet"/>
      <w:lvlText w:val="o"/>
      <w:lvlJc w:val="left"/>
      <w:pPr>
        <w:ind w:left="5916" w:hanging="360"/>
      </w:pPr>
      <w:rPr>
        <w:rFonts w:hint="default" w:ascii="Courier New" w:hAnsi="Courier New" w:cs="Courier New"/>
      </w:rPr>
    </w:lvl>
    <w:lvl w:ilvl="5" w:tplc="518835A0" w:tentative="1">
      <w:start w:val="1"/>
      <w:numFmt w:val="bullet"/>
      <w:lvlText w:val=""/>
      <w:lvlJc w:val="left"/>
      <w:pPr>
        <w:ind w:left="6636" w:hanging="360"/>
      </w:pPr>
      <w:rPr>
        <w:rFonts w:hint="default" w:ascii="Wingdings" w:hAnsi="Wingdings"/>
      </w:rPr>
    </w:lvl>
    <w:lvl w:ilvl="6" w:tplc="C1488528" w:tentative="1">
      <w:start w:val="1"/>
      <w:numFmt w:val="bullet"/>
      <w:lvlText w:val=""/>
      <w:lvlJc w:val="left"/>
      <w:pPr>
        <w:ind w:left="7356" w:hanging="360"/>
      </w:pPr>
      <w:rPr>
        <w:rFonts w:hint="default" w:ascii="Symbol" w:hAnsi="Symbol"/>
      </w:rPr>
    </w:lvl>
    <w:lvl w:ilvl="7" w:tplc="D276A1DE" w:tentative="1">
      <w:start w:val="1"/>
      <w:numFmt w:val="bullet"/>
      <w:lvlText w:val="o"/>
      <w:lvlJc w:val="left"/>
      <w:pPr>
        <w:ind w:left="8076" w:hanging="360"/>
      </w:pPr>
      <w:rPr>
        <w:rFonts w:hint="default" w:ascii="Courier New" w:hAnsi="Courier New" w:cs="Courier New"/>
      </w:rPr>
    </w:lvl>
    <w:lvl w:ilvl="8" w:tplc="5E9013DA" w:tentative="1">
      <w:start w:val="1"/>
      <w:numFmt w:val="bullet"/>
      <w:lvlText w:val=""/>
      <w:lvlJc w:val="left"/>
      <w:pPr>
        <w:ind w:left="8796" w:hanging="360"/>
      </w:pPr>
      <w:rPr>
        <w:rFonts w:hint="default" w:ascii="Wingdings" w:hAnsi="Wingdings"/>
      </w:rPr>
    </w:lvl>
  </w:abstractNum>
  <w:abstractNum w:abstractNumId="22" w15:restartNumberingAfterBreak="0">
    <w:nsid w:val="4E624B98"/>
    <w:multiLevelType w:val="multilevel"/>
    <w:tmpl w:val="9E2EEC3A"/>
    <w:styleLink w:val="FormatmallNumreradlistaArialFetVnster472cmHngande063"/>
    <w:lvl w:ilvl="0">
      <w:start w:val="1"/>
      <w:numFmt w:val="upperLetter"/>
      <w:lvlText w:val="%1)"/>
      <w:lvlJc w:val="left"/>
      <w:pPr>
        <w:ind w:left="3036" w:hanging="360"/>
      </w:pPr>
      <w:rPr>
        <w:rFonts w:ascii="Times New Roman" w:hAnsi="Times New Roman"/>
        <w:b w:val="0"/>
        <w:bCs/>
        <w:i w:val="0"/>
        <w:sz w:val="24"/>
        <w:u w:val="none"/>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5FE6391F"/>
    <w:multiLevelType w:val="hybridMultilevel"/>
    <w:tmpl w:val="F3464764"/>
    <w:lvl w:ilvl="0" w:tplc="CF7EA238">
      <w:start w:val="1"/>
      <w:numFmt w:val="upperLetter"/>
      <w:pStyle w:val="Alfabetiskpunktlista"/>
      <w:lvlText w:val="%1."/>
      <w:lvlJc w:val="left"/>
      <w:pPr>
        <w:ind w:left="3054" w:hanging="360"/>
      </w:pPr>
      <w:rPr>
        <w:rFonts w:hint="default"/>
        <w:b/>
        <w:i w:val="0"/>
      </w:rPr>
    </w:lvl>
    <w:lvl w:ilvl="1" w:tplc="BAE0D81C" w:tentative="1">
      <w:start w:val="1"/>
      <w:numFmt w:val="lowerLetter"/>
      <w:lvlText w:val="%2."/>
      <w:lvlJc w:val="left"/>
      <w:pPr>
        <w:ind w:left="4116" w:hanging="360"/>
      </w:pPr>
    </w:lvl>
    <w:lvl w:ilvl="2" w:tplc="69B24A00" w:tentative="1">
      <w:start w:val="1"/>
      <w:numFmt w:val="lowerRoman"/>
      <w:lvlText w:val="%3."/>
      <w:lvlJc w:val="right"/>
      <w:pPr>
        <w:ind w:left="4836" w:hanging="180"/>
      </w:pPr>
    </w:lvl>
    <w:lvl w:ilvl="3" w:tplc="3DC286DC" w:tentative="1">
      <w:start w:val="1"/>
      <w:numFmt w:val="decimal"/>
      <w:lvlText w:val="%4."/>
      <w:lvlJc w:val="left"/>
      <w:pPr>
        <w:ind w:left="5556" w:hanging="360"/>
      </w:pPr>
    </w:lvl>
    <w:lvl w:ilvl="4" w:tplc="25CC66A0" w:tentative="1">
      <w:start w:val="1"/>
      <w:numFmt w:val="lowerLetter"/>
      <w:lvlText w:val="%5."/>
      <w:lvlJc w:val="left"/>
      <w:pPr>
        <w:ind w:left="6276" w:hanging="360"/>
      </w:pPr>
    </w:lvl>
    <w:lvl w:ilvl="5" w:tplc="82B0122A" w:tentative="1">
      <w:start w:val="1"/>
      <w:numFmt w:val="lowerRoman"/>
      <w:lvlText w:val="%6."/>
      <w:lvlJc w:val="right"/>
      <w:pPr>
        <w:ind w:left="6996" w:hanging="180"/>
      </w:pPr>
    </w:lvl>
    <w:lvl w:ilvl="6" w:tplc="4CD29C28" w:tentative="1">
      <w:start w:val="1"/>
      <w:numFmt w:val="decimal"/>
      <w:lvlText w:val="%7."/>
      <w:lvlJc w:val="left"/>
      <w:pPr>
        <w:ind w:left="7716" w:hanging="360"/>
      </w:pPr>
    </w:lvl>
    <w:lvl w:ilvl="7" w:tplc="2FEE4508" w:tentative="1">
      <w:start w:val="1"/>
      <w:numFmt w:val="lowerLetter"/>
      <w:lvlText w:val="%8."/>
      <w:lvlJc w:val="left"/>
      <w:pPr>
        <w:ind w:left="8436" w:hanging="360"/>
      </w:pPr>
    </w:lvl>
    <w:lvl w:ilvl="8" w:tplc="CAC21376" w:tentative="1">
      <w:start w:val="1"/>
      <w:numFmt w:val="lowerRoman"/>
      <w:lvlText w:val="%9."/>
      <w:lvlJc w:val="right"/>
      <w:pPr>
        <w:ind w:left="9156" w:hanging="180"/>
      </w:pPr>
    </w:lvl>
  </w:abstractNum>
  <w:abstractNum w:abstractNumId="27" w15:restartNumberingAfterBreak="0">
    <w:nsid w:val="622C06A5"/>
    <w:multiLevelType w:val="hybridMultilevel"/>
    <w:tmpl w:val="25FA3DB2"/>
    <w:lvl w:ilvl="0" w:tplc="4496C5A8">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64194D3B"/>
    <w:multiLevelType w:val="hybridMultilevel"/>
    <w:tmpl w:val="452ADDF0"/>
    <w:lvl w:ilvl="0" w:tplc="73F03C68">
      <w:start w:val="1"/>
      <w:numFmt w:val="bullet"/>
      <w:pStyle w:val="Punktlista3"/>
      <w:lvlText w:val="˗"/>
      <w:lvlJc w:val="left"/>
      <w:pPr>
        <w:ind w:left="3396" w:hanging="360"/>
      </w:pPr>
      <w:rPr>
        <w:rFonts w:hint="default" w:ascii="Times New Roman" w:hAnsi="Times New Roman" w:cs="Times New Roman"/>
      </w:rPr>
    </w:lvl>
    <w:lvl w:ilvl="1" w:tplc="ED56C44E" w:tentative="1">
      <w:start w:val="1"/>
      <w:numFmt w:val="bullet"/>
      <w:lvlText w:val="o"/>
      <w:lvlJc w:val="left"/>
      <w:pPr>
        <w:ind w:left="4116" w:hanging="360"/>
      </w:pPr>
      <w:rPr>
        <w:rFonts w:hint="default" w:ascii="Courier New" w:hAnsi="Courier New" w:cs="Courier New"/>
      </w:rPr>
    </w:lvl>
    <w:lvl w:ilvl="2" w:tplc="8544097C" w:tentative="1">
      <w:start w:val="1"/>
      <w:numFmt w:val="bullet"/>
      <w:lvlText w:val=""/>
      <w:lvlJc w:val="left"/>
      <w:pPr>
        <w:ind w:left="4836" w:hanging="360"/>
      </w:pPr>
      <w:rPr>
        <w:rFonts w:hint="default" w:ascii="Wingdings" w:hAnsi="Wingdings"/>
      </w:rPr>
    </w:lvl>
    <w:lvl w:ilvl="3" w:tplc="5E0C5E80" w:tentative="1">
      <w:start w:val="1"/>
      <w:numFmt w:val="bullet"/>
      <w:lvlText w:val=""/>
      <w:lvlJc w:val="left"/>
      <w:pPr>
        <w:ind w:left="5556" w:hanging="360"/>
      </w:pPr>
      <w:rPr>
        <w:rFonts w:hint="default" w:ascii="Symbol" w:hAnsi="Symbol"/>
      </w:rPr>
    </w:lvl>
    <w:lvl w:ilvl="4" w:tplc="C3F8A952" w:tentative="1">
      <w:start w:val="1"/>
      <w:numFmt w:val="bullet"/>
      <w:lvlText w:val="o"/>
      <w:lvlJc w:val="left"/>
      <w:pPr>
        <w:ind w:left="6276" w:hanging="360"/>
      </w:pPr>
      <w:rPr>
        <w:rFonts w:hint="default" w:ascii="Courier New" w:hAnsi="Courier New" w:cs="Courier New"/>
      </w:rPr>
    </w:lvl>
    <w:lvl w:ilvl="5" w:tplc="365AA28C" w:tentative="1">
      <w:start w:val="1"/>
      <w:numFmt w:val="bullet"/>
      <w:lvlText w:val=""/>
      <w:lvlJc w:val="left"/>
      <w:pPr>
        <w:ind w:left="6996" w:hanging="360"/>
      </w:pPr>
      <w:rPr>
        <w:rFonts w:hint="default" w:ascii="Wingdings" w:hAnsi="Wingdings"/>
      </w:rPr>
    </w:lvl>
    <w:lvl w:ilvl="6" w:tplc="837252B4" w:tentative="1">
      <w:start w:val="1"/>
      <w:numFmt w:val="bullet"/>
      <w:lvlText w:val=""/>
      <w:lvlJc w:val="left"/>
      <w:pPr>
        <w:ind w:left="7716" w:hanging="360"/>
      </w:pPr>
      <w:rPr>
        <w:rFonts w:hint="default" w:ascii="Symbol" w:hAnsi="Symbol"/>
      </w:rPr>
    </w:lvl>
    <w:lvl w:ilvl="7" w:tplc="5C6648C2" w:tentative="1">
      <w:start w:val="1"/>
      <w:numFmt w:val="bullet"/>
      <w:lvlText w:val="o"/>
      <w:lvlJc w:val="left"/>
      <w:pPr>
        <w:ind w:left="8436" w:hanging="360"/>
      </w:pPr>
      <w:rPr>
        <w:rFonts w:hint="default" w:ascii="Courier New" w:hAnsi="Courier New" w:cs="Courier New"/>
      </w:rPr>
    </w:lvl>
    <w:lvl w:ilvl="8" w:tplc="A2F063BC" w:tentative="1">
      <w:start w:val="1"/>
      <w:numFmt w:val="bullet"/>
      <w:lvlText w:val=""/>
      <w:lvlJc w:val="left"/>
      <w:pPr>
        <w:ind w:left="9156" w:hanging="360"/>
      </w:pPr>
      <w:rPr>
        <w:rFonts w:hint="default" w:ascii="Wingdings" w:hAnsi="Wingdings"/>
      </w:rPr>
    </w:lvl>
  </w:abstractNum>
  <w:abstractNum w:abstractNumId="29" w15:restartNumberingAfterBreak="0">
    <w:nsid w:val="651E7ED3"/>
    <w:multiLevelType w:val="hybridMultilevel"/>
    <w:tmpl w:val="7C1A84C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689C6B4C"/>
    <w:multiLevelType w:val="hybridMultilevel"/>
    <w:tmpl w:val="4F328234"/>
    <w:lvl w:ilvl="0" w:tplc="685C2FE2">
      <w:start w:val="1"/>
      <w:numFmt w:val="upperLetter"/>
      <w:pStyle w:val="Punktlistaalfabetisk"/>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1" w15:restartNumberingAfterBreak="0">
    <w:nsid w:val="6BCF374F"/>
    <w:multiLevelType w:val="hybridMultilevel"/>
    <w:tmpl w:val="08121824"/>
    <w:lvl w:ilvl="0" w:tplc="D180AB3C">
      <w:start w:val="1"/>
      <w:numFmt w:val="bullet"/>
      <w:pStyle w:val="Punktlistaniv2"/>
      <w:lvlText w:val=""/>
      <w:lvlJc w:val="left"/>
      <w:pPr>
        <w:ind w:left="2069" w:hanging="360"/>
      </w:pPr>
      <w:rPr>
        <w:rFonts w:hint="default" w:ascii="Symbol" w:hAnsi="Symbol"/>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3" w15:restartNumberingAfterBreak="0">
    <w:nsid w:val="70C8779B"/>
    <w:multiLevelType w:val="multilevel"/>
    <w:tmpl w:val="9E2EEC3A"/>
    <w:styleLink w:val="FormatmallNumreradlistaArialFetVnster472cmHngande062"/>
    <w:lvl w:ilvl="0">
      <w:start w:val="1"/>
      <w:numFmt w:val="upperLetter"/>
      <w:lvlText w:val="%1)"/>
      <w:lvlJc w:val="left"/>
      <w:pPr>
        <w:ind w:left="3036" w:hanging="360"/>
      </w:pPr>
      <w:rPr>
        <w:rFonts w:ascii="Times New Roman" w:hAnsi="Times New Roman"/>
        <w:b w:val="0"/>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06676114">
    <w:abstractNumId w:val="1"/>
  </w:num>
  <w:num w:numId="2" w16cid:durableId="1873878439">
    <w:abstractNumId w:val="15"/>
  </w:num>
  <w:num w:numId="3" w16cid:durableId="993489363">
    <w:abstractNumId w:val="2"/>
  </w:num>
  <w:num w:numId="4" w16cid:durableId="685324836">
    <w:abstractNumId w:val="6"/>
  </w:num>
  <w:num w:numId="5" w16cid:durableId="1066219725">
    <w:abstractNumId w:val="12"/>
  </w:num>
  <w:num w:numId="6" w16cid:durableId="1889024178">
    <w:abstractNumId w:val="33"/>
  </w:num>
  <w:num w:numId="7" w16cid:durableId="1965499191">
    <w:abstractNumId w:val="22"/>
  </w:num>
  <w:num w:numId="8" w16cid:durableId="832330682">
    <w:abstractNumId w:val="26"/>
  </w:num>
  <w:num w:numId="9" w16cid:durableId="367099415">
    <w:abstractNumId w:val="26"/>
    <w:lvlOverride w:ilvl="0">
      <w:startOverride w:val="1"/>
    </w:lvlOverride>
  </w:num>
  <w:num w:numId="10" w16cid:durableId="2124228108">
    <w:abstractNumId w:val="28"/>
  </w:num>
  <w:num w:numId="11" w16cid:durableId="933628371">
    <w:abstractNumId w:val="8"/>
  </w:num>
  <w:num w:numId="12" w16cid:durableId="604507606">
    <w:abstractNumId w:val="21"/>
  </w:num>
  <w:num w:numId="13" w16cid:durableId="2108037101">
    <w:abstractNumId w:val="26"/>
    <w:lvlOverride w:ilvl="0">
      <w:startOverride w:val="1"/>
    </w:lvlOverride>
  </w:num>
  <w:num w:numId="14" w16cid:durableId="1712729429">
    <w:abstractNumId w:val="18"/>
  </w:num>
  <w:num w:numId="15" w16cid:durableId="4134681">
    <w:abstractNumId w:val="13"/>
  </w:num>
  <w:num w:numId="16" w16cid:durableId="1066882170">
    <w:abstractNumId w:val="4"/>
  </w:num>
  <w:num w:numId="17" w16cid:durableId="1658264930">
    <w:abstractNumId w:val="30"/>
  </w:num>
  <w:num w:numId="18" w16cid:durableId="2045785758">
    <w:abstractNumId w:val="30"/>
    <w:lvlOverride w:ilvl="0">
      <w:startOverride w:val="1"/>
    </w:lvlOverride>
  </w:num>
  <w:num w:numId="19" w16cid:durableId="1199784639">
    <w:abstractNumId w:val="31"/>
  </w:num>
  <w:num w:numId="20" w16cid:durableId="1233546365">
    <w:abstractNumId w:val="30"/>
    <w:lvlOverride w:ilvl="0">
      <w:startOverride w:val="1"/>
    </w:lvlOverride>
  </w:num>
  <w:num w:numId="21" w16cid:durableId="762994713">
    <w:abstractNumId w:val="30"/>
    <w:lvlOverride w:ilvl="0">
      <w:startOverride w:val="1"/>
    </w:lvlOverride>
  </w:num>
  <w:num w:numId="22" w16cid:durableId="726954707">
    <w:abstractNumId w:val="7"/>
  </w:num>
  <w:num w:numId="23" w16cid:durableId="1596475265">
    <w:abstractNumId w:val="29"/>
  </w:num>
  <w:num w:numId="24" w16cid:durableId="415977197">
    <w:abstractNumId w:val="14"/>
  </w:num>
  <w:num w:numId="25" w16cid:durableId="1191410712">
    <w:abstractNumId w:val="3"/>
  </w:num>
  <w:num w:numId="26" w16cid:durableId="178129794">
    <w:abstractNumId w:val="3"/>
  </w:num>
  <w:num w:numId="27" w16cid:durableId="1764644332">
    <w:abstractNumId w:val="3"/>
  </w:num>
  <w:num w:numId="28" w16cid:durableId="1962227867">
    <w:abstractNumId w:val="3"/>
  </w:num>
  <w:num w:numId="29" w16cid:durableId="681981145">
    <w:abstractNumId w:val="3"/>
  </w:num>
  <w:num w:numId="30" w16cid:durableId="509226069">
    <w:abstractNumId w:val="2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9801" w:allStyles="1" w:customStyles="0" w:latentStyles="0" w:stylesInUse="0" w:headingStyles="0" w:numberingStyles="0" w:tableStyles="0" w:directFormattingOnRuns="0" w:directFormattingOnParagraphs="0" w:directFormattingOnNumbering="0" w:directFormattingOnTables="1" w:clearFormatting="1" w:top3HeadingStyles="0" w:visibleStyles="0"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FF1"/>
    <w:rsid w:val="000051D5"/>
    <w:rsid w:val="00006D2A"/>
    <w:rsid w:val="00010043"/>
    <w:rsid w:val="00010D47"/>
    <w:rsid w:val="000116C9"/>
    <w:rsid w:val="00016CF0"/>
    <w:rsid w:val="00017905"/>
    <w:rsid w:val="0002435C"/>
    <w:rsid w:val="00030DDD"/>
    <w:rsid w:val="000313BB"/>
    <w:rsid w:val="00033ED5"/>
    <w:rsid w:val="00040FF3"/>
    <w:rsid w:val="00046A2E"/>
    <w:rsid w:val="00050500"/>
    <w:rsid w:val="0005691C"/>
    <w:rsid w:val="00056ECB"/>
    <w:rsid w:val="00056ED5"/>
    <w:rsid w:val="000655CC"/>
    <w:rsid w:val="000700AE"/>
    <w:rsid w:val="00070B98"/>
    <w:rsid w:val="00077011"/>
    <w:rsid w:val="00077FB0"/>
    <w:rsid w:val="00081E03"/>
    <w:rsid w:val="00082501"/>
    <w:rsid w:val="00084024"/>
    <w:rsid w:val="0009062C"/>
    <w:rsid w:val="00093E80"/>
    <w:rsid w:val="00095368"/>
    <w:rsid w:val="000954C4"/>
    <w:rsid w:val="000A114C"/>
    <w:rsid w:val="000A4C35"/>
    <w:rsid w:val="000A611A"/>
    <w:rsid w:val="000B12D9"/>
    <w:rsid w:val="000B435F"/>
    <w:rsid w:val="000B4536"/>
    <w:rsid w:val="000B5498"/>
    <w:rsid w:val="000B7715"/>
    <w:rsid w:val="000D2708"/>
    <w:rsid w:val="000E463B"/>
    <w:rsid w:val="000E5A7E"/>
    <w:rsid w:val="000F43A3"/>
    <w:rsid w:val="000F7681"/>
    <w:rsid w:val="00103031"/>
    <w:rsid w:val="00103508"/>
    <w:rsid w:val="001044FE"/>
    <w:rsid w:val="001139D4"/>
    <w:rsid w:val="00131B08"/>
    <w:rsid w:val="00132A59"/>
    <w:rsid w:val="00133337"/>
    <w:rsid w:val="00133A0F"/>
    <w:rsid w:val="00134438"/>
    <w:rsid w:val="0013580F"/>
    <w:rsid w:val="00137B6D"/>
    <w:rsid w:val="0014070B"/>
    <w:rsid w:val="001409F2"/>
    <w:rsid w:val="001412C7"/>
    <w:rsid w:val="001422C1"/>
    <w:rsid w:val="001455BA"/>
    <w:rsid w:val="001458E6"/>
    <w:rsid w:val="0014716C"/>
    <w:rsid w:val="001522AE"/>
    <w:rsid w:val="00156858"/>
    <w:rsid w:val="00157D5B"/>
    <w:rsid w:val="00161D8C"/>
    <w:rsid w:val="00161FE6"/>
    <w:rsid w:val="0016329B"/>
    <w:rsid w:val="00163C71"/>
    <w:rsid w:val="001647EA"/>
    <w:rsid w:val="00164C3D"/>
    <w:rsid w:val="00166D3A"/>
    <w:rsid w:val="00176D1F"/>
    <w:rsid w:val="00181B8A"/>
    <w:rsid w:val="00181FDC"/>
    <w:rsid w:val="00182058"/>
    <w:rsid w:val="001860B9"/>
    <w:rsid w:val="00186F2B"/>
    <w:rsid w:val="0018735A"/>
    <w:rsid w:val="001874D6"/>
    <w:rsid w:val="00194800"/>
    <w:rsid w:val="0019632A"/>
    <w:rsid w:val="001A4E7C"/>
    <w:rsid w:val="001A71BD"/>
    <w:rsid w:val="001B762C"/>
    <w:rsid w:val="001C4B2B"/>
    <w:rsid w:val="001C4D0A"/>
    <w:rsid w:val="001C5FEF"/>
    <w:rsid w:val="001D3549"/>
    <w:rsid w:val="001D3F49"/>
    <w:rsid w:val="001E451D"/>
    <w:rsid w:val="001F5269"/>
    <w:rsid w:val="001F722E"/>
    <w:rsid w:val="00211487"/>
    <w:rsid w:val="00211D91"/>
    <w:rsid w:val="00217DEC"/>
    <w:rsid w:val="00222C4C"/>
    <w:rsid w:val="00235B57"/>
    <w:rsid w:val="00245250"/>
    <w:rsid w:val="00250F24"/>
    <w:rsid w:val="002523C5"/>
    <w:rsid w:val="0025380B"/>
    <w:rsid w:val="0025703A"/>
    <w:rsid w:val="00262F3D"/>
    <w:rsid w:val="00263281"/>
    <w:rsid w:val="002651D6"/>
    <w:rsid w:val="0026551F"/>
    <w:rsid w:val="00271243"/>
    <w:rsid w:val="00280A85"/>
    <w:rsid w:val="00284119"/>
    <w:rsid w:val="00284760"/>
    <w:rsid w:val="002904C7"/>
    <w:rsid w:val="00290B5C"/>
    <w:rsid w:val="00294791"/>
    <w:rsid w:val="00296171"/>
    <w:rsid w:val="002A1B6E"/>
    <w:rsid w:val="002B0B30"/>
    <w:rsid w:val="002B0C78"/>
    <w:rsid w:val="002B4135"/>
    <w:rsid w:val="002C0C02"/>
    <w:rsid w:val="002C1277"/>
    <w:rsid w:val="002C3AEE"/>
    <w:rsid w:val="002C60AD"/>
    <w:rsid w:val="002D0E0E"/>
    <w:rsid w:val="002D6023"/>
    <w:rsid w:val="002E263F"/>
    <w:rsid w:val="002E6F81"/>
    <w:rsid w:val="002F08BA"/>
    <w:rsid w:val="002F2CFF"/>
    <w:rsid w:val="002F5320"/>
    <w:rsid w:val="002F568B"/>
    <w:rsid w:val="002F7818"/>
    <w:rsid w:val="00301E4F"/>
    <w:rsid w:val="003024DC"/>
    <w:rsid w:val="003066D0"/>
    <w:rsid w:val="00311401"/>
    <w:rsid w:val="003203D7"/>
    <w:rsid w:val="00320F86"/>
    <w:rsid w:val="0032104B"/>
    <w:rsid w:val="00323AB4"/>
    <w:rsid w:val="00324171"/>
    <w:rsid w:val="00326C24"/>
    <w:rsid w:val="003315B4"/>
    <w:rsid w:val="0033613E"/>
    <w:rsid w:val="00337F99"/>
    <w:rsid w:val="0034307B"/>
    <w:rsid w:val="003431AC"/>
    <w:rsid w:val="0034383D"/>
    <w:rsid w:val="00345EB1"/>
    <w:rsid w:val="00350CC4"/>
    <w:rsid w:val="003560BA"/>
    <w:rsid w:val="00360034"/>
    <w:rsid w:val="003605DF"/>
    <w:rsid w:val="00360E0D"/>
    <w:rsid w:val="0036357D"/>
    <w:rsid w:val="00363B23"/>
    <w:rsid w:val="0036594C"/>
    <w:rsid w:val="0036669C"/>
    <w:rsid w:val="00367D19"/>
    <w:rsid w:val="00371BED"/>
    <w:rsid w:val="00384019"/>
    <w:rsid w:val="003854F1"/>
    <w:rsid w:val="0039118E"/>
    <w:rsid w:val="00397F54"/>
    <w:rsid w:val="003A0D43"/>
    <w:rsid w:val="003A1E0F"/>
    <w:rsid w:val="003A6891"/>
    <w:rsid w:val="003B2A4B"/>
    <w:rsid w:val="003C23DA"/>
    <w:rsid w:val="003C3E0C"/>
    <w:rsid w:val="003C640B"/>
    <w:rsid w:val="003D099E"/>
    <w:rsid w:val="003D21A2"/>
    <w:rsid w:val="003D29D2"/>
    <w:rsid w:val="003D6D64"/>
    <w:rsid w:val="003E0705"/>
    <w:rsid w:val="003E155D"/>
    <w:rsid w:val="003E26AC"/>
    <w:rsid w:val="003E2FF7"/>
    <w:rsid w:val="003E6190"/>
    <w:rsid w:val="003F1013"/>
    <w:rsid w:val="003F1ACF"/>
    <w:rsid w:val="0040114D"/>
    <w:rsid w:val="00402834"/>
    <w:rsid w:val="00404692"/>
    <w:rsid w:val="00404948"/>
    <w:rsid w:val="00406BEA"/>
    <w:rsid w:val="00413A60"/>
    <w:rsid w:val="004230F7"/>
    <w:rsid w:val="0043167E"/>
    <w:rsid w:val="0043409A"/>
    <w:rsid w:val="00440726"/>
    <w:rsid w:val="00442A32"/>
    <w:rsid w:val="00443C1E"/>
    <w:rsid w:val="00446255"/>
    <w:rsid w:val="004469B6"/>
    <w:rsid w:val="00451935"/>
    <w:rsid w:val="00453370"/>
    <w:rsid w:val="00460ED0"/>
    <w:rsid w:val="004623CD"/>
    <w:rsid w:val="00465651"/>
    <w:rsid w:val="00470CE7"/>
    <w:rsid w:val="00470F4F"/>
    <w:rsid w:val="00472482"/>
    <w:rsid w:val="00472A40"/>
    <w:rsid w:val="004736E5"/>
    <w:rsid w:val="00476F75"/>
    <w:rsid w:val="004775B6"/>
    <w:rsid w:val="00480DC7"/>
    <w:rsid w:val="004876F6"/>
    <w:rsid w:val="0049236A"/>
    <w:rsid w:val="00492718"/>
    <w:rsid w:val="00496B27"/>
    <w:rsid w:val="00497E39"/>
    <w:rsid w:val="004A355D"/>
    <w:rsid w:val="004A4970"/>
    <w:rsid w:val="004B091C"/>
    <w:rsid w:val="004B2183"/>
    <w:rsid w:val="004B2A01"/>
    <w:rsid w:val="004B57AE"/>
    <w:rsid w:val="004C2559"/>
    <w:rsid w:val="004D7BA3"/>
    <w:rsid w:val="004E7F71"/>
    <w:rsid w:val="004F4518"/>
    <w:rsid w:val="004F4C62"/>
    <w:rsid w:val="004F741A"/>
    <w:rsid w:val="00501433"/>
    <w:rsid w:val="005108FB"/>
    <w:rsid w:val="00511CC4"/>
    <w:rsid w:val="00526D74"/>
    <w:rsid w:val="00531E60"/>
    <w:rsid w:val="00536A5A"/>
    <w:rsid w:val="00541D07"/>
    <w:rsid w:val="00541DA1"/>
    <w:rsid w:val="00542CDD"/>
    <w:rsid w:val="00544BAB"/>
    <w:rsid w:val="00545F31"/>
    <w:rsid w:val="005511C9"/>
    <w:rsid w:val="005529BF"/>
    <w:rsid w:val="0055642F"/>
    <w:rsid w:val="005578FA"/>
    <w:rsid w:val="005642F7"/>
    <w:rsid w:val="00565129"/>
    <w:rsid w:val="00565CD0"/>
    <w:rsid w:val="00567820"/>
    <w:rsid w:val="005770AD"/>
    <w:rsid w:val="00581414"/>
    <w:rsid w:val="00582490"/>
    <w:rsid w:val="005826FA"/>
    <w:rsid w:val="00582BB5"/>
    <w:rsid w:val="0059019D"/>
    <w:rsid w:val="0059478A"/>
    <w:rsid w:val="00597E28"/>
    <w:rsid w:val="005A2E3B"/>
    <w:rsid w:val="005A32B0"/>
    <w:rsid w:val="005A39E1"/>
    <w:rsid w:val="005A54ED"/>
    <w:rsid w:val="005A5B22"/>
    <w:rsid w:val="005A5D5B"/>
    <w:rsid w:val="005A6081"/>
    <w:rsid w:val="005A627D"/>
    <w:rsid w:val="005A6A87"/>
    <w:rsid w:val="005B3BA2"/>
    <w:rsid w:val="005B4D1A"/>
    <w:rsid w:val="005B6F25"/>
    <w:rsid w:val="005C0045"/>
    <w:rsid w:val="005C084E"/>
    <w:rsid w:val="005C4099"/>
    <w:rsid w:val="005C4606"/>
    <w:rsid w:val="005D0B0C"/>
    <w:rsid w:val="005D0CF9"/>
    <w:rsid w:val="005D1A5D"/>
    <w:rsid w:val="005D2B71"/>
    <w:rsid w:val="005E02B3"/>
    <w:rsid w:val="005E1E24"/>
    <w:rsid w:val="005F36BA"/>
    <w:rsid w:val="005F7F6F"/>
    <w:rsid w:val="00604CBC"/>
    <w:rsid w:val="0060596B"/>
    <w:rsid w:val="00606D97"/>
    <w:rsid w:val="00614E64"/>
    <w:rsid w:val="00617710"/>
    <w:rsid w:val="00617EE6"/>
    <w:rsid w:val="0062184C"/>
    <w:rsid w:val="00623724"/>
    <w:rsid w:val="00626FC8"/>
    <w:rsid w:val="00627BEA"/>
    <w:rsid w:val="006319DB"/>
    <w:rsid w:val="00632383"/>
    <w:rsid w:val="00632E36"/>
    <w:rsid w:val="00640D05"/>
    <w:rsid w:val="0064267D"/>
    <w:rsid w:val="0065595B"/>
    <w:rsid w:val="00657F4D"/>
    <w:rsid w:val="00660269"/>
    <w:rsid w:val="00661B70"/>
    <w:rsid w:val="006633F1"/>
    <w:rsid w:val="00665F89"/>
    <w:rsid w:val="00673C92"/>
    <w:rsid w:val="006753EC"/>
    <w:rsid w:val="006A2789"/>
    <w:rsid w:val="006A4978"/>
    <w:rsid w:val="006A4DCA"/>
    <w:rsid w:val="006A5A04"/>
    <w:rsid w:val="006A7261"/>
    <w:rsid w:val="006B0D29"/>
    <w:rsid w:val="006B1819"/>
    <w:rsid w:val="006B5DE7"/>
    <w:rsid w:val="006C5048"/>
    <w:rsid w:val="006C6A4B"/>
    <w:rsid w:val="006C779F"/>
    <w:rsid w:val="006D01F5"/>
    <w:rsid w:val="006D0CFB"/>
    <w:rsid w:val="006D30C0"/>
    <w:rsid w:val="006D7535"/>
    <w:rsid w:val="006E4065"/>
    <w:rsid w:val="006E450B"/>
    <w:rsid w:val="006F0D7E"/>
    <w:rsid w:val="0071017C"/>
    <w:rsid w:val="00710404"/>
    <w:rsid w:val="00710B77"/>
    <w:rsid w:val="00712CD8"/>
    <w:rsid w:val="00713A0B"/>
    <w:rsid w:val="007160B0"/>
    <w:rsid w:val="0071702D"/>
    <w:rsid w:val="007172AF"/>
    <w:rsid w:val="0072075B"/>
    <w:rsid w:val="007221C2"/>
    <w:rsid w:val="00725816"/>
    <w:rsid w:val="00730955"/>
    <w:rsid w:val="00731BB3"/>
    <w:rsid w:val="00732582"/>
    <w:rsid w:val="00733A9C"/>
    <w:rsid w:val="007343B8"/>
    <w:rsid w:val="00735EF2"/>
    <w:rsid w:val="00736574"/>
    <w:rsid w:val="007367E0"/>
    <w:rsid w:val="00737215"/>
    <w:rsid w:val="00740E83"/>
    <w:rsid w:val="00747477"/>
    <w:rsid w:val="00754905"/>
    <w:rsid w:val="00760038"/>
    <w:rsid w:val="00762EE0"/>
    <w:rsid w:val="00765C41"/>
    <w:rsid w:val="00771100"/>
    <w:rsid w:val="007759DD"/>
    <w:rsid w:val="00775F6B"/>
    <w:rsid w:val="007826E1"/>
    <w:rsid w:val="00783889"/>
    <w:rsid w:val="0078609F"/>
    <w:rsid w:val="00787693"/>
    <w:rsid w:val="007917BA"/>
    <w:rsid w:val="007A5C6F"/>
    <w:rsid w:val="007B02B7"/>
    <w:rsid w:val="007B343E"/>
    <w:rsid w:val="007B48ED"/>
    <w:rsid w:val="007D3059"/>
    <w:rsid w:val="007D4241"/>
    <w:rsid w:val="007D4317"/>
    <w:rsid w:val="007D4EA3"/>
    <w:rsid w:val="007D67DC"/>
    <w:rsid w:val="007D7ED6"/>
    <w:rsid w:val="007E5088"/>
    <w:rsid w:val="007E554D"/>
    <w:rsid w:val="007F1CFF"/>
    <w:rsid w:val="007F4729"/>
    <w:rsid w:val="007F5DD5"/>
    <w:rsid w:val="008009E8"/>
    <w:rsid w:val="00810C57"/>
    <w:rsid w:val="00821484"/>
    <w:rsid w:val="00821A1B"/>
    <w:rsid w:val="00823D14"/>
    <w:rsid w:val="00824F6C"/>
    <w:rsid w:val="008262E9"/>
    <w:rsid w:val="00827E69"/>
    <w:rsid w:val="00832F67"/>
    <w:rsid w:val="00835C4D"/>
    <w:rsid w:val="00837855"/>
    <w:rsid w:val="00842032"/>
    <w:rsid w:val="00843F48"/>
    <w:rsid w:val="00851423"/>
    <w:rsid w:val="00856681"/>
    <w:rsid w:val="008571AA"/>
    <w:rsid w:val="00857848"/>
    <w:rsid w:val="0086036A"/>
    <w:rsid w:val="00864CFD"/>
    <w:rsid w:val="008654B6"/>
    <w:rsid w:val="00865CC6"/>
    <w:rsid w:val="0087139C"/>
    <w:rsid w:val="00874125"/>
    <w:rsid w:val="008742FC"/>
    <w:rsid w:val="00880E83"/>
    <w:rsid w:val="00885213"/>
    <w:rsid w:val="00892F28"/>
    <w:rsid w:val="008A0C5F"/>
    <w:rsid w:val="008A3DEA"/>
    <w:rsid w:val="008A458D"/>
    <w:rsid w:val="008A4EB9"/>
    <w:rsid w:val="008A74C0"/>
    <w:rsid w:val="008B1694"/>
    <w:rsid w:val="008B4410"/>
    <w:rsid w:val="008C4B27"/>
    <w:rsid w:val="008C7F2A"/>
    <w:rsid w:val="008E36F8"/>
    <w:rsid w:val="008E46B2"/>
    <w:rsid w:val="008E5500"/>
    <w:rsid w:val="008E59E0"/>
    <w:rsid w:val="008E682C"/>
    <w:rsid w:val="008E78A1"/>
    <w:rsid w:val="008F589F"/>
    <w:rsid w:val="008F6950"/>
    <w:rsid w:val="009039CF"/>
    <w:rsid w:val="00906238"/>
    <w:rsid w:val="00906739"/>
    <w:rsid w:val="00907EF9"/>
    <w:rsid w:val="0091295C"/>
    <w:rsid w:val="00914D58"/>
    <w:rsid w:val="00921DCE"/>
    <w:rsid w:val="00921F47"/>
    <w:rsid w:val="009228AB"/>
    <w:rsid w:val="00927C5A"/>
    <w:rsid w:val="0093085B"/>
    <w:rsid w:val="00931C57"/>
    <w:rsid w:val="009347A5"/>
    <w:rsid w:val="00942257"/>
    <w:rsid w:val="009471A1"/>
    <w:rsid w:val="009471BF"/>
    <w:rsid w:val="00950E4E"/>
    <w:rsid w:val="009529BD"/>
    <w:rsid w:val="009533B4"/>
    <w:rsid w:val="00953C1E"/>
    <w:rsid w:val="0095478E"/>
    <w:rsid w:val="00961AD8"/>
    <w:rsid w:val="00971D93"/>
    <w:rsid w:val="009739FC"/>
    <w:rsid w:val="00982AD3"/>
    <w:rsid w:val="00984902"/>
    <w:rsid w:val="009851B2"/>
    <w:rsid w:val="009953B1"/>
    <w:rsid w:val="009979E6"/>
    <w:rsid w:val="009A37DE"/>
    <w:rsid w:val="009A6158"/>
    <w:rsid w:val="009B1F6B"/>
    <w:rsid w:val="009C0D12"/>
    <w:rsid w:val="009C192E"/>
    <w:rsid w:val="009C6B11"/>
    <w:rsid w:val="009D084A"/>
    <w:rsid w:val="009D3046"/>
    <w:rsid w:val="009D6819"/>
    <w:rsid w:val="009D6D1C"/>
    <w:rsid w:val="009E0CF9"/>
    <w:rsid w:val="009E352C"/>
    <w:rsid w:val="009E3AF9"/>
    <w:rsid w:val="009E531B"/>
    <w:rsid w:val="009E6C56"/>
    <w:rsid w:val="009E7DCF"/>
    <w:rsid w:val="009F3244"/>
    <w:rsid w:val="009F4A56"/>
    <w:rsid w:val="009F4E65"/>
    <w:rsid w:val="00A006A5"/>
    <w:rsid w:val="00A05942"/>
    <w:rsid w:val="00A07BAF"/>
    <w:rsid w:val="00A07BEC"/>
    <w:rsid w:val="00A17BD6"/>
    <w:rsid w:val="00A264BE"/>
    <w:rsid w:val="00A272CA"/>
    <w:rsid w:val="00A33051"/>
    <w:rsid w:val="00A36250"/>
    <w:rsid w:val="00A407AD"/>
    <w:rsid w:val="00A40923"/>
    <w:rsid w:val="00A40BDD"/>
    <w:rsid w:val="00A41C05"/>
    <w:rsid w:val="00A42426"/>
    <w:rsid w:val="00A466AE"/>
    <w:rsid w:val="00A514B7"/>
    <w:rsid w:val="00A54A0B"/>
    <w:rsid w:val="00A65FD4"/>
    <w:rsid w:val="00A76FA3"/>
    <w:rsid w:val="00A81198"/>
    <w:rsid w:val="00A812EC"/>
    <w:rsid w:val="00A81E48"/>
    <w:rsid w:val="00A82035"/>
    <w:rsid w:val="00A82347"/>
    <w:rsid w:val="00A82B56"/>
    <w:rsid w:val="00A82F6B"/>
    <w:rsid w:val="00A86915"/>
    <w:rsid w:val="00A90805"/>
    <w:rsid w:val="00A90D77"/>
    <w:rsid w:val="00A92E07"/>
    <w:rsid w:val="00AA0B3A"/>
    <w:rsid w:val="00AA6EB4"/>
    <w:rsid w:val="00AA767D"/>
    <w:rsid w:val="00AB0CC9"/>
    <w:rsid w:val="00AB1661"/>
    <w:rsid w:val="00AB2FB4"/>
    <w:rsid w:val="00AC3FF6"/>
    <w:rsid w:val="00AC488B"/>
    <w:rsid w:val="00AD73EC"/>
    <w:rsid w:val="00AE5BC7"/>
    <w:rsid w:val="00AE5E8A"/>
    <w:rsid w:val="00AF2A6E"/>
    <w:rsid w:val="00AF5AAF"/>
    <w:rsid w:val="00AF77D9"/>
    <w:rsid w:val="00B046D8"/>
    <w:rsid w:val="00B04A8E"/>
    <w:rsid w:val="00B06AC6"/>
    <w:rsid w:val="00B137EB"/>
    <w:rsid w:val="00B13F4C"/>
    <w:rsid w:val="00B16219"/>
    <w:rsid w:val="00B16C59"/>
    <w:rsid w:val="00B24B13"/>
    <w:rsid w:val="00B33FDD"/>
    <w:rsid w:val="00B359CC"/>
    <w:rsid w:val="00B36107"/>
    <w:rsid w:val="00B4064F"/>
    <w:rsid w:val="00B41789"/>
    <w:rsid w:val="00B457B3"/>
    <w:rsid w:val="00B46C03"/>
    <w:rsid w:val="00B51EE3"/>
    <w:rsid w:val="00B60C6C"/>
    <w:rsid w:val="00B614EB"/>
    <w:rsid w:val="00B619A9"/>
    <w:rsid w:val="00B653D9"/>
    <w:rsid w:val="00B655A2"/>
    <w:rsid w:val="00B65A9D"/>
    <w:rsid w:val="00B66D60"/>
    <w:rsid w:val="00B75EDE"/>
    <w:rsid w:val="00B77D88"/>
    <w:rsid w:val="00B77FAF"/>
    <w:rsid w:val="00B8027A"/>
    <w:rsid w:val="00B82245"/>
    <w:rsid w:val="00B825B8"/>
    <w:rsid w:val="00B82708"/>
    <w:rsid w:val="00B84262"/>
    <w:rsid w:val="00B84336"/>
    <w:rsid w:val="00B84965"/>
    <w:rsid w:val="00B849A8"/>
    <w:rsid w:val="00B851B9"/>
    <w:rsid w:val="00B86453"/>
    <w:rsid w:val="00B90054"/>
    <w:rsid w:val="00B92C14"/>
    <w:rsid w:val="00BA0066"/>
    <w:rsid w:val="00BA5F93"/>
    <w:rsid w:val="00BB69DB"/>
    <w:rsid w:val="00BB7147"/>
    <w:rsid w:val="00BC322E"/>
    <w:rsid w:val="00BC44CD"/>
    <w:rsid w:val="00BC48A6"/>
    <w:rsid w:val="00BD05EC"/>
    <w:rsid w:val="00BD3461"/>
    <w:rsid w:val="00BE263B"/>
    <w:rsid w:val="00BE450B"/>
    <w:rsid w:val="00BE46FF"/>
    <w:rsid w:val="00BE7978"/>
    <w:rsid w:val="00C0481C"/>
    <w:rsid w:val="00C07DDB"/>
    <w:rsid w:val="00C1121C"/>
    <w:rsid w:val="00C11B55"/>
    <w:rsid w:val="00C14657"/>
    <w:rsid w:val="00C21E73"/>
    <w:rsid w:val="00C25DBB"/>
    <w:rsid w:val="00C31C33"/>
    <w:rsid w:val="00C35E28"/>
    <w:rsid w:val="00C40A34"/>
    <w:rsid w:val="00C40CA0"/>
    <w:rsid w:val="00C4115D"/>
    <w:rsid w:val="00C43BDD"/>
    <w:rsid w:val="00C44828"/>
    <w:rsid w:val="00C455CA"/>
    <w:rsid w:val="00C47778"/>
    <w:rsid w:val="00C5011E"/>
    <w:rsid w:val="00C50A55"/>
    <w:rsid w:val="00C50EE5"/>
    <w:rsid w:val="00C5240A"/>
    <w:rsid w:val="00C5398F"/>
    <w:rsid w:val="00C556F5"/>
    <w:rsid w:val="00C55D90"/>
    <w:rsid w:val="00C70E19"/>
    <w:rsid w:val="00C72574"/>
    <w:rsid w:val="00C73AD6"/>
    <w:rsid w:val="00C7430C"/>
    <w:rsid w:val="00C75B46"/>
    <w:rsid w:val="00C85DA1"/>
    <w:rsid w:val="00C9071C"/>
    <w:rsid w:val="00C908FF"/>
    <w:rsid w:val="00C91B7A"/>
    <w:rsid w:val="00C97BD3"/>
    <w:rsid w:val="00CA1B39"/>
    <w:rsid w:val="00CA3416"/>
    <w:rsid w:val="00CA35BA"/>
    <w:rsid w:val="00CA39EF"/>
    <w:rsid w:val="00CA521F"/>
    <w:rsid w:val="00CB0493"/>
    <w:rsid w:val="00CB17FF"/>
    <w:rsid w:val="00CB1ED7"/>
    <w:rsid w:val="00CB2695"/>
    <w:rsid w:val="00CB3D2E"/>
    <w:rsid w:val="00CB648F"/>
    <w:rsid w:val="00CB74AC"/>
    <w:rsid w:val="00CC167C"/>
    <w:rsid w:val="00CC1CA0"/>
    <w:rsid w:val="00CC52D9"/>
    <w:rsid w:val="00CC71CD"/>
    <w:rsid w:val="00CD6647"/>
    <w:rsid w:val="00CE1714"/>
    <w:rsid w:val="00CE453C"/>
    <w:rsid w:val="00CE46D2"/>
    <w:rsid w:val="00CE4B73"/>
    <w:rsid w:val="00CF70BB"/>
    <w:rsid w:val="00D074DB"/>
    <w:rsid w:val="00D10923"/>
    <w:rsid w:val="00D139CF"/>
    <w:rsid w:val="00D16E4E"/>
    <w:rsid w:val="00D23B13"/>
    <w:rsid w:val="00D2548E"/>
    <w:rsid w:val="00D37E7F"/>
    <w:rsid w:val="00D419D4"/>
    <w:rsid w:val="00D434CB"/>
    <w:rsid w:val="00D43979"/>
    <w:rsid w:val="00D43E5B"/>
    <w:rsid w:val="00D47AD7"/>
    <w:rsid w:val="00D51529"/>
    <w:rsid w:val="00D531DD"/>
    <w:rsid w:val="00D565CF"/>
    <w:rsid w:val="00D6298E"/>
    <w:rsid w:val="00D72FDA"/>
    <w:rsid w:val="00D85218"/>
    <w:rsid w:val="00D915B1"/>
    <w:rsid w:val="00DA299D"/>
    <w:rsid w:val="00DA65C4"/>
    <w:rsid w:val="00DA6766"/>
    <w:rsid w:val="00DB2E1D"/>
    <w:rsid w:val="00DB6600"/>
    <w:rsid w:val="00DC5BDF"/>
    <w:rsid w:val="00DD2BE0"/>
    <w:rsid w:val="00DE4447"/>
    <w:rsid w:val="00DE5DA2"/>
    <w:rsid w:val="00DE74B7"/>
    <w:rsid w:val="00DF0033"/>
    <w:rsid w:val="00DF172C"/>
    <w:rsid w:val="00DF2DBA"/>
    <w:rsid w:val="00E00AF9"/>
    <w:rsid w:val="00E026BF"/>
    <w:rsid w:val="00E0352C"/>
    <w:rsid w:val="00E052FE"/>
    <w:rsid w:val="00E07B1B"/>
    <w:rsid w:val="00E11853"/>
    <w:rsid w:val="00E165E7"/>
    <w:rsid w:val="00E23122"/>
    <w:rsid w:val="00E52A86"/>
    <w:rsid w:val="00E53105"/>
    <w:rsid w:val="00E54B47"/>
    <w:rsid w:val="00E553BF"/>
    <w:rsid w:val="00E55D93"/>
    <w:rsid w:val="00E564BF"/>
    <w:rsid w:val="00E5657E"/>
    <w:rsid w:val="00E61294"/>
    <w:rsid w:val="00E637FA"/>
    <w:rsid w:val="00E70445"/>
    <w:rsid w:val="00E7237C"/>
    <w:rsid w:val="00E745FE"/>
    <w:rsid w:val="00E77437"/>
    <w:rsid w:val="00E778AD"/>
    <w:rsid w:val="00E77C46"/>
    <w:rsid w:val="00E85E3D"/>
    <w:rsid w:val="00E86CE8"/>
    <w:rsid w:val="00E90E82"/>
    <w:rsid w:val="00E92BF3"/>
    <w:rsid w:val="00E95A79"/>
    <w:rsid w:val="00EA00CB"/>
    <w:rsid w:val="00EA1BAA"/>
    <w:rsid w:val="00EA1FFD"/>
    <w:rsid w:val="00EA214C"/>
    <w:rsid w:val="00EA3FCD"/>
    <w:rsid w:val="00EA42A0"/>
    <w:rsid w:val="00EB0A70"/>
    <w:rsid w:val="00EB42DE"/>
    <w:rsid w:val="00EB6714"/>
    <w:rsid w:val="00EC0A68"/>
    <w:rsid w:val="00EC5006"/>
    <w:rsid w:val="00ED49C3"/>
    <w:rsid w:val="00ED6CE8"/>
    <w:rsid w:val="00ED7AA6"/>
    <w:rsid w:val="00EE1EAF"/>
    <w:rsid w:val="00EE2A56"/>
    <w:rsid w:val="00EE3818"/>
    <w:rsid w:val="00EE3CA5"/>
    <w:rsid w:val="00EE5D1E"/>
    <w:rsid w:val="00F02AA6"/>
    <w:rsid w:val="00F05E18"/>
    <w:rsid w:val="00F07AAC"/>
    <w:rsid w:val="00F22264"/>
    <w:rsid w:val="00F2564D"/>
    <w:rsid w:val="00F25DE8"/>
    <w:rsid w:val="00F26290"/>
    <w:rsid w:val="00F35B05"/>
    <w:rsid w:val="00F400AB"/>
    <w:rsid w:val="00F413D9"/>
    <w:rsid w:val="00F5135F"/>
    <w:rsid w:val="00F51F78"/>
    <w:rsid w:val="00F56C51"/>
    <w:rsid w:val="00F62FAE"/>
    <w:rsid w:val="00F73E05"/>
    <w:rsid w:val="00F7599A"/>
    <w:rsid w:val="00F86F47"/>
    <w:rsid w:val="00F90B64"/>
    <w:rsid w:val="00F90C36"/>
    <w:rsid w:val="00F93B8C"/>
    <w:rsid w:val="00F95AD9"/>
    <w:rsid w:val="00FA4763"/>
    <w:rsid w:val="00FA53C3"/>
    <w:rsid w:val="00FA75EA"/>
    <w:rsid w:val="00FB137A"/>
    <w:rsid w:val="00FB25E0"/>
    <w:rsid w:val="00FB2F0F"/>
    <w:rsid w:val="00FB5086"/>
    <w:rsid w:val="00FB5411"/>
    <w:rsid w:val="00FB6392"/>
    <w:rsid w:val="00FC6BC4"/>
    <w:rsid w:val="00FD3C70"/>
    <w:rsid w:val="00FD6820"/>
    <w:rsid w:val="00FD7756"/>
    <w:rsid w:val="00FE0359"/>
    <w:rsid w:val="00FE12D8"/>
    <w:rsid w:val="00FE45A1"/>
    <w:rsid w:val="00FE6621"/>
    <w:rsid w:val="00FF1A6F"/>
    <w:rsid w:val="00FF7C02"/>
    <w:rsid w:val="024801E3"/>
    <w:rsid w:val="07D597CD"/>
    <w:rsid w:val="08E09897"/>
    <w:rsid w:val="3538CC8C"/>
    <w:rsid w:val="37B18C31"/>
    <w:rsid w:val="49FB80D7"/>
    <w:rsid w:val="521E1773"/>
    <w:rsid w:val="58133DB0"/>
    <w:rsid w:val="5E19777E"/>
    <w:rsid w:val="647B2B65"/>
    <w:rsid w:val="6953635C"/>
    <w:rsid w:val="6B2CF8ED"/>
    <w:rsid w:val="6B5FBDDD"/>
    <w:rsid w:val="7ACDD4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5B3A4E2-2B1B-4EC5-9A68-7BA537CF131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uiPriority="0" w:semiHidden="1" w:unhideWhenUsed="1"/>
    <w:lsdException w:name="Strong" w:locked="1" w:uiPriority="22" w:semiHidden="1"/>
    <w:lsdException w:name="Emphasis" w:locked="1" w:uiPriority="0"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0"/>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40CA0"/>
    <w:pPr>
      <w:spacing w:after="120" w:line="288" w:lineRule="auto"/>
      <w:ind w:left="992" w:right="868"/>
    </w:pPr>
    <w:rPr>
      <w:sz w:val="24"/>
      <w:szCs w:val="24"/>
    </w:rPr>
  </w:style>
  <w:style w:type="paragraph" w:styleId="Rubrik1">
    <w:name w:val="heading 1"/>
    <w:aliases w:val="Rubrik VGR,Huvudrubrik"/>
    <w:next w:val="Normal"/>
    <w:link w:val="Rubrik1Char"/>
    <w:qFormat/>
    <w:rsid w:val="005511C9"/>
    <w:pPr>
      <w:keepNext/>
      <w:spacing w:before="16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DC5BDF"/>
    <w:pPr>
      <w:keepNext/>
      <w:keepLines/>
      <w:spacing w:before="240" w:after="40" w:line="240" w:lineRule="auto"/>
      <w:outlineLvl w:val="2"/>
    </w:pPr>
    <w:rPr>
      <w:rFonts w:asciiTheme="majorHAnsi" w:hAnsiTheme="majorHAnsi" w:eastAsiaTheme="majorEastAsia" w:cstheme="majorBidi"/>
      <w:bCs/>
      <w:color w:val="0070C0"/>
      <w:sz w:val="36"/>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aliases w:val="(Dokumentbenämning)"/>
    <w:basedOn w:val="Normal"/>
    <w:next w:val="Normal"/>
    <w:link w:val="Rubrik6Char"/>
    <w:unhideWhenUsed/>
    <w:qFormat/>
    <w:rsid w:val="007172AF"/>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aliases w:val="Innehållsförteckning"/>
    <w:basedOn w:val="Normal"/>
    <w:next w:val="Normal"/>
    <w:link w:val="Rubrik7Char"/>
    <w:unhideWhenUsed/>
    <w:qFormat/>
    <w:rsid w:val="007172AF"/>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nhideWhenUsed/>
    <w:qFormat/>
    <w:rsid w:val="007172A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Huvudrubrik Char"/>
    <w:link w:val="Rubrik1"/>
    <w:rsid w:val="005511C9"/>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rsid w:val="00F86F47"/>
    <w:rPr>
      <w:rFonts w:ascii="Calibri" w:hAnsi="Calibri" w:eastAsia="MS Gothic"/>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Styckerubrik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Avsnittsrubrik Char"/>
    <w:basedOn w:val="Standardstycketeckensnitt"/>
    <w:link w:val="Rubrik3"/>
    <w:rsid w:val="00DC5BDF"/>
    <w:rPr>
      <w:rFonts w:asciiTheme="majorHAnsi" w:hAnsiTheme="majorHAnsi" w:eastAsiaTheme="majorEastAsia" w:cstheme="majorBidi"/>
      <w:bCs/>
      <w:color w:val="0070C0"/>
      <w:sz w:val="36"/>
      <w:szCs w:val="24"/>
    </w:rPr>
  </w:style>
  <w:style w:type="character" w:styleId="Rubrik4Char" w:customStyle="1">
    <w:name w:val="Rubrik 4 Char"/>
    <w:aliases w:val="mellanrubrik Char,Underrubrik i avsnitt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778AD"/>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E46FF"/>
    <w:pPr>
      <w:tabs>
        <w:tab w:val="right" w:leader="dot" w:pos="8777"/>
      </w:tabs>
      <w:spacing w:after="0"/>
      <w:ind w:left="1349"/>
    </w:pPr>
  </w:style>
  <w:style w:type="paragraph" w:styleId="Innehll3">
    <w:name w:val="toc 3"/>
    <w:basedOn w:val="Normal"/>
    <w:next w:val="Normal"/>
    <w:autoRedefine/>
    <w:uiPriority w:val="39"/>
    <w:unhideWhenUsed/>
    <w:rsid w:val="00BE46F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C5BD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12CD8"/>
    <w:pPr>
      <w:numPr>
        <w:numId w:val="30"/>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aliases w:val="(Ledtexter) Char"/>
    <w:basedOn w:val="Standardstycketeckensnitt"/>
    <w:link w:val="Sidhuvud"/>
    <w:uiPriority w:val="99"/>
    <w:rsid w:val="00133A0F"/>
    <w:rPr>
      <w:sz w:val="24"/>
      <w:szCs w:val="24"/>
    </w:rPr>
  </w:style>
  <w:style w:type="character" w:styleId="Rubrik6Char" w:customStyle="1">
    <w:name w:val="Rubrik 6 Char"/>
    <w:aliases w:val="(Dokumentbenämning) Char"/>
    <w:basedOn w:val="Standardstycketeckensnitt"/>
    <w:link w:val="Rubrik6"/>
    <w:uiPriority w:val="9"/>
    <w:semiHidden/>
    <w:rsid w:val="007172AF"/>
    <w:rPr>
      <w:rFonts w:asciiTheme="majorHAnsi" w:hAnsiTheme="majorHAnsi" w:eastAsiaTheme="majorEastAsia" w:cstheme="majorBidi"/>
      <w:color w:val="00304B" w:themeColor="accent1" w:themeShade="7F"/>
      <w:sz w:val="24"/>
      <w:szCs w:val="24"/>
    </w:rPr>
  </w:style>
  <w:style w:type="character" w:styleId="Rubrik7Char" w:customStyle="1">
    <w:name w:val="Rubrik 7 Char"/>
    <w:aliases w:val="Innehållsförteckning Char"/>
    <w:basedOn w:val="Standardstycketeckensnitt"/>
    <w:link w:val="Rubrik7"/>
    <w:uiPriority w:val="9"/>
    <w:semiHidden/>
    <w:rsid w:val="007172AF"/>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7172AF"/>
    <w:rPr>
      <w:rFonts w:asciiTheme="majorHAnsi" w:hAnsiTheme="majorHAnsi" w:eastAsiaTheme="majorEastAsia" w:cstheme="majorBidi"/>
      <w:i/>
      <w:iCs/>
      <w:color w:val="272727" w:themeColor="text1" w:themeTint="D8"/>
      <w:sz w:val="21"/>
      <w:szCs w:val="21"/>
    </w:rPr>
  </w:style>
  <w:style w:type="numbering" w:styleId="NoList1" w:customStyle="1">
    <w:name w:val="No List1"/>
    <w:next w:val="Ingenlista"/>
    <w:uiPriority w:val="99"/>
    <w:semiHidden/>
    <w:unhideWhenUsed/>
    <w:rsid w:val="007172AF"/>
  </w:style>
  <w:style w:type="paragraph" w:styleId="Brdtext">
    <w:name w:val="Body Text"/>
    <w:aliases w:val="(=Löpande text)"/>
    <w:link w:val="BrdtextChar"/>
    <w:rsid w:val="007172AF"/>
    <w:pPr>
      <w:spacing w:after="140"/>
      <w:ind w:left="2676"/>
    </w:pPr>
    <w:rPr>
      <w:sz w:val="24"/>
    </w:rPr>
  </w:style>
  <w:style w:type="character" w:styleId="BrdtextChar" w:customStyle="1">
    <w:name w:val="Brödtext Char"/>
    <w:aliases w:val="(=Löpande text) Char"/>
    <w:basedOn w:val="Standardstycketeckensnitt"/>
    <w:link w:val="Brdtext"/>
    <w:rsid w:val="007172AF"/>
    <w:rPr>
      <w:sz w:val="24"/>
    </w:rPr>
  </w:style>
  <w:style w:type="paragraph" w:styleId="FormatmallArial14pt" w:customStyle="1">
    <w:name w:val="Formatmall Arial 14 pt"/>
    <w:rsid w:val="007172AF"/>
    <w:pPr>
      <w:spacing w:after="160"/>
      <w:ind w:left="2676"/>
    </w:pPr>
    <w:rPr>
      <w:rFonts w:ascii="Arial" w:hAnsi="Arial"/>
      <w:bCs/>
      <w:sz w:val="28"/>
    </w:rPr>
  </w:style>
  <w:style w:type="paragraph" w:styleId="Brdtextmedindrag">
    <w:name w:val="Body Text Indent"/>
    <w:link w:val="BrdtextmedindragChar"/>
    <w:rsid w:val="007172AF"/>
    <w:pPr>
      <w:spacing w:before="60" w:after="60"/>
      <w:ind w:left="3033"/>
    </w:pPr>
    <w:rPr>
      <w:sz w:val="24"/>
    </w:rPr>
  </w:style>
  <w:style w:type="character" w:styleId="BrdtextmedindragChar" w:customStyle="1">
    <w:name w:val="Brödtext med indrag Char"/>
    <w:basedOn w:val="Standardstycketeckensnitt"/>
    <w:link w:val="Brdtextmedindrag"/>
    <w:rsid w:val="007172AF"/>
    <w:rPr>
      <w:sz w:val="24"/>
    </w:rPr>
  </w:style>
  <w:style w:type="table" w:styleId="Tabellrutnt1" w:customStyle="1">
    <w:name w:val="Tabellrutnät1"/>
    <w:basedOn w:val="Normaltabell"/>
    <w:next w:val="Tabellrutnt"/>
    <w:uiPriority w:val="59"/>
    <w:rsid w:val="007172AF"/>
    <w:rPr>
      <w:rFonts w:ascii="Calibri" w:hAnsi="Calibri" w:eastAsia="Calibr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unktlista1" w:customStyle="1">
    <w:name w:val="Punktlista 1"/>
    <w:rsid w:val="007172AF"/>
    <w:pPr>
      <w:numPr>
        <w:numId w:val="1"/>
      </w:numPr>
      <w:spacing w:after="80"/>
    </w:pPr>
    <w:rPr>
      <w:sz w:val="24"/>
    </w:rPr>
  </w:style>
  <w:style w:type="paragraph" w:styleId="Punktlista2">
    <w:name w:val="List Bullet 2"/>
    <w:rsid w:val="007172AF"/>
    <w:pPr>
      <w:numPr>
        <w:numId w:val="2"/>
      </w:numPr>
      <w:spacing w:after="80"/>
    </w:pPr>
    <w:rPr>
      <w:sz w:val="24"/>
    </w:rPr>
  </w:style>
  <w:style w:type="paragraph" w:styleId="Numreradlista">
    <w:name w:val="List Number"/>
    <w:rsid w:val="00E77437"/>
    <w:pPr>
      <w:numPr>
        <w:numId w:val="3"/>
      </w:numPr>
      <w:tabs>
        <w:tab w:val="left" w:pos="1349"/>
      </w:tabs>
      <w:spacing w:after="80" w:line="288" w:lineRule="auto"/>
      <w:ind w:right="868"/>
    </w:pPr>
    <w:rPr>
      <w:sz w:val="24"/>
    </w:rPr>
  </w:style>
  <w:style w:type="paragraph" w:styleId="Egnauppgifterisidhuvud" w:customStyle="1">
    <w:name w:val="Egna uppgifter i sidhuvud"/>
    <w:rsid w:val="007172AF"/>
    <w:pPr>
      <w:tabs>
        <w:tab w:val="left" w:pos="3827"/>
        <w:tab w:val="left" w:pos="5795"/>
      </w:tabs>
    </w:pPr>
    <w:rPr>
      <w:sz w:val="24"/>
    </w:rPr>
  </w:style>
  <w:style w:type="paragraph" w:styleId="Dokumenttyp" w:customStyle="1">
    <w:name w:val="Dokumenttyp"/>
    <w:rsid w:val="007172AF"/>
    <w:pPr>
      <w:spacing w:before="20"/>
    </w:pPr>
    <w:rPr>
      <w:rFonts w:ascii="Arial Fet" w:hAnsi="Arial Fet"/>
      <w:b/>
      <w:caps/>
      <w:szCs w:val="24"/>
    </w:rPr>
  </w:style>
  <w:style w:type="paragraph" w:styleId="Ledtextersidhuvudsidfot" w:customStyle="1">
    <w:name w:val="Ledtexter sidhuvud/sidfot"/>
    <w:rsid w:val="007172AF"/>
    <w:pPr>
      <w:spacing w:before="40"/>
    </w:pPr>
    <w:rPr>
      <w:rFonts w:ascii="Arial" w:hAnsi="Arial"/>
      <w:sz w:val="16"/>
    </w:rPr>
  </w:style>
  <w:style w:type="paragraph" w:styleId="Mellanmrktrutnt1-dekorfrg21" w:customStyle="1">
    <w:name w:val="Mellanmörkt rutnät 1 - dekorfärg 21"/>
    <w:basedOn w:val="Normal"/>
    <w:uiPriority w:val="34"/>
    <w:qFormat/>
    <w:rsid w:val="007172AF"/>
    <w:pPr>
      <w:suppressAutoHyphens/>
      <w:autoSpaceDN w:val="0"/>
      <w:spacing w:after="160" w:line="251" w:lineRule="auto"/>
      <w:ind w:left="720" w:right="0"/>
      <w:textAlignment w:val="baseline"/>
    </w:pPr>
    <w:rPr>
      <w:rFonts w:ascii="Calibri" w:hAnsi="Calibri" w:eastAsia="Calibri"/>
      <w:sz w:val="22"/>
      <w:szCs w:val="22"/>
      <w:lang w:eastAsia="en-US"/>
    </w:rPr>
  </w:style>
  <w:style w:type="character" w:styleId="Betoning">
    <w:name w:val="Emphasis"/>
    <w:qFormat/>
    <w:locked/>
    <w:rsid w:val="007172AF"/>
    <w:rPr>
      <w:i/>
      <w:iCs/>
    </w:rPr>
  </w:style>
  <w:style w:type="character" w:styleId="Kommentarsreferens">
    <w:name w:val="annotation reference"/>
    <w:uiPriority w:val="99"/>
    <w:rsid w:val="007172AF"/>
    <w:rPr>
      <w:sz w:val="16"/>
      <w:szCs w:val="16"/>
    </w:rPr>
  </w:style>
  <w:style w:type="paragraph" w:styleId="Kommentarer">
    <w:name w:val="annotation text"/>
    <w:basedOn w:val="Normal"/>
    <w:link w:val="KommentarerChar"/>
    <w:uiPriority w:val="99"/>
    <w:rsid w:val="007172AF"/>
    <w:pPr>
      <w:overflowPunct w:val="0"/>
      <w:autoSpaceDE w:val="0"/>
      <w:autoSpaceDN w:val="0"/>
      <w:adjustRightInd w:val="0"/>
      <w:spacing w:after="160" w:line="240" w:lineRule="auto"/>
      <w:ind w:left="2676" w:right="0"/>
      <w:textAlignment w:val="baseline"/>
    </w:pPr>
    <w:rPr>
      <w:sz w:val="20"/>
      <w:szCs w:val="20"/>
    </w:rPr>
  </w:style>
  <w:style w:type="character" w:styleId="KommentarerChar" w:customStyle="1">
    <w:name w:val="Kommentarer Char"/>
    <w:basedOn w:val="Standardstycketeckensnitt"/>
    <w:link w:val="Kommentarer"/>
    <w:uiPriority w:val="99"/>
    <w:rsid w:val="007172AF"/>
  </w:style>
  <w:style w:type="paragraph" w:styleId="Kommentarsmne">
    <w:name w:val="annotation subject"/>
    <w:basedOn w:val="Kommentarer"/>
    <w:next w:val="Kommentarer"/>
    <w:link w:val="KommentarsmneChar"/>
    <w:rsid w:val="007172AF"/>
    <w:rPr>
      <w:b/>
      <w:bCs/>
    </w:rPr>
  </w:style>
  <w:style w:type="character" w:styleId="KommentarsmneChar" w:customStyle="1">
    <w:name w:val="Kommentarsämne Char"/>
    <w:basedOn w:val="KommentarerChar"/>
    <w:link w:val="Kommentarsmne"/>
    <w:rsid w:val="007172AF"/>
    <w:rPr>
      <w:b/>
      <w:bCs/>
    </w:rPr>
  </w:style>
  <w:style w:type="paragraph" w:styleId="Frgadskuggning-dekorfrg11" w:customStyle="1">
    <w:name w:val="Färgad skuggning - dekorfärg 11"/>
    <w:hidden/>
    <w:uiPriority w:val="71"/>
    <w:unhideWhenUsed/>
    <w:rsid w:val="007172AF"/>
    <w:rPr>
      <w:sz w:val="24"/>
    </w:rPr>
  </w:style>
  <w:style w:type="numbering" w:styleId="FormatmallNumreradlistaArialFetVnster472cmHngande06" w:customStyle="1">
    <w:name w:val="Formatmall Numrerad lista Arial Fet Vänster:  472 cm Hängande:  06..."/>
    <w:basedOn w:val="Ingenlista"/>
    <w:rsid w:val="007172AF"/>
    <w:pPr>
      <w:numPr>
        <w:numId w:val="4"/>
      </w:numPr>
    </w:pPr>
  </w:style>
  <w:style w:type="numbering" w:styleId="FormatmallNumreradlistaArialFetVnster472cmHngande061" w:customStyle="1">
    <w:name w:val="Formatmall Numrerad lista Arial Fet Vänster:  472 cm Hängande:  06...1"/>
    <w:basedOn w:val="Ingenlista"/>
    <w:rsid w:val="007172AF"/>
    <w:pPr>
      <w:numPr>
        <w:numId w:val="5"/>
      </w:numPr>
    </w:pPr>
  </w:style>
  <w:style w:type="numbering" w:styleId="FormatmallNumreradlistaArialFetVnster472cmHngande062" w:customStyle="1">
    <w:name w:val="Formatmall Numrerad lista Arial Fet Vänster:  472 cm Hängande:  06...2"/>
    <w:basedOn w:val="Ingenlista"/>
    <w:rsid w:val="007172AF"/>
    <w:pPr>
      <w:numPr>
        <w:numId w:val="6"/>
      </w:numPr>
    </w:pPr>
  </w:style>
  <w:style w:type="numbering" w:styleId="FormatmallNumreradlistaArialFetVnster472cmHngande063" w:customStyle="1">
    <w:name w:val="Formatmall Numrerad lista Arial Fet Vänster:  472 cm Hängande:  06...3"/>
    <w:basedOn w:val="Ingenlista"/>
    <w:rsid w:val="007172AF"/>
    <w:pPr>
      <w:numPr>
        <w:numId w:val="7"/>
      </w:numPr>
    </w:pPr>
  </w:style>
  <w:style w:type="paragraph" w:styleId="Alfabetiskpunktlista" w:customStyle="1">
    <w:name w:val="Alfabetisk punktlista"/>
    <w:qFormat/>
    <w:rsid w:val="007172AF"/>
    <w:pPr>
      <w:numPr>
        <w:numId w:val="8"/>
      </w:numPr>
      <w:tabs>
        <w:tab w:val="left" w:pos="3033"/>
      </w:tabs>
      <w:spacing w:after="80"/>
      <w:ind w:left="3036"/>
    </w:pPr>
    <w:rPr>
      <w:rFonts w:eastAsia="Calibri"/>
      <w:sz w:val="24"/>
    </w:rPr>
  </w:style>
  <w:style w:type="paragraph" w:styleId="Frgadlista-dekorfrg11" w:customStyle="1">
    <w:name w:val="Färgad lista - dekorfärg 11"/>
    <w:basedOn w:val="Normal"/>
    <w:uiPriority w:val="34"/>
    <w:qFormat/>
    <w:rsid w:val="007172AF"/>
    <w:pPr>
      <w:overflowPunct w:val="0"/>
      <w:autoSpaceDE w:val="0"/>
      <w:autoSpaceDN w:val="0"/>
      <w:adjustRightInd w:val="0"/>
      <w:spacing w:after="160" w:line="240" w:lineRule="auto"/>
      <w:ind w:left="1304" w:right="0"/>
      <w:textAlignment w:val="baseline"/>
    </w:pPr>
    <w:rPr>
      <w:szCs w:val="20"/>
    </w:rPr>
  </w:style>
  <w:style w:type="paragraph" w:styleId="Punktlista3" w:customStyle="1">
    <w:name w:val="Punktlista3"/>
    <w:qFormat/>
    <w:rsid w:val="007172AF"/>
    <w:pPr>
      <w:numPr>
        <w:numId w:val="10"/>
      </w:numPr>
      <w:tabs>
        <w:tab w:val="left" w:pos="3033"/>
      </w:tabs>
      <w:spacing w:after="80"/>
      <w:ind w:left="3033" w:hanging="357"/>
    </w:pPr>
    <w:rPr>
      <w:sz w:val="24"/>
    </w:rPr>
  </w:style>
  <w:style w:type="paragraph" w:styleId="FormatmallBrdtextmedindragFre4ptEfter4pt" w:customStyle="1">
    <w:name w:val="Formatmall Brödtext med indrag + Före:  4 pt Efter:  4 pt"/>
    <w:basedOn w:val="Brdtextmedindrag"/>
    <w:rsid w:val="007172AF"/>
    <w:pPr>
      <w:spacing w:before="80" w:after="80"/>
    </w:pPr>
  </w:style>
  <w:style w:type="character" w:styleId="AnvndHyperlnk">
    <w:name w:val="FollowedHyperlink"/>
    <w:rsid w:val="007172AF"/>
    <w:rPr>
      <w:color w:val="954F72"/>
      <w:u w:val="single"/>
    </w:rPr>
  </w:style>
  <w:style w:type="paragraph" w:styleId="Punktlistaalfabetisk" w:customStyle="1">
    <w:name w:val="Punktlista alfabetisk"/>
    <w:qFormat/>
    <w:rsid w:val="007D67DC"/>
    <w:pPr>
      <w:numPr>
        <w:numId w:val="17"/>
      </w:numPr>
      <w:tabs>
        <w:tab w:val="left" w:pos="1349"/>
      </w:tabs>
      <w:spacing w:line="288" w:lineRule="auto"/>
      <w:ind w:left="1349" w:right="868" w:hanging="357"/>
    </w:pPr>
    <w:rPr>
      <w:rFonts w:eastAsia="Calibri"/>
      <w:b/>
      <w:sz w:val="24"/>
    </w:rPr>
  </w:style>
  <w:style w:type="paragraph" w:styleId="Normalmedindrag" w:customStyle="1">
    <w:name w:val="Normal med indrag"/>
    <w:qFormat/>
    <w:rsid w:val="00D6298E"/>
    <w:pPr>
      <w:spacing w:after="120" w:line="288" w:lineRule="auto"/>
      <w:ind w:left="1349" w:right="868"/>
    </w:pPr>
    <w:rPr>
      <w:rFonts w:eastAsia="Calibri"/>
      <w:sz w:val="24"/>
      <w:lang w:eastAsia="en-US"/>
    </w:rPr>
  </w:style>
  <w:style w:type="paragraph" w:styleId="Punktlistaniv2" w:customStyle="1">
    <w:name w:val="Punktlista nivå2"/>
    <w:qFormat/>
    <w:rsid w:val="009851B2"/>
    <w:pPr>
      <w:keepNext/>
      <w:keepLines/>
      <w:numPr>
        <w:numId w:val="19"/>
      </w:numPr>
      <w:tabs>
        <w:tab w:val="left" w:pos="1707"/>
      </w:tabs>
      <w:spacing w:line="288" w:lineRule="auto"/>
      <w:ind w:left="1706" w:right="868" w:hanging="357"/>
    </w:pPr>
    <w:rPr>
      <w:sz w:val="24"/>
    </w:rPr>
  </w:style>
  <w:style w:type="character" w:styleId="Olstomnmnande">
    <w:name w:val="Unresolved Mention"/>
    <w:basedOn w:val="Standardstycketeckensnitt"/>
    <w:uiPriority w:val="99"/>
    <w:semiHidden/>
    <w:unhideWhenUsed/>
    <w:rsid w:val="00BE2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lakemedelsverket.se/sv/behandling-och-forskrivning/behandlingsrekommendationer/sok-behandlingsrekommendationer/antibiotikaprofylax-i-tandvarden---behandlingsrekommendation"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4" /><Relationship Type="http://schemas.openxmlformats.org/officeDocument/2006/relationships/fontTable" Target="fontTable.xml" Id="rId22" /><Relationship Type="http://schemas.openxmlformats.org/officeDocument/2006/relationships/glossaryDocument" Target="glossary/document.xml" Id="R4240af156afe423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e21c305-80f2-40ee-bee4-4fdcdae2e596}"/>
      </w:docPartPr>
      <w:docPartBody>
        <w:p w14:paraId="09C43979">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inför kirurgi</dc:title>
  <dc:subject/>
  <dc:creator>patrik.jens.johansson@vgregion.se</dc:creator>
  <keywords/>
  <lastModifiedBy>Karin Åhlin</lastModifiedBy>
  <revision>182</revision>
  <lastPrinted>2016-04-01T04:56:00.0000000Z</lastPrinted>
  <dcterms:created xsi:type="dcterms:W3CDTF">2022-03-28T23:06:00.0000000Z</dcterms:created>
  <dcterms:modified xsi:type="dcterms:W3CDTF">2024-03-14T10:02:52.0000000Z</dcterms:modified>
</coreProperties>
</file>