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8D684A" w14:paraId="061914D4" w14:textId="26DF0344">
      <w:pPr>
        <w:pStyle w:val="Rubrik1"/>
      </w:pPr>
      <w:r w:rsidRPr="008D684A">
        <w:t>Antibiotikabehandling vid akut buk</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5B793BF7" w:rsidP="1E5898BB" w:rsidRDefault="5B793BF7" w14:paraId="28C6EA39" w14:textId="3A816898">
      <w:pPr>
        <w:spacing w:before="0" w:beforeAutospacing="off" w:after="120" w:afterAutospacing="off"/>
      </w:pPr>
      <w:r w:rsidRPr="1E5898BB" w:rsidR="5B793BF7">
        <w:rPr>
          <w:rFonts w:ascii="Georgia" w:hAnsi="Georgia" w:eastAsia="Georgia" w:cs="Georgia"/>
          <w:noProof w:val="0"/>
          <w:sz w:val="24"/>
          <w:szCs w:val="24"/>
          <w:lang w:val="sv-SE"/>
        </w:rPr>
        <w:t>Redaktionella ändringar, giltighetstiden förlängd.</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8D684A" w:rsidRDefault="008D684A" w14:paraId="1FC6584C" w14:textId="34022FB4">
      <w:pPr>
        <w:ind w:right="-143"/>
      </w:pPr>
      <w:r w:rsidRPr="008D684A">
        <w:t>Riktlinjen tydliggör i vilka situationer antibiotika alltid ska ges och i vilka situationer man bör avstå från antibiotika vid behandling av akuta bukinfektioner.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Pr="00023FF4" w:rsidR="009A32ED" w:rsidP="009A32ED" w:rsidRDefault="008D684A" w14:paraId="696C096E" w14:textId="37997285">
      <w:pPr>
        <w:ind w:right="-143"/>
      </w:pPr>
      <w:r w:rsidRPr="008D684A">
        <w:t xml:space="preserve">Akut buk är ett vidlyftigt begrepp som omfattar godartade sjukdomar som endast motiverar observation till svår septisk infektion som kräver kirurgi, IVA-vård och antibiotika. Det är av stor vikt att patienter med allvarlig </w:t>
      </w:r>
      <w:proofErr w:type="spellStart"/>
      <w:r w:rsidRPr="008D684A">
        <w:t>inektion</w:t>
      </w:r>
      <w:proofErr w:type="spellEnd"/>
      <w:r w:rsidRPr="008D684A">
        <w:t xml:space="preserve"> får antibiotika tidigt i sjukdomsförloppet men det är också angeläget att inte ge antibiotika i onödan. Denna riktlinje avser att vara ett stöd vad gäller antibiotika i handläggningen av akut buk. </w:t>
      </w:r>
    </w:p>
    <w:p w:rsidRPr="00065A6B" w:rsidR="009A32ED" w:rsidP="009A32ED" w:rsidRDefault="009A32ED" w14:paraId="37C7076C" w14:textId="77777777">
      <w:pPr>
        <w:pStyle w:val="Rubrik2"/>
        <w:ind w:right="-143"/>
        <w:rPr>
          <w:color w:val="auto"/>
        </w:rPr>
      </w:pPr>
      <w:bookmarkStart w:name="_Toc100327192" w:id="8"/>
      <w:bookmarkStart w:name="_Toc181866761" w:id="9"/>
      <w:r w:rsidRPr="00065A6B">
        <w:rPr>
          <w:color w:val="auto"/>
        </w:rPr>
        <w:t>Utförande</w:t>
      </w:r>
      <w:bookmarkEnd w:id="8"/>
      <w:bookmarkEnd w:id="9"/>
    </w:p>
    <w:p w:rsidRPr="008D684A" w:rsidR="008D684A" w:rsidP="008D684A" w:rsidRDefault="008D684A" w14:paraId="78C3771A" w14:textId="77777777">
      <w:pPr>
        <w:ind w:right="-143"/>
      </w:pPr>
      <w:r w:rsidRPr="008D684A">
        <w:t>Se även algoritm ”</w:t>
      </w:r>
      <w:hyperlink w:tgtFrame="_blank" w:history="1" r:id="rId11">
        <w:r w:rsidRPr="008D684A">
          <w:rPr>
            <w:rStyle w:val="Hyperlnk"/>
          </w:rPr>
          <w:t>Antibiotika vid akut buk</w:t>
        </w:r>
      </w:hyperlink>
      <w:r w:rsidRPr="008D684A">
        <w:t>”. </w:t>
      </w:r>
    </w:p>
    <w:p w:rsidRPr="008D684A" w:rsidR="008D684A" w:rsidP="008D684A" w:rsidRDefault="008D684A" w14:paraId="7DBD1016" w14:textId="77777777">
      <w:pPr>
        <w:ind w:right="-143"/>
      </w:pPr>
      <w:r w:rsidRPr="008D684A">
        <w:t xml:space="preserve">Riktlinjen anger substansnamn för antibiotika. För preparatval, se aktuell </w:t>
      </w:r>
      <w:hyperlink w:tgtFrame="_blank" w:history="1" r:id="rId12">
        <w:r w:rsidRPr="008D684A">
          <w:rPr>
            <w:rStyle w:val="Hyperlnk"/>
          </w:rPr>
          <w:t>REK-lista</w:t>
        </w:r>
      </w:hyperlink>
      <w:r w:rsidRPr="008D684A">
        <w:t xml:space="preserve"> alternativt </w:t>
      </w:r>
      <w:hyperlink w:tgtFrame="_blank" w:history="1" r:id="rId13">
        <w:r w:rsidRPr="008D684A">
          <w:rPr>
            <w:rStyle w:val="Hyperlnk"/>
          </w:rPr>
          <w:t>Hamlet</w:t>
        </w:r>
      </w:hyperlink>
      <w:r w:rsidRPr="008D684A">
        <w:t xml:space="preserve"> (behörighet krävs) eller </w:t>
      </w:r>
      <w:hyperlink w:tgtFrame="_blank" w:history="1" r:id="rId14">
        <w:r w:rsidRPr="008D684A">
          <w:rPr>
            <w:rStyle w:val="Hyperlnk"/>
          </w:rPr>
          <w:t>FASS</w:t>
        </w:r>
      </w:hyperlink>
      <w:r w:rsidRPr="008D684A">
        <w:t xml:space="preserve"> för utbytbara läkemedel. </w:t>
      </w:r>
    </w:p>
    <w:p w:rsidRPr="008D684A" w:rsidR="008D684A" w:rsidP="008D684A" w:rsidRDefault="008D684A" w14:paraId="591F0EB5" w14:textId="77777777">
      <w:pPr>
        <w:pStyle w:val="Rubrik3"/>
      </w:pPr>
      <w:r w:rsidRPr="008D684A">
        <w:t>Alltid antibiotika </w:t>
      </w:r>
    </w:p>
    <w:p w:rsidRPr="008D684A" w:rsidR="008D684A" w:rsidP="008D684A" w:rsidRDefault="008D684A" w14:paraId="17841331" w14:textId="77777777">
      <w:pPr>
        <w:ind w:right="-143"/>
        <w:rPr>
          <w:b/>
          <w:bCs/>
        </w:rPr>
      </w:pPr>
      <w:r w:rsidRPr="008D684A">
        <w:rPr>
          <w:b/>
          <w:bCs/>
        </w:rPr>
        <w:t>Akut buk kombinerat med sepsis eller septisk chock </w:t>
      </w:r>
    </w:p>
    <w:p w:rsidRPr="008D684A" w:rsidR="008D684A" w:rsidP="008D684A" w:rsidRDefault="008D684A" w14:paraId="40E105AF" w14:textId="77777777">
      <w:pPr>
        <w:ind w:right="-143"/>
      </w:pPr>
      <w:r w:rsidRPr="008D684A">
        <w:t xml:space="preserve">Se processriktlinje </w:t>
      </w:r>
      <w:hyperlink w:tgtFrame="_blank" w:history="1" r:id="rId15">
        <w:r w:rsidRPr="008D684A">
          <w:rPr>
            <w:rStyle w:val="Hyperlnk"/>
          </w:rPr>
          <w:t>Sepsis och septisk chock</w:t>
        </w:r>
      </w:hyperlink>
      <w:r w:rsidRPr="008D684A">
        <w:t>. </w:t>
      </w:r>
    </w:p>
    <w:p w:rsidRPr="008D684A" w:rsidR="008D684A" w:rsidP="008D684A" w:rsidRDefault="008D684A" w14:paraId="1087534E" w14:textId="41E132FB">
      <w:pPr>
        <w:pStyle w:val="Liststycke"/>
        <w:numPr>
          <w:ilvl w:val="0"/>
          <w:numId w:val="44"/>
        </w:numPr>
        <w:ind w:right="-143"/>
      </w:pPr>
      <w:proofErr w:type="spellStart"/>
      <w:r w:rsidRPr="008D684A">
        <w:t>Piperacillin-tazobactam</w:t>
      </w:r>
      <w:proofErr w:type="spellEnd"/>
      <w:r w:rsidRPr="008D684A">
        <w:t xml:space="preserve"> (</w:t>
      </w:r>
      <w:proofErr w:type="spellStart"/>
      <w:r w:rsidRPr="008D684A">
        <w:t>piptaz</w:t>
      </w:r>
      <w:proofErr w:type="spellEnd"/>
      <w:r w:rsidRPr="008D684A">
        <w:t xml:space="preserve">) 4gx3-4 + </w:t>
      </w:r>
      <w:proofErr w:type="spellStart"/>
      <w:r w:rsidRPr="008D684A">
        <w:t>tobramycin</w:t>
      </w:r>
      <w:proofErr w:type="spellEnd"/>
      <w:r w:rsidRPr="008D684A">
        <w:t xml:space="preserve"> 7mg/kg </w:t>
      </w:r>
      <w:r>
        <w:br/>
      </w:r>
      <w:r w:rsidRPr="008D684A">
        <w:t xml:space="preserve">(Vid svår sepsis/septisk chock upprepas första dosen </w:t>
      </w:r>
      <w:proofErr w:type="spellStart"/>
      <w:r w:rsidRPr="008D684A">
        <w:t>piptaz</w:t>
      </w:r>
      <w:proofErr w:type="spellEnd"/>
      <w:r w:rsidRPr="008D684A">
        <w:t xml:space="preserve"> redan efter 4 timmar, tredje dosen ges efter ytterligare 4 timmar varefter intervallet blir 8 timmar (i praktiken oftast 4 doser dag ett och därefter 4gx3 eller 4x4 beroende på allvarlighetsgrad). </w:t>
      </w:r>
    </w:p>
    <w:p w:rsidR="008D684A" w:rsidP="008D684A" w:rsidRDefault="008D684A" w14:paraId="32939381" w14:textId="77777777">
      <w:pPr>
        <w:ind w:right="-143"/>
        <w:rPr>
          <w:b/>
          <w:bCs/>
        </w:rPr>
      </w:pPr>
      <w:r w:rsidRPr="008D684A">
        <w:rPr>
          <w:b/>
          <w:bCs/>
        </w:rPr>
        <w:t>Akut generell peritonit (OBS! Överväg sepsis/ septisk chock) </w:t>
      </w:r>
    </w:p>
    <w:tbl>
      <w:tblPr>
        <w:tblStyle w:val="Tabellrutnt"/>
        <w:tblW w:w="0" w:type="auto"/>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41"/>
        <w:gridCol w:w="4121"/>
      </w:tblGrid>
      <w:tr w:rsidR="00C46108" w:rsidTr="00C46108" w14:paraId="19E1518F" w14:textId="77777777">
        <w:tc>
          <w:tcPr>
            <w:tcW w:w="4459" w:type="dxa"/>
          </w:tcPr>
          <w:p w:rsidRPr="00C46108" w:rsidR="00C46108" w:rsidP="00C46108" w:rsidRDefault="00C46108" w14:paraId="6BE9F3F5" w14:textId="074A76CD">
            <w:pPr>
              <w:pStyle w:val="Liststycke"/>
              <w:numPr>
                <w:ilvl w:val="0"/>
                <w:numId w:val="44"/>
              </w:numPr>
              <w:ind w:left="600" w:right="-143"/>
              <w:rPr>
                <w:b/>
                <w:bCs/>
              </w:rPr>
            </w:pPr>
            <w:proofErr w:type="spellStart"/>
            <w:r w:rsidRPr="008D684A">
              <w:t>Piperacillin-tazobactam</w:t>
            </w:r>
            <w:proofErr w:type="spellEnd"/>
          </w:p>
        </w:tc>
        <w:tc>
          <w:tcPr>
            <w:tcW w:w="4460" w:type="dxa"/>
          </w:tcPr>
          <w:p w:rsidR="00C46108" w:rsidP="008D684A" w:rsidRDefault="00C46108" w14:paraId="0940E6C2" w14:textId="7D29949D">
            <w:pPr>
              <w:ind w:left="0" w:right="-143"/>
              <w:rPr>
                <w:b/>
                <w:bCs/>
              </w:rPr>
            </w:pPr>
            <w:r w:rsidRPr="008D684A">
              <w:t>4gx3-4. </w:t>
            </w:r>
          </w:p>
        </w:tc>
      </w:tr>
    </w:tbl>
    <w:p w:rsidR="00C46108" w:rsidP="008D684A" w:rsidRDefault="00C46108" w14:paraId="6138BA3D" w14:textId="77777777">
      <w:pPr>
        <w:ind w:right="-143"/>
        <w:rPr>
          <w:b/>
          <w:bCs/>
        </w:rPr>
      </w:pPr>
    </w:p>
    <w:p w:rsidRPr="008D684A" w:rsidR="008D684A" w:rsidP="008D684A" w:rsidRDefault="008D684A" w14:paraId="12401582" w14:textId="0686174E">
      <w:pPr>
        <w:ind w:right="-143"/>
        <w:rPr>
          <w:b/>
          <w:bCs/>
        </w:rPr>
      </w:pPr>
      <w:r w:rsidRPr="008D684A">
        <w:rPr>
          <w:b/>
          <w:bCs/>
        </w:rPr>
        <w:t>Appendicit </w:t>
      </w:r>
    </w:p>
    <w:p w:rsidR="008D684A" w:rsidP="008D684A" w:rsidRDefault="008D684A" w14:paraId="3F85C92F" w14:textId="29048FEA">
      <w:pPr>
        <w:ind w:right="-143"/>
      </w:pPr>
      <w:r w:rsidRPr="008D684A">
        <w:t>Preoperativ profylax: </w:t>
      </w:r>
    </w:p>
    <w:tbl>
      <w:tblPr>
        <w:tblStyle w:val="Tabellrutnt"/>
        <w:tblW w:w="0" w:type="auto"/>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34"/>
        <w:gridCol w:w="4128"/>
      </w:tblGrid>
      <w:tr w:rsidR="008D684A" w:rsidTr="008D684A" w14:paraId="36DDF956" w14:textId="77777777">
        <w:tc>
          <w:tcPr>
            <w:tcW w:w="4459" w:type="dxa"/>
          </w:tcPr>
          <w:p w:rsidR="008D684A" w:rsidP="008D684A" w:rsidRDefault="008D684A" w14:paraId="40A567FC" w14:textId="3D7E8F49">
            <w:pPr>
              <w:pStyle w:val="Liststycke"/>
              <w:numPr>
                <w:ilvl w:val="0"/>
                <w:numId w:val="44"/>
              </w:numPr>
              <w:ind w:left="600" w:right="-143"/>
            </w:pPr>
            <w:proofErr w:type="spellStart"/>
            <w:r w:rsidRPr="008D684A">
              <w:t>Metronidazol</w:t>
            </w:r>
            <w:proofErr w:type="spellEnd"/>
            <w:r w:rsidRPr="008D684A">
              <w:t xml:space="preserve"> iv</w:t>
            </w:r>
          </w:p>
        </w:tc>
        <w:tc>
          <w:tcPr>
            <w:tcW w:w="4460" w:type="dxa"/>
          </w:tcPr>
          <w:p w:rsidR="008D684A" w:rsidP="008D684A" w:rsidRDefault="008D684A" w14:paraId="249302C5" w14:textId="53A3ADBB">
            <w:pPr>
              <w:ind w:left="0" w:right="-143"/>
            </w:pPr>
            <w:r w:rsidRPr="008D684A">
              <w:t xml:space="preserve">1g 30-60 min </w:t>
            </w:r>
            <w:proofErr w:type="spellStart"/>
            <w:r w:rsidRPr="008D684A">
              <w:t>preop</w:t>
            </w:r>
            <w:proofErr w:type="spellEnd"/>
            <w:r w:rsidRPr="008D684A">
              <w:t> </w:t>
            </w:r>
          </w:p>
        </w:tc>
      </w:tr>
      <w:tr w:rsidR="008D684A" w:rsidTr="008D684A" w14:paraId="397EE3EC" w14:textId="77777777">
        <w:tc>
          <w:tcPr>
            <w:tcW w:w="4459" w:type="dxa"/>
          </w:tcPr>
          <w:p w:rsidR="008D684A" w:rsidP="008D684A" w:rsidRDefault="008D684A" w14:paraId="7CB333CD" w14:textId="5563E7CD">
            <w:pPr>
              <w:pStyle w:val="Liststycke"/>
              <w:numPr>
                <w:ilvl w:val="0"/>
                <w:numId w:val="44"/>
              </w:numPr>
              <w:ind w:left="600" w:right="-143"/>
            </w:pPr>
            <w:proofErr w:type="spellStart"/>
            <w:r w:rsidRPr="008D684A">
              <w:t>Metronidazol</w:t>
            </w:r>
            <w:proofErr w:type="spellEnd"/>
            <w:r w:rsidRPr="008D684A">
              <w:t xml:space="preserve"> iv</w:t>
            </w:r>
          </w:p>
        </w:tc>
        <w:tc>
          <w:tcPr>
            <w:tcW w:w="4460" w:type="dxa"/>
          </w:tcPr>
          <w:p w:rsidR="008D684A" w:rsidP="008D684A" w:rsidRDefault="008D684A" w14:paraId="01D73E55" w14:textId="36520232">
            <w:pPr>
              <w:ind w:left="0" w:right="-143"/>
            </w:pPr>
            <w:r w:rsidRPr="008D684A">
              <w:t xml:space="preserve">20mg/kg 30-60 min </w:t>
            </w:r>
            <w:proofErr w:type="spellStart"/>
            <w:r w:rsidRPr="008D684A">
              <w:t>preop</w:t>
            </w:r>
            <w:proofErr w:type="spellEnd"/>
            <w:r w:rsidRPr="008D684A">
              <w:t xml:space="preserve"> (&lt;12 år). </w:t>
            </w:r>
          </w:p>
        </w:tc>
      </w:tr>
    </w:tbl>
    <w:p w:rsidRPr="008D684A" w:rsidR="008D684A" w:rsidP="008D684A" w:rsidRDefault="008D684A" w14:paraId="207BA87A" w14:textId="77777777">
      <w:pPr>
        <w:ind w:right="-143"/>
      </w:pPr>
      <w:r w:rsidRPr="008D684A">
        <w:t>Intravenös behandling i efterförloppet vid perforation eller abscess: </w:t>
      </w:r>
    </w:p>
    <w:tbl>
      <w:tblPr>
        <w:tblStyle w:val="Tabellrutnt"/>
        <w:tblW w:w="0" w:type="auto"/>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22"/>
        <w:gridCol w:w="4140"/>
      </w:tblGrid>
      <w:tr w:rsidR="00C46108" w:rsidTr="00C46108" w14:paraId="1C031EA4" w14:textId="77777777">
        <w:tc>
          <w:tcPr>
            <w:tcW w:w="4459" w:type="dxa"/>
          </w:tcPr>
          <w:p w:rsidR="00C46108" w:rsidP="00C46108" w:rsidRDefault="00C46108" w14:paraId="78A1DCC4" w14:textId="45FC5C8F">
            <w:pPr>
              <w:pStyle w:val="Liststycke"/>
              <w:numPr>
                <w:ilvl w:val="0"/>
                <w:numId w:val="44"/>
              </w:numPr>
              <w:ind w:left="600" w:right="-143"/>
            </w:pPr>
            <w:proofErr w:type="spellStart"/>
            <w:r w:rsidRPr="008D684A">
              <w:t>Piperacillin-tazobactam</w:t>
            </w:r>
            <w:proofErr w:type="spellEnd"/>
          </w:p>
        </w:tc>
        <w:tc>
          <w:tcPr>
            <w:tcW w:w="4460" w:type="dxa"/>
          </w:tcPr>
          <w:p w:rsidR="00C46108" w:rsidP="00C46108" w:rsidRDefault="00C46108" w14:paraId="749F3D64" w14:textId="12A5EF6D">
            <w:pPr>
              <w:ind w:left="0" w:right="-143"/>
            </w:pPr>
            <w:r w:rsidRPr="008D684A">
              <w:t>4gx3 </w:t>
            </w:r>
          </w:p>
        </w:tc>
      </w:tr>
      <w:tr w:rsidR="00C46108" w:rsidTr="00C46108" w14:paraId="6580CE7E" w14:textId="77777777">
        <w:tc>
          <w:tcPr>
            <w:tcW w:w="4459" w:type="dxa"/>
          </w:tcPr>
          <w:p w:rsidR="00C46108" w:rsidP="00C46108" w:rsidRDefault="00C46108" w14:paraId="3EBB300D" w14:textId="5C407E4C">
            <w:pPr>
              <w:pStyle w:val="Liststycke"/>
              <w:numPr>
                <w:ilvl w:val="0"/>
                <w:numId w:val="44"/>
              </w:numPr>
              <w:ind w:left="600" w:right="-143"/>
            </w:pPr>
            <w:proofErr w:type="spellStart"/>
            <w:r w:rsidRPr="008D684A">
              <w:t>Piperacillin-tazobactam</w:t>
            </w:r>
            <w:proofErr w:type="spellEnd"/>
            <w:r w:rsidRPr="008D684A">
              <w:tab/>
            </w:r>
          </w:p>
        </w:tc>
        <w:tc>
          <w:tcPr>
            <w:tcW w:w="4460" w:type="dxa"/>
          </w:tcPr>
          <w:p w:rsidR="00C46108" w:rsidP="00C46108" w:rsidRDefault="00C46108" w14:paraId="2E2F3E96" w14:textId="697EE9D4">
            <w:pPr>
              <w:ind w:left="0" w:right="-143"/>
            </w:pPr>
            <w:r w:rsidRPr="008D684A">
              <w:t>100mg/kg x 3 till barn. </w:t>
            </w:r>
          </w:p>
        </w:tc>
      </w:tr>
    </w:tbl>
    <w:p w:rsidR="00C46108" w:rsidP="00C46108" w:rsidRDefault="00C46108" w14:paraId="36AAB2DB" w14:textId="77777777">
      <w:pPr>
        <w:ind w:right="-143"/>
      </w:pPr>
    </w:p>
    <w:p w:rsidRPr="008D684A" w:rsidR="008D684A" w:rsidP="008D684A" w:rsidRDefault="008D684A" w14:paraId="1ED67F93" w14:textId="77777777">
      <w:pPr>
        <w:ind w:right="-143"/>
      </w:pPr>
      <w:r w:rsidRPr="008D684A">
        <w:t>Behov av antibiotikabehandling postoperativt avgörs av operatören. </w:t>
      </w:r>
    </w:p>
    <w:p w:rsidRPr="008D684A" w:rsidR="008D684A" w:rsidP="008D684A" w:rsidRDefault="008D684A" w14:paraId="25E8ED04" w14:textId="77777777">
      <w:pPr>
        <w:ind w:right="-143"/>
        <w:rPr>
          <w:b/>
          <w:bCs/>
        </w:rPr>
      </w:pPr>
      <w:r w:rsidRPr="008D684A">
        <w:rPr>
          <w:b/>
          <w:bCs/>
        </w:rPr>
        <w:t>Annan akut bukkirurgi med behov av antibiotikaprofylax </w:t>
      </w:r>
    </w:p>
    <w:p w:rsidR="008D684A" w:rsidP="008D684A" w:rsidRDefault="008D684A" w14:paraId="73D97849" w14:textId="77777777">
      <w:pPr>
        <w:ind w:right="-143"/>
      </w:pPr>
      <w:r w:rsidRPr="008D684A">
        <w:t>Preoperativ profylax (vid allergi sker handläggning enligt intern riktlinje vid kirurgkliniken). </w:t>
      </w:r>
    </w:p>
    <w:tbl>
      <w:tblPr>
        <w:tblStyle w:val="Tabellrutnt"/>
        <w:tblW w:w="0" w:type="auto"/>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40"/>
        <w:gridCol w:w="4122"/>
      </w:tblGrid>
      <w:tr w:rsidR="00510B39" w:rsidTr="00510B39" w14:paraId="2D31C1D4" w14:textId="77777777">
        <w:tc>
          <w:tcPr>
            <w:tcW w:w="4459" w:type="dxa"/>
          </w:tcPr>
          <w:p w:rsidR="00510B39" w:rsidP="00510B39" w:rsidRDefault="00510B39" w14:paraId="43D1F1D5" w14:textId="0060132E">
            <w:pPr>
              <w:pStyle w:val="Liststycke"/>
              <w:numPr>
                <w:ilvl w:val="0"/>
                <w:numId w:val="44"/>
              </w:numPr>
              <w:ind w:left="600" w:right="-143"/>
            </w:pPr>
            <w:r w:rsidRPr="008D684A">
              <w:t xml:space="preserve">Inf </w:t>
            </w:r>
            <w:proofErr w:type="spellStart"/>
            <w:r w:rsidRPr="008D684A">
              <w:t>trimetoprimsulfa</w:t>
            </w:r>
            <w:proofErr w:type="spellEnd"/>
          </w:p>
        </w:tc>
        <w:tc>
          <w:tcPr>
            <w:tcW w:w="4460" w:type="dxa"/>
          </w:tcPr>
          <w:p w:rsidR="00510B39" w:rsidP="008D684A" w:rsidRDefault="00510B39" w14:paraId="6837512B" w14:textId="524033C2">
            <w:pPr>
              <w:ind w:left="0" w:right="-143"/>
            </w:pPr>
            <w:r w:rsidRPr="008D684A">
              <w:t>10 ml iv och  </w:t>
            </w:r>
          </w:p>
        </w:tc>
      </w:tr>
      <w:tr w:rsidR="00510B39" w:rsidTr="00510B39" w14:paraId="3DC72F40" w14:textId="77777777">
        <w:tc>
          <w:tcPr>
            <w:tcW w:w="4459" w:type="dxa"/>
          </w:tcPr>
          <w:p w:rsidR="00510B39" w:rsidP="00510B39" w:rsidRDefault="00510B39" w14:paraId="68E5A85F" w14:textId="03E72C3E">
            <w:pPr>
              <w:ind w:left="742" w:right="-143"/>
            </w:pPr>
            <w:r w:rsidRPr="008D684A">
              <w:t xml:space="preserve">Inf </w:t>
            </w:r>
            <w:proofErr w:type="spellStart"/>
            <w:r w:rsidRPr="008D684A">
              <w:t>metronidazol</w:t>
            </w:r>
            <w:proofErr w:type="spellEnd"/>
          </w:p>
        </w:tc>
        <w:tc>
          <w:tcPr>
            <w:tcW w:w="4460" w:type="dxa"/>
          </w:tcPr>
          <w:p w:rsidR="00510B39" w:rsidP="008D684A" w:rsidRDefault="00510B39" w14:paraId="4D7933DB" w14:textId="26CD9D26">
            <w:pPr>
              <w:ind w:left="0" w:right="-143"/>
            </w:pPr>
            <w:r w:rsidRPr="008D684A">
              <w:t>1g iv 30-60 min preoperativt. </w:t>
            </w:r>
          </w:p>
        </w:tc>
      </w:tr>
    </w:tbl>
    <w:p w:rsidRPr="008D684A" w:rsidR="008D684A" w:rsidP="008D684A" w:rsidRDefault="008D684A" w14:paraId="4443CADF" w14:textId="77777777">
      <w:pPr>
        <w:ind w:right="-143"/>
      </w:pPr>
      <w:r w:rsidRPr="008D684A">
        <w:t> </w:t>
      </w:r>
    </w:p>
    <w:p w:rsidRPr="008D684A" w:rsidR="008D684A" w:rsidP="00510B39" w:rsidRDefault="008D684A" w14:paraId="77CAAF2A" w14:textId="77777777">
      <w:pPr>
        <w:pStyle w:val="Rubrik3"/>
      </w:pPr>
      <w:r w:rsidRPr="008D684A">
        <w:t>Att avstå från antibiotika </w:t>
      </w:r>
    </w:p>
    <w:p w:rsidRPr="008D684A" w:rsidR="008D684A" w:rsidP="008D684A" w:rsidRDefault="008D684A" w14:paraId="35AEDC83" w14:textId="77777777">
      <w:pPr>
        <w:ind w:right="-143"/>
      </w:pPr>
      <w:r w:rsidRPr="008D684A">
        <w:t xml:space="preserve">Man kan avstå från antibiotika vid lindrig akut </w:t>
      </w:r>
      <w:proofErr w:type="spellStart"/>
      <w:r w:rsidRPr="008D684A">
        <w:t>cholecystit</w:t>
      </w:r>
      <w:proofErr w:type="spellEnd"/>
      <w:r w:rsidRPr="008D684A">
        <w:t xml:space="preserve"> eller </w:t>
      </w:r>
      <w:proofErr w:type="spellStart"/>
      <w:r w:rsidRPr="008D684A">
        <w:t>divertikulit</w:t>
      </w:r>
      <w:proofErr w:type="spellEnd"/>
      <w:r w:rsidRPr="008D684A">
        <w:t xml:space="preserve"> hos en i övrigt frisk person (4).  Särskilt har ofta recidiverande </w:t>
      </w:r>
      <w:proofErr w:type="spellStart"/>
      <w:r w:rsidRPr="008D684A">
        <w:t>divertikulit</w:t>
      </w:r>
      <w:proofErr w:type="spellEnd"/>
      <w:r w:rsidRPr="008D684A">
        <w:t xml:space="preserve"> ett godartat förlopp medan tvärtom recidiverande </w:t>
      </w:r>
      <w:proofErr w:type="spellStart"/>
      <w:r w:rsidRPr="008D684A">
        <w:t>cholecystit</w:t>
      </w:r>
      <w:proofErr w:type="spellEnd"/>
      <w:r w:rsidRPr="008D684A">
        <w:t xml:space="preserve"> kan innebära ökad risk för infektionskomplikation. </w:t>
      </w:r>
    </w:p>
    <w:p w:rsidRPr="008D684A" w:rsidR="008D684A" w:rsidP="008D684A" w:rsidRDefault="008D684A" w14:paraId="104E69FB" w14:textId="77777777">
      <w:pPr>
        <w:ind w:right="-143"/>
      </w:pPr>
      <w:r w:rsidRPr="008D684A">
        <w:t xml:space="preserve">Förutsättningen för att man ska avstå från antibiotika är att patienten enbart har lokala symtom utan tecken på perforation eller abscess och att vitala funktioner är stabila. Patienten ska i så fall följas med AF, puls, BT och </w:t>
      </w:r>
      <w:proofErr w:type="spellStart"/>
      <w:r w:rsidRPr="008D684A">
        <w:t>saturation</w:t>
      </w:r>
      <w:proofErr w:type="spellEnd"/>
      <w:r w:rsidRPr="008D684A">
        <w:t xml:space="preserve"> samt fortlöpande kontrollpalpation av buken.  </w:t>
      </w:r>
    </w:p>
    <w:p w:rsidRPr="008D684A" w:rsidR="008D684A" w:rsidP="008D684A" w:rsidRDefault="008D684A" w14:paraId="2B44743D" w14:textId="77777777">
      <w:pPr>
        <w:ind w:right="-143"/>
      </w:pPr>
      <w:r w:rsidRPr="008D684A">
        <w:t xml:space="preserve">Akut pankreatit behandlas inte med antibiotika primärt förutom vid samtidig </w:t>
      </w:r>
      <w:proofErr w:type="spellStart"/>
      <w:r w:rsidRPr="008D684A">
        <w:t>cholangit</w:t>
      </w:r>
      <w:proofErr w:type="spellEnd"/>
      <w:r w:rsidRPr="008D684A">
        <w:t>. </w:t>
      </w:r>
    </w:p>
    <w:p w:rsidRPr="008D684A" w:rsidR="008D684A" w:rsidP="00510B39" w:rsidRDefault="008D684A" w14:paraId="7C2C0885" w14:textId="77777777">
      <w:pPr>
        <w:pStyle w:val="Rubrik3"/>
      </w:pPr>
      <w:r w:rsidRPr="008D684A">
        <w:t>Peroralt antibiotikaval vid akut buk </w:t>
      </w:r>
    </w:p>
    <w:p w:rsidRPr="008D684A" w:rsidR="008D684A" w:rsidP="008D684A" w:rsidRDefault="008D684A" w14:paraId="404FD7A5" w14:textId="77777777">
      <w:pPr>
        <w:ind w:right="-143"/>
      </w:pPr>
      <w:r w:rsidRPr="008D684A">
        <w:t>Peroral behandling kan i okomplicerade fall sättas in när patienten tydligt förbättrats och inte längre fastar. Abscesser innebär dock oftast förlängd intravenös terapi. Värdera alltid odlingssvaren inför antibiotikaval! </w:t>
      </w:r>
    </w:p>
    <w:p w:rsidRPr="008D684A" w:rsidR="008D684A" w:rsidP="00510B39" w:rsidRDefault="008D684A" w14:paraId="52109C33" w14:textId="77777777">
      <w:pPr>
        <w:pStyle w:val="MellanrubrikVGR"/>
      </w:pPr>
      <w:r w:rsidRPr="008D684A">
        <w:t>Okomplicerade fall </w:t>
      </w:r>
    </w:p>
    <w:tbl>
      <w:tblPr>
        <w:tblStyle w:val="Tabellrutnt"/>
        <w:tblW w:w="0" w:type="auto"/>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244"/>
        <w:gridCol w:w="4118"/>
      </w:tblGrid>
      <w:tr w:rsidR="00510B39" w:rsidTr="00510B39" w14:paraId="40699C27" w14:textId="77777777">
        <w:tc>
          <w:tcPr>
            <w:tcW w:w="4459" w:type="dxa"/>
          </w:tcPr>
          <w:p w:rsidR="00510B39" w:rsidP="00510B39" w:rsidRDefault="00510B39" w14:paraId="6CA25831" w14:textId="63AAB1BB">
            <w:pPr>
              <w:pStyle w:val="Liststycke"/>
              <w:numPr>
                <w:ilvl w:val="0"/>
                <w:numId w:val="44"/>
              </w:numPr>
              <w:ind w:left="600" w:right="-143"/>
            </w:pPr>
            <w:proofErr w:type="spellStart"/>
            <w:r w:rsidRPr="008D684A">
              <w:t>Trimetoprimsulfa</w:t>
            </w:r>
            <w:proofErr w:type="spellEnd"/>
          </w:p>
        </w:tc>
        <w:tc>
          <w:tcPr>
            <w:tcW w:w="4460" w:type="dxa"/>
          </w:tcPr>
          <w:p w:rsidR="00510B39" w:rsidP="008C422F" w:rsidRDefault="00510B39" w14:paraId="2B1E31CF" w14:textId="2DE843F4">
            <w:pPr>
              <w:ind w:left="0" w:right="-143"/>
            </w:pPr>
            <w:r w:rsidRPr="008D684A">
              <w:t>1x2 (160/800mg) och </w:t>
            </w:r>
          </w:p>
        </w:tc>
      </w:tr>
      <w:tr w:rsidR="00510B39" w:rsidTr="00510B39" w14:paraId="2FB0FCCF" w14:textId="77777777">
        <w:tc>
          <w:tcPr>
            <w:tcW w:w="4459" w:type="dxa"/>
          </w:tcPr>
          <w:p w:rsidR="00510B39" w:rsidP="00510B39" w:rsidRDefault="00510B39" w14:paraId="2E9868B9" w14:textId="45A58884">
            <w:pPr>
              <w:ind w:left="884" w:right="-143"/>
            </w:pPr>
            <w:proofErr w:type="spellStart"/>
            <w:r w:rsidRPr="008D684A">
              <w:t>Metronidazol</w:t>
            </w:r>
            <w:proofErr w:type="spellEnd"/>
            <w:r w:rsidRPr="008D684A">
              <w:t xml:space="preserve"> </w:t>
            </w:r>
          </w:p>
        </w:tc>
        <w:tc>
          <w:tcPr>
            <w:tcW w:w="4460" w:type="dxa"/>
          </w:tcPr>
          <w:p w:rsidR="00510B39" w:rsidP="008C422F" w:rsidRDefault="00510B39" w14:paraId="27F651E8" w14:textId="5E282879">
            <w:pPr>
              <w:ind w:left="0" w:right="-143"/>
            </w:pPr>
            <w:r w:rsidRPr="008D684A">
              <w:t>0,4gx3.</w:t>
            </w:r>
          </w:p>
        </w:tc>
      </w:tr>
    </w:tbl>
    <w:p w:rsidR="00510B39" w:rsidP="00510B39" w:rsidRDefault="00510B39" w14:paraId="23AADB0D" w14:textId="77777777">
      <w:pPr>
        <w:ind w:left="720" w:right="-143"/>
      </w:pPr>
    </w:p>
    <w:p w:rsidRPr="008D684A" w:rsidR="008D684A" w:rsidP="00510B39" w:rsidRDefault="008D684A" w14:paraId="35F73339" w14:textId="77777777">
      <w:pPr>
        <w:pStyle w:val="MellanrubrikVGR"/>
      </w:pPr>
      <w:r w:rsidRPr="008D684A">
        <w:t>Komplicerade fall </w:t>
      </w:r>
    </w:p>
    <w:p w:rsidRPr="008D684A" w:rsidR="008D684A" w:rsidP="004179C0" w:rsidRDefault="008D684A" w14:paraId="6774D477" w14:textId="6BAA4F92">
      <w:pPr>
        <w:numPr>
          <w:ilvl w:val="0"/>
          <w:numId w:val="44"/>
        </w:numPr>
        <w:ind w:right="-143"/>
      </w:pPr>
      <w:proofErr w:type="spellStart"/>
      <w:r w:rsidRPr="008D684A">
        <w:t>Ciprofloxacin</w:t>
      </w:r>
      <w:proofErr w:type="spellEnd"/>
      <w:r w:rsidRPr="008D684A">
        <w:t xml:space="preserve"> 0,5gx2 + </w:t>
      </w:r>
      <w:proofErr w:type="spellStart"/>
      <w:r w:rsidRPr="008D684A">
        <w:t>metronidazol</w:t>
      </w:r>
      <w:proofErr w:type="spellEnd"/>
      <w:r w:rsidRPr="008D684A">
        <w:t xml:space="preserve"> 0,4gx3 eller </w:t>
      </w:r>
    </w:p>
    <w:p w:rsidRPr="008D684A" w:rsidR="008D684A" w:rsidP="004179C0" w:rsidRDefault="008D684A" w14:paraId="0807D35E" w14:textId="77777777">
      <w:pPr>
        <w:numPr>
          <w:ilvl w:val="0"/>
          <w:numId w:val="44"/>
        </w:numPr>
        <w:ind w:right="-143"/>
      </w:pPr>
      <w:proofErr w:type="spellStart"/>
      <w:r w:rsidRPr="008D684A">
        <w:t>Ciprofloxacin</w:t>
      </w:r>
      <w:proofErr w:type="spellEnd"/>
      <w:r w:rsidRPr="008D684A">
        <w:t xml:space="preserve"> 0,5gx2 + </w:t>
      </w:r>
      <w:proofErr w:type="spellStart"/>
      <w:r w:rsidRPr="008D684A">
        <w:t>klindamycin</w:t>
      </w:r>
      <w:proofErr w:type="spellEnd"/>
      <w:r w:rsidRPr="008D684A">
        <w:t xml:space="preserve"> 0,3gx2-3 </w:t>
      </w:r>
    </w:p>
    <w:p w:rsidRPr="008D684A" w:rsidR="008D684A" w:rsidP="004179C0" w:rsidRDefault="008D684A" w14:paraId="2F447379" w14:textId="77777777">
      <w:pPr>
        <w:pStyle w:val="MellanrubrikVGR"/>
      </w:pPr>
      <w:r w:rsidRPr="008D684A">
        <w:t>Alternativ </w:t>
      </w:r>
    </w:p>
    <w:p w:rsidRPr="008D684A" w:rsidR="008D684A" w:rsidP="004179C0" w:rsidRDefault="008D684A" w14:paraId="700EB6E1" w14:textId="77777777">
      <w:pPr>
        <w:pStyle w:val="Liststycke"/>
        <w:numPr>
          <w:ilvl w:val="0"/>
          <w:numId w:val="49"/>
        </w:numPr>
        <w:ind w:right="-143"/>
      </w:pPr>
      <w:proofErr w:type="spellStart"/>
      <w:r w:rsidRPr="008D684A">
        <w:t>Amoxicillin</w:t>
      </w:r>
      <w:proofErr w:type="spellEnd"/>
      <w:r w:rsidRPr="008D684A">
        <w:t xml:space="preserve">-klavulansyra 0,875gx2 + </w:t>
      </w:r>
      <w:proofErr w:type="spellStart"/>
      <w:r w:rsidRPr="008D684A">
        <w:t>metronidazol</w:t>
      </w:r>
      <w:proofErr w:type="spellEnd"/>
      <w:r w:rsidRPr="008D684A">
        <w:t xml:space="preserve"> 0,4gx3 </w:t>
      </w:r>
    </w:p>
    <w:p w:rsidRPr="008D684A" w:rsidR="008D684A" w:rsidP="004179C0" w:rsidRDefault="008D684A" w14:paraId="7F8AD257" w14:textId="77777777">
      <w:pPr>
        <w:pStyle w:val="Rubrik3"/>
      </w:pPr>
      <w:r w:rsidRPr="008D684A">
        <w:t>Utsättning av antibiotika under vårdtid </w:t>
      </w:r>
    </w:p>
    <w:p w:rsidRPr="008D684A" w:rsidR="008D684A" w:rsidP="004179C0" w:rsidRDefault="008D684A" w14:paraId="0BB45682" w14:textId="77777777">
      <w:r w:rsidRPr="008D684A">
        <w:t>Ställningstagande till utsättning av antibiotika/övergång till peroral behandling bör ske senast dag 3 och baseras på att </w:t>
      </w:r>
    </w:p>
    <w:p w:rsidRPr="008D684A" w:rsidR="008D684A" w:rsidP="004179C0" w:rsidRDefault="008D684A" w14:paraId="2067794B" w14:textId="77777777">
      <w:pPr>
        <w:numPr>
          <w:ilvl w:val="0"/>
          <w:numId w:val="49"/>
        </w:numPr>
        <w:ind w:right="-143"/>
      </w:pPr>
      <w:r w:rsidRPr="008D684A">
        <w:t>patienten är kliniskt återställd och feberfri </w:t>
      </w:r>
    </w:p>
    <w:p w:rsidRPr="008D684A" w:rsidR="008D684A" w:rsidP="004179C0" w:rsidRDefault="008D684A" w14:paraId="3CA4F156" w14:textId="77777777">
      <w:pPr>
        <w:numPr>
          <w:ilvl w:val="0"/>
          <w:numId w:val="49"/>
        </w:numPr>
        <w:ind w:right="-143"/>
      </w:pPr>
      <w:r w:rsidRPr="008D684A">
        <w:t>CRP tydligt minskat och LPK har normaliserats. </w:t>
      </w:r>
    </w:p>
    <w:p w:rsidRPr="008D684A" w:rsidR="008D684A" w:rsidP="004179C0" w:rsidRDefault="008D684A" w14:paraId="1ECB47D6" w14:textId="77777777">
      <w:r w:rsidRPr="008D684A">
        <w:t xml:space="preserve">Vid godartat förlopp som talar mot abscess eller </w:t>
      </w:r>
      <w:proofErr w:type="spellStart"/>
      <w:r w:rsidRPr="008D684A">
        <w:t>invasiv</w:t>
      </w:r>
      <w:proofErr w:type="spellEnd"/>
      <w:r w:rsidRPr="008D684A">
        <w:t xml:space="preserve"> infektion hos patient med stabila vitalparametrar kan antibiotikabehandlingen sättas ut utan peroral uppföljning. Dock bör uppföljning ske med kontroll av CRP och LPK samt klinisk bedömning eller telefonsamtal några dagar senare. </w:t>
      </w:r>
    </w:p>
    <w:p w:rsidRPr="008D684A" w:rsidR="008D684A" w:rsidP="004179C0" w:rsidRDefault="008D684A" w14:paraId="778F9D2D" w14:textId="77777777">
      <w:r w:rsidRPr="008D684A">
        <w:t>Hos patienter med abscess kan utsättning övervägas efter 5 dagar om abscessen är dränerad (6) </w:t>
      </w:r>
    </w:p>
    <w:p w:rsidRPr="008D684A" w:rsidR="008D684A" w:rsidP="004179C0" w:rsidRDefault="008D684A" w14:paraId="5B8DCFA4" w14:textId="77777777">
      <w:pPr>
        <w:pStyle w:val="Rubrik3"/>
      </w:pPr>
      <w:r w:rsidRPr="008D684A">
        <w:t>Utsättning av antibiotika efter utskrivning </w:t>
      </w:r>
    </w:p>
    <w:p w:rsidRPr="008D684A" w:rsidR="008D684A" w:rsidP="004179C0" w:rsidRDefault="008D684A" w14:paraId="6A63B000" w14:textId="77777777">
      <w:r w:rsidRPr="008D684A">
        <w:t>Om patienten skrivits ut med peroral antibiotikabehandling kontrolleras CRP efter några dagar varefter telefonbedömning görs. </w:t>
      </w:r>
    </w:p>
    <w:p w:rsidRPr="008D684A" w:rsidR="008D684A" w:rsidP="004179C0" w:rsidRDefault="008D684A" w14:paraId="0D63DFA6" w14:textId="77777777">
      <w:r w:rsidRPr="008D684A">
        <w:t>Antibiotikabehandling kan sättas ut om </w:t>
      </w:r>
    </w:p>
    <w:p w:rsidRPr="008D684A" w:rsidR="008D684A" w:rsidP="004179C0" w:rsidRDefault="008D684A" w14:paraId="4B878925" w14:textId="77777777">
      <w:pPr>
        <w:numPr>
          <w:ilvl w:val="0"/>
          <w:numId w:val="50"/>
        </w:numPr>
        <w:ind w:right="-143"/>
      </w:pPr>
      <w:r w:rsidRPr="008D684A">
        <w:t>patienten är återställd och feberfri </w:t>
      </w:r>
    </w:p>
    <w:p w:rsidRPr="008D684A" w:rsidR="008D684A" w:rsidP="004179C0" w:rsidRDefault="008D684A" w14:paraId="29A51FDE" w14:textId="77777777">
      <w:pPr>
        <w:numPr>
          <w:ilvl w:val="0"/>
          <w:numId w:val="50"/>
        </w:numPr>
        <w:ind w:right="-143"/>
      </w:pPr>
      <w:r w:rsidRPr="008D684A">
        <w:t>CRP och LPK har normaliserats. </w:t>
      </w:r>
    </w:p>
    <w:p w:rsidR="009A32ED" w:rsidP="008D684A" w:rsidRDefault="008D684A" w14:paraId="1B60F777" w14:textId="08D6BCFB">
      <w:pPr>
        <w:ind w:right="-143"/>
      </w:pPr>
      <w:r w:rsidRPr="008D684A">
        <w:t>I annat fall görs en individuell bedömning. </w:t>
      </w:r>
    </w:p>
    <w:p w:rsidRPr="000D04ED" w:rsidR="009A32ED" w:rsidP="009A32ED" w:rsidRDefault="009A32ED" w14:paraId="46F80C1F" w14:textId="77777777">
      <w:pPr>
        <w:pStyle w:val="Rubrik2"/>
        <w:ind w:right="-143"/>
      </w:pPr>
      <w:bookmarkStart w:name="_Toc100327194" w:id="10"/>
      <w:bookmarkStart w:name="_Toc181866763" w:id="11"/>
      <w:r w:rsidRPr="000D04ED">
        <w:t>Arbetsgrupp</w:t>
      </w:r>
      <w:bookmarkEnd w:id="10"/>
      <w:bookmarkEnd w:id="11"/>
      <w:r>
        <w:t xml:space="preserve"> </w:t>
      </w:r>
    </w:p>
    <w:p w:rsidRPr="008D684A" w:rsidR="008D684A" w:rsidP="008D684A" w:rsidRDefault="008D684A" w14:paraId="43D00F31" w14:textId="77777777">
      <w:pPr>
        <w:ind w:right="-143"/>
      </w:pPr>
      <w:r w:rsidRPr="008D684A">
        <w:rPr>
          <w:b/>
          <w:bCs/>
        </w:rPr>
        <w:t>För innehållet svarar</w:t>
      </w:r>
      <w:r w:rsidRPr="008D684A">
        <w:t> </w:t>
      </w:r>
    </w:p>
    <w:p w:rsidRPr="008D684A" w:rsidR="008D684A" w:rsidP="008D684A" w:rsidRDefault="008D684A" w14:paraId="1FE39EA6" w14:textId="77777777">
      <w:pPr>
        <w:ind w:right="-143"/>
      </w:pPr>
      <w:r w:rsidRPr="008D684A">
        <w:t>Anders Lundqvist, överläkare, infektionskliniken, SÄS </w:t>
      </w:r>
    </w:p>
    <w:p w:rsidRPr="008D684A" w:rsidR="008D684A" w:rsidP="008D684A" w:rsidRDefault="008D684A" w14:paraId="7A4A0398" w14:textId="77777777">
      <w:pPr>
        <w:ind w:right="-143"/>
      </w:pPr>
      <w:r w:rsidRPr="008D684A">
        <w:t>Magnus Joelsson, överläkare, kirurgkliniken, SÄS </w:t>
      </w:r>
    </w:p>
    <w:p w:rsidRPr="008D684A" w:rsidR="008D684A" w:rsidP="008D684A" w:rsidRDefault="008D684A" w14:paraId="0478CE64" w14:textId="77777777">
      <w:pPr>
        <w:ind w:right="-143"/>
      </w:pPr>
      <w:r w:rsidRPr="008D684A">
        <w:rPr>
          <w:b/>
          <w:bCs/>
        </w:rPr>
        <w:t>Remissinstanser</w:t>
      </w:r>
      <w:r w:rsidRPr="008D684A">
        <w:t> </w:t>
      </w:r>
    </w:p>
    <w:p w:rsidRPr="008D684A" w:rsidR="008D684A" w:rsidP="008D684A" w:rsidRDefault="008D684A" w14:paraId="299282A9" w14:textId="77777777">
      <w:pPr>
        <w:ind w:right="-143"/>
      </w:pPr>
      <w:proofErr w:type="spellStart"/>
      <w:r w:rsidRPr="008D684A">
        <w:t>Mimi</w:t>
      </w:r>
      <w:proofErr w:type="spellEnd"/>
      <w:r w:rsidRPr="008D684A">
        <w:t xml:space="preserve"> </w:t>
      </w:r>
      <w:proofErr w:type="spellStart"/>
      <w:r w:rsidRPr="008D684A">
        <w:t>Tsakiris</w:t>
      </w:r>
      <w:proofErr w:type="spellEnd"/>
      <w:r w:rsidRPr="008D684A">
        <w:t xml:space="preserve">, överläkare, VO kirurgi, ortopedi, </w:t>
      </w:r>
      <w:proofErr w:type="spellStart"/>
      <w:r w:rsidRPr="008D684A">
        <w:t>önh</w:t>
      </w:r>
      <w:proofErr w:type="spellEnd"/>
      <w:r w:rsidRPr="008D684A">
        <w:t>, SÄS </w:t>
      </w:r>
    </w:p>
    <w:p w:rsidRPr="000D04ED" w:rsidR="009A32ED" w:rsidP="009A32ED" w:rsidRDefault="009A32ED" w14:paraId="188AE2C8" w14:textId="77777777">
      <w:pPr>
        <w:pStyle w:val="Rubrik2"/>
        <w:ind w:right="-143"/>
      </w:pPr>
      <w:bookmarkStart w:name="_Toc100327195" w:id="12"/>
      <w:bookmarkStart w:name="_Toc181866764" w:id="13"/>
      <w:r w:rsidRPr="000D04ED">
        <w:t>Källförteckning</w:t>
      </w:r>
      <w:bookmarkEnd w:id="12"/>
      <w:bookmarkEnd w:id="13"/>
    </w:p>
    <w:p w:rsidRPr="008D684A" w:rsidR="008D684A" w:rsidP="008D684A" w:rsidRDefault="008D684A" w14:paraId="2131B0FC" w14:textId="12C3A2E3">
      <w:pPr>
        <w:numPr>
          <w:ilvl w:val="0"/>
          <w:numId w:val="35"/>
        </w:numPr>
        <w:ind w:right="-143"/>
      </w:pPr>
      <w:r w:rsidRPr="008D684A">
        <w:t>Antibiotikabehandling till vuxna. Sjukhusövergripande riktlinje, SÄS </w:t>
      </w:r>
      <w:r w:rsidRPr="008D684A">
        <w:br/>
      </w:r>
      <w:hyperlink w:tgtFrame="_blank" w:history="1" r:id="rId16">
        <w:r w:rsidR="004179C0">
          <w:rPr>
            <w:rStyle w:val="Hyperlnk"/>
          </w:rPr>
          <w:t>https://insidan.vgregion.se/forvaltningar/sodra-alvsborgs-sjukhus/styrande-dokument</w:t>
        </w:r>
      </w:hyperlink>
      <w:r w:rsidRPr="008D684A">
        <w:t> </w:t>
      </w:r>
    </w:p>
    <w:p w:rsidRPr="008D684A" w:rsidR="008D684A" w:rsidP="008D684A" w:rsidRDefault="008D684A" w14:paraId="0A5F781C" w14:textId="77777777">
      <w:pPr>
        <w:numPr>
          <w:ilvl w:val="0"/>
          <w:numId w:val="36"/>
        </w:numPr>
        <w:ind w:right="-143"/>
      </w:pPr>
      <w:r w:rsidRPr="008D684A">
        <w:t>Sepsisprocessens riktlinjer </w:t>
      </w:r>
      <w:r w:rsidRPr="008D684A">
        <w:br/>
      </w:r>
      <w:hyperlink w:tgtFrame="_blank" w:history="1" r:id="rId17">
        <w:r w:rsidRPr="008D684A">
          <w:rPr>
            <w:rStyle w:val="Hyperlnk"/>
          </w:rPr>
          <w:t>https://insidan.vgregion.se/forvaltningar/sodra-alvsborgs-sjukhus/styrdokument/processer/sepsis</w:t>
        </w:r>
      </w:hyperlink>
      <w:r w:rsidRPr="008D684A">
        <w:t> </w:t>
      </w:r>
    </w:p>
    <w:p w:rsidRPr="008D684A" w:rsidR="008D684A" w:rsidP="008D684A" w:rsidRDefault="008D684A" w14:paraId="0B8F855E" w14:textId="77777777">
      <w:pPr>
        <w:numPr>
          <w:ilvl w:val="0"/>
          <w:numId w:val="37"/>
        </w:numPr>
        <w:ind w:right="-143"/>
      </w:pPr>
      <w:r w:rsidRPr="008D684A">
        <w:t>Antibiotikaprofylax vid kirurgiska ingrepp. SBU; 2010 </w:t>
      </w:r>
      <w:r w:rsidRPr="008D684A">
        <w:br/>
      </w:r>
      <w:hyperlink w:tgtFrame="_blank" w:history="1" r:id="rId18">
        <w:r w:rsidRPr="008D684A">
          <w:rPr>
            <w:rStyle w:val="Hyperlnk"/>
          </w:rPr>
          <w:t>http://sbu.se/sv/Publicerat/Gul/Antibiotikaprofylax-vid-kirurgiska-ingrepp</w:t>
        </w:r>
      </w:hyperlink>
      <w:r w:rsidRPr="008D684A">
        <w:t> </w:t>
      </w:r>
    </w:p>
    <w:p w:rsidRPr="008D684A" w:rsidR="008D684A" w:rsidP="008D684A" w:rsidRDefault="008D684A" w14:paraId="1BFC2DA9" w14:textId="77777777">
      <w:pPr>
        <w:numPr>
          <w:ilvl w:val="0"/>
          <w:numId w:val="38"/>
        </w:numPr>
        <w:ind w:right="-143"/>
      </w:pPr>
      <w:proofErr w:type="spellStart"/>
      <w:r w:rsidRPr="008D684A">
        <w:rPr>
          <w:lang w:val="en-GB"/>
        </w:rPr>
        <w:t>Chabok</w:t>
      </w:r>
      <w:proofErr w:type="spellEnd"/>
      <w:r w:rsidRPr="008D684A">
        <w:rPr>
          <w:lang w:val="en-GB"/>
        </w:rPr>
        <w:t xml:space="preserve">, L. </w:t>
      </w:r>
      <w:proofErr w:type="spellStart"/>
      <w:r w:rsidRPr="008D684A">
        <w:rPr>
          <w:lang w:val="en-GB"/>
        </w:rPr>
        <w:t>Påhlman</w:t>
      </w:r>
      <w:proofErr w:type="spellEnd"/>
      <w:r w:rsidRPr="008D684A">
        <w:rPr>
          <w:lang w:val="en-GB"/>
        </w:rPr>
        <w:t xml:space="preserve">, F. </w:t>
      </w:r>
      <w:proofErr w:type="spellStart"/>
      <w:r w:rsidRPr="008D684A">
        <w:rPr>
          <w:lang w:val="en-GB"/>
        </w:rPr>
        <w:t>Hjern</w:t>
      </w:r>
      <w:proofErr w:type="spellEnd"/>
      <w:r w:rsidRPr="008D684A">
        <w:rPr>
          <w:lang w:val="en-GB"/>
        </w:rPr>
        <w:t xml:space="preserve">, S. </w:t>
      </w:r>
      <w:proofErr w:type="spellStart"/>
      <w:r w:rsidRPr="008D684A">
        <w:rPr>
          <w:lang w:val="en-GB"/>
        </w:rPr>
        <w:t>Haapaniemi</w:t>
      </w:r>
      <w:proofErr w:type="spellEnd"/>
      <w:r w:rsidRPr="008D684A">
        <w:rPr>
          <w:lang w:val="en-GB"/>
        </w:rPr>
        <w:t xml:space="preserve"> and K. </w:t>
      </w:r>
      <w:proofErr w:type="spellStart"/>
      <w:r w:rsidRPr="008D684A">
        <w:rPr>
          <w:lang w:val="en-GB"/>
        </w:rPr>
        <w:t>Smedh</w:t>
      </w:r>
      <w:proofErr w:type="spellEnd"/>
      <w:r w:rsidRPr="008D684A">
        <w:rPr>
          <w:lang w:val="en-GB"/>
        </w:rPr>
        <w:t xml:space="preserve">, for the AVOD Study </w:t>
      </w:r>
      <w:proofErr w:type="spellStart"/>
      <w:r w:rsidRPr="008D684A">
        <w:rPr>
          <w:lang w:val="en-GB"/>
        </w:rPr>
        <w:t>Group;Randomized</w:t>
      </w:r>
      <w:proofErr w:type="spellEnd"/>
      <w:r w:rsidRPr="008D684A">
        <w:rPr>
          <w:lang w:val="en-GB"/>
        </w:rPr>
        <w:t xml:space="preserve"> clinical trial of antibiotics in acute uncomplicated diverticulitis; British Journal of Surgery; 2012</w:t>
      </w:r>
      <w:r w:rsidRPr="008D684A">
        <w:t> </w:t>
      </w:r>
    </w:p>
    <w:p w:rsidRPr="008D684A" w:rsidR="008D684A" w:rsidP="008D684A" w:rsidRDefault="008D684A" w14:paraId="34705CF3" w14:textId="77777777">
      <w:pPr>
        <w:numPr>
          <w:ilvl w:val="0"/>
          <w:numId w:val="39"/>
        </w:numPr>
        <w:ind w:right="-143"/>
      </w:pPr>
      <w:r w:rsidRPr="008D684A">
        <w:rPr>
          <w:lang w:val="en-GB"/>
        </w:rPr>
        <w:t>Sawyer et al: Trial of Short-Course Antimicrobial Therapy for Intraabdominal Infection; New England Journal of Medicine; 2015</w:t>
      </w:r>
      <w:r w:rsidRPr="008D684A">
        <w:t> </w:t>
      </w:r>
    </w:p>
    <w:p w:rsidRPr="008D684A" w:rsidR="008D684A" w:rsidP="008D684A" w:rsidRDefault="008D684A" w14:paraId="55AAA4BA" w14:textId="77777777">
      <w:pPr>
        <w:ind w:right="-143"/>
      </w:pPr>
      <w:r w:rsidRPr="008D684A">
        <w:t> </w:t>
      </w:r>
    </w:p>
    <w:p w:rsidRPr="008D684A" w:rsidR="008D684A" w:rsidP="004179C0" w:rsidRDefault="008D684A" w14:paraId="0E7E543B" w14:textId="77777777">
      <w:pPr>
        <w:pStyle w:val="Rubrik3"/>
      </w:pPr>
      <w:r w:rsidRPr="008D684A">
        <w:t>Länkförteckning</w:t>
      </w:r>
      <w:r w:rsidRPr="008D684A">
        <w:rPr>
          <w:rFonts w:eastAsia="Times New Roman"/>
        </w:rPr>
        <w:t> </w:t>
      </w:r>
    </w:p>
    <w:p w:rsidRPr="008D684A" w:rsidR="008D684A" w:rsidP="008D684A" w:rsidRDefault="008D684A" w14:paraId="1F721B0D" w14:textId="77777777">
      <w:pPr>
        <w:numPr>
          <w:ilvl w:val="0"/>
          <w:numId w:val="40"/>
        </w:numPr>
        <w:ind w:right="-143"/>
      </w:pPr>
      <w:r w:rsidRPr="008D684A">
        <w:t>REK-lista. Läkemedelskommittén, Västra Götalandsregionen. </w:t>
      </w:r>
      <w:r w:rsidRPr="008D684A">
        <w:br/>
      </w:r>
      <w:hyperlink w:tgtFrame="_blank" w:history="1" r:id="rId19">
        <w:r w:rsidRPr="008D684A">
          <w:rPr>
            <w:rStyle w:val="Hyperlnk"/>
          </w:rPr>
          <w:t>https://reklistan.vgregion.se</w:t>
        </w:r>
      </w:hyperlink>
      <w:r w:rsidRPr="008D684A">
        <w:t> </w:t>
      </w:r>
    </w:p>
    <w:p w:rsidRPr="008D684A" w:rsidR="008D684A" w:rsidP="008D684A" w:rsidRDefault="008D684A" w14:paraId="77847D5D" w14:textId="77777777">
      <w:pPr>
        <w:numPr>
          <w:ilvl w:val="0"/>
          <w:numId w:val="41"/>
        </w:numPr>
        <w:ind w:right="-143"/>
      </w:pPr>
      <w:r w:rsidRPr="008D684A">
        <w:t>Hamlet (behörighet krävs) </w:t>
      </w:r>
      <w:r w:rsidRPr="008D684A">
        <w:br/>
      </w:r>
      <w:hyperlink w:tgtFrame="_blank" w:history="1" r:id="rId20">
        <w:r w:rsidRPr="008D684A">
          <w:rPr>
            <w:rStyle w:val="Hyperlnk"/>
          </w:rPr>
          <w:t>https://hamlet.vgregion.se</w:t>
        </w:r>
      </w:hyperlink>
      <w:r w:rsidRPr="008D684A">
        <w:t> </w:t>
      </w:r>
    </w:p>
    <w:p w:rsidRPr="008D684A" w:rsidR="008D684A" w:rsidP="008D684A" w:rsidRDefault="008D684A" w14:paraId="30CA491B" w14:textId="77777777">
      <w:pPr>
        <w:numPr>
          <w:ilvl w:val="0"/>
          <w:numId w:val="42"/>
        </w:numPr>
        <w:ind w:right="-143"/>
      </w:pPr>
      <w:r w:rsidRPr="008D684A">
        <w:t>FASS (för utbytbara läkemedel) </w:t>
      </w:r>
      <w:r w:rsidRPr="008D684A">
        <w:br/>
      </w:r>
      <w:hyperlink w:tgtFrame="_blank" w:history="1" r:id="rId21">
        <w:r w:rsidRPr="008D684A">
          <w:rPr>
            <w:rStyle w:val="Hyperlnk"/>
          </w:rPr>
          <w:t>www.fass.se</w:t>
        </w:r>
      </w:hyperlink>
      <w:r w:rsidRPr="008D684A">
        <w:t> </w:t>
      </w:r>
    </w:p>
    <w:p w:rsidRPr="008D684A" w:rsidR="008D684A" w:rsidP="008D684A" w:rsidRDefault="008D684A" w14:paraId="5B634F13" w14:textId="5B7A415C">
      <w:pPr>
        <w:numPr>
          <w:ilvl w:val="0"/>
          <w:numId w:val="43"/>
        </w:numPr>
        <w:ind w:right="-143"/>
      </w:pPr>
      <w:r w:rsidRPr="008D684A">
        <w:t>Sepsis och septisk chock. Sjukhusövergripande riktlinje, sep-</w:t>
      </w:r>
      <w:proofErr w:type="spellStart"/>
      <w:r w:rsidRPr="008D684A">
        <w:t>sisprocessen</w:t>
      </w:r>
      <w:proofErr w:type="spellEnd"/>
      <w:r w:rsidRPr="008D684A">
        <w:t>, SÄS. </w:t>
      </w:r>
      <w:r w:rsidRPr="008D684A">
        <w:br/>
      </w:r>
      <w:hyperlink w:tgtFrame="_blank" w:history="1" r:id="rId22">
        <w:r w:rsidRPr="004179C0" w:rsidR="004179C0">
          <w:rPr>
            <w:rStyle w:val="Hyperlnk"/>
          </w:rPr>
          <w:t>https://insidan.vgregion.se/forvaltningar/sodra-alvsborgs-sjukhus/styrande-dokument</w:t>
        </w:r>
      </w:hyperlink>
    </w:p>
    <w:p w:rsidRPr="008D684A" w:rsidR="008D684A" w:rsidP="008D684A" w:rsidRDefault="008D684A" w14:paraId="0BDD6392" w14:textId="77777777">
      <w:pPr>
        <w:ind w:right="-143"/>
      </w:pPr>
      <w:r w:rsidRPr="008D684A">
        <w:t> </w:t>
      </w:r>
    </w:p>
    <w:p w:rsidR="009C6C0C" w:rsidP="009A32ED" w:rsidRDefault="009C6C0C" w14:paraId="40AA233F" w14:textId="54D11921">
      <w:pPr>
        <w:ind w:right="-143"/>
      </w:pPr>
    </w:p>
    <w:sectPr w:rsidR="009C6C0C" w:rsidSect="00B96AFF">
      <w:headerReference w:type="default" r:id="rId23"/>
      <w:footerReference w:type="even" r:id="rId24"/>
      <w:footerReference w:type="default" r:id="rId25"/>
      <w:headerReference w:type="first" r:id="rId26"/>
      <w:footerReference w:type="first" r:id="rId2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537D7" w:rsidRDefault="00C537D7" w14:paraId="73B21D8C" w14:textId="77777777">
      <w:r>
        <w:separator/>
      </w:r>
    </w:p>
  </w:endnote>
  <w:endnote w:type="continuationSeparator" w:id="0">
    <w:p w:rsidR="00C537D7" w:rsidRDefault="00C537D7" w14:paraId="76FA38E0" w14:textId="77777777">
      <w:r>
        <w:continuationSeparator/>
      </w:r>
    </w:p>
  </w:endnote>
  <w:endnote w:type="continuationNotice" w:id="1">
    <w:p w:rsidR="00C537D7" w:rsidRDefault="00C537D7" w14:paraId="509E58E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C537D7"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537D7" w:rsidRDefault="00C537D7" w14:paraId="6F32758F" w14:textId="77777777"/>
  </w:footnote>
  <w:footnote w:type="continuationSeparator" w:id="0">
    <w:p w:rsidR="00C537D7" w:rsidRDefault="00C537D7" w14:paraId="6B778D77" w14:textId="77777777">
      <w:r>
        <w:continuationSeparator/>
      </w:r>
    </w:p>
  </w:footnote>
  <w:footnote w:type="continuationNotice" w:id="1">
    <w:p w:rsidR="00C537D7" w:rsidRDefault="00C537D7" w14:paraId="5F728F3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834FE4"/>
    <w:multiLevelType w:val="hybridMultilevel"/>
    <w:tmpl w:val="3C7E1BA0"/>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63421B0"/>
    <w:multiLevelType w:val="multilevel"/>
    <w:tmpl w:val="4B5434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6AC1C17"/>
    <w:multiLevelType w:val="multilevel"/>
    <w:tmpl w:val="939E99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C042116"/>
    <w:multiLevelType w:val="multilevel"/>
    <w:tmpl w:val="EE92F8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1A22D62"/>
    <w:multiLevelType w:val="multilevel"/>
    <w:tmpl w:val="74A43C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5132556"/>
    <w:multiLevelType w:val="hybridMultilevel"/>
    <w:tmpl w:val="3A0649A2"/>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2" w15:restartNumberingAfterBreak="0">
    <w:nsid w:val="1B5B2E25"/>
    <w:multiLevelType w:val="multilevel"/>
    <w:tmpl w:val="07F462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255A23E4"/>
    <w:multiLevelType w:val="multilevel"/>
    <w:tmpl w:val="3DF40D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A9602AD"/>
    <w:multiLevelType w:val="multilevel"/>
    <w:tmpl w:val="A52646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FD06842"/>
    <w:multiLevelType w:val="multilevel"/>
    <w:tmpl w:val="CDAA8C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A8961D8"/>
    <w:multiLevelType w:val="hybridMultilevel"/>
    <w:tmpl w:val="09C41FB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26B3958"/>
    <w:multiLevelType w:val="multilevel"/>
    <w:tmpl w:val="608EBA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CA15B9"/>
    <w:multiLevelType w:val="multilevel"/>
    <w:tmpl w:val="2D4E8B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6A6247A"/>
    <w:multiLevelType w:val="multilevel"/>
    <w:tmpl w:val="2F0EAF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BF2394E"/>
    <w:multiLevelType w:val="multilevel"/>
    <w:tmpl w:val="2E9A1A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53133560"/>
    <w:multiLevelType w:val="multilevel"/>
    <w:tmpl w:val="E8D282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5ABD54EA"/>
    <w:multiLevelType w:val="multilevel"/>
    <w:tmpl w:val="95BCD7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612224F5"/>
    <w:multiLevelType w:val="multilevel"/>
    <w:tmpl w:val="F86CCF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8E30897"/>
    <w:multiLevelType w:val="multilevel"/>
    <w:tmpl w:val="8446D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9B92101"/>
    <w:multiLevelType w:val="multilevel"/>
    <w:tmpl w:val="95FA0A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E7A7C98"/>
    <w:multiLevelType w:val="multilevel"/>
    <w:tmpl w:val="3692F1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7" w15:restartNumberingAfterBreak="0">
    <w:nsid w:val="70FA04A7"/>
    <w:multiLevelType w:val="multilevel"/>
    <w:tmpl w:val="750CC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16D240B"/>
    <w:multiLevelType w:val="hybridMultilevel"/>
    <w:tmpl w:val="C8A4F76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39" w15:restartNumberingAfterBreak="0">
    <w:nsid w:val="72D0737F"/>
    <w:multiLevelType w:val="multilevel"/>
    <w:tmpl w:val="20FCB8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74564DF2"/>
    <w:multiLevelType w:val="multilevel"/>
    <w:tmpl w:val="2A0A3A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76B95AD0"/>
    <w:multiLevelType w:val="multilevel"/>
    <w:tmpl w:val="595A36C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70F3DB5"/>
    <w:multiLevelType w:val="multilevel"/>
    <w:tmpl w:val="0CB609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7831536D"/>
    <w:multiLevelType w:val="multilevel"/>
    <w:tmpl w:val="90580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5" w15:restartNumberingAfterBreak="0">
    <w:nsid w:val="7D435623"/>
    <w:multiLevelType w:val="hybridMultilevel"/>
    <w:tmpl w:val="A6C09A7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46"/>
  </w:num>
  <w:num w:numId="2" w16cid:durableId="1367871050">
    <w:abstractNumId w:val="30"/>
  </w:num>
  <w:num w:numId="3" w16cid:durableId="164058872">
    <w:abstractNumId w:val="0"/>
  </w:num>
  <w:num w:numId="4" w16cid:durableId="861477783">
    <w:abstractNumId w:val="13"/>
  </w:num>
  <w:num w:numId="5" w16cid:durableId="1280868239">
    <w:abstractNumId w:val="36"/>
  </w:num>
  <w:num w:numId="6" w16cid:durableId="444931515">
    <w:abstractNumId w:val="3"/>
  </w:num>
  <w:num w:numId="7" w16cid:durableId="739910959">
    <w:abstractNumId w:val="22"/>
  </w:num>
  <w:num w:numId="8" w16cid:durableId="391579451">
    <w:abstractNumId w:val="18"/>
  </w:num>
  <w:num w:numId="9" w16cid:durableId="1296368398">
    <w:abstractNumId w:val="1"/>
  </w:num>
  <w:num w:numId="10" w16cid:durableId="689646344">
    <w:abstractNumId w:val="1"/>
  </w:num>
  <w:num w:numId="11" w16cid:durableId="1979215945">
    <w:abstractNumId w:val="6"/>
  </w:num>
  <w:num w:numId="12" w16cid:durableId="830874331">
    <w:abstractNumId w:val="9"/>
  </w:num>
  <w:num w:numId="13" w16cid:durableId="57095060">
    <w:abstractNumId w:val="29"/>
  </w:num>
  <w:num w:numId="14" w16cid:durableId="36130748">
    <w:abstractNumId w:val="20"/>
  </w:num>
  <w:num w:numId="15" w16cid:durableId="560679449">
    <w:abstractNumId w:val="14"/>
  </w:num>
  <w:num w:numId="16" w16cid:durableId="1420566503">
    <w:abstractNumId w:val="27"/>
  </w:num>
  <w:num w:numId="17" w16cid:durableId="256527698">
    <w:abstractNumId w:val="10"/>
  </w:num>
  <w:num w:numId="18" w16cid:durableId="1090539201">
    <w:abstractNumId w:val="21"/>
  </w:num>
  <w:num w:numId="19" w16cid:durableId="1846439597">
    <w:abstractNumId w:val="44"/>
  </w:num>
  <w:num w:numId="20" w16cid:durableId="988248258">
    <w:abstractNumId w:val="40"/>
  </w:num>
  <w:num w:numId="21" w16cid:durableId="2064474929">
    <w:abstractNumId w:val="31"/>
  </w:num>
  <w:num w:numId="22" w16cid:durableId="2071687174">
    <w:abstractNumId w:val="33"/>
  </w:num>
  <w:num w:numId="23" w16cid:durableId="1704164902">
    <w:abstractNumId w:val="4"/>
  </w:num>
  <w:num w:numId="24" w16cid:durableId="678192812">
    <w:abstractNumId w:val="7"/>
  </w:num>
  <w:num w:numId="25" w16cid:durableId="434785870">
    <w:abstractNumId w:val="34"/>
  </w:num>
  <w:num w:numId="26" w16cid:durableId="1308632092">
    <w:abstractNumId w:val="25"/>
  </w:num>
  <w:num w:numId="27" w16cid:durableId="905804554">
    <w:abstractNumId w:val="42"/>
  </w:num>
  <w:num w:numId="28" w16cid:durableId="1799910433">
    <w:abstractNumId w:val="26"/>
  </w:num>
  <w:num w:numId="29" w16cid:durableId="1071729931">
    <w:abstractNumId w:val="15"/>
  </w:num>
  <w:num w:numId="30" w16cid:durableId="949164613">
    <w:abstractNumId w:val="32"/>
  </w:num>
  <w:num w:numId="31" w16cid:durableId="706758871">
    <w:abstractNumId w:val="28"/>
  </w:num>
  <w:num w:numId="32" w16cid:durableId="1588345197">
    <w:abstractNumId w:val="5"/>
  </w:num>
  <w:num w:numId="33" w16cid:durableId="1782382797">
    <w:abstractNumId w:val="12"/>
  </w:num>
  <w:num w:numId="34" w16cid:durableId="1728675692">
    <w:abstractNumId w:val="35"/>
  </w:num>
  <w:num w:numId="35" w16cid:durableId="851073508">
    <w:abstractNumId w:val="37"/>
  </w:num>
  <w:num w:numId="36" w16cid:durableId="1308779860">
    <w:abstractNumId w:val="8"/>
  </w:num>
  <w:num w:numId="37" w16cid:durableId="1110123291">
    <w:abstractNumId w:val="23"/>
  </w:num>
  <w:num w:numId="38" w16cid:durableId="1494417473">
    <w:abstractNumId w:val="41"/>
  </w:num>
  <w:num w:numId="39" w16cid:durableId="768697688">
    <w:abstractNumId w:val="24"/>
  </w:num>
  <w:num w:numId="40" w16cid:durableId="305089613">
    <w:abstractNumId w:val="17"/>
  </w:num>
  <w:num w:numId="41" w16cid:durableId="547761492">
    <w:abstractNumId w:val="43"/>
  </w:num>
  <w:num w:numId="42" w16cid:durableId="844133597">
    <w:abstractNumId w:val="16"/>
  </w:num>
  <w:num w:numId="43" w16cid:durableId="92870010">
    <w:abstractNumId w:val="39"/>
  </w:num>
  <w:num w:numId="44" w16cid:durableId="405693706">
    <w:abstractNumId w:val="45"/>
  </w:num>
  <w:num w:numId="45" w16cid:durableId="2073042998">
    <w:abstractNumId w:val="38"/>
  </w:num>
  <w:num w:numId="46" w16cid:durableId="1628269541">
    <w:abstractNumId w:val="2"/>
  </w:num>
  <w:num w:numId="47" w16cid:durableId="1688291550">
    <w:abstractNumId w:val="29"/>
  </w:num>
  <w:num w:numId="48" w16cid:durableId="1189564012">
    <w:abstractNumId w:val="29"/>
  </w:num>
  <w:num w:numId="49" w16cid:durableId="1411150603">
    <w:abstractNumId w:val="19"/>
  </w:num>
  <w:num w:numId="50" w16cid:durableId="51322828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79C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6AEE"/>
    <w:rsid w:val="004B74E3"/>
    <w:rsid w:val="004C3536"/>
    <w:rsid w:val="004D7BA3"/>
    <w:rsid w:val="004F4518"/>
    <w:rsid w:val="004F4C62"/>
    <w:rsid w:val="00501433"/>
    <w:rsid w:val="00510B39"/>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7E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684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502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6108"/>
    <w:rsid w:val="00C47778"/>
    <w:rsid w:val="00C5011E"/>
    <w:rsid w:val="00C50EE5"/>
    <w:rsid w:val="00C5240A"/>
    <w:rsid w:val="00C537D7"/>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4427"/>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2D94"/>
    <w:rsid w:val="00FF7C02"/>
    <w:rsid w:val="024801E3"/>
    <w:rsid w:val="02A89079"/>
    <w:rsid w:val="1E5898BB"/>
    <w:rsid w:val="5B793BF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10B39"/>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8D68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42738">
      <w:bodyDiv w:val="1"/>
      <w:marLeft w:val="0"/>
      <w:marRight w:val="0"/>
      <w:marTop w:val="0"/>
      <w:marBottom w:val="0"/>
      <w:divBdr>
        <w:top w:val="none" w:sz="0" w:space="0" w:color="auto"/>
        <w:left w:val="none" w:sz="0" w:space="0" w:color="auto"/>
        <w:bottom w:val="none" w:sz="0" w:space="0" w:color="auto"/>
        <w:right w:val="none" w:sz="0" w:space="0" w:color="auto"/>
      </w:divBdr>
      <w:divsChild>
        <w:div w:id="128012053">
          <w:marLeft w:val="0"/>
          <w:marRight w:val="0"/>
          <w:marTop w:val="0"/>
          <w:marBottom w:val="0"/>
          <w:divBdr>
            <w:top w:val="none" w:sz="0" w:space="0" w:color="auto"/>
            <w:left w:val="none" w:sz="0" w:space="0" w:color="auto"/>
            <w:bottom w:val="none" w:sz="0" w:space="0" w:color="auto"/>
            <w:right w:val="none" w:sz="0" w:space="0" w:color="auto"/>
          </w:divBdr>
          <w:divsChild>
            <w:div w:id="218563167">
              <w:marLeft w:val="0"/>
              <w:marRight w:val="0"/>
              <w:marTop w:val="0"/>
              <w:marBottom w:val="0"/>
              <w:divBdr>
                <w:top w:val="none" w:sz="0" w:space="0" w:color="auto"/>
                <w:left w:val="none" w:sz="0" w:space="0" w:color="auto"/>
                <w:bottom w:val="none" w:sz="0" w:space="0" w:color="auto"/>
                <w:right w:val="none" w:sz="0" w:space="0" w:color="auto"/>
              </w:divBdr>
            </w:div>
            <w:div w:id="144011886">
              <w:marLeft w:val="0"/>
              <w:marRight w:val="0"/>
              <w:marTop w:val="0"/>
              <w:marBottom w:val="0"/>
              <w:divBdr>
                <w:top w:val="none" w:sz="0" w:space="0" w:color="auto"/>
                <w:left w:val="none" w:sz="0" w:space="0" w:color="auto"/>
                <w:bottom w:val="none" w:sz="0" w:space="0" w:color="auto"/>
                <w:right w:val="none" w:sz="0" w:space="0" w:color="auto"/>
              </w:divBdr>
            </w:div>
            <w:div w:id="2132282201">
              <w:marLeft w:val="0"/>
              <w:marRight w:val="0"/>
              <w:marTop w:val="0"/>
              <w:marBottom w:val="0"/>
              <w:divBdr>
                <w:top w:val="none" w:sz="0" w:space="0" w:color="auto"/>
                <w:left w:val="none" w:sz="0" w:space="0" w:color="auto"/>
                <w:bottom w:val="none" w:sz="0" w:space="0" w:color="auto"/>
                <w:right w:val="none" w:sz="0" w:space="0" w:color="auto"/>
              </w:divBdr>
            </w:div>
            <w:div w:id="1388069687">
              <w:marLeft w:val="0"/>
              <w:marRight w:val="0"/>
              <w:marTop w:val="0"/>
              <w:marBottom w:val="0"/>
              <w:divBdr>
                <w:top w:val="none" w:sz="0" w:space="0" w:color="auto"/>
                <w:left w:val="none" w:sz="0" w:space="0" w:color="auto"/>
                <w:bottom w:val="none" w:sz="0" w:space="0" w:color="auto"/>
                <w:right w:val="none" w:sz="0" w:space="0" w:color="auto"/>
              </w:divBdr>
            </w:div>
            <w:div w:id="1078481730">
              <w:marLeft w:val="0"/>
              <w:marRight w:val="0"/>
              <w:marTop w:val="0"/>
              <w:marBottom w:val="0"/>
              <w:divBdr>
                <w:top w:val="none" w:sz="0" w:space="0" w:color="auto"/>
                <w:left w:val="none" w:sz="0" w:space="0" w:color="auto"/>
                <w:bottom w:val="none" w:sz="0" w:space="0" w:color="auto"/>
                <w:right w:val="none" w:sz="0" w:space="0" w:color="auto"/>
              </w:divBdr>
            </w:div>
            <w:div w:id="122768960">
              <w:marLeft w:val="0"/>
              <w:marRight w:val="0"/>
              <w:marTop w:val="0"/>
              <w:marBottom w:val="0"/>
              <w:divBdr>
                <w:top w:val="none" w:sz="0" w:space="0" w:color="auto"/>
                <w:left w:val="none" w:sz="0" w:space="0" w:color="auto"/>
                <w:bottom w:val="none" w:sz="0" w:space="0" w:color="auto"/>
                <w:right w:val="none" w:sz="0" w:space="0" w:color="auto"/>
              </w:divBdr>
            </w:div>
            <w:div w:id="2142729633">
              <w:marLeft w:val="0"/>
              <w:marRight w:val="0"/>
              <w:marTop w:val="0"/>
              <w:marBottom w:val="0"/>
              <w:divBdr>
                <w:top w:val="none" w:sz="0" w:space="0" w:color="auto"/>
                <w:left w:val="none" w:sz="0" w:space="0" w:color="auto"/>
                <w:bottom w:val="none" w:sz="0" w:space="0" w:color="auto"/>
                <w:right w:val="none" w:sz="0" w:space="0" w:color="auto"/>
              </w:divBdr>
            </w:div>
            <w:div w:id="1158420692">
              <w:marLeft w:val="0"/>
              <w:marRight w:val="0"/>
              <w:marTop w:val="0"/>
              <w:marBottom w:val="0"/>
              <w:divBdr>
                <w:top w:val="none" w:sz="0" w:space="0" w:color="auto"/>
                <w:left w:val="none" w:sz="0" w:space="0" w:color="auto"/>
                <w:bottom w:val="none" w:sz="0" w:space="0" w:color="auto"/>
                <w:right w:val="none" w:sz="0" w:space="0" w:color="auto"/>
              </w:divBdr>
            </w:div>
            <w:div w:id="1223563740">
              <w:marLeft w:val="0"/>
              <w:marRight w:val="0"/>
              <w:marTop w:val="0"/>
              <w:marBottom w:val="0"/>
              <w:divBdr>
                <w:top w:val="none" w:sz="0" w:space="0" w:color="auto"/>
                <w:left w:val="none" w:sz="0" w:space="0" w:color="auto"/>
                <w:bottom w:val="none" w:sz="0" w:space="0" w:color="auto"/>
                <w:right w:val="none" w:sz="0" w:space="0" w:color="auto"/>
              </w:divBdr>
            </w:div>
            <w:div w:id="780030778">
              <w:marLeft w:val="0"/>
              <w:marRight w:val="0"/>
              <w:marTop w:val="0"/>
              <w:marBottom w:val="0"/>
              <w:divBdr>
                <w:top w:val="none" w:sz="0" w:space="0" w:color="auto"/>
                <w:left w:val="none" w:sz="0" w:space="0" w:color="auto"/>
                <w:bottom w:val="none" w:sz="0" w:space="0" w:color="auto"/>
                <w:right w:val="none" w:sz="0" w:space="0" w:color="auto"/>
              </w:divBdr>
            </w:div>
            <w:div w:id="1830901257">
              <w:marLeft w:val="0"/>
              <w:marRight w:val="0"/>
              <w:marTop w:val="0"/>
              <w:marBottom w:val="0"/>
              <w:divBdr>
                <w:top w:val="none" w:sz="0" w:space="0" w:color="auto"/>
                <w:left w:val="none" w:sz="0" w:space="0" w:color="auto"/>
                <w:bottom w:val="none" w:sz="0" w:space="0" w:color="auto"/>
                <w:right w:val="none" w:sz="0" w:space="0" w:color="auto"/>
              </w:divBdr>
            </w:div>
            <w:div w:id="1323699679">
              <w:marLeft w:val="0"/>
              <w:marRight w:val="0"/>
              <w:marTop w:val="0"/>
              <w:marBottom w:val="0"/>
              <w:divBdr>
                <w:top w:val="none" w:sz="0" w:space="0" w:color="auto"/>
                <w:left w:val="none" w:sz="0" w:space="0" w:color="auto"/>
                <w:bottom w:val="none" w:sz="0" w:space="0" w:color="auto"/>
                <w:right w:val="none" w:sz="0" w:space="0" w:color="auto"/>
              </w:divBdr>
            </w:div>
            <w:div w:id="2120906121">
              <w:marLeft w:val="0"/>
              <w:marRight w:val="0"/>
              <w:marTop w:val="0"/>
              <w:marBottom w:val="0"/>
              <w:divBdr>
                <w:top w:val="none" w:sz="0" w:space="0" w:color="auto"/>
                <w:left w:val="none" w:sz="0" w:space="0" w:color="auto"/>
                <w:bottom w:val="none" w:sz="0" w:space="0" w:color="auto"/>
                <w:right w:val="none" w:sz="0" w:space="0" w:color="auto"/>
              </w:divBdr>
            </w:div>
            <w:div w:id="562644105">
              <w:marLeft w:val="0"/>
              <w:marRight w:val="0"/>
              <w:marTop w:val="0"/>
              <w:marBottom w:val="0"/>
              <w:divBdr>
                <w:top w:val="none" w:sz="0" w:space="0" w:color="auto"/>
                <w:left w:val="none" w:sz="0" w:space="0" w:color="auto"/>
                <w:bottom w:val="none" w:sz="0" w:space="0" w:color="auto"/>
                <w:right w:val="none" w:sz="0" w:space="0" w:color="auto"/>
              </w:divBdr>
            </w:div>
            <w:div w:id="1624580995">
              <w:marLeft w:val="0"/>
              <w:marRight w:val="0"/>
              <w:marTop w:val="0"/>
              <w:marBottom w:val="0"/>
              <w:divBdr>
                <w:top w:val="none" w:sz="0" w:space="0" w:color="auto"/>
                <w:left w:val="none" w:sz="0" w:space="0" w:color="auto"/>
                <w:bottom w:val="none" w:sz="0" w:space="0" w:color="auto"/>
                <w:right w:val="none" w:sz="0" w:space="0" w:color="auto"/>
              </w:divBdr>
            </w:div>
            <w:div w:id="569850540">
              <w:marLeft w:val="0"/>
              <w:marRight w:val="0"/>
              <w:marTop w:val="0"/>
              <w:marBottom w:val="0"/>
              <w:divBdr>
                <w:top w:val="none" w:sz="0" w:space="0" w:color="auto"/>
                <w:left w:val="none" w:sz="0" w:space="0" w:color="auto"/>
                <w:bottom w:val="none" w:sz="0" w:space="0" w:color="auto"/>
                <w:right w:val="none" w:sz="0" w:space="0" w:color="auto"/>
              </w:divBdr>
            </w:div>
            <w:div w:id="1878808335">
              <w:marLeft w:val="0"/>
              <w:marRight w:val="0"/>
              <w:marTop w:val="0"/>
              <w:marBottom w:val="0"/>
              <w:divBdr>
                <w:top w:val="none" w:sz="0" w:space="0" w:color="auto"/>
                <w:left w:val="none" w:sz="0" w:space="0" w:color="auto"/>
                <w:bottom w:val="none" w:sz="0" w:space="0" w:color="auto"/>
                <w:right w:val="none" w:sz="0" w:space="0" w:color="auto"/>
              </w:divBdr>
            </w:div>
            <w:div w:id="53704269">
              <w:marLeft w:val="0"/>
              <w:marRight w:val="0"/>
              <w:marTop w:val="0"/>
              <w:marBottom w:val="0"/>
              <w:divBdr>
                <w:top w:val="none" w:sz="0" w:space="0" w:color="auto"/>
                <w:left w:val="none" w:sz="0" w:space="0" w:color="auto"/>
                <w:bottom w:val="none" w:sz="0" w:space="0" w:color="auto"/>
                <w:right w:val="none" w:sz="0" w:space="0" w:color="auto"/>
              </w:divBdr>
            </w:div>
          </w:divsChild>
        </w:div>
        <w:div w:id="1255556912">
          <w:marLeft w:val="0"/>
          <w:marRight w:val="0"/>
          <w:marTop w:val="0"/>
          <w:marBottom w:val="0"/>
          <w:divBdr>
            <w:top w:val="none" w:sz="0" w:space="0" w:color="auto"/>
            <w:left w:val="none" w:sz="0" w:space="0" w:color="auto"/>
            <w:bottom w:val="none" w:sz="0" w:space="0" w:color="auto"/>
            <w:right w:val="none" w:sz="0" w:space="0" w:color="auto"/>
          </w:divBdr>
          <w:divsChild>
            <w:div w:id="2017882096">
              <w:marLeft w:val="0"/>
              <w:marRight w:val="0"/>
              <w:marTop w:val="0"/>
              <w:marBottom w:val="0"/>
              <w:divBdr>
                <w:top w:val="none" w:sz="0" w:space="0" w:color="auto"/>
                <w:left w:val="none" w:sz="0" w:space="0" w:color="auto"/>
                <w:bottom w:val="none" w:sz="0" w:space="0" w:color="auto"/>
                <w:right w:val="none" w:sz="0" w:space="0" w:color="auto"/>
              </w:divBdr>
            </w:div>
            <w:div w:id="1577934844">
              <w:marLeft w:val="0"/>
              <w:marRight w:val="0"/>
              <w:marTop w:val="0"/>
              <w:marBottom w:val="0"/>
              <w:divBdr>
                <w:top w:val="none" w:sz="0" w:space="0" w:color="auto"/>
                <w:left w:val="none" w:sz="0" w:space="0" w:color="auto"/>
                <w:bottom w:val="none" w:sz="0" w:space="0" w:color="auto"/>
                <w:right w:val="none" w:sz="0" w:space="0" w:color="auto"/>
              </w:divBdr>
            </w:div>
            <w:div w:id="1600985804">
              <w:marLeft w:val="0"/>
              <w:marRight w:val="0"/>
              <w:marTop w:val="0"/>
              <w:marBottom w:val="0"/>
              <w:divBdr>
                <w:top w:val="none" w:sz="0" w:space="0" w:color="auto"/>
                <w:left w:val="none" w:sz="0" w:space="0" w:color="auto"/>
                <w:bottom w:val="none" w:sz="0" w:space="0" w:color="auto"/>
                <w:right w:val="none" w:sz="0" w:space="0" w:color="auto"/>
              </w:divBdr>
            </w:div>
            <w:div w:id="365065303">
              <w:marLeft w:val="0"/>
              <w:marRight w:val="0"/>
              <w:marTop w:val="0"/>
              <w:marBottom w:val="0"/>
              <w:divBdr>
                <w:top w:val="none" w:sz="0" w:space="0" w:color="auto"/>
                <w:left w:val="none" w:sz="0" w:space="0" w:color="auto"/>
                <w:bottom w:val="none" w:sz="0" w:space="0" w:color="auto"/>
                <w:right w:val="none" w:sz="0" w:space="0" w:color="auto"/>
              </w:divBdr>
            </w:div>
            <w:div w:id="1465000968">
              <w:marLeft w:val="0"/>
              <w:marRight w:val="0"/>
              <w:marTop w:val="0"/>
              <w:marBottom w:val="0"/>
              <w:divBdr>
                <w:top w:val="none" w:sz="0" w:space="0" w:color="auto"/>
                <w:left w:val="none" w:sz="0" w:space="0" w:color="auto"/>
                <w:bottom w:val="none" w:sz="0" w:space="0" w:color="auto"/>
                <w:right w:val="none" w:sz="0" w:space="0" w:color="auto"/>
              </w:divBdr>
            </w:div>
            <w:div w:id="1224171355">
              <w:marLeft w:val="0"/>
              <w:marRight w:val="0"/>
              <w:marTop w:val="0"/>
              <w:marBottom w:val="0"/>
              <w:divBdr>
                <w:top w:val="none" w:sz="0" w:space="0" w:color="auto"/>
                <w:left w:val="none" w:sz="0" w:space="0" w:color="auto"/>
                <w:bottom w:val="none" w:sz="0" w:space="0" w:color="auto"/>
                <w:right w:val="none" w:sz="0" w:space="0" w:color="auto"/>
              </w:divBdr>
            </w:div>
            <w:div w:id="1285575192">
              <w:marLeft w:val="0"/>
              <w:marRight w:val="0"/>
              <w:marTop w:val="0"/>
              <w:marBottom w:val="0"/>
              <w:divBdr>
                <w:top w:val="none" w:sz="0" w:space="0" w:color="auto"/>
                <w:left w:val="none" w:sz="0" w:space="0" w:color="auto"/>
                <w:bottom w:val="none" w:sz="0" w:space="0" w:color="auto"/>
                <w:right w:val="none" w:sz="0" w:space="0" w:color="auto"/>
              </w:divBdr>
            </w:div>
            <w:div w:id="298921240">
              <w:marLeft w:val="0"/>
              <w:marRight w:val="0"/>
              <w:marTop w:val="0"/>
              <w:marBottom w:val="0"/>
              <w:divBdr>
                <w:top w:val="none" w:sz="0" w:space="0" w:color="auto"/>
                <w:left w:val="none" w:sz="0" w:space="0" w:color="auto"/>
                <w:bottom w:val="none" w:sz="0" w:space="0" w:color="auto"/>
                <w:right w:val="none" w:sz="0" w:space="0" w:color="auto"/>
              </w:divBdr>
            </w:div>
            <w:div w:id="420027912">
              <w:marLeft w:val="0"/>
              <w:marRight w:val="0"/>
              <w:marTop w:val="0"/>
              <w:marBottom w:val="0"/>
              <w:divBdr>
                <w:top w:val="none" w:sz="0" w:space="0" w:color="auto"/>
                <w:left w:val="none" w:sz="0" w:space="0" w:color="auto"/>
                <w:bottom w:val="none" w:sz="0" w:space="0" w:color="auto"/>
                <w:right w:val="none" w:sz="0" w:space="0" w:color="auto"/>
              </w:divBdr>
            </w:div>
            <w:div w:id="987980876">
              <w:marLeft w:val="0"/>
              <w:marRight w:val="0"/>
              <w:marTop w:val="0"/>
              <w:marBottom w:val="0"/>
              <w:divBdr>
                <w:top w:val="none" w:sz="0" w:space="0" w:color="auto"/>
                <w:left w:val="none" w:sz="0" w:space="0" w:color="auto"/>
                <w:bottom w:val="none" w:sz="0" w:space="0" w:color="auto"/>
                <w:right w:val="none" w:sz="0" w:space="0" w:color="auto"/>
              </w:divBdr>
            </w:div>
            <w:div w:id="1571769037">
              <w:marLeft w:val="0"/>
              <w:marRight w:val="0"/>
              <w:marTop w:val="0"/>
              <w:marBottom w:val="0"/>
              <w:divBdr>
                <w:top w:val="none" w:sz="0" w:space="0" w:color="auto"/>
                <w:left w:val="none" w:sz="0" w:space="0" w:color="auto"/>
                <w:bottom w:val="none" w:sz="0" w:space="0" w:color="auto"/>
                <w:right w:val="none" w:sz="0" w:space="0" w:color="auto"/>
              </w:divBdr>
            </w:div>
            <w:div w:id="1913808543">
              <w:marLeft w:val="0"/>
              <w:marRight w:val="0"/>
              <w:marTop w:val="0"/>
              <w:marBottom w:val="0"/>
              <w:divBdr>
                <w:top w:val="none" w:sz="0" w:space="0" w:color="auto"/>
                <w:left w:val="none" w:sz="0" w:space="0" w:color="auto"/>
                <w:bottom w:val="none" w:sz="0" w:space="0" w:color="auto"/>
                <w:right w:val="none" w:sz="0" w:space="0" w:color="auto"/>
              </w:divBdr>
            </w:div>
            <w:div w:id="2026206338">
              <w:marLeft w:val="0"/>
              <w:marRight w:val="0"/>
              <w:marTop w:val="0"/>
              <w:marBottom w:val="0"/>
              <w:divBdr>
                <w:top w:val="none" w:sz="0" w:space="0" w:color="auto"/>
                <w:left w:val="none" w:sz="0" w:space="0" w:color="auto"/>
                <w:bottom w:val="none" w:sz="0" w:space="0" w:color="auto"/>
                <w:right w:val="none" w:sz="0" w:space="0" w:color="auto"/>
              </w:divBdr>
            </w:div>
            <w:div w:id="1346714911">
              <w:marLeft w:val="0"/>
              <w:marRight w:val="0"/>
              <w:marTop w:val="0"/>
              <w:marBottom w:val="0"/>
              <w:divBdr>
                <w:top w:val="none" w:sz="0" w:space="0" w:color="auto"/>
                <w:left w:val="none" w:sz="0" w:space="0" w:color="auto"/>
                <w:bottom w:val="none" w:sz="0" w:space="0" w:color="auto"/>
                <w:right w:val="none" w:sz="0" w:space="0" w:color="auto"/>
              </w:divBdr>
            </w:div>
            <w:div w:id="926697684">
              <w:marLeft w:val="0"/>
              <w:marRight w:val="0"/>
              <w:marTop w:val="0"/>
              <w:marBottom w:val="0"/>
              <w:divBdr>
                <w:top w:val="none" w:sz="0" w:space="0" w:color="auto"/>
                <w:left w:val="none" w:sz="0" w:space="0" w:color="auto"/>
                <w:bottom w:val="none" w:sz="0" w:space="0" w:color="auto"/>
                <w:right w:val="none" w:sz="0" w:space="0" w:color="auto"/>
              </w:divBdr>
            </w:div>
            <w:div w:id="1274364600">
              <w:marLeft w:val="0"/>
              <w:marRight w:val="0"/>
              <w:marTop w:val="0"/>
              <w:marBottom w:val="0"/>
              <w:divBdr>
                <w:top w:val="none" w:sz="0" w:space="0" w:color="auto"/>
                <w:left w:val="none" w:sz="0" w:space="0" w:color="auto"/>
                <w:bottom w:val="none" w:sz="0" w:space="0" w:color="auto"/>
                <w:right w:val="none" w:sz="0" w:space="0" w:color="auto"/>
              </w:divBdr>
            </w:div>
            <w:div w:id="750465613">
              <w:marLeft w:val="0"/>
              <w:marRight w:val="0"/>
              <w:marTop w:val="0"/>
              <w:marBottom w:val="0"/>
              <w:divBdr>
                <w:top w:val="none" w:sz="0" w:space="0" w:color="auto"/>
                <w:left w:val="none" w:sz="0" w:space="0" w:color="auto"/>
                <w:bottom w:val="none" w:sz="0" w:space="0" w:color="auto"/>
                <w:right w:val="none" w:sz="0" w:space="0" w:color="auto"/>
              </w:divBdr>
            </w:div>
            <w:div w:id="1702049792">
              <w:marLeft w:val="0"/>
              <w:marRight w:val="0"/>
              <w:marTop w:val="0"/>
              <w:marBottom w:val="0"/>
              <w:divBdr>
                <w:top w:val="none" w:sz="0" w:space="0" w:color="auto"/>
                <w:left w:val="none" w:sz="0" w:space="0" w:color="auto"/>
                <w:bottom w:val="none" w:sz="0" w:space="0" w:color="auto"/>
                <w:right w:val="none" w:sz="0" w:space="0" w:color="auto"/>
              </w:divBdr>
            </w:div>
            <w:div w:id="1596589916">
              <w:marLeft w:val="0"/>
              <w:marRight w:val="0"/>
              <w:marTop w:val="0"/>
              <w:marBottom w:val="0"/>
              <w:divBdr>
                <w:top w:val="none" w:sz="0" w:space="0" w:color="auto"/>
                <w:left w:val="none" w:sz="0" w:space="0" w:color="auto"/>
                <w:bottom w:val="none" w:sz="0" w:space="0" w:color="auto"/>
                <w:right w:val="none" w:sz="0" w:space="0" w:color="auto"/>
              </w:divBdr>
            </w:div>
            <w:div w:id="1341198342">
              <w:marLeft w:val="0"/>
              <w:marRight w:val="0"/>
              <w:marTop w:val="0"/>
              <w:marBottom w:val="0"/>
              <w:divBdr>
                <w:top w:val="none" w:sz="0" w:space="0" w:color="auto"/>
                <w:left w:val="none" w:sz="0" w:space="0" w:color="auto"/>
                <w:bottom w:val="none" w:sz="0" w:space="0" w:color="auto"/>
                <w:right w:val="none" w:sz="0" w:space="0" w:color="auto"/>
              </w:divBdr>
            </w:div>
          </w:divsChild>
        </w:div>
        <w:div w:id="667027523">
          <w:marLeft w:val="0"/>
          <w:marRight w:val="0"/>
          <w:marTop w:val="0"/>
          <w:marBottom w:val="0"/>
          <w:divBdr>
            <w:top w:val="none" w:sz="0" w:space="0" w:color="auto"/>
            <w:left w:val="none" w:sz="0" w:space="0" w:color="auto"/>
            <w:bottom w:val="none" w:sz="0" w:space="0" w:color="auto"/>
            <w:right w:val="none" w:sz="0" w:space="0" w:color="auto"/>
          </w:divBdr>
          <w:divsChild>
            <w:div w:id="1832986809">
              <w:marLeft w:val="0"/>
              <w:marRight w:val="0"/>
              <w:marTop w:val="0"/>
              <w:marBottom w:val="0"/>
              <w:divBdr>
                <w:top w:val="none" w:sz="0" w:space="0" w:color="auto"/>
                <w:left w:val="none" w:sz="0" w:space="0" w:color="auto"/>
                <w:bottom w:val="none" w:sz="0" w:space="0" w:color="auto"/>
                <w:right w:val="none" w:sz="0" w:space="0" w:color="auto"/>
              </w:divBdr>
            </w:div>
            <w:div w:id="225335112">
              <w:marLeft w:val="0"/>
              <w:marRight w:val="0"/>
              <w:marTop w:val="0"/>
              <w:marBottom w:val="0"/>
              <w:divBdr>
                <w:top w:val="none" w:sz="0" w:space="0" w:color="auto"/>
                <w:left w:val="none" w:sz="0" w:space="0" w:color="auto"/>
                <w:bottom w:val="none" w:sz="0" w:space="0" w:color="auto"/>
                <w:right w:val="none" w:sz="0" w:space="0" w:color="auto"/>
              </w:divBdr>
            </w:div>
            <w:div w:id="179665919">
              <w:marLeft w:val="0"/>
              <w:marRight w:val="0"/>
              <w:marTop w:val="0"/>
              <w:marBottom w:val="0"/>
              <w:divBdr>
                <w:top w:val="none" w:sz="0" w:space="0" w:color="auto"/>
                <w:left w:val="none" w:sz="0" w:space="0" w:color="auto"/>
                <w:bottom w:val="none" w:sz="0" w:space="0" w:color="auto"/>
                <w:right w:val="none" w:sz="0" w:space="0" w:color="auto"/>
              </w:divBdr>
            </w:div>
            <w:div w:id="81730239">
              <w:marLeft w:val="0"/>
              <w:marRight w:val="0"/>
              <w:marTop w:val="0"/>
              <w:marBottom w:val="0"/>
              <w:divBdr>
                <w:top w:val="none" w:sz="0" w:space="0" w:color="auto"/>
                <w:left w:val="none" w:sz="0" w:space="0" w:color="auto"/>
                <w:bottom w:val="none" w:sz="0" w:space="0" w:color="auto"/>
                <w:right w:val="none" w:sz="0" w:space="0" w:color="auto"/>
              </w:divBdr>
            </w:div>
            <w:div w:id="569849322">
              <w:marLeft w:val="0"/>
              <w:marRight w:val="0"/>
              <w:marTop w:val="0"/>
              <w:marBottom w:val="0"/>
              <w:divBdr>
                <w:top w:val="none" w:sz="0" w:space="0" w:color="auto"/>
                <w:left w:val="none" w:sz="0" w:space="0" w:color="auto"/>
                <w:bottom w:val="none" w:sz="0" w:space="0" w:color="auto"/>
                <w:right w:val="none" w:sz="0" w:space="0" w:color="auto"/>
              </w:divBdr>
            </w:div>
            <w:div w:id="1479303296">
              <w:marLeft w:val="0"/>
              <w:marRight w:val="0"/>
              <w:marTop w:val="0"/>
              <w:marBottom w:val="0"/>
              <w:divBdr>
                <w:top w:val="none" w:sz="0" w:space="0" w:color="auto"/>
                <w:left w:val="none" w:sz="0" w:space="0" w:color="auto"/>
                <w:bottom w:val="none" w:sz="0" w:space="0" w:color="auto"/>
                <w:right w:val="none" w:sz="0" w:space="0" w:color="auto"/>
              </w:divBdr>
            </w:div>
            <w:div w:id="1005590473">
              <w:marLeft w:val="0"/>
              <w:marRight w:val="0"/>
              <w:marTop w:val="0"/>
              <w:marBottom w:val="0"/>
              <w:divBdr>
                <w:top w:val="none" w:sz="0" w:space="0" w:color="auto"/>
                <w:left w:val="none" w:sz="0" w:space="0" w:color="auto"/>
                <w:bottom w:val="none" w:sz="0" w:space="0" w:color="auto"/>
                <w:right w:val="none" w:sz="0" w:space="0" w:color="auto"/>
              </w:divBdr>
            </w:div>
            <w:div w:id="1552882151">
              <w:marLeft w:val="0"/>
              <w:marRight w:val="0"/>
              <w:marTop w:val="0"/>
              <w:marBottom w:val="0"/>
              <w:divBdr>
                <w:top w:val="none" w:sz="0" w:space="0" w:color="auto"/>
                <w:left w:val="none" w:sz="0" w:space="0" w:color="auto"/>
                <w:bottom w:val="none" w:sz="0" w:space="0" w:color="auto"/>
                <w:right w:val="none" w:sz="0" w:space="0" w:color="auto"/>
              </w:divBdr>
            </w:div>
            <w:div w:id="486169451">
              <w:marLeft w:val="0"/>
              <w:marRight w:val="0"/>
              <w:marTop w:val="0"/>
              <w:marBottom w:val="0"/>
              <w:divBdr>
                <w:top w:val="none" w:sz="0" w:space="0" w:color="auto"/>
                <w:left w:val="none" w:sz="0" w:space="0" w:color="auto"/>
                <w:bottom w:val="none" w:sz="0" w:space="0" w:color="auto"/>
                <w:right w:val="none" w:sz="0" w:space="0" w:color="auto"/>
              </w:divBdr>
            </w:div>
            <w:div w:id="123000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86059043">
      <w:bodyDiv w:val="1"/>
      <w:marLeft w:val="0"/>
      <w:marRight w:val="0"/>
      <w:marTop w:val="0"/>
      <w:marBottom w:val="0"/>
      <w:divBdr>
        <w:top w:val="none" w:sz="0" w:space="0" w:color="auto"/>
        <w:left w:val="none" w:sz="0" w:space="0" w:color="auto"/>
        <w:bottom w:val="none" w:sz="0" w:space="0" w:color="auto"/>
        <w:right w:val="none" w:sz="0" w:space="0" w:color="auto"/>
      </w:divBdr>
      <w:divsChild>
        <w:div w:id="1110976469">
          <w:marLeft w:val="0"/>
          <w:marRight w:val="0"/>
          <w:marTop w:val="0"/>
          <w:marBottom w:val="0"/>
          <w:divBdr>
            <w:top w:val="none" w:sz="0" w:space="0" w:color="auto"/>
            <w:left w:val="none" w:sz="0" w:space="0" w:color="auto"/>
            <w:bottom w:val="none" w:sz="0" w:space="0" w:color="auto"/>
            <w:right w:val="none" w:sz="0" w:space="0" w:color="auto"/>
          </w:divBdr>
        </w:div>
        <w:div w:id="486408457">
          <w:marLeft w:val="0"/>
          <w:marRight w:val="0"/>
          <w:marTop w:val="0"/>
          <w:marBottom w:val="0"/>
          <w:divBdr>
            <w:top w:val="none" w:sz="0" w:space="0" w:color="auto"/>
            <w:left w:val="none" w:sz="0" w:space="0" w:color="auto"/>
            <w:bottom w:val="none" w:sz="0" w:space="0" w:color="auto"/>
            <w:right w:val="none" w:sz="0" w:space="0" w:color="auto"/>
          </w:divBdr>
        </w:div>
        <w:div w:id="1215501627">
          <w:marLeft w:val="0"/>
          <w:marRight w:val="0"/>
          <w:marTop w:val="0"/>
          <w:marBottom w:val="0"/>
          <w:divBdr>
            <w:top w:val="none" w:sz="0" w:space="0" w:color="auto"/>
            <w:left w:val="none" w:sz="0" w:space="0" w:color="auto"/>
            <w:bottom w:val="none" w:sz="0" w:space="0" w:color="auto"/>
            <w:right w:val="none" w:sz="0" w:space="0" w:color="auto"/>
          </w:divBdr>
        </w:div>
        <w:div w:id="143671360">
          <w:marLeft w:val="0"/>
          <w:marRight w:val="0"/>
          <w:marTop w:val="0"/>
          <w:marBottom w:val="0"/>
          <w:divBdr>
            <w:top w:val="none" w:sz="0" w:space="0" w:color="auto"/>
            <w:left w:val="none" w:sz="0" w:space="0" w:color="auto"/>
            <w:bottom w:val="none" w:sz="0" w:space="0" w:color="auto"/>
            <w:right w:val="none" w:sz="0" w:space="0" w:color="auto"/>
          </w:divBdr>
        </w:div>
        <w:div w:id="1696416957">
          <w:marLeft w:val="0"/>
          <w:marRight w:val="0"/>
          <w:marTop w:val="0"/>
          <w:marBottom w:val="0"/>
          <w:divBdr>
            <w:top w:val="none" w:sz="0" w:space="0" w:color="auto"/>
            <w:left w:val="none" w:sz="0" w:space="0" w:color="auto"/>
            <w:bottom w:val="none" w:sz="0" w:space="0" w:color="auto"/>
            <w:right w:val="none" w:sz="0" w:space="0" w:color="auto"/>
          </w:divBdr>
        </w:div>
        <w:div w:id="486091770">
          <w:marLeft w:val="0"/>
          <w:marRight w:val="0"/>
          <w:marTop w:val="0"/>
          <w:marBottom w:val="0"/>
          <w:divBdr>
            <w:top w:val="none" w:sz="0" w:space="0" w:color="auto"/>
            <w:left w:val="none" w:sz="0" w:space="0" w:color="auto"/>
            <w:bottom w:val="none" w:sz="0" w:space="0" w:color="auto"/>
            <w:right w:val="none" w:sz="0" w:space="0" w:color="auto"/>
          </w:divBdr>
        </w:div>
        <w:div w:id="706834102">
          <w:marLeft w:val="0"/>
          <w:marRight w:val="0"/>
          <w:marTop w:val="0"/>
          <w:marBottom w:val="0"/>
          <w:divBdr>
            <w:top w:val="none" w:sz="0" w:space="0" w:color="auto"/>
            <w:left w:val="none" w:sz="0" w:space="0" w:color="auto"/>
            <w:bottom w:val="none" w:sz="0" w:space="0" w:color="auto"/>
            <w:right w:val="none" w:sz="0" w:space="0" w:color="auto"/>
          </w:divBdr>
        </w:div>
        <w:div w:id="1787889533">
          <w:marLeft w:val="0"/>
          <w:marRight w:val="0"/>
          <w:marTop w:val="0"/>
          <w:marBottom w:val="0"/>
          <w:divBdr>
            <w:top w:val="none" w:sz="0" w:space="0" w:color="auto"/>
            <w:left w:val="none" w:sz="0" w:space="0" w:color="auto"/>
            <w:bottom w:val="none" w:sz="0" w:space="0" w:color="auto"/>
            <w:right w:val="none" w:sz="0" w:space="0" w:color="auto"/>
          </w:divBdr>
        </w:div>
        <w:div w:id="110199199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1002906">
      <w:bodyDiv w:val="1"/>
      <w:marLeft w:val="0"/>
      <w:marRight w:val="0"/>
      <w:marTop w:val="0"/>
      <w:marBottom w:val="0"/>
      <w:divBdr>
        <w:top w:val="none" w:sz="0" w:space="0" w:color="auto"/>
        <w:left w:val="none" w:sz="0" w:space="0" w:color="auto"/>
        <w:bottom w:val="none" w:sz="0" w:space="0" w:color="auto"/>
        <w:right w:val="none" w:sz="0" w:space="0" w:color="auto"/>
      </w:divBdr>
      <w:divsChild>
        <w:div w:id="898902856">
          <w:marLeft w:val="0"/>
          <w:marRight w:val="0"/>
          <w:marTop w:val="0"/>
          <w:marBottom w:val="0"/>
          <w:divBdr>
            <w:top w:val="none" w:sz="0" w:space="0" w:color="auto"/>
            <w:left w:val="none" w:sz="0" w:space="0" w:color="auto"/>
            <w:bottom w:val="none" w:sz="0" w:space="0" w:color="auto"/>
            <w:right w:val="none" w:sz="0" w:space="0" w:color="auto"/>
          </w:divBdr>
        </w:div>
        <w:div w:id="2021199882">
          <w:marLeft w:val="0"/>
          <w:marRight w:val="0"/>
          <w:marTop w:val="0"/>
          <w:marBottom w:val="0"/>
          <w:divBdr>
            <w:top w:val="none" w:sz="0" w:space="0" w:color="auto"/>
            <w:left w:val="none" w:sz="0" w:space="0" w:color="auto"/>
            <w:bottom w:val="none" w:sz="0" w:space="0" w:color="auto"/>
            <w:right w:val="none" w:sz="0" w:space="0" w:color="auto"/>
          </w:divBdr>
        </w:div>
        <w:div w:id="1450006089">
          <w:marLeft w:val="0"/>
          <w:marRight w:val="0"/>
          <w:marTop w:val="0"/>
          <w:marBottom w:val="0"/>
          <w:divBdr>
            <w:top w:val="none" w:sz="0" w:space="0" w:color="auto"/>
            <w:left w:val="none" w:sz="0" w:space="0" w:color="auto"/>
            <w:bottom w:val="none" w:sz="0" w:space="0" w:color="auto"/>
            <w:right w:val="none" w:sz="0" w:space="0" w:color="auto"/>
          </w:divBdr>
        </w:div>
        <w:div w:id="1293049792">
          <w:marLeft w:val="0"/>
          <w:marRight w:val="0"/>
          <w:marTop w:val="0"/>
          <w:marBottom w:val="0"/>
          <w:divBdr>
            <w:top w:val="none" w:sz="0" w:space="0" w:color="auto"/>
            <w:left w:val="none" w:sz="0" w:space="0" w:color="auto"/>
            <w:bottom w:val="none" w:sz="0" w:space="0" w:color="auto"/>
            <w:right w:val="none" w:sz="0" w:space="0" w:color="auto"/>
          </w:divBdr>
        </w:div>
        <w:div w:id="1667319370">
          <w:marLeft w:val="0"/>
          <w:marRight w:val="0"/>
          <w:marTop w:val="0"/>
          <w:marBottom w:val="0"/>
          <w:divBdr>
            <w:top w:val="none" w:sz="0" w:space="0" w:color="auto"/>
            <w:left w:val="none" w:sz="0" w:space="0" w:color="auto"/>
            <w:bottom w:val="none" w:sz="0" w:space="0" w:color="auto"/>
            <w:right w:val="none" w:sz="0" w:space="0" w:color="auto"/>
          </w:divBdr>
        </w:div>
        <w:div w:id="430049960">
          <w:marLeft w:val="0"/>
          <w:marRight w:val="0"/>
          <w:marTop w:val="0"/>
          <w:marBottom w:val="0"/>
          <w:divBdr>
            <w:top w:val="none" w:sz="0" w:space="0" w:color="auto"/>
            <w:left w:val="none" w:sz="0" w:space="0" w:color="auto"/>
            <w:bottom w:val="none" w:sz="0" w:space="0" w:color="auto"/>
            <w:right w:val="none" w:sz="0" w:space="0" w:color="auto"/>
          </w:divBdr>
        </w:div>
        <w:div w:id="1300064514">
          <w:marLeft w:val="0"/>
          <w:marRight w:val="0"/>
          <w:marTop w:val="0"/>
          <w:marBottom w:val="0"/>
          <w:divBdr>
            <w:top w:val="none" w:sz="0" w:space="0" w:color="auto"/>
            <w:left w:val="none" w:sz="0" w:space="0" w:color="auto"/>
            <w:bottom w:val="none" w:sz="0" w:space="0" w:color="auto"/>
            <w:right w:val="none" w:sz="0" w:space="0" w:color="auto"/>
          </w:divBdr>
        </w:div>
        <w:div w:id="213854425">
          <w:marLeft w:val="0"/>
          <w:marRight w:val="0"/>
          <w:marTop w:val="0"/>
          <w:marBottom w:val="0"/>
          <w:divBdr>
            <w:top w:val="none" w:sz="0" w:space="0" w:color="auto"/>
            <w:left w:val="none" w:sz="0" w:space="0" w:color="auto"/>
            <w:bottom w:val="none" w:sz="0" w:space="0" w:color="auto"/>
            <w:right w:val="none" w:sz="0" w:space="0" w:color="auto"/>
          </w:divBdr>
        </w:div>
        <w:div w:id="406920483">
          <w:marLeft w:val="0"/>
          <w:marRight w:val="0"/>
          <w:marTop w:val="0"/>
          <w:marBottom w:val="0"/>
          <w:divBdr>
            <w:top w:val="none" w:sz="0" w:space="0" w:color="auto"/>
            <w:left w:val="none" w:sz="0" w:space="0" w:color="auto"/>
            <w:bottom w:val="none" w:sz="0" w:space="0" w:color="auto"/>
            <w:right w:val="none" w:sz="0" w:space="0" w:color="auto"/>
          </w:divBdr>
        </w:div>
      </w:divsChild>
    </w:div>
    <w:div w:id="1581406622">
      <w:bodyDiv w:val="1"/>
      <w:marLeft w:val="0"/>
      <w:marRight w:val="0"/>
      <w:marTop w:val="0"/>
      <w:marBottom w:val="0"/>
      <w:divBdr>
        <w:top w:val="none" w:sz="0" w:space="0" w:color="auto"/>
        <w:left w:val="none" w:sz="0" w:space="0" w:color="auto"/>
        <w:bottom w:val="none" w:sz="0" w:space="0" w:color="auto"/>
        <w:right w:val="none" w:sz="0" w:space="0" w:color="auto"/>
      </w:divBdr>
      <w:divsChild>
        <w:div w:id="1551457435">
          <w:marLeft w:val="0"/>
          <w:marRight w:val="0"/>
          <w:marTop w:val="0"/>
          <w:marBottom w:val="0"/>
          <w:divBdr>
            <w:top w:val="none" w:sz="0" w:space="0" w:color="auto"/>
            <w:left w:val="none" w:sz="0" w:space="0" w:color="auto"/>
            <w:bottom w:val="none" w:sz="0" w:space="0" w:color="auto"/>
            <w:right w:val="none" w:sz="0" w:space="0" w:color="auto"/>
          </w:divBdr>
        </w:div>
        <w:div w:id="88477541">
          <w:marLeft w:val="0"/>
          <w:marRight w:val="0"/>
          <w:marTop w:val="0"/>
          <w:marBottom w:val="0"/>
          <w:divBdr>
            <w:top w:val="none" w:sz="0" w:space="0" w:color="auto"/>
            <w:left w:val="none" w:sz="0" w:space="0" w:color="auto"/>
            <w:bottom w:val="none" w:sz="0" w:space="0" w:color="auto"/>
            <w:right w:val="none" w:sz="0" w:space="0" w:color="auto"/>
          </w:divBdr>
        </w:div>
        <w:div w:id="260645711">
          <w:marLeft w:val="0"/>
          <w:marRight w:val="0"/>
          <w:marTop w:val="0"/>
          <w:marBottom w:val="0"/>
          <w:divBdr>
            <w:top w:val="none" w:sz="0" w:space="0" w:color="auto"/>
            <w:left w:val="none" w:sz="0" w:space="0" w:color="auto"/>
            <w:bottom w:val="none" w:sz="0" w:space="0" w:color="auto"/>
            <w:right w:val="none" w:sz="0" w:space="0" w:color="auto"/>
          </w:divBdr>
        </w:div>
        <w:div w:id="1054768933">
          <w:marLeft w:val="0"/>
          <w:marRight w:val="0"/>
          <w:marTop w:val="0"/>
          <w:marBottom w:val="0"/>
          <w:divBdr>
            <w:top w:val="none" w:sz="0" w:space="0" w:color="auto"/>
            <w:left w:val="none" w:sz="0" w:space="0" w:color="auto"/>
            <w:bottom w:val="none" w:sz="0" w:space="0" w:color="auto"/>
            <w:right w:val="none" w:sz="0" w:space="0" w:color="auto"/>
          </w:divBdr>
        </w:div>
        <w:div w:id="1891115771">
          <w:marLeft w:val="0"/>
          <w:marRight w:val="0"/>
          <w:marTop w:val="0"/>
          <w:marBottom w:val="0"/>
          <w:divBdr>
            <w:top w:val="none" w:sz="0" w:space="0" w:color="auto"/>
            <w:left w:val="none" w:sz="0" w:space="0" w:color="auto"/>
            <w:bottom w:val="none" w:sz="0" w:space="0" w:color="auto"/>
            <w:right w:val="none" w:sz="0" w:space="0" w:color="auto"/>
          </w:divBdr>
        </w:div>
        <w:div w:id="317350241">
          <w:marLeft w:val="0"/>
          <w:marRight w:val="0"/>
          <w:marTop w:val="0"/>
          <w:marBottom w:val="0"/>
          <w:divBdr>
            <w:top w:val="none" w:sz="0" w:space="0" w:color="auto"/>
            <w:left w:val="none" w:sz="0" w:space="0" w:color="auto"/>
            <w:bottom w:val="none" w:sz="0" w:space="0" w:color="auto"/>
            <w:right w:val="none" w:sz="0" w:space="0" w:color="auto"/>
          </w:divBdr>
        </w:div>
        <w:div w:id="1851408894">
          <w:marLeft w:val="0"/>
          <w:marRight w:val="0"/>
          <w:marTop w:val="0"/>
          <w:marBottom w:val="0"/>
          <w:divBdr>
            <w:top w:val="none" w:sz="0" w:space="0" w:color="auto"/>
            <w:left w:val="none" w:sz="0" w:space="0" w:color="auto"/>
            <w:bottom w:val="none" w:sz="0" w:space="0" w:color="auto"/>
            <w:right w:val="none" w:sz="0" w:space="0" w:color="auto"/>
          </w:divBdr>
        </w:div>
        <w:div w:id="1548254702">
          <w:marLeft w:val="0"/>
          <w:marRight w:val="0"/>
          <w:marTop w:val="0"/>
          <w:marBottom w:val="0"/>
          <w:divBdr>
            <w:top w:val="none" w:sz="0" w:space="0" w:color="auto"/>
            <w:left w:val="none" w:sz="0" w:space="0" w:color="auto"/>
            <w:bottom w:val="none" w:sz="0" w:space="0" w:color="auto"/>
            <w:right w:val="none" w:sz="0" w:space="0" w:color="auto"/>
          </w:divBdr>
        </w:div>
        <w:div w:id="677083043">
          <w:marLeft w:val="0"/>
          <w:marRight w:val="0"/>
          <w:marTop w:val="0"/>
          <w:marBottom w:val="0"/>
          <w:divBdr>
            <w:top w:val="none" w:sz="0" w:space="0" w:color="auto"/>
            <w:left w:val="none" w:sz="0" w:space="0" w:color="auto"/>
            <w:bottom w:val="none" w:sz="0" w:space="0" w:color="auto"/>
            <w:right w:val="none" w:sz="0" w:space="0" w:color="auto"/>
          </w:divBdr>
        </w:div>
        <w:div w:id="607663516">
          <w:marLeft w:val="0"/>
          <w:marRight w:val="0"/>
          <w:marTop w:val="0"/>
          <w:marBottom w:val="0"/>
          <w:divBdr>
            <w:top w:val="none" w:sz="0" w:space="0" w:color="auto"/>
            <w:left w:val="none" w:sz="0" w:space="0" w:color="auto"/>
            <w:bottom w:val="none" w:sz="0" w:space="0" w:color="auto"/>
            <w:right w:val="none" w:sz="0" w:space="0" w:color="auto"/>
          </w:divBdr>
        </w:div>
        <w:div w:id="1515461552">
          <w:marLeft w:val="0"/>
          <w:marRight w:val="0"/>
          <w:marTop w:val="0"/>
          <w:marBottom w:val="0"/>
          <w:divBdr>
            <w:top w:val="none" w:sz="0" w:space="0" w:color="auto"/>
            <w:left w:val="none" w:sz="0" w:space="0" w:color="auto"/>
            <w:bottom w:val="none" w:sz="0" w:space="0" w:color="auto"/>
            <w:right w:val="none" w:sz="0" w:space="0" w:color="auto"/>
          </w:divBdr>
        </w:div>
        <w:div w:id="1098402683">
          <w:marLeft w:val="0"/>
          <w:marRight w:val="0"/>
          <w:marTop w:val="0"/>
          <w:marBottom w:val="0"/>
          <w:divBdr>
            <w:top w:val="none" w:sz="0" w:space="0" w:color="auto"/>
            <w:left w:val="none" w:sz="0" w:space="0" w:color="auto"/>
            <w:bottom w:val="none" w:sz="0" w:space="0" w:color="auto"/>
            <w:right w:val="none" w:sz="0" w:space="0" w:color="auto"/>
          </w:divBdr>
        </w:div>
      </w:divsChild>
    </w:div>
    <w:div w:id="1596280825">
      <w:bodyDiv w:val="1"/>
      <w:marLeft w:val="0"/>
      <w:marRight w:val="0"/>
      <w:marTop w:val="0"/>
      <w:marBottom w:val="0"/>
      <w:divBdr>
        <w:top w:val="none" w:sz="0" w:space="0" w:color="auto"/>
        <w:left w:val="none" w:sz="0" w:space="0" w:color="auto"/>
        <w:bottom w:val="none" w:sz="0" w:space="0" w:color="auto"/>
        <w:right w:val="none" w:sz="0" w:space="0" w:color="auto"/>
      </w:divBdr>
      <w:divsChild>
        <w:div w:id="1400446775">
          <w:marLeft w:val="0"/>
          <w:marRight w:val="0"/>
          <w:marTop w:val="0"/>
          <w:marBottom w:val="0"/>
          <w:divBdr>
            <w:top w:val="none" w:sz="0" w:space="0" w:color="auto"/>
            <w:left w:val="none" w:sz="0" w:space="0" w:color="auto"/>
            <w:bottom w:val="none" w:sz="0" w:space="0" w:color="auto"/>
            <w:right w:val="none" w:sz="0" w:space="0" w:color="auto"/>
          </w:divBdr>
        </w:div>
        <w:div w:id="546993442">
          <w:marLeft w:val="0"/>
          <w:marRight w:val="0"/>
          <w:marTop w:val="0"/>
          <w:marBottom w:val="0"/>
          <w:divBdr>
            <w:top w:val="none" w:sz="0" w:space="0" w:color="auto"/>
            <w:left w:val="none" w:sz="0" w:space="0" w:color="auto"/>
            <w:bottom w:val="none" w:sz="0" w:space="0" w:color="auto"/>
            <w:right w:val="none" w:sz="0" w:space="0" w:color="auto"/>
          </w:divBdr>
        </w:div>
        <w:div w:id="1950358710">
          <w:marLeft w:val="0"/>
          <w:marRight w:val="0"/>
          <w:marTop w:val="0"/>
          <w:marBottom w:val="0"/>
          <w:divBdr>
            <w:top w:val="none" w:sz="0" w:space="0" w:color="auto"/>
            <w:left w:val="none" w:sz="0" w:space="0" w:color="auto"/>
            <w:bottom w:val="none" w:sz="0" w:space="0" w:color="auto"/>
            <w:right w:val="none" w:sz="0" w:space="0" w:color="auto"/>
          </w:divBdr>
        </w:div>
        <w:div w:id="1938172682">
          <w:marLeft w:val="0"/>
          <w:marRight w:val="0"/>
          <w:marTop w:val="0"/>
          <w:marBottom w:val="0"/>
          <w:divBdr>
            <w:top w:val="none" w:sz="0" w:space="0" w:color="auto"/>
            <w:left w:val="none" w:sz="0" w:space="0" w:color="auto"/>
            <w:bottom w:val="none" w:sz="0" w:space="0" w:color="auto"/>
            <w:right w:val="none" w:sz="0" w:space="0" w:color="auto"/>
          </w:divBdr>
        </w:div>
        <w:div w:id="947200748">
          <w:marLeft w:val="0"/>
          <w:marRight w:val="0"/>
          <w:marTop w:val="0"/>
          <w:marBottom w:val="0"/>
          <w:divBdr>
            <w:top w:val="none" w:sz="0" w:space="0" w:color="auto"/>
            <w:left w:val="none" w:sz="0" w:space="0" w:color="auto"/>
            <w:bottom w:val="none" w:sz="0" w:space="0" w:color="auto"/>
            <w:right w:val="none" w:sz="0" w:space="0" w:color="auto"/>
          </w:divBdr>
        </w:div>
        <w:div w:id="1544710432">
          <w:marLeft w:val="0"/>
          <w:marRight w:val="0"/>
          <w:marTop w:val="0"/>
          <w:marBottom w:val="0"/>
          <w:divBdr>
            <w:top w:val="none" w:sz="0" w:space="0" w:color="auto"/>
            <w:left w:val="none" w:sz="0" w:space="0" w:color="auto"/>
            <w:bottom w:val="none" w:sz="0" w:space="0" w:color="auto"/>
            <w:right w:val="none" w:sz="0" w:space="0" w:color="auto"/>
          </w:divBdr>
        </w:div>
        <w:div w:id="539124714">
          <w:marLeft w:val="0"/>
          <w:marRight w:val="0"/>
          <w:marTop w:val="0"/>
          <w:marBottom w:val="0"/>
          <w:divBdr>
            <w:top w:val="none" w:sz="0" w:space="0" w:color="auto"/>
            <w:left w:val="none" w:sz="0" w:space="0" w:color="auto"/>
            <w:bottom w:val="none" w:sz="0" w:space="0" w:color="auto"/>
            <w:right w:val="none" w:sz="0" w:space="0" w:color="auto"/>
          </w:divBdr>
        </w:div>
        <w:div w:id="1586183689">
          <w:marLeft w:val="0"/>
          <w:marRight w:val="0"/>
          <w:marTop w:val="0"/>
          <w:marBottom w:val="0"/>
          <w:divBdr>
            <w:top w:val="none" w:sz="0" w:space="0" w:color="auto"/>
            <w:left w:val="none" w:sz="0" w:space="0" w:color="auto"/>
            <w:bottom w:val="none" w:sz="0" w:space="0" w:color="auto"/>
            <w:right w:val="none" w:sz="0" w:space="0" w:color="auto"/>
          </w:divBdr>
        </w:div>
        <w:div w:id="716248650">
          <w:marLeft w:val="0"/>
          <w:marRight w:val="0"/>
          <w:marTop w:val="0"/>
          <w:marBottom w:val="0"/>
          <w:divBdr>
            <w:top w:val="none" w:sz="0" w:space="0" w:color="auto"/>
            <w:left w:val="none" w:sz="0" w:space="0" w:color="auto"/>
            <w:bottom w:val="none" w:sz="0" w:space="0" w:color="auto"/>
            <w:right w:val="none" w:sz="0" w:space="0" w:color="auto"/>
          </w:divBdr>
        </w:div>
        <w:div w:id="465464971">
          <w:marLeft w:val="0"/>
          <w:marRight w:val="0"/>
          <w:marTop w:val="0"/>
          <w:marBottom w:val="0"/>
          <w:divBdr>
            <w:top w:val="none" w:sz="0" w:space="0" w:color="auto"/>
            <w:left w:val="none" w:sz="0" w:space="0" w:color="auto"/>
            <w:bottom w:val="none" w:sz="0" w:space="0" w:color="auto"/>
            <w:right w:val="none" w:sz="0" w:space="0" w:color="auto"/>
          </w:divBdr>
        </w:div>
        <w:div w:id="400367677">
          <w:marLeft w:val="0"/>
          <w:marRight w:val="0"/>
          <w:marTop w:val="0"/>
          <w:marBottom w:val="0"/>
          <w:divBdr>
            <w:top w:val="none" w:sz="0" w:space="0" w:color="auto"/>
            <w:left w:val="none" w:sz="0" w:space="0" w:color="auto"/>
            <w:bottom w:val="none" w:sz="0" w:space="0" w:color="auto"/>
            <w:right w:val="none" w:sz="0" w:space="0" w:color="auto"/>
          </w:divBdr>
        </w:div>
        <w:div w:id="1427269285">
          <w:marLeft w:val="0"/>
          <w:marRight w:val="0"/>
          <w:marTop w:val="0"/>
          <w:marBottom w:val="0"/>
          <w:divBdr>
            <w:top w:val="none" w:sz="0" w:space="0" w:color="auto"/>
            <w:left w:val="none" w:sz="0" w:space="0" w:color="auto"/>
            <w:bottom w:val="none" w:sz="0" w:space="0" w:color="auto"/>
            <w:right w:val="none" w:sz="0" w:space="0" w:color="auto"/>
          </w:divBdr>
        </w:div>
      </w:divsChild>
    </w:div>
    <w:div w:id="1828940048">
      <w:bodyDiv w:val="1"/>
      <w:marLeft w:val="0"/>
      <w:marRight w:val="0"/>
      <w:marTop w:val="0"/>
      <w:marBottom w:val="0"/>
      <w:divBdr>
        <w:top w:val="none" w:sz="0" w:space="0" w:color="auto"/>
        <w:left w:val="none" w:sz="0" w:space="0" w:color="auto"/>
        <w:bottom w:val="none" w:sz="0" w:space="0" w:color="auto"/>
        <w:right w:val="none" w:sz="0" w:space="0" w:color="auto"/>
      </w:divBdr>
      <w:divsChild>
        <w:div w:id="1510750205">
          <w:marLeft w:val="0"/>
          <w:marRight w:val="0"/>
          <w:marTop w:val="0"/>
          <w:marBottom w:val="0"/>
          <w:divBdr>
            <w:top w:val="none" w:sz="0" w:space="0" w:color="auto"/>
            <w:left w:val="none" w:sz="0" w:space="0" w:color="auto"/>
            <w:bottom w:val="none" w:sz="0" w:space="0" w:color="auto"/>
            <w:right w:val="none" w:sz="0" w:space="0" w:color="auto"/>
          </w:divBdr>
          <w:divsChild>
            <w:div w:id="1368795580">
              <w:marLeft w:val="0"/>
              <w:marRight w:val="0"/>
              <w:marTop w:val="0"/>
              <w:marBottom w:val="0"/>
              <w:divBdr>
                <w:top w:val="none" w:sz="0" w:space="0" w:color="auto"/>
                <w:left w:val="none" w:sz="0" w:space="0" w:color="auto"/>
                <w:bottom w:val="none" w:sz="0" w:space="0" w:color="auto"/>
                <w:right w:val="none" w:sz="0" w:space="0" w:color="auto"/>
              </w:divBdr>
            </w:div>
            <w:div w:id="890456680">
              <w:marLeft w:val="0"/>
              <w:marRight w:val="0"/>
              <w:marTop w:val="0"/>
              <w:marBottom w:val="0"/>
              <w:divBdr>
                <w:top w:val="none" w:sz="0" w:space="0" w:color="auto"/>
                <w:left w:val="none" w:sz="0" w:space="0" w:color="auto"/>
                <w:bottom w:val="none" w:sz="0" w:space="0" w:color="auto"/>
                <w:right w:val="none" w:sz="0" w:space="0" w:color="auto"/>
              </w:divBdr>
            </w:div>
            <w:div w:id="90198252">
              <w:marLeft w:val="0"/>
              <w:marRight w:val="0"/>
              <w:marTop w:val="0"/>
              <w:marBottom w:val="0"/>
              <w:divBdr>
                <w:top w:val="none" w:sz="0" w:space="0" w:color="auto"/>
                <w:left w:val="none" w:sz="0" w:space="0" w:color="auto"/>
                <w:bottom w:val="none" w:sz="0" w:space="0" w:color="auto"/>
                <w:right w:val="none" w:sz="0" w:space="0" w:color="auto"/>
              </w:divBdr>
            </w:div>
            <w:div w:id="277302691">
              <w:marLeft w:val="0"/>
              <w:marRight w:val="0"/>
              <w:marTop w:val="0"/>
              <w:marBottom w:val="0"/>
              <w:divBdr>
                <w:top w:val="none" w:sz="0" w:space="0" w:color="auto"/>
                <w:left w:val="none" w:sz="0" w:space="0" w:color="auto"/>
                <w:bottom w:val="none" w:sz="0" w:space="0" w:color="auto"/>
                <w:right w:val="none" w:sz="0" w:space="0" w:color="auto"/>
              </w:divBdr>
            </w:div>
            <w:div w:id="205334874">
              <w:marLeft w:val="0"/>
              <w:marRight w:val="0"/>
              <w:marTop w:val="0"/>
              <w:marBottom w:val="0"/>
              <w:divBdr>
                <w:top w:val="none" w:sz="0" w:space="0" w:color="auto"/>
                <w:left w:val="none" w:sz="0" w:space="0" w:color="auto"/>
                <w:bottom w:val="none" w:sz="0" w:space="0" w:color="auto"/>
                <w:right w:val="none" w:sz="0" w:space="0" w:color="auto"/>
              </w:divBdr>
            </w:div>
            <w:div w:id="258955388">
              <w:marLeft w:val="0"/>
              <w:marRight w:val="0"/>
              <w:marTop w:val="0"/>
              <w:marBottom w:val="0"/>
              <w:divBdr>
                <w:top w:val="none" w:sz="0" w:space="0" w:color="auto"/>
                <w:left w:val="none" w:sz="0" w:space="0" w:color="auto"/>
                <w:bottom w:val="none" w:sz="0" w:space="0" w:color="auto"/>
                <w:right w:val="none" w:sz="0" w:space="0" w:color="auto"/>
              </w:divBdr>
            </w:div>
            <w:div w:id="658073859">
              <w:marLeft w:val="0"/>
              <w:marRight w:val="0"/>
              <w:marTop w:val="0"/>
              <w:marBottom w:val="0"/>
              <w:divBdr>
                <w:top w:val="none" w:sz="0" w:space="0" w:color="auto"/>
                <w:left w:val="none" w:sz="0" w:space="0" w:color="auto"/>
                <w:bottom w:val="none" w:sz="0" w:space="0" w:color="auto"/>
                <w:right w:val="none" w:sz="0" w:space="0" w:color="auto"/>
              </w:divBdr>
            </w:div>
            <w:div w:id="1031490894">
              <w:marLeft w:val="0"/>
              <w:marRight w:val="0"/>
              <w:marTop w:val="0"/>
              <w:marBottom w:val="0"/>
              <w:divBdr>
                <w:top w:val="none" w:sz="0" w:space="0" w:color="auto"/>
                <w:left w:val="none" w:sz="0" w:space="0" w:color="auto"/>
                <w:bottom w:val="none" w:sz="0" w:space="0" w:color="auto"/>
                <w:right w:val="none" w:sz="0" w:space="0" w:color="auto"/>
              </w:divBdr>
            </w:div>
            <w:div w:id="361246726">
              <w:marLeft w:val="0"/>
              <w:marRight w:val="0"/>
              <w:marTop w:val="0"/>
              <w:marBottom w:val="0"/>
              <w:divBdr>
                <w:top w:val="none" w:sz="0" w:space="0" w:color="auto"/>
                <w:left w:val="none" w:sz="0" w:space="0" w:color="auto"/>
                <w:bottom w:val="none" w:sz="0" w:space="0" w:color="auto"/>
                <w:right w:val="none" w:sz="0" w:space="0" w:color="auto"/>
              </w:divBdr>
            </w:div>
            <w:div w:id="2026981312">
              <w:marLeft w:val="0"/>
              <w:marRight w:val="0"/>
              <w:marTop w:val="0"/>
              <w:marBottom w:val="0"/>
              <w:divBdr>
                <w:top w:val="none" w:sz="0" w:space="0" w:color="auto"/>
                <w:left w:val="none" w:sz="0" w:space="0" w:color="auto"/>
                <w:bottom w:val="none" w:sz="0" w:space="0" w:color="auto"/>
                <w:right w:val="none" w:sz="0" w:space="0" w:color="auto"/>
              </w:divBdr>
            </w:div>
            <w:div w:id="719279640">
              <w:marLeft w:val="0"/>
              <w:marRight w:val="0"/>
              <w:marTop w:val="0"/>
              <w:marBottom w:val="0"/>
              <w:divBdr>
                <w:top w:val="none" w:sz="0" w:space="0" w:color="auto"/>
                <w:left w:val="none" w:sz="0" w:space="0" w:color="auto"/>
                <w:bottom w:val="none" w:sz="0" w:space="0" w:color="auto"/>
                <w:right w:val="none" w:sz="0" w:space="0" w:color="auto"/>
              </w:divBdr>
            </w:div>
            <w:div w:id="1867870509">
              <w:marLeft w:val="0"/>
              <w:marRight w:val="0"/>
              <w:marTop w:val="0"/>
              <w:marBottom w:val="0"/>
              <w:divBdr>
                <w:top w:val="none" w:sz="0" w:space="0" w:color="auto"/>
                <w:left w:val="none" w:sz="0" w:space="0" w:color="auto"/>
                <w:bottom w:val="none" w:sz="0" w:space="0" w:color="auto"/>
                <w:right w:val="none" w:sz="0" w:space="0" w:color="auto"/>
              </w:divBdr>
            </w:div>
            <w:div w:id="1443374915">
              <w:marLeft w:val="0"/>
              <w:marRight w:val="0"/>
              <w:marTop w:val="0"/>
              <w:marBottom w:val="0"/>
              <w:divBdr>
                <w:top w:val="none" w:sz="0" w:space="0" w:color="auto"/>
                <w:left w:val="none" w:sz="0" w:space="0" w:color="auto"/>
                <w:bottom w:val="none" w:sz="0" w:space="0" w:color="auto"/>
                <w:right w:val="none" w:sz="0" w:space="0" w:color="auto"/>
              </w:divBdr>
            </w:div>
            <w:div w:id="909775783">
              <w:marLeft w:val="0"/>
              <w:marRight w:val="0"/>
              <w:marTop w:val="0"/>
              <w:marBottom w:val="0"/>
              <w:divBdr>
                <w:top w:val="none" w:sz="0" w:space="0" w:color="auto"/>
                <w:left w:val="none" w:sz="0" w:space="0" w:color="auto"/>
                <w:bottom w:val="none" w:sz="0" w:space="0" w:color="auto"/>
                <w:right w:val="none" w:sz="0" w:space="0" w:color="auto"/>
              </w:divBdr>
            </w:div>
            <w:div w:id="783813682">
              <w:marLeft w:val="0"/>
              <w:marRight w:val="0"/>
              <w:marTop w:val="0"/>
              <w:marBottom w:val="0"/>
              <w:divBdr>
                <w:top w:val="none" w:sz="0" w:space="0" w:color="auto"/>
                <w:left w:val="none" w:sz="0" w:space="0" w:color="auto"/>
                <w:bottom w:val="none" w:sz="0" w:space="0" w:color="auto"/>
                <w:right w:val="none" w:sz="0" w:space="0" w:color="auto"/>
              </w:divBdr>
            </w:div>
            <w:div w:id="1291936436">
              <w:marLeft w:val="0"/>
              <w:marRight w:val="0"/>
              <w:marTop w:val="0"/>
              <w:marBottom w:val="0"/>
              <w:divBdr>
                <w:top w:val="none" w:sz="0" w:space="0" w:color="auto"/>
                <w:left w:val="none" w:sz="0" w:space="0" w:color="auto"/>
                <w:bottom w:val="none" w:sz="0" w:space="0" w:color="auto"/>
                <w:right w:val="none" w:sz="0" w:space="0" w:color="auto"/>
              </w:divBdr>
            </w:div>
            <w:div w:id="915213665">
              <w:marLeft w:val="0"/>
              <w:marRight w:val="0"/>
              <w:marTop w:val="0"/>
              <w:marBottom w:val="0"/>
              <w:divBdr>
                <w:top w:val="none" w:sz="0" w:space="0" w:color="auto"/>
                <w:left w:val="none" w:sz="0" w:space="0" w:color="auto"/>
                <w:bottom w:val="none" w:sz="0" w:space="0" w:color="auto"/>
                <w:right w:val="none" w:sz="0" w:space="0" w:color="auto"/>
              </w:divBdr>
            </w:div>
            <w:div w:id="1418558485">
              <w:marLeft w:val="0"/>
              <w:marRight w:val="0"/>
              <w:marTop w:val="0"/>
              <w:marBottom w:val="0"/>
              <w:divBdr>
                <w:top w:val="none" w:sz="0" w:space="0" w:color="auto"/>
                <w:left w:val="none" w:sz="0" w:space="0" w:color="auto"/>
                <w:bottom w:val="none" w:sz="0" w:space="0" w:color="auto"/>
                <w:right w:val="none" w:sz="0" w:space="0" w:color="auto"/>
              </w:divBdr>
            </w:div>
          </w:divsChild>
        </w:div>
        <w:div w:id="1243104573">
          <w:marLeft w:val="0"/>
          <w:marRight w:val="0"/>
          <w:marTop w:val="0"/>
          <w:marBottom w:val="0"/>
          <w:divBdr>
            <w:top w:val="none" w:sz="0" w:space="0" w:color="auto"/>
            <w:left w:val="none" w:sz="0" w:space="0" w:color="auto"/>
            <w:bottom w:val="none" w:sz="0" w:space="0" w:color="auto"/>
            <w:right w:val="none" w:sz="0" w:space="0" w:color="auto"/>
          </w:divBdr>
          <w:divsChild>
            <w:div w:id="3674869">
              <w:marLeft w:val="0"/>
              <w:marRight w:val="0"/>
              <w:marTop w:val="0"/>
              <w:marBottom w:val="0"/>
              <w:divBdr>
                <w:top w:val="none" w:sz="0" w:space="0" w:color="auto"/>
                <w:left w:val="none" w:sz="0" w:space="0" w:color="auto"/>
                <w:bottom w:val="none" w:sz="0" w:space="0" w:color="auto"/>
                <w:right w:val="none" w:sz="0" w:space="0" w:color="auto"/>
              </w:divBdr>
            </w:div>
            <w:div w:id="1973247976">
              <w:marLeft w:val="0"/>
              <w:marRight w:val="0"/>
              <w:marTop w:val="0"/>
              <w:marBottom w:val="0"/>
              <w:divBdr>
                <w:top w:val="none" w:sz="0" w:space="0" w:color="auto"/>
                <w:left w:val="none" w:sz="0" w:space="0" w:color="auto"/>
                <w:bottom w:val="none" w:sz="0" w:space="0" w:color="auto"/>
                <w:right w:val="none" w:sz="0" w:space="0" w:color="auto"/>
              </w:divBdr>
            </w:div>
            <w:div w:id="2087846437">
              <w:marLeft w:val="0"/>
              <w:marRight w:val="0"/>
              <w:marTop w:val="0"/>
              <w:marBottom w:val="0"/>
              <w:divBdr>
                <w:top w:val="none" w:sz="0" w:space="0" w:color="auto"/>
                <w:left w:val="none" w:sz="0" w:space="0" w:color="auto"/>
                <w:bottom w:val="none" w:sz="0" w:space="0" w:color="auto"/>
                <w:right w:val="none" w:sz="0" w:space="0" w:color="auto"/>
              </w:divBdr>
            </w:div>
            <w:div w:id="1103500918">
              <w:marLeft w:val="0"/>
              <w:marRight w:val="0"/>
              <w:marTop w:val="0"/>
              <w:marBottom w:val="0"/>
              <w:divBdr>
                <w:top w:val="none" w:sz="0" w:space="0" w:color="auto"/>
                <w:left w:val="none" w:sz="0" w:space="0" w:color="auto"/>
                <w:bottom w:val="none" w:sz="0" w:space="0" w:color="auto"/>
                <w:right w:val="none" w:sz="0" w:space="0" w:color="auto"/>
              </w:divBdr>
            </w:div>
            <w:div w:id="1250886850">
              <w:marLeft w:val="0"/>
              <w:marRight w:val="0"/>
              <w:marTop w:val="0"/>
              <w:marBottom w:val="0"/>
              <w:divBdr>
                <w:top w:val="none" w:sz="0" w:space="0" w:color="auto"/>
                <w:left w:val="none" w:sz="0" w:space="0" w:color="auto"/>
                <w:bottom w:val="none" w:sz="0" w:space="0" w:color="auto"/>
                <w:right w:val="none" w:sz="0" w:space="0" w:color="auto"/>
              </w:divBdr>
            </w:div>
            <w:div w:id="276907589">
              <w:marLeft w:val="0"/>
              <w:marRight w:val="0"/>
              <w:marTop w:val="0"/>
              <w:marBottom w:val="0"/>
              <w:divBdr>
                <w:top w:val="none" w:sz="0" w:space="0" w:color="auto"/>
                <w:left w:val="none" w:sz="0" w:space="0" w:color="auto"/>
                <w:bottom w:val="none" w:sz="0" w:space="0" w:color="auto"/>
                <w:right w:val="none" w:sz="0" w:space="0" w:color="auto"/>
              </w:divBdr>
            </w:div>
            <w:div w:id="1509252737">
              <w:marLeft w:val="0"/>
              <w:marRight w:val="0"/>
              <w:marTop w:val="0"/>
              <w:marBottom w:val="0"/>
              <w:divBdr>
                <w:top w:val="none" w:sz="0" w:space="0" w:color="auto"/>
                <w:left w:val="none" w:sz="0" w:space="0" w:color="auto"/>
                <w:bottom w:val="none" w:sz="0" w:space="0" w:color="auto"/>
                <w:right w:val="none" w:sz="0" w:space="0" w:color="auto"/>
              </w:divBdr>
            </w:div>
            <w:div w:id="617181731">
              <w:marLeft w:val="0"/>
              <w:marRight w:val="0"/>
              <w:marTop w:val="0"/>
              <w:marBottom w:val="0"/>
              <w:divBdr>
                <w:top w:val="none" w:sz="0" w:space="0" w:color="auto"/>
                <w:left w:val="none" w:sz="0" w:space="0" w:color="auto"/>
                <w:bottom w:val="none" w:sz="0" w:space="0" w:color="auto"/>
                <w:right w:val="none" w:sz="0" w:space="0" w:color="auto"/>
              </w:divBdr>
            </w:div>
            <w:div w:id="1298416338">
              <w:marLeft w:val="0"/>
              <w:marRight w:val="0"/>
              <w:marTop w:val="0"/>
              <w:marBottom w:val="0"/>
              <w:divBdr>
                <w:top w:val="none" w:sz="0" w:space="0" w:color="auto"/>
                <w:left w:val="none" w:sz="0" w:space="0" w:color="auto"/>
                <w:bottom w:val="none" w:sz="0" w:space="0" w:color="auto"/>
                <w:right w:val="none" w:sz="0" w:space="0" w:color="auto"/>
              </w:divBdr>
            </w:div>
            <w:div w:id="459307802">
              <w:marLeft w:val="0"/>
              <w:marRight w:val="0"/>
              <w:marTop w:val="0"/>
              <w:marBottom w:val="0"/>
              <w:divBdr>
                <w:top w:val="none" w:sz="0" w:space="0" w:color="auto"/>
                <w:left w:val="none" w:sz="0" w:space="0" w:color="auto"/>
                <w:bottom w:val="none" w:sz="0" w:space="0" w:color="auto"/>
                <w:right w:val="none" w:sz="0" w:space="0" w:color="auto"/>
              </w:divBdr>
            </w:div>
            <w:div w:id="1221018805">
              <w:marLeft w:val="0"/>
              <w:marRight w:val="0"/>
              <w:marTop w:val="0"/>
              <w:marBottom w:val="0"/>
              <w:divBdr>
                <w:top w:val="none" w:sz="0" w:space="0" w:color="auto"/>
                <w:left w:val="none" w:sz="0" w:space="0" w:color="auto"/>
                <w:bottom w:val="none" w:sz="0" w:space="0" w:color="auto"/>
                <w:right w:val="none" w:sz="0" w:space="0" w:color="auto"/>
              </w:divBdr>
            </w:div>
            <w:div w:id="67577514">
              <w:marLeft w:val="0"/>
              <w:marRight w:val="0"/>
              <w:marTop w:val="0"/>
              <w:marBottom w:val="0"/>
              <w:divBdr>
                <w:top w:val="none" w:sz="0" w:space="0" w:color="auto"/>
                <w:left w:val="none" w:sz="0" w:space="0" w:color="auto"/>
                <w:bottom w:val="none" w:sz="0" w:space="0" w:color="auto"/>
                <w:right w:val="none" w:sz="0" w:space="0" w:color="auto"/>
              </w:divBdr>
            </w:div>
            <w:div w:id="1592736456">
              <w:marLeft w:val="0"/>
              <w:marRight w:val="0"/>
              <w:marTop w:val="0"/>
              <w:marBottom w:val="0"/>
              <w:divBdr>
                <w:top w:val="none" w:sz="0" w:space="0" w:color="auto"/>
                <w:left w:val="none" w:sz="0" w:space="0" w:color="auto"/>
                <w:bottom w:val="none" w:sz="0" w:space="0" w:color="auto"/>
                <w:right w:val="none" w:sz="0" w:space="0" w:color="auto"/>
              </w:divBdr>
            </w:div>
            <w:div w:id="848061159">
              <w:marLeft w:val="0"/>
              <w:marRight w:val="0"/>
              <w:marTop w:val="0"/>
              <w:marBottom w:val="0"/>
              <w:divBdr>
                <w:top w:val="none" w:sz="0" w:space="0" w:color="auto"/>
                <w:left w:val="none" w:sz="0" w:space="0" w:color="auto"/>
                <w:bottom w:val="none" w:sz="0" w:space="0" w:color="auto"/>
                <w:right w:val="none" w:sz="0" w:space="0" w:color="auto"/>
              </w:divBdr>
            </w:div>
            <w:div w:id="1746799895">
              <w:marLeft w:val="0"/>
              <w:marRight w:val="0"/>
              <w:marTop w:val="0"/>
              <w:marBottom w:val="0"/>
              <w:divBdr>
                <w:top w:val="none" w:sz="0" w:space="0" w:color="auto"/>
                <w:left w:val="none" w:sz="0" w:space="0" w:color="auto"/>
                <w:bottom w:val="none" w:sz="0" w:space="0" w:color="auto"/>
                <w:right w:val="none" w:sz="0" w:space="0" w:color="auto"/>
              </w:divBdr>
            </w:div>
            <w:div w:id="1369917021">
              <w:marLeft w:val="0"/>
              <w:marRight w:val="0"/>
              <w:marTop w:val="0"/>
              <w:marBottom w:val="0"/>
              <w:divBdr>
                <w:top w:val="none" w:sz="0" w:space="0" w:color="auto"/>
                <w:left w:val="none" w:sz="0" w:space="0" w:color="auto"/>
                <w:bottom w:val="none" w:sz="0" w:space="0" w:color="auto"/>
                <w:right w:val="none" w:sz="0" w:space="0" w:color="auto"/>
              </w:divBdr>
            </w:div>
            <w:div w:id="69430399">
              <w:marLeft w:val="0"/>
              <w:marRight w:val="0"/>
              <w:marTop w:val="0"/>
              <w:marBottom w:val="0"/>
              <w:divBdr>
                <w:top w:val="none" w:sz="0" w:space="0" w:color="auto"/>
                <w:left w:val="none" w:sz="0" w:space="0" w:color="auto"/>
                <w:bottom w:val="none" w:sz="0" w:space="0" w:color="auto"/>
                <w:right w:val="none" w:sz="0" w:space="0" w:color="auto"/>
              </w:divBdr>
            </w:div>
            <w:div w:id="50932864">
              <w:marLeft w:val="0"/>
              <w:marRight w:val="0"/>
              <w:marTop w:val="0"/>
              <w:marBottom w:val="0"/>
              <w:divBdr>
                <w:top w:val="none" w:sz="0" w:space="0" w:color="auto"/>
                <w:left w:val="none" w:sz="0" w:space="0" w:color="auto"/>
                <w:bottom w:val="none" w:sz="0" w:space="0" w:color="auto"/>
                <w:right w:val="none" w:sz="0" w:space="0" w:color="auto"/>
              </w:divBdr>
            </w:div>
            <w:div w:id="1081368139">
              <w:marLeft w:val="0"/>
              <w:marRight w:val="0"/>
              <w:marTop w:val="0"/>
              <w:marBottom w:val="0"/>
              <w:divBdr>
                <w:top w:val="none" w:sz="0" w:space="0" w:color="auto"/>
                <w:left w:val="none" w:sz="0" w:space="0" w:color="auto"/>
                <w:bottom w:val="none" w:sz="0" w:space="0" w:color="auto"/>
                <w:right w:val="none" w:sz="0" w:space="0" w:color="auto"/>
              </w:divBdr>
            </w:div>
            <w:div w:id="220679479">
              <w:marLeft w:val="0"/>
              <w:marRight w:val="0"/>
              <w:marTop w:val="0"/>
              <w:marBottom w:val="0"/>
              <w:divBdr>
                <w:top w:val="none" w:sz="0" w:space="0" w:color="auto"/>
                <w:left w:val="none" w:sz="0" w:space="0" w:color="auto"/>
                <w:bottom w:val="none" w:sz="0" w:space="0" w:color="auto"/>
                <w:right w:val="none" w:sz="0" w:space="0" w:color="auto"/>
              </w:divBdr>
            </w:div>
          </w:divsChild>
        </w:div>
        <w:div w:id="529031454">
          <w:marLeft w:val="0"/>
          <w:marRight w:val="0"/>
          <w:marTop w:val="0"/>
          <w:marBottom w:val="0"/>
          <w:divBdr>
            <w:top w:val="none" w:sz="0" w:space="0" w:color="auto"/>
            <w:left w:val="none" w:sz="0" w:space="0" w:color="auto"/>
            <w:bottom w:val="none" w:sz="0" w:space="0" w:color="auto"/>
            <w:right w:val="none" w:sz="0" w:space="0" w:color="auto"/>
          </w:divBdr>
          <w:divsChild>
            <w:div w:id="851997444">
              <w:marLeft w:val="0"/>
              <w:marRight w:val="0"/>
              <w:marTop w:val="0"/>
              <w:marBottom w:val="0"/>
              <w:divBdr>
                <w:top w:val="none" w:sz="0" w:space="0" w:color="auto"/>
                <w:left w:val="none" w:sz="0" w:space="0" w:color="auto"/>
                <w:bottom w:val="none" w:sz="0" w:space="0" w:color="auto"/>
                <w:right w:val="none" w:sz="0" w:space="0" w:color="auto"/>
              </w:divBdr>
            </w:div>
            <w:div w:id="1535650110">
              <w:marLeft w:val="0"/>
              <w:marRight w:val="0"/>
              <w:marTop w:val="0"/>
              <w:marBottom w:val="0"/>
              <w:divBdr>
                <w:top w:val="none" w:sz="0" w:space="0" w:color="auto"/>
                <w:left w:val="none" w:sz="0" w:space="0" w:color="auto"/>
                <w:bottom w:val="none" w:sz="0" w:space="0" w:color="auto"/>
                <w:right w:val="none" w:sz="0" w:space="0" w:color="auto"/>
              </w:divBdr>
            </w:div>
            <w:div w:id="941255397">
              <w:marLeft w:val="0"/>
              <w:marRight w:val="0"/>
              <w:marTop w:val="0"/>
              <w:marBottom w:val="0"/>
              <w:divBdr>
                <w:top w:val="none" w:sz="0" w:space="0" w:color="auto"/>
                <w:left w:val="none" w:sz="0" w:space="0" w:color="auto"/>
                <w:bottom w:val="none" w:sz="0" w:space="0" w:color="auto"/>
                <w:right w:val="none" w:sz="0" w:space="0" w:color="auto"/>
              </w:divBdr>
            </w:div>
            <w:div w:id="2101749706">
              <w:marLeft w:val="0"/>
              <w:marRight w:val="0"/>
              <w:marTop w:val="0"/>
              <w:marBottom w:val="0"/>
              <w:divBdr>
                <w:top w:val="none" w:sz="0" w:space="0" w:color="auto"/>
                <w:left w:val="none" w:sz="0" w:space="0" w:color="auto"/>
                <w:bottom w:val="none" w:sz="0" w:space="0" w:color="auto"/>
                <w:right w:val="none" w:sz="0" w:space="0" w:color="auto"/>
              </w:divBdr>
            </w:div>
            <w:div w:id="1943419475">
              <w:marLeft w:val="0"/>
              <w:marRight w:val="0"/>
              <w:marTop w:val="0"/>
              <w:marBottom w:val="0"/>
              <w:divBdr>
                <w:top w:val="none" w:sz="0" w:space="0" w:color="auto"/>
                <w:left w:val="none" w:sz="0" w:space="0" w:color="auto"/>
                <w:bottom w:val="none" w:sz="0" w:space="0" w:color="auto"/>
                <w:right w:val="none" w:sz="0" w:space="0" w:color="auto"/>
              </w:divBdr>
            </w:div>
            <w:div w:id="282273145">
              <w:marLeft w:val="0"/>
              <w:marRight w:val="0"/>
              <w:marTop w:val="0"/>
              <w:marBottom w:val="0"/>
              <w:divBdr>
                <w:top w:val="none" w:sz="0" w:space="0" w:color="auto"/>
                <w:left w:val="none" w:sz="0" w:space="0" w:color="auto"/>
                <w:bottom w:val="none" w:sz="0" w:space="0" w:color="auto"/>
                <w:right w:val="none" w:sz="0" w:space="0" w:color="auto"/>
              </w:divBdr>
            </w:div>
            <w:div w:id="799304302">
              <w:marLeft w:val="0"/>
              <w:marRight w:val="0"/>
              <w:marTop w:val="0"/>
              <w:marBottom w:val="0"/>
              <w:divBdr>
                <w:top w:val="none" w:sz="0" w:space="0" w:color="auto"/>
                <w:left w:val="none" w:sz="0" w:space="0" w:color="auto"/>
                <w:bottom w:val="none" w:sz="0" w:space="0" w:color="auto"/>
                <w:right w:val="none" w:sz="0" w:space="0" w:color="auto"/>
              </w:divBdr>
            </w:div>
            <w:div w:id="1716344354">
              <w:marLeft w:val="0"/>
              <w:marRight w:val="0"/>
              <w:marTop w:val="0"/>
              <w:marBottom w:val="0"/>
              <w:divBdr>
                <w:top w:val="none" w:sz="0" w:space="0" w:color="auto"/>
                <w:left w:val="none" w:sz="0" w:space="0" w:color="auto"/>
                <w:bottom w:val="none" w:sz="0" w:space="0" w:color="auto"/>
                <w:right w:val="none" w:sz="0" w:space="0" w:color="auto"/>
              </w:divBdr>
            </w:div>
            <w:div w:id="627321173">
              <w:marLeft w:val="0"/>
              <w:marRight w:val="0"/>
              <w:marTop w:val="0"/>
              <w:marBottom w:val="0"/>
              <w:divBdr>
                <w:top w:val="none" w:sz="0" w:space="0" w:color="auto"/>
                <w:left w:val="none" w:sz="0" w:space="0" w:color="auto"/>
                <w:bottom w:val="none" w:sz="0" w:space="0" w:color="auto"/>
                <w:right w:val="none" w:sz="0" w:space="0" w:color="auto"/>
              </w:divBdr>
            </w:div>
            <w:div w:id="120567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hamlet.vgregion.se/" TargetMode="External" Id="rId13" /><Relationship Type="http://schemas.openxmlformats.org/officeDocument/2006/relationships/hyperlink" Target="http://sbu.se/sv/Publicerat/Gul/Antibiotikaprofylax-vid-kirurgiska-ingrepp" TargetMode="External" Id="rId18" /><Relationship Type="http://schemas.openxmlformats.org/officeDocument/2006/relationships/header" Target="header2.xml" Id="rId26" /><Relationship Type="http://schemas.openxmlformats.org/officeDocument/2006/relationships/hyperlink" Target="http://www.fass.se/" TargetMode="External" Id="rId21" /><Relationship Type="http://schemas.openxmlformats.org/officeDocument/2006/relationships/settings" Target="settings.xml" Id="rId7" /><Relationship Type="http://schemas.openxmlformats.org/officeDocument/2006/relationships/hyperlink" Target="https://reklistan.vgregion.se/" TargetMode="External" Id="rId12" /><Relationship Type="http://schemas.openxmlformats.org/officeDocument/2006/relationships/hyperlink" Target="https://insidan.vgregion.se/forvaltningar/sodra-alvsborgs-sjukhus/styrdokument/processer/sepsis"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AS9642-738863596-43/SURROGATE/Antibiotikabehandling%20till%20vuxna%2c%20S%c3%84S.pdf" TargetMode="External" Id="rId16" /><Relationship Type="http://schemas.openxmlformats.org/officeDocument/2006/relationships/hyperlink" Target="https://hamlet.vgregion.se/" TargetMode="External" Id="rId20" /><Relationship Type="http://schemas.openxmlformats.org/officeDocument/2006/relationships/theme" Target="theme/theme1.xml" Id="rId29" /><Relationship Type="http://schemas.openxmlformats.org/officeDocument/2006/relationships/styles" Target="styles.xml" Id="rId6" /><Relationship Type="http://schemas.openxmlformats.org/officeDocument/2006/relationships/hyperlink" Target="bookmark://Algoritm" TargetMode="External" Id="rId11" /><Relationship Type="http://schemas.openxmlformats.org/officeDocument/2006/relationships/footer" Target="footer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AS9614-1097948292-100/SURROGATE/Sepsis%20och%20septisk%20chock.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endnotes" Target="endnotes.xml" Id="rId10" /><Relationship Type="http://schemas.openxmlformats.org/officeDocument/2006/relationships/hyperlink" Target="https://reklistan.vgregion.se/" TargetMode="External" Id="rId19" /><Relationship Type="http://schemas.openxmlformats.org/officeDocument/2006/relationships/footnotes" Target="footnotes.xml" Id="rId9" /><Relationship Type="http://schemas.openxmlformats.org/officeDocument/2006/relationships/hyperlink" Target="http://www.fass.se/" TargetMode="External" Id="rId14" /><Relationship Type="http://schemas.openxmlformats.org/officeDocument/2006/relationships/hyperlink" Target="https://mellanarkiv-offentlig.vgregion.se/alfresco/s/archive/stream/public/v1/source/available/SOFIA/SAS9614-1097948292-100/SURROGATE/Sepsis%20och%20septisk%20chock.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Antibiotikabehandling vid akut buk</dc:title>
  <dc:subject/>
  <dc:creator/>
  <keywords/>
  <lastModifiedBy>Mona Johansson</lastModifiedBy>
  <revision>3</revision>
  <dcterms:created xsi:type="dcterms:W3CDTF">2025-11-04T15:31:00.0000000Z</dcterms:created>
  <dcterms:modified xsi:type="dcterms:W3CDTF">2025-11-04T15:32:36.0000000Z</dcterms:modified>
</coreProperties>
</file>