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B351A" w14:textId="50CCA105" w:rsidR="00B52651" w:rsidRDefault="00ED7E1D" w:rsidP="00B52651">
      <w:pPr>
        <w:pStyle w:val="Rubrik1"/>
      </w:pPr>
      <w:r w:rsidRPr="00ED7E1D">
        <w:t>Hjärnskakning hos vuxna</w:t>
      </w:r>
    </w:p>
    <w:p w14:paraId="634D5DB8" w14:textId="77777777" w:rsidR="00113CC5" w:rsidRDefault="00113CC5" w:rsidP="00113CC5">
      <w:r>
        <w:t xml:space="preserve">Du har blivit undersökt och/eller observerats inneliggande på grund av slag mot huvudet/hjärnskakning. Vi observerade inga tecken till allvarlig skallskada och bedömer att det är säkert att sända hem dig. Har du inte varit inneliggande rekommenderas att du har någon hos dig närmaste dygnet. </w:t>
      </w:r>
    </w:p>
    <w:p w14:paraId="719008E2" w14:textId="77777777" w:rsidR="00113CC5" w:rsidRDefault="00113CC5" w:rsidP="00113CC5">
      <w:pPr>
        <w:pStyle w:val="Rubrik2"/>
      </w:pPr>
      <w:r>
        <w:t xml:space="preserve">Vad är normalt? </w:t>
      </w:r>
    </w:p>
    <w:p w14:paraId="6371255D" w14:textId="7B7C23F3" w:rsidR="00113CC5" w:rsidRDefault="00113CC5" w:rsidP="00113CC5">
      <w:r>
        <w:t>Kroppen är fortfarande påverkad av traumat och du kan uppleva en del</w:t>
      </w:r>
      <w:r w:rsidR="008A3754">
        <w:t> </w:t>
      </w:r>
      <w:r>
        <w:t>symtom närmaste tiden såsom trötthet, koncentrationssvårigheter, ljud- och</w:t>
      </w:r>
      <w:r>
        <w:rPr>
          <w:rFonts w:ascii="Times New Roman" w:hAnsi="Times New Roman"/>
        </w:rPr>
        <w:t> </w:t>
      </w:r>
      <w:r>
        <w:t>ljusk</w:t>
      </w:r>
      <w:r>
        <w:rPr>
          <w:rFonts w:cs="Georgia"/>
        </w:rPr>
        <w:t>ä</w:t>
      </w:r>
      <w:r>
        <w:t>nslighet, huvudv</w:t>
      </w:r>
      <w:r>
        <w:rPr>
          <w:rFonts w:cs="Georgia"/>
        </w:rPr>
        <w:t>ä</w:t>
      </w:r>
      <w:r>
        <w:t>rk och yrsel. Dessa besv</w:t>
      </w:r>
      <w:r>
        <w:rPr>
          <w:rFonts w:cs="Georgia"/>
        </w:rPr>
        <w:t>ä</w:t>
      </w:r>
      <w:r>
        <w:t>r f</w:t>
      </w:r>
      <w:r>
        <w:rPr>
          <w:rFonts w:cs="Georgia"/>
        </w:rPr>
        <w:t>ö</w:t>
      </w:r>
      <w:r>
        <w:t>rsvinner vanligtvis inom 2</w:t>
      </w:r>
      <w:r>
        <w:rPr>
          <w:rFonts w:ascii="Times New Roman" w:hAnsi="Times New Roman"/>
        </w:rPr>
        <w:t> </w:t>
      </w:r>
      <w:r>
        <w:t xml:space="preserve">veckor. </w:t>
      </w:r>
    </w:p>
    <w:p w14:paraId="2752617A" w14:textId="77777777" w:rsidR="00113CC5" w:rsidRDefault="00113CC5" w:rsidP="00113CC5">
      <w:pPr>
        <w:pStyle w:val="Rubrik2"/>
      </w:pPr>
      <w:r>
        <w:t xml:space="preserve">Vad ska jag göra vid hemgång? </w:t>
      </w:r>
    </w:p>
    <w:p w14:paraId="21A2FD22" w14:textId="4EBB4EC1" w:rsidR="00113CC5" w:rsidRDefault="00113CC5" w:rsidP="00113CC5">
      <w:r>
        <w:t>En okomplicerad skallskada/hjärnskakning behöver inte behandlas med</w:t>
      </w:r>
      <w:r>
        <w:t> </w:t>
      </w:r>
      <w:r>
        <w:t xml:space="preserve">annat än vila och smärtstillande; använd dig av smärtstillande preparat med </w:t>
      </w:r>
      <w:proofErr w:type="spellStart"/>
      <w:r>
        <w:t>paracetamol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Alvedon eller </w:t>
      </w:r>
      <w:proofErr w:type="spellStart"/>
      <w:r>
        <w:t>Panodil</w:t>
      </w:r>
      <w:proofErr w:type="spellEnd"/>
      <w:r>
        <w:t xml:space="preserve">) vid behov. Vi rekommenderar att du inte kör bil hem, då hjärnan inte klarar att hantera lika mycket intryck som vanligt. </w:t>
      </w:r>
    </w:p>
    <w:p w14:paraId="1891F7A5" w14:textId="0E9E84C9" w:rsidR="00113CC5" w:rsidRDefault="00113CC5" w:rsidP="00113CC5">
      <w:r>
        <w:t>Efter hemgång bör du ta det lugnt och vila med jämna mellanrum de första</w:t>
      </w:r>
      <w:r>
        <w:rPr>
          <w:rFonts w:ascii="Times New Roman" w:hAnsi="Times New Roman"/>
        </w:rPr>
        <w:t> </w:t>
      </w:r>
      <w:r>
        <w:t xml:space="preserve">dagarna. Samtidigt </w:t>
      </w:r>
      <w:r>
        <w:rPr>
          <w:rFonts w:cs="Georgia"/>
        </w:rPr>
        <w:t>ä</w:t>
      </w:r>
      <w:r>
        <w:t xml:space="preserve">r det viktigt att du kommer </w:t>
      </w:r>
      <w:proofErr w:type="gramStart"/>
      <w:r>
        <w:t>ig</w:t>
      </w:r>
      <w:r>
        <w:rPr>
          <w:rFonts w:cs="Georgia"/>
        </w:rPr>
        <w:t>å</w:t>
      </w:r>
      <w:r>
        <w:t>ng</w:t>
      </w:r>
      <w:proofErr w:type="gramEnd"/>
      <w:r>
        <w:t xml:space="preserve"> med vanliga</w:t>
      </w:r>
      <w:r w:rsidR="00E62133">
        <w:t> </w:t>
      </w:r>
      <w:r>
        <w:t>aktiviteter i hush</w:t>
      </w:r>
      <w:r>
        <w:rPr>
          <w:rFonts w:cs="Georgia"/>
        </w:rPr>
        <w:t>å</w:t>
      </w:r>
      <w:r>
        <w:t>llet och utomhus s</w:t>
      </w:r>
      <w:r>
        <w:rPr>
          <w:rFonts w:cs="Georgia"/>
        </w:rPr>
        <w:t>å</w:t>
      </w:r>
      <w:r>
        <w:t>som promenader. Efter hjärnskakning rekommenderas vila på en mörk, tyst och lugn plats. Läsning, tv-tittande och tv/datorspelande är inte vilsamt för hjärnan och</w:t>
      </w:r>
      <w:r w:rsidR="00E62133">
        <w:t> </w:t>
      </w:r>
      <w:r>
        <w:t xml:space="preserve">bör begränsas de första dagarna. Du bör också undvika alkohol och andra droger. </w:t>
      </w:r>
    </w:p>
    <w:p w14:paraId="5C244AB0" w14:textId="0ADAC977" w:rsidR="00113CC5" w:rsidRDefault="00113CC5" w:rsidP="00113CC5">
      <w:r>
        <w:t>Så länge du fortfarande har besvär bör du undvika kontaktsport (</w:t>
      </w:r>
      <w:proofErr w:type="gramStart"/>
      <w:r>
        <w:t>t.ex.</w:t>
      </w:r>
      <w:proofErr w:type="gramEnd"/>
      <w:r>
        <w:t xml:space="preserve"> kampsport, ishockey, fotboll) och ridning. Detta för att minska risken för</w:t>
      </w:r>
      <w:r w:rsidR="008A3754">
        <w:t> </w:t>
      </w:r>
      <w:r>
        <w:t xml:space="preserve">ett nytt trauma mot huvudet. </w:t>
      </w:r>
    </w:p>
    <w:p w14:paraId="2858E0EB" w14:textId="77777777" w:rsidR="00113CC5" w:rsidRDefault="00113CC5" w:rsidP="00113CC5">
      <w:r>
        <w:t xml:space="preserve">Om besvären inte försvunnit efter två veckor rekommenderas att du tar kontakt med din vårdcentral för en bedömning. </w:t>
      </w:r>
    </w:p>
    <w:p w14:paraId="74B95AE1" w14:textId="77777777" w:rsidR="00113CC5" w:rsidRDefault="00113CC5" w:rsidP="00113CC5"/>
    <w:p w14:paraId="05E05CD5" w14:textId="77777777" w:rsidR="00113CC5" w:rsidRDefault="00113CC5" w:rsidP="00E62133">
      <w:pPr>
        <w:pStyle w:val="Rubrik2"/>
      </w:pPr>
      <w:r>
        <w:lastRenderedPageBreak/>
        <w:t xml:space="preserve">När ska jag söka omedelbart? </w:t>
      </w:r>
    </w:p>
    <w:p w14:paraId="7EEB453A" w14:textId="77777777" w:rsidR="00113CC5" w:rsidRDefault="00113CC5" w:rsidP="00E62133">
      <w:r>
        <w:t xml:space="preserve">Du ska söka akut om det tillkommer alarmerande symtom som: </w:t>
      </w:r>
    </w:p>
    <w:p w14:paraId="7DD789F3" w14:textId="77777777" w:rsidR="00113CC5" w:rsidRDefault="00113CC5" w:rsidP="00E62133">
      <w:pPr>
        <w:pStyle w:val="Punktlista"/>
      </w:pPr>
      <w:r>
        <w:t xml:space="preserve">tilltagande svår huvudvärk </w:t>
      </w:r>
    </w:p>
    <w:p w14:paraId="761D3FA3" w14:textId="77777777" w:rsidR="00113CC5" w:rsidRDefault="00113CC5" w:rsidP="00E62133">
      <w:pPr>
        <w:pStyle w:val="Punktlista"/>
      </w:pPr>
      <w:r>
        <w:t xml:space="preserve">slöhet eller svårighet att väckas </w:t>
      </w:r>
    </w:p>
    <w:p w14:paraId="5C797DE3" w14:textId="77777777" w:rsidR="00113CC5" w:rsidRDefault="00113CC5" w:rsidP="00E62133">
      <w:pPr>
        <w:pStyle w:val="Punktlista"/>
      </w:pPr>
      <w:r>
        <w:t xml:space="preserve">förvirring eller personlighetsförändring </w:t>
      </w:r>
    </w:p>
    <w:p w14:paraId="03DE3D8D" w14:textId="77777777" w:rsidR="00113CC5" w:rsidRDefault="00113CC5" w:rsidP="00E62133">
      <w:pPr>
        <w:pStyle w:val="Punktlista"/>
      </w:pPr>
      <w:r>
        <w:t xml:space="preserve">upprepade kräkningar </w:t>
      </w:r>
    </w:p>
    <w:p w14:paraId="18EF8A8B" w14:textId="77777777" w:rsidR="00113CC5" w:rsidRDefault="00113CC5" w:rsidP="00E62133">
      <w:pPr>
        <w:pStyle w:val="Punktlista"/>
      </w:pPr>
      <w:r>
        <w:t xml:space="preserve">krampanfall </w:t>
      </w:r>
    </w:p>
    <w:p w14:paraId="530F0AC0" w14:textId="77777777" w:rsidR="00113CC5" w:rsidRDefault="00113CC5" w:rsidP="00E62133">
      <w:pPr>
        <w:pStyle w:val="Punktlista"/>
      </w:pPr>
      <w:r>
        <w:t xml:space="preserve">läckage av blod eller lättrinnande vätska från näsa eller öra </w:t>
      </w:r>
    </w:p>
    <w:p w14:paraId="6E074FC9" w14:textId="77777777" w:rsidR="00113CC5" w:rsidRDefault="00113CC5" w:rsidP="00E62133">
      <w:pPr>
        <w:pStyle w:val="Punktlista"/>
      </w:pPr>
      <w:r>
        <w:t xml:space="preserve">tillkomst av svaghet eller känselbortfall i arm eller ben </w:t>
      </w:r>
    </w:p>
    <w:p w14:paraId="6B52F1BE" w14:textId="15D4F226" w:rsidR="000C4C8E" w:rsidRDefault="00113CC5" w:rsidP="00E62133">
      <w:pPr>
        <w:pStyle w:val="Punktlista"/>
      </w:pPr>
      <w:r>
        <w:t>tillkomst av pupillvidgning eller synrubbning.</w:t>
      </w:r>
    </w:p>
    <w:p w14:paraId="7B6CF984" w14:textId="381225A1" w:rsidR="00ED7E1D" w:rsidRDefault="008A3754" w:rsidP="008A3754">
      <w:pPr>
        <w:pStyle w:val="Rubrik2"/>
        <w:spacing w:after="240"/>
      </w:pPr>
      <w:r w:rsidRPr="008A3754">
        <w:t>Kontaktuppgifte</w:t>
      </w:r>
      <w:r>
        <w:t>r</w:t>
      </w:r>
    </w:p>
    <w:p w14:paraId="76DF1B8C" w14:textId="066F823F" w:rsidR="00ED7E1D" w:rsidRPr="008A3754" w:rsidRDefault="008A3754" w:rsidP="008A3754">
      <w:pPr>
        <w:tabs>
          <w:tab w:val="right" w:leader="dot" w:pos="7797"/>
        </w:tabs>
        <w:rPr>
          <w:rFonts w:ascii="Arial" w:hAnsi="Arial" w:cs="Arial"/>
          <w:sz w:val="18"/>
          <w:szCs w:val="18"/>
        </w:rPr>
      </w:pPr>
      <w:r w:rsidRPr="008A3754">
        <w:rPr>
          <w:rFonts w:ascii="Arial" w:hAnsi="Arial" w:cs="Arial"/>
          <w:sz w:val="18"/>
          <w:szCs w:val="18"/>
        </w:rPr>
        <w:tab/>
      </w:r>
    </w:p>
    <w:p w14:paraId="19FF27B8" w14:textId="6CA3791C" w:rsidR="008A3754" w:rsidRPr="008A3754" w:rsidRDefault="008A3754" w:rsidP="008A3754">
      <w:pPr>
        <w:tabs>
          <w:tab w:val="right" w:leader="dot" w:pos="7797"/>
        </w:tabs>
        <w:rPr>
          <w:rFonts w:ascii="Arial" w:hAnsi="Arial" w:cs="Arial"/>
          <w:sz w:val="18"/>
          <w:szCs w:val="18"/>
        </w:rPr>
      </w:pPr>
      <w:r w:rsidRPr="008A3754">
        <w:rPr>
          <w:rFonts w:ascii="Arial" w:hAnsi="Arial" w:cs="Arial"/>
          <w:sz w:val="18"/>
          <w:szCs w:val="18"/>
        </w:rPr>
        <w:tab/>
      </w:r>
    </w:p>
    <w:p w14:paraId="3F9B1509" w14:textId="3B82D708" w:rsidR="008A3754" w:rsidRPr="008A3754" w:rsidRDefault="008A3754" w:rsidP="008A3754">
      <w:pPr>
        <w:tabs>
          <w:tab w:val="right" w:leader="dot" w:pos="7797"/>
        </w:tabs>
        <w:rPr>
          <w:rFonts w:ascii="Arial" w:hAnsi="Arial" w:cs="Arial"/>
          <w:sz w:val="18"/>
          <w:szCs w:val="18"/>
        </w:rPr>
      </w:pPr>
      <w:r w:rsidRPr="008A3754">
        <w:rPr>
          <w:rFonts w:ascii="Arial" w:hAnsi="Arial" w:cs="Arial"/>
          <w:sz w:val="18"/>
          <w:szCs w:val="18"/>
        </w:rPr>
        <w:tab/>
      </w:r>
    </w:p>
    <w:p w14:paraId="3FC3E498" w14:textId="5925780E" w:rsidR="008A3754" w:rsidRPr="008A3754" w:rsidRDefault="008A3754" w:rsidP="008A3754">
      <w:pPr>
        <w:tabs>
          <w:tab w:val="right" w:leader="dot" w:pos="7797"/>
        </w:tabs>
        <w:rPr>
          <w:rFonts w:ascii="Arial" w:hAnsi="Arial" w:cs="Arial"/>
          <w:sz w:val="18"/>
          <w:szCs w:val="18"/>
        </w:rPr>
      </w:pPr>
      <w:r w:rsidRPr="008A3754">
        <w:rPr>
          <w:rFonts w:ascii="Arial" w:hAnsi="Arial" w:cs="Arial"/>
          <w:sz w:val="18"/>
          <w:szCs w:val="18"/>
        </w:rPr>
        <w:tab/>
      </w:r>
    </w:p>
    <w:p w14:paraId="2F056674" w14:textId="77777777" w:rsidR="00ED7E1D" w:rsidRPr="00ED7E1D" w:rsidRDefault="00ED7E1D" w:rsidP="008A3754">
      <w:pPr>
        <w:spacing w:before="360"/>
        <w:rPr>
          <w:rFonts w:ascii="Calibri" w:hAnsi="Calibri"/>
          <w:b/>
          <w:bCs/>
          <w:szCs w:val="22"/>
        </w:rPr>
      </w:pPr>
      <w:r w:rsidRPr="00ED7E1D">
        <w:rPr>
          <w:b/>
          <w:bCs/>
        </w:rPr>
        <w:t>1177 – tryggt om din hälsa och vård</w:t>
      </w:r>
    </w:p>
    <w:p w14:paraId="35D305DF" w14:textId="744BD5DB" w:rsidR="00ED7E1D" w:rsidRDefault="00ED7E1D" w:rsidP="00ED7E1D">
      <w:r>
        <w:t>På 1177.se kan du få mer information om sjukdomar, undersökningar, behandlingar och läkemedel samt få råd om hälsa</w:t>
      </w:r>
      <w:r>
        <w:rPr>
          <w:b/>
          <w:bCs/>
        </w:rPr>
        <w:t>. Du kan även</w:t>
      </w:r>
      <w:r>
        <w:t xml:space="preserve"> läsa din journal och göra dina vårdärenden. Ring telefonnummer 1177 för sjukvårdsrådgivning dygnet runt.</w:t>
      </w:r>
      <w:r>
        <w:t xml:space="preserve"> </w:t>
      </w:r>
      <w:hyperlink r:id="rId8" w:history="1">
        <w:r>
          <w:rPr>
            <w:rStyle w:val="Hyperlnk"/>
          </w:rPr>
          <w:t>www.1177.se</w:t>
        </w:r>
      </w:hyperlink>
    </w:p>
    <w:sectPr w:rsidR="00ED7E1D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05EA6" w14:textId="77777777" w:rsidR="00580FC7" w:rsidRDefault="00580FC7">
      <w:r>
        <w:separator/>
      </w:r>
    </w:p>
  </w:endnote>
  <w:endnote w:type="continuationSeparator" w:id="0">
    <w:p w14:paraId="565F355A" w14:textId="77777777" w:rsidR="00580FC7" w:rsidRDefault="00580FC7">
      <w:r>
        <w:continuationSeparator/>
      </w:r>
    </w:p>
  </w:endnote>
  <w:endnote w:type="continuationNotice" w:id="1">
    <w:p w14:paraId="057D103C" w14:textId="77777777" w:rsidR="00580FC7" w:rsidRDefault="00580F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E08A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EBE500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C5CD4E9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6CAE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470CF95" wp14:editId="16D8443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7645B" w14:textId="77777777" w:rsidR="00580FC7" w:rsidRDefault="00580FC7"/>
  </w:footnote>
  <w:footnote w:type="continuationSeparator" w:id="0">
    <w:p w14:paraId="107006DE" w14:textId="77777777" w:rsidR="00580FC7" w:rsidRDefault="00580FC7">
      <w:r>
        <w:continuationSeparator/>
      </w:r>
    </w:p>
  </w:footnote>
  <w:footnote w:type="continuationNotice" w:id="1">
    <w:p w14:paraId="62707CE2" w14:textId="77777777" w:rsidR="00580FC7" w:rsidRDefault="00580F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BF20D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33730F3" wp14:editId="775D9F2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BD0D6E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3730F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1BD0D6E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65945" w14:textId="77777777" w:rsidR="00014FD2" w:rsidRDefault="00014FD2" w:rsidP="00014FD2">
    <w:pPr>
      <w:pStyle w:val="Sidhuvud"/>
      <w:ind w:left="0" w:right="0"/>
    </w:pPr>
  </w:p>
  <w:p w14:paraId="0DDB6C35" w14:textId="77777777" w:rsidR="00014FD2" w:rsidRDefault="00014FD2" w:rsidP="00014FD2">
    <w:pPr>
      <w:pStyle w:val="Sidhuvud"/>
      <w:ind w:left="0" w:right="0"/>
      <w:jc w:val="center"/>
    </w:pPr>
  </w:p>
  <w:p w14:paraId="35D2F350" w14:textId="77777777" w:rsidR="00014FD2" w:rsidRDefault="00014FD2" w:rsidP="00014FD2">
    <w:pPr>
      <w:pStyle w:val="Sidhuvud"/>
      <w:ind w:left="0" w:right="0"/>
      <w:jc w:val="center"/>
    </w:pPr>
  </w:p>
  <w:p w14:paraId="78CD1788" w14:textId="77777777" w:rsidR="00014FD2" w:rsidRDefault="00014FD2" w:rsidP="00014FD2">
    <w:pPr>
      <w:pStyle w:val="Sidhuvud"/>
      <w:ind w:left="0" w:right="0"/>
    </w:pPr>
  </w:p>
  <w:p w14:paraId="6F0CA394" w14:textId="77777777" w:rsidR="00014FD2" w:rsidRDefault="00014FD2" w:rsidP="00014FD2">
    <w:pPr>
      <w:pStyle w:val="Sidhuvud"/>
      <w:ind w:left="0" w:right="0"/>
    </w:pPr>
  </w:p>
  <w:p w14:paraId="52EC699D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5DAED8C8" wp14:editId="17BF6420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9C87D2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FC7"/>
    <w:rsid w:val="000051D5"/>
    <w:rsid w:val="00006D2A"/>
    <w:rsid w:val="00010D47"/>
    <w:rsid w:val="00014FD2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13CC5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020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754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622"/>
    <w:rsid w:val="00E52A86"/>
    <w:rsid w:val="00E54B47"/>
    <w:rsid w:val="00E553BF"/>
    <w:rsid w:val="00E55D93"/>
    <w:rsid w:val="00E61294"/>
    <w:rsid w:val="00E6213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D7E1D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BFC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581F6F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4F702A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Calibri" w:hAnsi="Calibri"/>
      <w:b/>
      <w:sz w:val="28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46463"/>
    <w:pPr>
      <w:numPr>
        <w:ilvl w:val="1"/>
      </w:numPr>
      <w:spacing w:after="160"/>
      <w:ind w:left="992"/>
    </w:pPr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46463"/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1177.se" TargetMode="Externa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Hjärnskakning hos vuxna</dc:title>
  <dc:subject/>
  <dc:creator/>
  <keywords/>
  <lastModifiedBy/>
  <revision>1</revision>
  <dcterms:created xsi:type="dcterms:W3CDTF">2024-03-01T12:55:00.0000000Z</dcterms:created>
  <dcterms:modified xsi:type="dcterms:W3CDTF">2024-03-01T13:07:00.0000000Z</dcterms:modified>
</coreProperties>
</file>