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84167" w:rsidP="009A32ED" w:rsidRDefault="00F0400A" w14:paraId="061914D4" w14:textId="72DBE613">
      <w:pPr>
        <w:pStyle w:val="Rubrik1"/>
      </w:pPr>
      <w:r w:rsidRPr="00F0400A">
        <w:t xml:space="preserve">Spärrad journalinformation - Åtkomst i </w:t>
      </w:r>
      <w:proofErr w:type="spellStart"/>
      <w:r w:rsidRPr="00F0400A">
        <w:t>Melior</w:t>
      </w:r>
      <w:proofErr w:type="spellEnd"/>
      <w:r w:rsidRPr="00F0400A">
        <w:t>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F0400A" w:rsidP="00F0400A" w:rsidRDefault="00F0400A" w14:paraId="1C5406E7" w14:textId="027B0791">
      <w:pPr/>
      <w:bookmarkStart w:name="_Toc100327185" w:id="3"/>
      <w:bookmarkStart w:name="_Toc181866757" w:id="4"/>
      <w:bookmarkStart w:name="_Toc72840807" w:id="5"/>
      <w:r w:rsidR="00F0400A">
        <w:rPr/>
        <w:t>Namnkorrigering</w:t>
      </w:r>
      <w:r w:rsidR="00F0400A">
        <w:rPr/>
        <w:t xml:space="preserve"> för 1177. Förtydligande av funktion vid forcerad spärr. </w:t>
      </w:r>
    </w:p>
    <w:p w:rsidR="009A32ED" w:rsidP="489DAB6B" w:rsidRDefault="009A32ED" w14:paraId="69BCFD87" w14:textId="5E66EBE1">
      <w:pPr>
        <w:pStyle w:val="Rubrik2"/>
        <w:suppressLineNumbers w:val="0"/>
        <w:bidi w:val="0"/>
        <w:spacing w:before="240" w:beforeAutospacing="off" w:after="40" w:afterAutospacing="off" w:line="240" w:lineRule="auto"/>
        <w:ind w:left="567" w:right="-143"/>
        <w:jc w:val="left"/>
      </w:pPr>
      <w:r w:rsidR="009A32ED">
        <w:rPr/>
        <w:t>Sammanfattning</w:t>
      </w:r>
      <w:bookmarkEnd w:id="3"/>
      <w:bookmarkEnd w:id="4"/>
    </w:p>
    <w:p w:rsidR="00F0400A" w:rsidP="00F0400A" w:rsidRDefault="00F0400A" w14:paraId="0E8CB453" w14:textId="77777777">
      <w:pPr>
        <w:rPr>
          <w:bCs/>
        </w:rPr>
      </w:pPr>
      <w:bookmarkStart w:name="_Toc181866758" w:id="6"/>
      <w:r w:rsidRPr="00F0400A">
        <w:t xml:space="preserve">Rutinen beskriver vad som spärras i patientjournalen </w:t>
      </w:r>
      <w:proofErr w:type="spellStart"/>
      <w:r w:rsidRPr="00F0400A">
        <w:t>Melior</w:t>
      </w:r>
      <w:proofErr w:type="spellEnd"/>
      <w:r w:rsidRPr="00F0400A">
        <w:t xml:space="preserve"> samt hur spärrad journalinformation kan göras åtkomlig genom byte av roll eller forcering av spärr. 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7"/>
      <w:bookmarkStart w:name="_Toc181866760" w:id="8"/>
      <w:bookmarkEnd w:id="5"/>
      <w:bookmarkEnd w:id="6"/>
      <w:r>
        <w:t>Förutsättningar</w:t>
      </w:r>
      <w:bookmarkEnd w:id="7"/>
      <w:bookmarkEnd w:id="8"/>
    </w:p>
    <w:p w:rsidRPr="00F0400A" w:rsidR="00F0400A" w:rsidP="00F0400A" w:rsidRDefault="00F0400A" w14:paraId="1411C578" w14:textId="77777777">
      <w:pPr>
        <w:pStyle w:val="Rubrik3"/>
      </w:pPr>
      <w:r w:rsidRPr="00F0400A">
        <w:t>Syfte </w:t>
      </w:r>
    </w:p>
    <w:p w:rsidRPr="00F0400A" w:rsidR="00F0400A" w:rsidP="00F0400A" w:rsidRDefault="00F0400A" w14:paraId="08D13DAD" w14:textId="77777777">
      <w:pPr>
        <w:ind w:right="-143"/>
      </w:pPr>
      <w:r w:rsidRPr="00F0400A">
        <w:t>Att skapa åtkomst till spärrad vårdkontakt i patientjournalen. </w:t>
      </w:r>
    </w:p>
    <w:p w:rsidRPr="00F0400A" w:rsidR="00F0400A" w:rsidP="00F0400A" w:rsidRDefault="00F0400A" w14:paraId="5E37C859" w14:textId="77777777">
      <w:pPr>
        <w:pStyle w:val="Rubrik3"/>
      </w:pPr>
      <w:r w:rsidRPr="00F0400A">
        <w:t>Vad blir spärrat? </w:t>
      </w:r>
    </w:p>
    <w:p w:rsidRPr="00F0400A" w:rsidR="00F0400A" w:rsidP="00F0400A" w:rsidRDefault="00F0400A" w14:paraId="1D0DE882" w14:textId="77777777">
      <w:pPr>
        <w:ind w:right="-143"/>
      </w:pPr>
      <w:r w:rsidRPr="00F0400A">
        <w:t>Spärr görs alltid på enskild vårdkontakt. Endast journaldokumentation spärras. </w:t>
      </w:r>
    </w:p>
    <w:p w:rsidRPr="00F0400A" w:rsidR="00F0400A" w:rsidP="00F0400A" w:rsidRDefault="00F0400A" w14:paraId="399D8577" w14:textId="77777777">
      <w:pPr>
        <w:ind w:right="-143"/>
      </w:pPr>
      <w:r w:rsidRPr="00F0400A">
        <w:t xml:space="preserve">Varningsregistrering, Aktuella ordinationer, labb, fria aktiviteter </w:t>
      </w:r>
      <w:proofErr w:type="gramStart"/>
      <w:r w:rsidRPr="00F0400A">
        <w:t>m.m.</w:t>
      </w:r>
      <w:proofErr w:type="gramEnd"/>
      <w:r w:rsidRPr="00F0400A">
        <w:t xml:space="preserve"> spärras inte. </w:t>
      </w:r>
    </w:p>
    <w:p w:rsidRPr="00F0400A" w:rsidR="00F0400A" w:rsidP="00F0400A" w:rsidRDefault="00F0400A" w14:paraId="6B15EF95" w14:textId="77777777">
      <w:pPr>
        <w:pStyle w:val="Rubrik3"/>
      </w:pPr>
      <w:r w:rsidRPr="00F0400A">
        <w:t>Regiongemensam funktion – Spärr- och loggservice  </w:t>
      </w:r>
    </w:p>
    <w:p w:rsidRPr="00F0400A" w:rsidR="00F0400A" w:rsidP="00F0400A" w:rsidRDefault="00F0400A" w14:paraId="439520AA" w14:textId="77777777">
      <w:pPr>
        <w:ind w:right="-143"/>
      </w:pPr>
      <w:r w:rsidRPr="00F0400A">
        <w:t xml:space="preserve">Regionalt beslut har tagits att all hantering gällande spärr, behörigheter och loggar ska skötas av </w:t>
      </w:r>
      <w:r w:rsidRPr="00F0400A">
        <w:rPr>
          <w:i/>
          <w:iCs/>
        </w:rPr>
        <w:t>Spärr- och loggservice</w:t>
      </w:r>
      <w:r w:rsidRPr="00F0400A">
        <w:t xml:space="preserve">. Vid frågor från patienter hänvisas till funktionen via telefon </w:t>
      </w:r>
      <w:r w:rsidRPr="00F0400A">
        <w:rPr>
          <w:b/>
          <w:bCs/>
        </w:rPr>
        <w:t>0774-44 10 10</w:t>
      </w:r>
      <w:r w:rsidRPr="00F0400A">
        <w:t xml:space="preserve"> eller via </w:t>
      </w:r>
      <w:r w:rsidRPr="00F0400A">
        <w:rPr>
          <w:b/>
          <w:bCs/>
        </w:rPr>
        <w:t>1177</w:t>
      </w:r>
      <w:r w:rsidRPr="00F0400A">
        <w:t>. </w:t>
      </w:r>
    </w:p>
    <w:p w:rsidRPr="00F0400A" w:rsidR="00F0400A" w:rsidP="00F0400A" w:rsidRDefault="00F0400A" w14:paraId="4B12E536" w14:textId="77777777">
      <w:pPr>
        <w:pStyle w:val="Rubrik3"/>
      </w:pPr>
      <w:r w:rsidRPr="00F0400A">
        <w:lastRenderedPageBreak/>
        <w:t>Loggranskning </w:t>
      </w:r>
    </w:p>
    <w:p w:rsidRPr="00F0400A" w:rsidR="00F0400A" w:rsidP="00F0400A" w:rsidRDefault="00F0400A" w14:paraId="2EF01F16" w14:textId="77777777">
      <w:pPr>
        <w:ind w:right="-143"/>
      </w:pPr>
      <w:r w:rsidRPr="00F0400A">
        <w:t>Vid forcering av spärr lagras information i loggar. Loggen visar vilken typ av forcering som gjorts, användare, patient, tidpunkt och orsakskommentar som angivits.  </w:t>
      </w:r>
    </w:p>
    <w:p w:rsidRPr="00F0400A" w:rsidR="00F0400A" w:rsidP="00F0400A" w:rsidRDefault="00F0400A" w14:paraId="4CE559FF" w14:textId="77777777">
      <w:pPr>
        <w:ind w:right="-143"/>
      </w:pPr>
      <w:r w:rsidRPr="00F0400A">
        <w:t>Loggranskningar genomförs regelbundet. </w:t>
      </w:r>
    </w:p>
    <w:p w:rsidRPr="00F0400A" w:rsidR="00F0400A" w:rsidP="00F0400A" w:rsidRDefault="00F0400A" w14:paraId="15BA5EA9" w14:textId="77777777">
      <w:pPr>
        <w:pStyle w:val="Rubrik3"/>
      </w:pPr>
      <w:r w:rsidRPr="00F0400A">
        <w:t>Ansvar </w:t>
      </w:r>
    </w:p>
    <w:p w:rsidR="00F0400A" w:rsidP="00F0400A" w:rsidRDefault="00F0400A" w14:paraId="7EDC545B" w14:textId="00E261A5">
      <w:pPr>
        <w:ind w:right="-143"/>
      </w:pPr>
      <w:r w:rsidRPr="00F0400A">
        <w:t>Verksamhetschef är ansvarig för loggranskning.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9"/>
      <w:bookmarkStart w:name="_Toc181866761" w:id="10"/>
      <w:r w:rsidRPr="00065A6B">
        <w:rPr>
          <w:color w:val="auto"/>
        </w:rPr>
        <w:t>Utförande</w:t>
      </w:r>
      <w:bookmarkEnd w:id="9"/>
      <w:bookmarkEnd w:id="10"/>
    </w:p>
    <w:p w:rsidRPr="00F0400A" w:rsidR="00F0400A" w:rsidP="00F0400A" w:rsidRDefault="00F0400A" w14:paraId="4E11DE95" w14:textId="77777777">
      <w:pPr>
        <w:pStyle w:val="Rubrik3"/>
      </w:pPr>
      <w:bookmarkStart w:name="_Toc100327194" w:id="11"/>
      <w:bookmarkStart w:name="_Toc181866763" w:id="12"/>
      <w:r w:rsidRPr="00F0400A">
        <w:t>Åtgärd </w:t>
      </w:r>
    </w:p>
    <w:p w:rsidRPr="00F0400A" w:rsidR="00F0400A" w:rsidP="00F0400A" w:rsidRDefault="00F0400A" w14:paraId="1E94E6ED" w14:textId="77777777">
      <w:pPr>
        <w:rPr>
          <w:rFonts w:eastAsiaTheme="majorEastAsia"/>
        </w:rPr>
      </w:pPr>
      <w:r w:rsidRPr="00F0400A">
        <w:rPr>
          <w:rFonts w:eastAsiaTheme="majorEastAsia"/>
        </w:rPr>
        <w:t xml:space="preserve">Patienten kan begära spärr av vårdkontakt i </w:t>
      </w:r>
      <w:proofErr w:type="spellStart"/>
      <w:r w:rsidRPr="00F0400A">
        <w:rPr>
          <w:rFonts w:eastAsiaTheme="majorEastAsia"/>
        </w:rPr>
        <w:t>Melior</w:t>
      </w:r>
      <w:proofErr w:type="spellEnd"/>
      <w:r w:rsidRPr="00F0400A">
        <w:rPr>
          <w:rFonts w:eastAsiaTheme="majorEastAsia"/>
        </w:rPr>
        <w:t xml:space="preserve"> enligt Patientdatalagen (SFS 2008:355) [1]. En röd informationsknapp på journalmappen visar att det finns spärrad vårdkontakt i journalen. Inne i journalens trädstruktur är spärrad vårdkontakt gråmarkerad. </w:t>
      </w:r>
    </w:p>
    <w:p w:rsidRPr="00F0400A" w:rsidR="00F0400A" w:rsidP="00F0400A" w:rsidRDefault="00F0400A" w14:paraId="516BE20C" w14:textId="446FDF3F">
      <w:pPr>
        <w:rPr>
          <w:rFonts w:eastAsiaTheme="majorEastAsia"/>
        </w:rPr>
      </w:pPr>
      <w:r w:rsidRPr="00F0400A">
        <w:rPr>
          <w:rFonts w:eastAsiaTheme="majorEastAsia"/>
        </w:rPr>
        <w:drawing>
          <wp:inline distT="0" distB="0" distL="0" distR="0" wp14:anchorId="2EAE572B" wp14:editId="73BA12CB">
            <wp:extent cx="5669915" cy="1459230"/>
            <wp:effectExtent l="0" t="0" r="6985" b="7620"/>
            <wp:docPr id="1331945418" name="Bildobjekt 20" descr="Skärmdump från journalsystemet Melior som visar hur en spärrad vårdkontakt i journalen visas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Skärmdump från journalsystemet Melior som visar hur en spärrad vårdkontakt i journalen visas., Bil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45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400A">
        <w:rPr>
          <w:rFonts w:eastAsiaTheme="majorEastAsia"/>
        </w:rPr>
        <w:t> </w:t>
      </w:r>
    </w:p>
    <w:p w:rsidRPr="00F0400A" w:rsidR="00F0400A" w:rsidP="00F0400A" w:rsidRDefault="00F0400A" w14:paraId="32CBB8EE" w14:textId="77777777">
      <w:pPr>
        <w:rPr>
          <w:rFonts w:eastAsiaTheme="majorEastAsia"/>
        </w:rPr>
      </w:pPr>
      <w:r w:rsidRPr="00F0400A">
        <w:rPr>
          <w:rFonts w:eastAsiaTheme="majorEastAsia"/>
        </w:rPr>
        <w:t>När man klickar på knappen visas vilka vårdkontakter som är spärrade. </w:t>
      </w:r>
    </w:p>
    <w:p w:rsidRPr="00F0400A" w:rsidR="00F0400A" w:rsidP="00F0400A" w:rsidRDefault="00F0400A" w14:paraId="4C8262BE" w14:textId="0B95AE13">
      <w:pPr>
        <w:rPr>
          <w:rFonts w:eastAsiaTheme="majorEastAsia"/>
        </w:rPr>
      </w:pPr>
      <w:r w:rsidRPr="00F0400A">
        <w:rPr>
          <w:rFonts w:eastAsiaTheme="majorEastAsia"/>
        </w:rPr>
        <w:drawing>
          <wp:inline distT="0" distB="0" distL="0" distR="0" wp14:anchorId="7152E2B6" wp14:editId="3453BD65">
            <wp:extent cx="3848100" cy="1323975"/>
            <wp:effectExtent l="0" t="0" r="0" b="9525"/>
            <wp:docPr id="1187067560" name="Bildobjekt 19" descr="Skärmdump från journalsystemet Melior som visar hur en spärrad vårdkontakt i journalen visas under fliken Spärrad information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Skärmdump från journalsystemet Melior som visar hur en spärrad vårdkontakt i journalen visas under fliken Spärrad information., Bil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400A">
        <w:rPr>
          <w:rFonts w:eastAsiaTheme="majorEastAsia"/>
        </w:rPr>
        <w:t> </w:t>
      </w:r>
    </w:p>
    <w:p w:rsidRPr="00F0400A" w:rsidR="00F0400A" w:rsidP="0721CBBD" w:rsidRDefault="00F0400A" w14:paraId="4112FC86" w14:textId="36EA29A8">
      <w:pPr>
        <w:rPr>
          <w:rFonts w:eastAsia="ＭＳ ゴシック" w:eastAsiaTheme="majorEastAsia"/>
        </w:rPr>
      </w:pPr>
      <w:r w:rsidRPr="489DAB6B" w:rsidR="14B6D6C5">
        <w:rPr>
          <w:rFonts w:eastAsia="ＭＳ ゴシック" w:eastAsiaTheme="majorEastAsia"/>
        </w:rPr>
        <w:t xml:space="preserve">Klinikbaserad </w:t>
      </w:r>
      <w:r w:rsidRPr="489DAB6B" w:rsidR="14B6D6C5">
        <w:rPr>
          <w:rFonts w:eastAsia="ＭＳ ゴシック" w:eastAsiaTheme="majorEastAsia"/>
        </w:rPr>
        <w:t>spärroll</w:t>
      </w:r>
      <w:r w:rsidRPr="489DAB6B" w:rsidR="14B6D6C5">
        <w:rPr>
          <w:rFonts w:eastAsia="ＭＳ ゴシック" w:eastAsiaTheme="majorEastAsia"/>
        </w:rPr>
        <w:t xml:space="preserve"> </w:t>
      </w:r>
      <w:r w:rsidRPr="489DAB6B" w:rsidR="00F0400A">
        <w:rPr>
          <w:rFonts w:eastAsia="ＭＳ ゴシック" w:eastAsiaTheme="majorEastAsia"/>
        </w:rPr>
        <w:t xml:space="preserve">tilldelas vissa användare och ska </w:t>
      </w:r>
      <w:r w:rsidRPr="489DAB6B" w:rsidR="00F0400A">
        <w:rPr>
          <w:rFonts w:eastAsia="ＭＳ ゴシック" w:eastAsiaTheme="majorEastAsia"/>
          <w:b w:val="1"/>
          <w:bCs w:val="1"/>
        </w:rPr>
        <w:t>endast</w:t>
      </w:r>
      <w:r w:rsidRPr="489DAB6B" w:rsidR="00F0400A">
        <w:rPr>
          <w:rFonts w:eastAsia="ＭＳ ゴシック" w:eastAsiaTheme="majorEastAsia"/>
        </w:rPr>
        <w:t xml:space="preserve"> användas när patienten valt att spärra vårdkontakt. </w:t>
      </w:r>
    </w:p>
    <w:p w:rsidRPr="00F0400A" w:rsidR="00F0400A" w:rsidP="00F0400A" w:rsidRDefault="00F0400A" w14:paraId="106E70EE" w14:textId="77777777">
      <w:pPr>
        <w:rPr>
          <w:rFonts w:eastAsiaTheme="majorEastAsia"/>
        </w:rPr>
      </w:pPr>
      <w:r w:rsidRPr="00F0400A">
        <w:rPr>
          <w:rFonts w:eastAsiaTheme="majorEastAsia"/>
        </w:rPr>
        <w:lastRenderedPageBreak/>
        <w:t xml:space="preserve">Alla användare har en ”DOMÄN NÖD” eller ”DOMÄN”-roll som normalt ska användas. De användare som har flera roller ser en dialogruta vid inloggning i </w:t>
      </w:r>
      <w:proofErr w:type="spellStart"/>
      <w:r w:rsidRPr="00F0400A">
        <w:rPr>
          <w:rFonts w:eastAsiaTheme="majorEastAsia"/>
        </w:rPr>
        <w:t>Melior</w:t>
      </w:r>
      <w:proofErr w:type="spellEnd"/>
      <w:r w:rsidRPr="00F0400A">
        <w:rPr>
          <w:rFonts w:eastAsiaTheme="majorEastAsia"/>
        </w:rPr>
        <w:t>. De roller som syns visar vilken behörighet användaren har. </w:t>
      </w:r>
    </w:p>
    <w:p w:rsidRPr="00F0400A" w:rsidR="00F0400A" w:rsidP="00F0400A" w:rsidRDefault="00F0400A" w14:paraId="77EF228A" w14:textId="6F17DFEF">
      <w:pPr>
        <w:rPr>
          <w:rFonts w:eastAsiaTheme="majorEastAsia"/>
        </w:rPr>
      </w:pPr>
      <w:r w:rsidRPr="00F0400A">
        <w:rPr>
          <w:rFonts w:eastAsiaTheme="majorEastAsia"/>
        </w:rPr>
        <w:drawing>
          <wp:inline distT="0" distB="0" distL="0" distR="0" wp14:anchorId="13D05502" wp14:editId="5AEA71AD">
            <wp:extent cx="3257550" cy="2914650"/>
            <wp:effectExtent l="0" t="0" r="0" b="0"/>
            <wp:docPr id="1028732828" name="Bildobjekt 18" descr="Skärmdump från journalsystemet Melior som visar inloggad användares behörighetsroll visas om personen har flera roller i systemet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Skärmdump från journalsystemet Melior som visar inloggad användares behörighetsroll visas om personen har flera roller i systemet., Bil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0400A">
        <w:rPr>
          <w:rFonts w:eastAsiaTheme="majorEastAsia"/>
        </w:rPr>
        <w:t> </w:t>
      </w:r>
    </w:p>
    <w:p w:rsidRPr="00F0400A" w:rsidR="00F0400A" w:rsidP="0721CBBD" w:rsidRDefault="00F0400A" w14:paraId="2C0CFE4C" w14:textId="7B6CBBD9">
      <w:pPr>
        <w:rPr>
          <w:rFonts w:eastAsia="ＭＳ ゴシック" w:eastAsiaTheme="majorEastAsia"/>
        </w:rPr>
      </w:pPr>
      <w:r w:rsidRPr="489DAB6B" w:rsidR="00F0400A">
        <w:rPr>
          <w:rFonts w:eastAsia="ＭＳ ゴシック" w:eastAsiaTheme="majorEastAsia"/>
        </w:rPr>
        <w:t xml:space="preserve">För att få tillgång till spärrad information används ”spärrollen”. Rollen benämns med aktuellt kliniknamn och ska </w:t>
      </w:r>
      <w:r w:rsidRPr="489DAB6B" w:rsidR="00F0400A">
        <w:rPr>
          <w:rFonts w:eastAsia="ＭＳ ゴシック" w:eastAsiaTheme="majorEastAsia"/>
          <w:b w:val="1"/>
          <w:bCs w:val="1"/>
        </w:rPr>
        <w:t>endast</w:t>
      </w:r>
      <w:r w:rsidRPr="489DAB6B" w:rsidR="00F0400A">
        <w:rPr>
          <w:rFonts w:eastAsia="ＭＳ ゴシック" w:eastAsiaTheme="majorEastAsia"/>
        </w:rPr>
        <w:t xml:space="preserve"> användas då patient har spärrad vårdkontakt</w:t>
      </w:r>
      <w:r w:rsidRPr="489DAB6B" w:rsidR="616A431E">
        <w:rPr>
          <w:rFonts w:eastAsia="ＭＳ ゴシック" w:eastAsiaTheme="majorEastAsia"/>
        </w:rPr>
        <w:t xml:space="preserve"> inom den i namnet angivna kliniken.</w:t>
      </w:r>
    </w:p>
    <w:p w:rsidRPr="00F0400A" w:rsidR="00F0400A" w:rsidP="489DAB6B" w:rsidRDefault="00F0400A" w14:paraId="09846E53" w14:textId="343ED999">
      <w:pPr>
        <w:ind/>
        <w:rPr>
          <w:rFonts w:eastAsia="ＭＳ ゴシック" w:eastAsiaTheme="majorEastAsia"/>
        </w:rPr>
      </w:pPr>
      <w:r w:rsidRPr="489DAB6B" w:rsidR="019D85F5">
        <w:rPr>
          <w:rFonts w:eastAsia="ＭＳ ゴシック" w:eastAsiaTheme="majorEastAsia"/>
        </w:rPr>
        <w:t>Exempel: patienten har spärrad journal på KIR 25-01-01, här kan du läsa och dokumentera genom att byta till Spärr Kirurgi.</w:t>
      </w:r>
      <w:r>
        <w:br/>
      </w:r>
      <w:r w:rsidRPr="489DAB6B" w:rsidR="7DAA520D">
        <w:rPr>
          <w:rFonts w:eastAsia="ＭＳ ゴシック" w:eastAsiaTheme="majorEastAsia"/>
        </w:rPr>
        <w:t xml:space="preserve">Det går endast att läsa och dokumentera med hjälp av </w:t>
      </w:r>
      <w:r w:rsidRPr="489DAB6B" w:rsidR="7DAA520D">
        <w:rPr>
          <w:rFonts w:eastAsia="ＭＳ ゴシック" w:eastAsiaTheme="majorEastAsia"/>
        </w:rPr>
        <w:t>spärroll</w:t>
      </w:r>
      <w:r w:rsidRPr="489DAB6B" w:rsidR="7DAA520D">
        <w:rPr>
          <w:rFonts w:eastAsia="ＭＳ ゴシック" w:eastAsiaTheme="majorEastAsia"/>
        </w:rPr>
        <w:t xml:space="preserve"> inom den klinik det spärrade vårdtillfället </w:t>
      </w:r>
      <w:r w:rsidRPr="489DAB6B" w:rsidR="7DAA520D">
        <w:rPr>
          <w:rFonts w:eastAsia="ＭＳ ゴシック" w:eastAsiaTheme="majorEastAsia"/>
        </w:rPr>
        <w:t>är.</w:t>
      </w:r>
      <w:r w:rsidRPr="489DAB6B" w:rsidR="4D7578FC">
        <w:rPr>
          <w:rFonts w:eastAsia="ＭＳ ゴシック" w:eastAsiaTheme="majorEastAsia"/>
        </w:rPr>
        <w:t xml:space="preserve"> </w:t>
      </w:r>
      <w:r w:rsidR="00F0400A">
        <w:rPr/>
        <w:t>Å</w:t>
      </w:r>
      <w:r w:rsidR="00F0400A">
        <w:rPr/>
        <w:t>tkomst till spärrad vårdkontakt</w:t>
      </w:r>
      <w:r w:rsidR="19C4F31C">
        <w:rPr/>
        <w:t>.</w:t>
      </w:r>
    </w:p>
    <w:p w:rsidRPr="00F0400A" w:rsidR="00F0400A" w:rsidP="00F0400A" w:rsidRDefault="00F0400A" w14:paraId="388908EB" w14:textId="77777777">
      <w:pPr>
        <w:rPr>
          <w:rFonts w:eastAsiaTheme="majorEastAsia"/>
        </w:rPr>
      </w:pPr>
      <w:r w:rsidRPr="00F0400A">
        <w:rPr>
          <w:rFonts w:eastAsiaTheme="majorEastAsia"/>
        </w:rPr>
        <w:t>Det finns två sätt att få åtkomst till spärrad vårdkontakt - genom att byta till ”</w:t>
      </w:r>
      <w:proofErr w:type="spellStart"/>
      <w:r w:rsidRPr="00F0400A">
        <w:rPr>
          <w:rFonts w:eastAsiaTheme="majorEastAsia"/>
        </w:rPr>
        <w:t>spärroll</w:t>
      </w:r>
      <w:proofErr w:type="spellEnd"/>
      <w:r w:rsidRPr="00F0400A">
        <w:rPr>
          <w:rFonts w:eastAsiaTheme="majorEastAsia"/>
        </w:rPr>
        <w:t>” eller genom att forcera spärr. </w:t>
      </w:r>
    </w:p>
    <w:p w:rsidRPr="00F0400A" w:rsidR="00F0400A" w:rsidP="00F0400A" w:rsidRDefault="00F0400A" w14:paraId="7C2803FF" w14:textId="77777777">
      <w:pPr>
        <w:pStyle w:val="MellanrubrikVGR"/>
        <w:rPr>
          <w:rFonts w:eastAsiaTheme="majorEastAsia"/>
        </w:rPr>
      </w:pPr>
      <w:r w:rsidRPr="00F0400A">
        <w:rPr>
          <w:rFonts w:eastAsiaTheme="majorEastAsia"/>
        </w:rPr>
        <w:t>Byta till ”</w:t>
      </w:r>
      <w:proofErr w:type="spellStart"/>
      <w:r w:rsidRPr="00F0400A">
        <w:rPr>
          <w:rFonts w:eastAsiaTheme="majorEastAsia"/>
        </w:rPr>
        <w:t>spärroll</w:t>
      </w:r>
      <w:proofErr w:type="spellEnd"/>
      <w:r w:rsidRPr="00F0400A">
        <w:rPr>
          <w:rFonts w:eastAsiaTheme="majorEastAsia"/>
        </w:rPr>
        <w:t>” </w:t>
      </w:r>
    </w:p>
    <w:p w:rsidRPr="00F0400A" w:rsidR="00F0400A" w:rsidP="0721CBBD" w:rsidRDefault="00F0400A" w14:paraId="262E4BAB" w14:textId="45A3CA56">
      <w:pPr>
        <w:rPr>
          <w:rFonts w:eastAsia="ＭＳ ゴシック" w:eastAsiaTheme="majorEastAsia"/>
        </w:rPr>
      </w:pPr>
      <w:r w:rsidRPr="489DAB6B" w:rsidR="00F0400A">
        <w:rPr>
          <w:rFonts w:eastAsia="ＭＳ ゴシック" w:eastAsiaTheme="majorEastAsia"/>
        </w:rPr>
        <w:t>”Spärrollen” används då patienten har spärra</w:t>
      </w:r>
      <w:r w:rsidRPr="489DAB6B" w:rsidR="77677495">
        <w:rPr>
          <w:rFonts w:eastAsia="ＭＳ ゴシック" w:eastAsiaTheme="majorEastAsia"/>
        </w:rPr>
        <w:t xml:space="preserve">d </w:t>
      </w:r>
      <w:r w:rsidRPr="489DAB6B" w:rsidR="00F0400A">
        <w:rPr>
          <w:rFonts w:eastAsia="ＭＳ ゴシック" w:eastAsiaTheme="majorEastAsia"/>
        </w:rPr>
        <w:t>vårdkontakt</w:t>
      </w:r>
      <w:r w:rsidRPr="489DAB6B" w:rsidR="00F0400A">
        <w:rPr>
          <w:rFonts w:eastAsia="ＭＳ ゴシック" w:eastAsiaTheme="majorEastAsia"/>
        </w:rPr>
        <w:t>. För att få tillgång till spärrad vårdkontakt byter användaren till vårdenhetens ”</w:t>
      </w:r>
      <w:r w:rsidRPr="489DAB6B" w:rsidR="00F0400A">
        <w:rPr>
          <w:rFonts w:eastAsia="ＭＳ ゴシック" w:eastAsiaTheme="majorEastAsia"/>
        </w:rPr>
        <w:t>spärrroll</w:t>
      </w:r>
      <w:r w:rsidRPr="489DAB6B" w:rsidR="00F0400A">
        <w:rPr>
          <w:rFonts w:eastAsia="ＭＳ ゴシック" w:eastAsiaTheme="majorEastAsia"/>
        </w:rPr>
        <w:t>”.  </w:t>
      </w:r>
    </w:p>
    <w:p w:rsidRPr="00F0400A" w:rsidR="00F0400A" w:rsidP="00F0400A" w:rsidRDefault="00F0400A" w14:paraId="5919A6AD" w14:textId="77777777">
      <w:pPr>
        <w:pStyle w:val="Liststycke"/>
        <w:numPr>
          <w:ilvl w:val="0"/>
          <w:numId w:val="24"/>
        </w:numPr>
        <w:rPr>
          <w:rFonts w:eastAsiaTheme="majorEastAsia"/>
        </w:rPr>
      </w:pPr>
      <w:r w:rsidRPr="00F0400A">
        <w:rPr>
          <w:rFonts w:eastAsiaTheme="majorEastAsia"/>
        </w:rPr>
        <w:t>Stäng patientens journalmapp. </w:t>
      </w:r>
    </w:p>
    <w:p w:rsidRPr="00F0400A" w:rsidR="00F0400A" w:rsidP="0721CBBD" w:rsidRDefault="00F0400A" w14:paraId="481C2698" w14:textId="24D8BAEE">
      <w:pPr>
        <w:pStyle w:val="Liststycke"/>
        <w:rPr>
          <w:rFonts w:eastAsia="ＭＳ ゴシック" w:eastAsiaTheme="majorEastAsia"/>
        </w:rPr>
      </w:pPr>
      <w:r w:rsidRPr="489DAB6B" w:rsidR="00F0400A">
        <w:rPr>
          <w:rFonts w:eastAsia="ＭＳ ゴシック" w:eastAsiaTheme="majorEastAsia"/>
        </w:rPr>
        <w:t xml:space="preserve">Kontrollera att du </w:t>
      </w:r>
      <w:r w:rsidRPr="489DAB6B" w:rsidR="64E526DC">
        <w:rPr>
          <w:rFonts w:eastAsia="ＭＳ ゴシック" w:eastAsiaTheme="majorEastAsia"/>
        </w:rPr>
        <w:t>står på</w:t>
      </w:r>
      <w:r w:rsidRPr="489DAB6B" w:rsidR="00F0400A">
        <w:rPr>
          <w:rFonts w:eastAsia="ＭＳ ゴシック" w:eastAsiaTheme="majorEastAsia"/>
        </w:rPr>
        <w:t xml:space="preserve"> en avdelning/mottagning inom aktuell klinik, annars måste du byta vårdenhet/vårdgrupp under ”Avdelning” i menyraden. </w:t>
      </w:r>
    </w:p>
    <w:p w:rsidRPr="00F0400A" w:rsidR="00F0400A" w:rsidP="00F0400A" w:rsidRDefault="00F0400A" w14:paraId="7B0176B2" w14:textId="77777777">
      <w:pPr>
        <w:pStyle w:val="Liststycke"/>
        <w:numPr>
          <w:ilvl w:val="0"/>
          <w:numId w:val="24"/>
        </w:numPr>
        <w:rPr>
          <w:rFonts w:eastAsiaTheme="majorEastAsia"/>
        </w:rPr>
      </w:pPr>
      <w:r w:rsidRPr="00F0400A">
        <w:rPr>
          <w:rFonts w:eastAsiaTheme="majorEastAsia"/>
        </w:rPr>
        <w:t xml:space="preserve">Välj ”Mina inställningar” i menyraden och </w:t>
      </w:r>
      <w:r w:rsidRPr="00F0400A">
        <w:rPr>
          <w:rFonts w:eastAsiaTheme="majorEastAsia"/>
          <w:i/>
          <w:iCs/>
        </w:rPr>
        <w:t>Byt roll</w:t>
      </w:r>
      <w:r w:rsidRPr="00F0400A">
        <w:rPr>
          <w:rFonts w:eastAsiaTheme="majorEastAsia"/>
        </w:rPr>
        <w:t>. </w:t>
      </w:r>
    </w:p>
    <w:p w:rsidRPr="00F0400A" w:rsidR="00F0400A" w:rsidP="00F0400A" w:rsidRDefault="00F0400A" w14:paraId="023396EF" w14:textId="77777777">
      <w:pPr>
        <w:pStyle w:val="Liststycke"/>
        <w:numPr>
          <w:ilvl w:val="0"/>
          <w:numId w:val="24"/>
        </w:numPr>
        <w:rPr>
          <w:rFonts w:eastAsiaTheme="majorEastAsia"/>
        </w:rPr>
      </w:pPr>
      <w:r w:rsidRPr="00F0400A">
        <w:rPr>
          <w:rFonts w:eastAsiaTheme="majorEastAsia"/>
        </w:rPr>
        <w:t>Välj ”</w:t>
      </w:r>
      <w:proofErr w:type="spellStart"/>
      <w:r w:rsidRPr="00F0400A">
        <w:rPr>
          <w:rFonts w:eastAsiaTheme="majorEastAsia"/>
        </w:rPr>
        <w:t>spärroll</w:t>
      </w:r>
      <w:proofErr w:type="spellEnd"/>
      <w:r w:rsidRPr="00F0400A">
        <w:rPr>
          <w:rFonts w:eastAsiaTheme="majorEastAsia"/>
        </w:rPr>
        <w:t>” och ange lösenord. </w:t>
      </w:r>
    </w:p>
    <w:p w:rsidRPr="00F0400A" w:rsidR="00F0400A" w:rsidP="0721CBBD" w:rsidRDefault="00F0400A" w14:paraId="10320381" w14:textId="77777777" w14:noSpellErr="1">
      <w:pPr>
        <w:rPr>
          <w:rFonts w:eastAsia="ＭＳ ゴシック" w:eastAsiaTheme="majorEastAsia"/>
          <w:u w:val="single"/>
        </w:rPr>
      </w:pPr>
      <w:r w:rsidRPr="489DAB6B" w:rsidR="00F0400A">
        <w:rPr>
          <w:rFonts w:eastAsia="ＭＳ ゴシック" w:eastAsiaTheme="majorEastAsia"/>
          <w:u w:val="single"/>
        </w:rPr>
        <w:t xml:space="preserve">Spärrollen ger behörighet att </w:t>
      </w:r>
      <w:r w:rsidRPr="489DAB6B" w:rsidR="00F0400A">
        <w:rPr>
          <w:rFonts w:eastAsia="ＭＳ ゴシック" w:eastAsiaTheme="majorEastAsia"/>
          <w:b w:val="1"/>
          <w:bCs w:val="1"/>
          <w:u w:val="single"/>
        </w:rPr>
        <w:t>läsa och skriva</w:t>
      </w:r>
      <w:r w:rsidRPr="489DAB6B" w:rsidR="00F0400A">
        <w:rPr>
          <w:rFonts w:eastAsia="ＭＳ ゴシック" w:eastAsiaTheme="majorEastAsia"/>
          <w:u w:val="single"/>
        </w:rPr>
        <w:t xml:space="preserve"> och </w:t>
      </w:r>
      <w:r w:rsidRPr="489DAB6B" w:rsidR="00F0400A">
        <w:rPr>
          <w:rFonts w:eastAsia="ＭＳ ゴシック" w:eastAsiaTheme="majorEastAsia"/>
          <w:b w:val="1"/>
          <w:bCs w:val="1"/>
          <w:u w:val="single"/>
        </w:rPr>
        <w:t>signera</w:t>
      </w:r>
      <w:r w:rsidRPr="489DAB6B" w:rsidR="00F0400A">
        <w:rPr>
          <w:rFonts w:eastAsia="ＭＳ ゴシック" w:eastAsiaTheme="majorEastAsia"/>
          <w:u w:val="single"/>
        </w:rPr>
        <w:t xml:space="preserve"> på spärrad vårdkontakt. </w:t>
      </w:r>
    </w:p>
    <w:p w:rsidRPr="00F0400A" w:rsidR="00F0400A" w:rsidP="00F0400A" w:rsidRDefault="00F0400A" w14:paraId="69BD1393" w14:textId="0FF1DCE3">
      <w:pPr>
        <w:pStyle w:val="MellanrubrikVGR"/>
        <w:rPr>
          <w:rFonts w:eastAsiaTheme="majorEastAsia"/>
        </w:rPr>
      </w:pPr>
      <w:r w:rsidRPr="00F0400A">
        <w:rPr>
          <w:rFonts w:eastAsiaTheme="majorEastAsia"/>
        </w:rPr>
        <w:t>Vårdadministratör/</w:t>
      </w:r>
      <w:r>
        <w:rPr>
          <w:rFonts w:eastAsiaTheme="majorEastAsia"/>
        </w:rPr>
        <w:t>medicinsk s</w:t>
      </w:r>
      <w:r w:rsidRPr="00F0400A">
        <w:rPr>
          <w:rFonts w:eastAsiaTheme="majorEastAsia"/>
        </w:rPr>
        <w:t>ekreterare </w:t>
      </w:r>
    </w:p>
    <w:p w:rsidRPr="00F0400A" w:rsidR="00F0400A" w:rsidP="0721CBBD" w:rsidRDefault="00F0400A" w14:paraId="15A4E996" w14:textId="4FA6FE78">
      <w:pPr>
        <w:rPr>
          <w:rFonts w:eastAsia="ＭＳ ゴシック" w:eastAsiaTheme="majorEastAsia"/>
        </w:rPr>
      </w:pPr>
      <w:r w:rsidRPr="489DAB6B" w:rsidR="00F0400A">
        <w:rPr>
          <w:rFonts w:eastAsia="ＭＳ ゴシック" w:eastAsiaTheme="majorEastAsia"/>
        </w:rPr>
        <w:t>För att kunna dokumentera på en spärrad vårdkontakt måste ”</w:t>
      </w:r>
      <w:r w:rsidRPr="489DAB6B" w:rsidR="00F0400A">
        <w:rPr>
          <w:rFonts w:eastAsia="ＭＳ ゴシック" w:eastAsiaTheme="majorEastAsia"/>
        </w:rPr>
        <w:t>spärroll</w:t>
      </w:r>
      <w:r w:rsidRPr="489DAB6B" w:rsidR="00F0400A">
        <w:rPr>
          <w:rFonts w:eastAsia="ＭＳ ゴシック" w:eastAsiaTheme="majorEastAsia"/>
        </w:rPr>
        <w:t>” användas.</w:t>
      </w:r>
      <w:r w:rsidRPr="489DAB6B" w:rsidR="7C060B3C">
        <w:rPr>
          <w:rFonts w:eastAsia="ＭＳ ゴシック" w:eastAsiaTheme="majorEastAsia"/>
        </w:rPr>
        <w:t>, både för den som skriver och den som sätts som ansvarig.</w:t>
      </w:r>
    </w:p>
    <w:p w:rsidRPr="00F0400A" w:rsidR="00F0400A" w:rsidP="00F0400A" w:rsidRDefault="00F0400A" w14:paraId="72A1EAA4" w14:textId="77777777">
      <w:pPr>
        <w:pStyle w:val="Rubrik3"/>
      </w:pPr>
      <w:r w:rsidRPr="00F0400A">
        <w:t>Forcera spärr </w:t>
      </w:r>
    </w:p>
    <w:p w:rsidRPr="00F0400A" w:rsidR="00F0400A" w:rsidP="0721CBBD" w:rsidRDefault="00F0400A" w14:paraId="48B39CE6" w14:textId="77777777">
      <w:pPr>
        <w:rPr>
          <w:rFonts w:eastAsia="ＭＳ ゴシック" w:eastAsiaTheme="majorEastAsia"/>
        </w:rPr>
      </w:pPr>
      <w:r w:rsidRPr="489DAB6B" w:rsidR="00F0400A">
        <w:rPr>
          <w:rFonts w:eastAsia="ＭＳ ゴシック" w:eastAsiaTheme="majorEastAsia"/>
        </w:rPr>
        <w:t>Om du inte har tillgång till spärrad vårdkontakt via en ”</w:t>
      </w:r>
      <w:r w:rsidRPr="489DAB6B" w:rsidR="00F0400A">
        <w:rPr>
          <w:rFonts w:eastAsia="ＭＳ ゴシック" w:eastAsiaTheme="majorEastAsia"/>
        </w:rPr>
        <w:t>spärroll</w:t>
      </w:r>
      <w:r w:rsidRPr="489DAB6B" w:rsidR="00F0400A">
        <w:rPr>
          <w:rFonts w:eastAsia="ＭＳ ゴシック" w:eastAsiaTheme="majorEastAsia"/>
        </w:rPr>
        <w:t xml:space="preserve">”, kan du ändå </w:t>
      </w:r>
      <w:r w:rsidRPr="489DAB6B" w:rsidR="00F0400A">
        <w:rPr>
          <w:rFonts w:eastAsia="ＭＳ ゴシック" w:eastAsiaTheme="majorEastAsia"/>
          <w:u w:val="single"/>
        </w:rPr>
        <w:t>läsa journalen</w:t>
      </w:r>
      <w:r w:rsidRPr="489DAB6B" w:rsidR="00F0400A">
        <w:rPr>
          <w:rFonts w:eastAsia="ＭＳ ゴシック" w:eastAsiaTheme="majorEastAsia"/>
        </w:rPr>
        <w:t xml:space="preserve"> genom att forcera spärr. För att forcera spärr klicka på den röda infoknappen. </w:t>
      </w:r>
    </w:p>
    <w:p w:rsidRPr="00F0400A" w:rsidR="00F0400A" w:rsidP="00F0400A" w:rsidRDefault="00F0400A" w14:paraId="2D96FF32" w14:textId="4D63961D">
      <w:pPr>
        <w:rPr>
          <w:rFonts w:eastAsiaTheme="majorEastAsia"/>
        </w:rPr>
      </w:pPr>
      <w:r w:rsidRPr="00F0400A">
        <w:rPr>
          <w:rFonts w:eastAsiaTheme="majorEastAsia"/>
        </w:rPr>
        <w:drawing>
          <wp:anchor distT="0" distB="0" distL="114300" distR="114300" simplePos="0" relativeHeight="251659264" behindDoc="0" locked="0" layoutInCell="1" allowOverlap="1" wp14:anchorId="3A59EEFD" wp14:editId="5286F3DF">
            <wp:simplePos x="0" y="0"/>
            <wp:positionH relativeFrom="column">
              <wp:posOffset>357632</wp:posOffset>
            </wp:positionH>
            <wp:positionV relativeFrom="paragraph">
              <wp:posOffset>610</wp:posOffset>
            </wp:positionV>
            <wp:extent cx="3752850" cy="2743200"/>
            <wp:effectExtent l="0" t="0" r="0" b="0"/>
            <wp:wrapSquare wrapText="bothSides"/>
            <wp:docPr id="964227873" name="Bildobjekt 17" descr="Skärmdump från journalsystemet Melior som visar hur en användare utan spärrroll kan forcera spärren vid behov av nödåtkomst. Forceringen loggas av systemet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Skärmdump från journalsystemet Melior som visar hur en användare utan spärrroll kan forcera spärren vid behov av nödåtkomst. Forceringen loggas av systemet., Bil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0400A">
        <w:rPr>
          <w:rFonts w:eastAsiaTheme="majorEastAsia"/>
        </w:rPr>
        <w:t>  </w:t>
      </w:r>
    </w:p>
    <w:p w:rsidR="00F0400A" w:rsidP="00F0400A" w:rsidRDefault="00F0400A" w14:paraId="13E5D691" w14:textId="77777777">
      <w:pPr>
        <w:rPr>
          <w:rFonts w:eastAsiaTheme="majorEastAsia"/>
        </w:rPr>
      </w:pPr>
    </w:p>
    <w:p w:rsidR="00F0400A" w:rsidP="00F0400A" w:rsidRDefault="00F0400A" w14:paraId="0EB71F2D" w14:textId="77777777">
      <w:pPr>
        <w:rPr>
          <w:rFonts w:eastAsiaTheme="majorEastAsia"/>
        </w:rPr>
      </w:pPr>
    </w:p>
    <w:p w:rsidR="00F0400A" w:rsidP="00F0400A" w:rsidRDefault="00F0400A" w14:paraId="33EF1CDC" w14:textId="77777777">
      <w:pPr>
        <w:rPr>
          <w:rFonts w:eastAsiaTheme="majorEastAsia"/>
        </w:rPr>
      </w:pPr>
    </w:p>
    <w:p w:rsidR="00F0400A" w:rsidP="00F0400A" w:rsidRDefault="00F0400A" w14:paraId="7AB0EE56" w14:textId="77777777">
      <w:pPr>
        <w:rPr>
          <w:rFonts w:eastAsiaTheme="majorEastAsia"/>
        </w:rPr>
      </w:pPr>
    </w:p>
    <w:p w:rsidR="00F0400A" w:rsidP="00F0400A" w:rsidRDefault="00F0400A" w14:paraId="5017D056" w14:textId="77777777">
      <w:pPr>
        <w:rPr>
          <w:rFonts w:eastAsiaTheme="majorEastAsia"/>
        </w:rPr>
      </w:pPr>
    </w:p>
    <w:p w:rsidR="00F0400A" w:rsidP="00F0400A" w:rsidRDefault="00F0400A" w14:paraId="6C5274F4" w14:textId="77777777">
      <w:pPr>
        <w:rPr>
          <w:rFonts w:eastAsiaTheme="majorEastAsia"/>
        </w:rPr>
      </w:pPr>
    </w:p>
    <w:p w:rsidR="00F0400A" w:rsidP="00F0400A" w:rsidRDefault="00F0400A" w14:paraId="4F1ADDC9" w14:textId="77777777">
      <w:pPr>
        <w:rPr>
          <w:rFonts w:eastAsiaTheme="majorEastAsia"/>
        </w:rPr>
      </w:pPr>
    </w:p>
    <w:p w:rsidR="00F0400A" w:rsidP="00F0400A" w:rsidRDefault="00F0400A" w14:paraId="2F89BEB5" w14:textId="77777777">
      <w:pPr>
        <w:rPr>
          <w:rFonts w:eastAsiaTheme="majorEastAsia"/>
        </w:rPr>
      </w:pPr>
    </w:p>
    <w:p w:rsidRPr="00F0400A" w:rsidR="00F0400A" w:rsidP="0721CBBD" w:rsidRDefault="00F0400A" w14:paraId="14C8DA43" w14:textId="6483D0F1">
      <w:pPr>
        <w:rPr>
          <w:rFonts w:eastAsia="ＭＳ ゴシック" w:eastAsiaTheme="majorEastAsia"/>
        </w:rPr>
      </w:pPr>
      <w:r w:rsidRPr="489DAB6B" w:rsidR="00F0400A">
        <w:rPr>
          <w:rFonts w:eastAsia="ＭＳ ゴシック" w:eastAsiaTheme="majorEastAsia"/>
        </w:rPr>
        <w:t>Markera aktuell vårdkontakt och klicka på ”Forcera”. Välj Nödåtkomst eller Registrera samtycke och dokumentera anledning till forceringen, välj sedan OK. All forcering</w:t>
      </w:r>
      <w:r w:rsidRPr="489DAB6B" w:rsidR="59F1130E">
        <w:rPr>
          <w:rFonts w:eastAsia="ＭＳ ゴシック" w:eastAsiaTheme="majorEastAsia"/>
        </w:rPr>
        <w:t xml:space="preserve"> samt kommentar</w:t>
      </w:r>
      <w:r w:rsidRPr="489DAB6B" w:rsidR="00F0400A">
        <w:rPr>
          <w:rFonts w:eastAsia="ＭＳ ゴシック" w:eastAsiaTheme="majorEastAsia"/>
        </w:rPr>
        <w:t xml:space="preserve"> loggas. </w:t>
      </w:r>
    </w:p>
    <w:p w:rsidRPr="00F0400A" w:rsidR="00F0400A" w:rsidP="00F0400A" w:rsidRDefault="00F0400A" w14:paraId="7869FF8C" w14:textId="3DE133D1">
      <w:pPr>
        <w:rPr>
          <w:rFonts w:eastAsiaTheme="majorEastAsia"/>
        </w:rPr>
      </w:pPr>
      <w:r w:rsidRPr="00F0400A">
        <w:rPr>
          <w:rFonts w:eastAsiaTheme="majorEastAsia"/>
        </w:rPr>
        <w:lastRenderedPageBreak/>
        <w:drawing>
          <wp:anchor distT="0" distB="0" distL="114300" distR="114300" simplePos="0" relativeHeight="251658240" behindDoc="0" locked="0" layoutInCell="1" allowOverlap="1" wp14:anchorId="273241C5" wp14:editId="6CB11A77">
            <wp:simplePos x="0" y="0"/>
            <wp:positionH relativeFrom="column">
              <wp:posOffset>357505</wp:posOffset>
            </wp:positionH>
            <wp:positionV relativeFrom="paragraph">
              <wp:posOffset>123190</wp:posOffset>
            </wp:positionV>
            <wp:extent cx="3891280" cy="3926840"/>
            <wp:effectExtent l="0" t="0" r="0" b="0"/>
            <wp:wrapSquare wrapText="bothSides"/>
            <wp:docPr id="1214472157" name="Bildobjekt 16" descr="Skärmdump från journalsystemet Melior som visar hur användare som forcerat journalspärr ska lägga till kommentar om orsaken till forceringen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Skärmdump från journalsystemet Melior som visar hur användare som forcerat journalspärr ska lägga till kommentar om orsaken till forceringen., Bil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1280" cy="392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0400A">
        <w:rPr>
          <w:rFonts w:eastAsiaTheme="majorEastAsia"/>
        </w:rPr>
        <w:t> </w:t>
      </w:r>
    </w:p>
    <w:p w:rsidRPr="00F0400A" w:rsidR="00F0400A" w:rsidP="00F0400A" w:rsidRDefault="00F0400A" w14:paraId="157D9B71" w14:textId="77777777">
      <w:pPr>
        <w:pStyle w:val="MellanrubrikVGR"/>
        <w:rPr>
          <w:rFonts w:eastAsiaTheme="majorEastAsia"/>
        </w:rPr>
      </w:pPr>
      <w:r w:rsidRPr="00F0400A">
        <w:rPr>
          <w:rFonts w:eastAsiaTheme="majorEastAsia"/>
        </w:rPr>
        <w:t>Registrera samtycke </w:t>
      </w:r>
    </w:p>
    <w:p w:rsidRPr="00F0400A" w:rsidR="00F0400A" w:rsidP="00F0400A" w:rsidRDefault="00F0400A" w14:paraId="0EC10204" w14:textId="77777777">
      <w:pPr>
        <w:rPr>
          <w:rFonts w:eastAsiaTheme="majorEastAsia"/>
        </w:rPr>
      </w:pPr>
      <w:r w:rsidRPr="00F0400A">
        <w:rPr>
          <w:rFonts w:eastAsiaTheme="majorEastAsia"/>
          <w:i/>
          <w:iCs/>
        </w:rPr>
        <w:t>Registrera Samtycke</w:t>
      </w:r>
      <w:r w:rsidRPr="00F0400A">
        <w:rPr>
          <w:rFonts w:eastAsiaTheme="majorEastAsia"/>
        </w:rPr>
        <w:t xml:space="preserve"> kan väljas av alla. Används för att öppna spärrad vårdkontakt.  </w:t>
      </w:r>
    </w:p>
    <w:p w:rsidRPr="00F0400A" w:rsidR="00F0400A" w:rsidP="00F0400A" w:rsidRDefault="00F0400A" w14:paraId="1D76FD44" w14:textId="77777777">
      <w:pPr>
        <w:rPr>
          <w:rFonts w:eastAsiaTheme="majorEastAsia"/>
        </w:rPr>
      </w:pPr>
      <w:r w:rsidRPr="00F0400A">
        <w:rPr>
          <w:rFonts w:eastAsiaTheme="majorEastAsia"/>
        </w:rPr>
        <w:t xml:space="preserve">Observera att det </w:t>
      </w:r>
      <w:r w:rsidRPr="00F0400A">
        <w:rPr>
          <w:rFonts w:eastAsiaTheme="majorEastAsia"/>
          <w:b/>
        </w:rPr>
        <w:t>endast går att läsa</w:t>
      </w:r>
      <w:r w:rsidRPr="00F0400A">
        <w:rPr>
          <w:rFonts w:eastAsiaTheme="majorEastAsia"/>
        </w:rPr>
        <w:t xml:space="preserve"> (ej skriva eller signera). Giltighetstiden anges av användaren i samråd med patienten.  </w:t>
      </w:r>
    </w:p>
    <w:p w:rsidRPr="00F0400A" w:rsidR="00F0400A" w:rsidP="00F0400A" w:rsidRDefault="00F0400A" w14:paraId="78DEDAD0" w14:textId="77777777">
      <w:pPr>
        <w:pStyle w:val="MellanrubrikVGR"/>
        <w:rPr>
          <w:rFonts w:eastAsiaTheme="majorEastAsia"/>
        </w:rPr>
      </w:pPr>
      <w:r w:rsidRPr="00F0400A">
        <w:rPr>
          <w:rFonts w:eastAsiaTheme="majorEastAsia"/>
        </w:rPr>
        <w:t>Nödåtkomst </w:t>
      </w:r>
    </w:p>
    <w:p w:rsidRPr="00F0400A" w:rsidR="00F0400A" w:rsidP="00F0400A" w:rsidRDefault="00F0400A" w14:paraId="187D57D9" w14:textId="77777777">
      <w:pPr>
        <w:rPr>
          <w:rFonts w:eastAsiaTheme="majorEastAsia"/>
        </w:rPr>
      </w:pPr>
      <w:r w:rsidRPr="00F0400A">
        <w:rPr>
          <w:rFonts w:eastAsiaTheme="majorEastAsia"/>
          <w:i/>
          <w:iCs/>
        </w:rPr>
        <w:t>Nödåtkomst</w:t>
      </w:r>
      <w:r w:rsidRPr="00F0400A">
        <w:rPr>
          <w:rFonts w:eastAsiaTheme="majorEastAsia"/>
        </w:rPr>
        <w:t xml:space="preserve"> används enbart när patienten inte kan tillfrågas om samtycke.  </w:t>
      </w:r>
    </w:p>
    <w:p w:rsidRPr="00F0400A" w:rsidR="00F0400A" w:rsidP="00F0400A" w:rsidRDefault="00F0400A" w14:paraId="1B9FE418" w14:textId="77777777">
      <w:pPr>
        <w:rPr>
          <w:rFonts w:eastAsiaTheme="majorEastAsia"/>
        </w:rPr>
      </w:pPr>
      <w:r w:rsidRPr="00F0400A">
        <w:rPr>
          <w:rFonts w:eastAsiaTheme="majorEastAsia"/>
        </w:rPr>
        <w:t xml:space="preserve">Giltighetstiden är </w:t>
      </w:r>
      <w:r w:rsidRPr="00F0400A">
        <w:rPr>
          <w:rFonts w:eastAsiaTheme="majorEastAsia"/>
          <w:b/>
        </w:rPr>
        <w:t>en timma</w:t>
      </w:r>
      <w:r w:rsidRPr="00F0400A">
        <w:rPr>
          <w:rFonts w:eastAsiaTheme="majorEastAsia"/>
        </w:rPr>
        <w:t xml:space="preserve"> och därefter måste ny forcering ske. </w:t>
      </w:r>
    </w:p>
    <w:p w:rsidRPr="00F0400A" w:rsidR="00F0400A" w:rsidP="00F0400A" w:rsidRDefault="00F0400A" w14:paraId="36EB6BCE" w14:textId="28F871C7">
      <w:pPr>
        <w:rPr>
          <w:rFonts w:eastAsiaTheme="majorEastAsia"/>
        </w:rPr>
      </w:pPr>
      <w:r w:rsidRPr="00F0400A">
        <w:rPr>
          <w:rFonts w:eastAsiaTheme="majorEastAsia"/>
        </w:rPr>
        <w:t xml:space="preserve">Observera att det </w:t>
      </w:r>
      <w:r w:rsidRPr="00F0400A">
        <w:rPr>
          <w:rFonts w:eastAsiaTheme="majorEastAsia"/>
          <w:b/>
        </w:rPr>
        <w:t>endast går att läsa</w:t>
      </w:r>
      <w:r w:rsidRPr="00F0400A">
        <w:rPr>
          <w:rFonts w:eastAsiaTheme="majorEastAsia"/>
        </w:rPr>
        <w:t xml:space="preserve"> (ej skriva eller signera). </w:t>
      </w:r>
    </w:p>
    <w:p w:rsidRPr="000D04ED" w:rsidR="009A32ED" w:rsidP="009A32ED" w:rsidRDefault="009A32ED" w14:paraId="46F80C1F" w14:textId="07C8A194">
      <w:pPr>
        <w:pStyle w:val="Rubrik2"/>
        <w:ind w:right="-143"/>
      </w:pPr>
      <w:r w:rsidRPr="000D04ED">
        <w:t>Arbetsgrupp</w:t>
      </w:r>
      <w:bookmarkEnd w:id="11"/>
      <w:bookmarkEnd w:id="12"/>
      <w:r>
        <w:t xml:space="preserve"> </w:t>
      </w:r>
    </w:p>
    <w:p w:rsidRPr="00F0400A" w:rsidR="00F0400A" w:rsidP="00F0400A" w:rsidRDefault="00F0400A" w14:paraId="04A597E7" w14:textId="77777777">
      <w:pPr>
        <w:pStyle w:val="MellanrubrikVGR"/>
        <w:rPr>
          <w:rFonts w:eastAsiaTheme="majorEastAsia"/>
        </w:rPr>
      </w:pPr>
      <w:r w:rsidRPr="00F0400A">
        <w:rPr>
          <w:rFonts w:eastAsiaTheme="majorEastAsia"/>
        </w:rPr>
        <w:t>För innehållet svarar </w:t>
      </w:r>
    </w:p>
    <w:p w:rsidRPr="00F0400A" w:rsidR="00F0400A" w:rsidP="00F0400A" w:rsidRDefault="00F0400A" w14:paraId="5FC1359C" w14:textId="77777777">
      <w:pPr>
        <w:rPr>
          <w:rFonts w:eastAsiaTheme="majorEastAsia"/>
        </w:rPr>
      </w:pPr>
      <w:r w:rsidRPr="00F0400A">
        <w:rPr>
          <w:rFonts w:eastAsiaTheme="majorEastAsia"/>
        </w:rPr>
        <w:t xml:space="preserve">Frida Borg, systemförvaltare </w:t>
      </w:r>
      <w:proofErr w:type="spellStart"/>
      <w:r w:rsidRPr="00F0400A">
        <w:rPr>
          <w:rFonts w:eastAsiaTheme="majorEastAsia"/>
        </w:rPr>
        <w:t>Melior</w:t>
      </w:r>
      <w:proofErr w:type="spellEnd"/>
      <w:r w:rsidRPr="00F0400A">
        <w:rPr>
          <w:rFonts w:eastAsiaTheme="majorEastAsia"/>
        </w:rPr>
        <w:t xml:space="preserve">, </w:t>
      </w:r>
      <w:proofErr w:type="spellStart"/>
      <w:r w:rsidRPr="00F0400A">
        <w:rPr>
          <w:rFonts w:eastAsiaTheme="majorEastAsia"/>
        </w:rPr>
        <w:t>Meliorförvaltningen</w:t>
      </w:r>
      <w:proofErr w:type="spellEnd"/>
      <w:r w:rsidRPr="00F0400A">
        <w:rPr>
          <w:rFonts w:eastAsiaTheme="majorEastAsia"/>
        </w:rPr>
        <w:t>, SÄS </w:t>
      </w:r>
    </w:p>
    <w:p w:rsidRPr="00F0400A" w:rsidR="00F0400A" w:rsidP="00F0400A" w:rsidRDefault="00F0400A" w14:paraId="12328076" w14:textId="77777777">
      <w:pPr>
        <w:pStyle w:val="MellanrubrikVGR"/>
        <w:rPr>
          <w:rFonts w:eastAsiaTheme="majorEastAsia"/>
        </w:rPr>
      </w:pPr>
      <w:r w:rsidRPr="00F0400A">
        <w:rPr>
          <w:rFonts w:eastAsiaTheme="majorEastAsia"/>
        </w:rPr>
        <w:t>Remissinstanser (utgåva 1) </w:t>
      </w:r>
    </w:p>
    <w:p w:rsidRPr="00F0400A" w:rsidR="00F0400A" w:rsidP="00F0400A" w:rsidRDefault="00F0400A" w14:paraId="3676D9BA" w14:textId="77777777">
      <w:pPr>
        <w:rPr>
          <w:rFonts w:eastAsiaTheme="majorEastAsia"/>
        </w:rPr>
      </w:pPr>
      <w:r w:rsidRPr="00F0400A">
        <w:rPr>
          <w:rFonts w:eastAsiaTheme="majorEastAsia"/>
        </w:rPr>
        <w:t>Verksamhetschefer, SÄS </w:t>
      </w:r>
    </w:p>
    <w:sectPr w:rsidRPr="00F0400A" w:rsidR="00F0400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E4AA1" w:rsidRDefault="001E4AA1" w14:paraId="1A98E567" w14:textId="77777777">
      <w:r>
        <w:separator/>
      </w:r>
    </w:p>
  </w:endnote>
  <w:endnote w:type="continuationSeparator" w:id="0">
    <w:p w:rsidR="001E4AA1" w:rsidRDefault="001E4AA1" w14:paraId="405980D0" w14:textId="77777777">
      <w:r>
        <w:continuationSeparator/>
      </w:r>
    </w:p>
  </w:endnote>
  <w:endnote w:type="continuationNotice" w:id="1">
    <w:p w:rsidR="001E4AA1" w:rsidRDefault="001E4AA1" w14:paraId="198FB54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E4AA1" w:rsidRDefault="001E4AA1" w14:paraId="43626E30" w14:textId="77777777"/>
  </w:footnote>
  <w:footnote w:type="continuationSeparator" w:id="0">
    <w:p w:rsidR="001E4AA1" w:rsidRDefault="001E4AA1" w14:paraId="0D8614BD" w14:textId="77777777">
      <w:r>
        <w:continuationSeparator/>
      </w:r>
    </w:p>
  </w:footnote>
  <w:footnote w:type="continuationNotice" w:id="1">
    <w:p w:rsidR="001E4AA1" w:rsidRDefault="001E4AA1" w14:paraId="1984B44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D94D23"/>
    <w:multiLevelType w:val="multilevel"/>
    <w:tmpl w:val="F2124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E8312D3"/>
    <w:multiLevelType w:val="multilevel"/>
    <w:tmpl w:val="CDCE0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69E50EC"/>
    <w:multiLevelType w:val="multilevel"/>
    <w:tmpl w:val="5CC69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ACA3798"/>
    <w:multiLevelType w:val="multilevel"/>
    <w:tmpl w:val="E3FA7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68D57CD0"/>
    <w:multiLevelType w:val="hybridMultilevel"/>
    <w:tmpl w:val="3C9C7EB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2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21"/>
  </w:num>
  <w:num w:numId="20" w16cid:durableId="401373347">
    <w:abstractNumId w:val="4"/>
  </w:num>
  <w:num w:numId="21" w16cid:durableId="55907223">
    <w:abstractNumId w:val="18"/>
  </w:num>
  <w:num w:numId="22" w16cid:durableId="1764111220">
    <w:abstractNumId w:val="14"/>
  </w:num>
  <w:num w:numId="23" w16cid:durableId="380442087">
    <w:abstractNumId w:val="9"/>
  </w:num>
  <w:num w:numId="24" w16cid:durableId="3153887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AC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4AA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302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09E9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00A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9D85F5"/>
    <w:rsid w:val="024801E3"/>
    <w:rsid w:val="0721CBBD"/>
    <w:rsid w:val="07B55B55"/>
    <w:rsid w:val="09CAD13A"/>
    <w:rsid w:val="0E368F6D"/>
    <w:rsid w:val="14B6D6C5"/>
    <w:rsid w:val="18B9595E"/>
    <w:rsid w:val="19C4F31C"/>
    <w:rsid w:val="1BDEC4F7"/>
    <w:rsid w:val="24E969BA"/>
    <w:rsid w:val="360C2D52"/>
    <w:rsid w:val="3CF7D3D0"/>
    <w:rsid w:val="489DAB6B"/>
    <w:rsid w:val="4D7578FC"/>
    <w:rsid w:val="528E43A3"/>
    <w:rsid w:val="59F1130E"/>
    <w:rsid w:val="5D6E1A7C"/>
    <w:rsid w:val="616A431E"/>
    <w:rsid w:val="647B2B65"/>
    <w:rsid w:val="64E526DC"/>
    <w:rsid w:val="6AB1F059"/>
    <w:rsid w:val="6B2CF8ED"/>
    <w:rsid w:val="717E6272"/>
    <w:rsid w:val="77677495"/>
    <w:rsid w:val="7C060B3C"/>
    <w:rsid w:val="7DAA520D"/>
    <w:rsid w:val="7E887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1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7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2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41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46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80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26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96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11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25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6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45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49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07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8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53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86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59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77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419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220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98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8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8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8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9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23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1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3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65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2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32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52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7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20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2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7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7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671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2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1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854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35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66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65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234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35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78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83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81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38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23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95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35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13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66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98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4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01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0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91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9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5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0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5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0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6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93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23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4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0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41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50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15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8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0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21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97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51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54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926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30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80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69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70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6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2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00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2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36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96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63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8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89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6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9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76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21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5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7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52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4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12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7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1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0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5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0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1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02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1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1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2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81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9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07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792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82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8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49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149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865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14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64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5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66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06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52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811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18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20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6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15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0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2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92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7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0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3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8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5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14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0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9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0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9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8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5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22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0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image" Target="media/image5.png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image" Target="media/image4.png" Id="rId10" /><Relationship Type="http://schemas.openxmlformats.org/officeDocument/2006/relationships/webSettings" Target="webSettings.xml" Id="rId4" /><Relationship Type="http://schemas.openxmlformats.org/officeDocument/2006/relationships/image" Target="media/image3.png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Spärrad journalinformation - Åtkomst i Melior, SÄS</dc:title>
  <dc:subject/>
  <dc:creator/>
  <keywords/>
  <lastModifiedBy>Mona Johansson</lastModifiedBy>
  <revision>3</revision>
  <dcterms:created xsi:type="dcterms:W3CDTF">2025-06-27T11:36:00.0000000Z</dcterms:created>
  <dcterms:modified xsi:type="dcterms:W3CDTF">2025-09-09T06:53:02.0000000Z</dcterms:modified>
</coreProperties>
</file>