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Pr="0092562E" w:rsidR="0092562E" w:rsidP="00E37027" w:rsidRDefault="0092562E" w14:paraId="6AAC6E10" w14:textId="77777777">
      <w:pPr>
        <w:pStyle w:val="Rubrik1"/>
      </w:pPr>
      <w:bookmarkStart w:name="_Toc314219769" w:id="0"/>
      <w:bookmarkStart w:name="_Toc321146591" w:id="1"/>
      <w:r w:rsidRPr="0092562E">
        <w:t>Pyelostomier/nefrostomier som inte fungerar eller har åkt ur, SÄS</w:t>
      </w:r>
    </w:p>
    <w:p w:rsidRPr="0092562E" w:rsidR="0092562E" w:rsidP="00E37027" w:rsidRDefault="0092562E" w14:paraId="58EBFC6D" w14:textId="77777777">
      <w:pPr>
        <w:pStyle w:val="Rubrik2"/>
      </w:pPr>
      <w:bookmarkStart w:name="_Toc419895113" w:id="2"/>
      <w:r w:rsidRPr="0092562E">
        <w:t>Sammanfattning</w:t>
      </w:r>
      <w:bookmarkEnd w:id="0"/>
      <w:bookmarkEnd w:id="2"/>
    </w:p>
    <w:p w:rsidR="0092562E" w:rsidP="00E37027" w:rsidRDefault="0092562E" w14:paraId="703FCA92" w14:textId="77777777">
      <w:r w:rsidRPr="0092562E">
        <w:t xml:space="preserve">Rutinen beskriver förutsättningarna för hur patienter med icke fungerande pyelostomier förbereds för att få hjälp med en ny insättning. </w:t>
      </w:r>
    </w:p>
    <w:p w:rsidR="00E37027" w:rsidP="00E37027" w:rsidRDefault="00E37027" w14:paraId="2DDE3638" w14:textId="63004BB0">
      <w:pPr>
        <w:pStyle w:val="Rubrik2"/>
      </w:pPr>
      <w:r>
        <w:t>Förändringar sedan föregående version</w:t>
      </w:r>
    </w:p>
    <w:p w:rsidRPr="0092562E" w:rsidR="00E37027" w:rsidP="00E37027" w:rsidRDefault="00B33E28" w14:paraId="32FE7604" w14:textId="6AD1A1C5">
      <w:r w:rsidR="517A4CEF">
        <w:rPr/>
        <w:t>G</w:t>
      </w:r>
      <w:r w:rsidR="00C02F5B">
        <w:rPr/>
        <w:t>iltighetstiden för</w:t>
      </w:r>
      <w:r w:rsidR="00B83A10">
        <w:rPr/>
        <w:t>l</w:t>
      </w:r>
      <w:r w:rsidR="00C02F5B">
        <w:rPr/>
        <w:t>ängd.</w:t>
      </w:r>
    </w:p>
    <w:p w:rsidRPr="0092562E" w:rsidR="0092562E" w:rsidP="00E37027" w:rsidRDefault="0092562E" w14:paraId="115FF5BA" w14:textId="77777777">
      <w:pPr>
        <w:pStyle w:val="Rubrik2"/>
      </w:pPr>
      <w:bookmarkStart w:name="_Toc419895114" w:id="3"/>
      <w:r w:rsidRPr="0092562E">
        <w:t>Förutsättningar</w:t>
      </w:r>
      <w:bookmarkEnd w:id="3"/>
    </w:p>
    <w:p w:rsidRPr="0092562E" w:rsidR="0092562E" w:rsidP="00E37027" w:rsidRDefault="0092562E" w14:paraId="2962ADC0" w14:textId="77777777">
      <w:r w:rsidRPr="0092562E">
        <w:t>Patienterna ska tas om hand med förtur.</w:t>
      </w:r>
    </w:p>
    <w:p w:rsidRPr="0092562E" w:rsidR="0092562E" w:rsidP="00E37027" w:rsidRDefault="0092562E" w14:paraId="49B055AC" w14:textId="77777777">
      <w:r w:rsidRPr="0092562E">
        <w:t>Har katetern åkt ur eller är på väg ur gäller skyndsamhet.</w:t>
      </w:r>
    </w:p>
    <w:p w:rsidRPr="0092562E" w:rsidR="0092562E" w:rsidP="00E37027" w:rsidRDefault="0092562E" w14:paraId="0CD386CC" w14:textId="77777777">
      <w:r w:rsidRPr="0092562E">
        <w:t>Vid återinläggning av pyelostomi är det bäst för patienten om den gamla stickkanalen kan användas; denna faller ihop om man väntar för länge.</w:t>
      </w:r>
    </w:p>
    <w:p w:rsidRPr="0092562E" w:rsidR="0092562E" w:rsidP="00E37027" w:rsidRDefault="0092562E" w14:paraId="1C609010" w14:textId="77777777">
      <w:pPr>
        <w:pStyle w:val="Rubrik2"/>
      </w:pPr>
      <w:r w:rsidRPr="0092562E">
        <w:t>Genomförande</w:t>
      </w:r>
    </w:p>
    <w:p w:rsidRPr="0092562E" w:rsidR="0092562E" w:rsidP="00E37027" w:rsidRDefault="0092562E" w14:paraId="3F837906" w14:textId="77777777">
      <w:pPr>
        <w:pStyle w:val="Punktlista"/>
      </w:pPr>
      <w:r w:rsidRPr="0092562E">
        <w:t xml:space="preserve">Skriv remiss och ange när katetern åkte ur. </w:t>
      </w:r>
    </w:p>
    <w:p w:rsidRPr="0092562E" w:rsidR="0092562E" w:rsidP="00E37027" w:rsidRDefault="0092562E" w14:paraId="31C6B266" w14:textId="77777777">
      <w:pPr>
        <w:pStyle w:val="Punktlista"/>
      </w:pPr>
      <w:r w:rsidRPr="0092562E">
        <w:t xml:space="preserve">Blödningsstatus ska tas som akutprov. </w:t>
      </w:r>
    </w:p>
    <w:p w:rsidRPr="0092562E" w:rsidR="0092562E" w:rsidP="00E37027" w:rsidRDefault="0092562E" w14:paraId="2EB6B704" w14:textId="77777777">
      <w:pPr>
        <w:pStyle w:val="Punktlista"/>
      </w:pPr>
      <w:r w:rsidRPr="0092562E">
        <w:t xml:space="preserve">Kontakta radiologi lab 8, tfn </w:t>
      </w:r>
      <w:r w:rsidRPr="0092562E">
        <w:rPr>
          <w:b/>
        </w:rPr>
        <w:t>1208</w:t>
      </w:r>
      <w:r w:rsidRPr="0092562E">
        <w:t xml:space="preserve"> alternativt </w:t>
      </w:r>
      <w:r w:rsidRPr="0092562E">
        <w:rPr>
          <w:b/>
        </w:rPr>
        <w:t>4578</w:t>
      </w:r>
      <w:r w:rsidRPr="0092562E">
        <w:t xml:space="preserve">, för planering så att patienten kan behandlas så fort som möjligt. </w:t>
      </w:r>
    </w:p>
    <w:p w:rsidRPr="0092562E" w:rsidR="0092562E" w:rsidP="00E37027" w:rsidRDefault="0092562E" w14:paraId="3297E4A1" w14:textId="738DDF7B">
      <w:pPr>
        <w:pStyle w:val="Punktlista"/>
      </w:pPr>
      <w:r w:rsidRPr="0092562E">
        <w:t xml:space="preserve">Se riktlinje </w:t>
      </w:r>
      <w:hyperlink w:history="1" r:id="rId12">
        <w:r w:rsidRPr="00A2638D">
          <w:rPr>
            <w:rStyle w:val="Hyperlnk"/>
          </w:rPr>
          <w:t>Antibiotikaprofylax inför kirurgi</w:t>
        </w:r>
      </w:hyperlink>
      <w:r w:rsidRPr="0092562E">
        <w:t xml:space="preserve">, avsnitt </w:t>
      </w:r>
      <w:r w:rsidRPr="0092562E">
        <w:rPr>
          <w:i/>
        </w:rPr>
        <w:t>Urologisk kirurgi</w:t>
      </w:r>
      <w:r w:rsidRPr="0092562E">
        <w:t xml:space="preserve">; detta gäller om patienten inte tidigare står på antibiotika. </w:t>
      </w:r>
    </w:p>
    <w:p w:rsidRPr="0092562E" w:rsidR="0092562E" w:rsidP="00E37027" w:rsidRDefault="0092562E" w14:paraId="082AB59B" w14:textId="77777777">
      <w:pPr>
        <w:pStyle w:val="Punktlista"/>
      </w:pPr>
      <w:r w:rsidRPr="0092562E">
        <w:t>Paracetamol som premedicinering ska ges om patienten inte står på smärtstillande.</w:t>
      </w:r>
    </w:p>
    <w:p w:rsidRPr="0092562E" w:rsidR="0092562E" w:rsidP="00E37027" w:rsidRDefault="0092562E" w14:paraId="6985A8DD" w14:textId="77777777">
      <w:pPr>
        <w:pStyle w:val="Punktlista"/>
      </w:pPr>
      <w:r w:rsidRPr="0092562E">
        <w:t>Patienten ska vara fastande därefter.</w:t>
      </w:r>
    </w:p>
    <w:p w:rsidRPr="0092562E" w:rsidR="0092562E" w:rsidP="00E37027" w:rsidRDefault="0092562E" w14:paraId="47AC10E8" w14:textId="7779E4F4">
      <w:pPr>
        <w:pStyle w:val="Punktlista"/>
      </w:pPr>
      <w:r w:rsidRPr="0092562E">
        <w:t>Fungerande</w:t>
      </w:r>
      <w:r w:rsidR="00A2638D">
        <w:t xml:space="preserve"> </w:t>
      </w:r>
      <w:r w:rsidRPr="0092562E">
        <w:t>PVK ska finnas.</w:t>
      </w:r>
    </w:p>
    <w:p w:rsidRPr="0092562E" w:rsidR="0092562E" w:rsidP="00A2638D" w:rsidRDefault="0092562E" w14:paraId="2F118054" w14:textId="24E9D6C7">
      <w:pPr>
        <w:pStyle w:val="Punktlista"/>
      </w:pPr>
      <w:r w:rsidRPr="0092562E">
        <w:t xml:space="preserve">Patienten ska ligga i säng eller i undantagsfall på bårvagn (iförd patientkläder) vid transport till radiologi. </w:t>
      </w:r>
      <w:r w:rsidRPr="0092562E">
        <w:rPr>
          <w:b/>
        </w:rPr>
        <w:t>OBS!</w:t>
      </w:r>
      <w:r w:rsidRPr="0092562E">
        <w:t xml:space="preserve"> Beakta risken för trycksår!</w:t>
      </w:r>
    </w:p>
    <w:p w:rsidRPr="0092562E" w:rsidR="0092562E" w:rsidP="00B33E28" w:rsidRDefault="0092562E" w14:paraId="4D74ED82" w14:textId="24C371D0">
      <w:pPr>
        <w:pStyle w:val="Rubrik2"/>
      </w:pPr>
      <w:bookmarkStart w:name="_Toc182366122" w:id="4"/>
      <w:bookmarkStart w:name="_Toc419895117" w:id="5"/>
      <w:r w:rsidRPr="0092562E">
        <w:lastRenderedPageBreak/>
        <w:t>Dokumentinformation</w:t>
      </w:r>
      <w:bookmarkEnd w:id="4"/>
      <w:bookmarkEnd w:id="5"/>
    </w:p>
    <w:p w:rsidRPr="00A2638D" w:rsidR="0092562E" w:rsidP="00B33E28" w:rsidRDefault="0092562E" w14:paraId="19C869A6" w14:textId="77777777">
      <w:pPr>
        <w:keepNext/>
        <w:keepLines/>
        <w:spacing w:after="0"/>
        <w:rPr>
          <w:b/>
          <w:bCs/>
        </w:rPr>
      </w:pPr>
      <w:r w:rsidRPr="00A2638D">
        <w:rPr>
          <w:b/>
          <w:bCs/>
        </w:rPr>
        <w:t>För innehållet svarar</w:t>
      </w:r>
    </w:p>
    <w:p w:rsidRPr="0092562E" w:rsidR="0092562E" w:rsidP="00B33E28" w:rsidRDefault="0092562E" w14:paraId="3889BB7B" w14:textId="77777777">
      <w:pPr>
        <w:keepNext/>
        <w:keepLines/>
        <w:rPr>
          <w:szCs w:val="20"/>
        </w:rPr>
      </w:pPr>
      <w:r w:rsidRPr="0092562E">
        <w:rPr>
          <w:szCs w:val="20"/>
        </w:rPr>
        <w:t>Karin Svensson, överläkare, klinik för bild- och funktionsmedicin, SÄS</w:t>
      </w:r>
    </w:p>
    <w:p w:rsidRPr="00A2638D" w:rsidR="0092562E" w:rsidP="00B33E28" w:rsidRDefault="0092562E" w14:paraId="16EA1DAD" w14:textId="77777777">
      <w:pPr>
        <w:keepNext/>
        <w:keepLines/>
        <w:spacing w:after="0"/>
        <w:rPr>
          <w:b/>
          <w:bCs/>
        </w:rPr>
      </w:pPr>
      <w:bookmarkStart w:name="_Toc149035757" w:id="6"/>
      <w:bookmarkStart w:name="_Toc149978547" w:id="7"/>
      <w:r w:rsidRPr="00A2638D">
        <w:rPr>
          <w:b/>
          <w:bCs/>
        </w:rPr>
        <w:t>Remissinstanser</w:t>
      </w:r>
      <w:bookmarkEnd w:id="6"/>
      <w:bookmarkEnd w:id="7"/>
    </w:p>
    <w:p w:rsidRPr="0092562E" w:rsidR="0092562E" w:rsidP="00B33E28" w:rsidRDefault="0092562E" w14:paraId="2E812DF8" w14:textId="77777777">
      <w:pPr>
        <w:keepNext/>
        <w:keepLines/>
        <w:rPr>
          <w:szCs w:val="20"/>
        </w:rPr>
      </w:pPr>
      <w:r w:rsidRPr="0092562E">
        <w:rPr>
          <w:szCs w:val="20"/>
        </w:rPr>
        <w:t>Verksamhetschefer, SÄS</w:t>
      </w:r>
    </w:p>
    <w:p w:rsidRPr="00A2638D" w:rsidR="0092562E" w:rsidP="00B33E28" w:rsidRDefault="0092562E" w14:paraId="2CCD5ECF" w14:textId="77777777">
      <w:pPr>
        <w:keepNext/>
        <w:keepLines/>
        <w:spacing w:after="0"/>
        <w:rPr>
          <w:b/>
          <w:bCs/>
        </w:rPr>
      </w:pPr>
      <w:r w:rsidRPr="00A2638D">
        <w:rPr>
          <w:b/>
          <w:bCs/>
        </w:rPr>
        <w:t>Fastställt av</w:t>
      </w:r>
    </w:p>
    <w:p w:rsidRPr="0092562E" w:rsidR="0092562E" w:rsidP="00B33E28" w:rsidRDefault="00977FAD" w14:paraId="5DBAEB43" w14:textId="0DF90405">
      <w:pPr>
        <w:keepNext/>
        <w:keepLines/>
        <w:rPr>
          <w:szCs w:val="20"/>
        </w:rPr>
      </w:pPr>
      <w:r>
        <w:rPr>
          <w:szCs w:val="20"/>
        </w:rPr>
        <w:t>Je</w:t>
      </w:r>
      <w:r w:rsidR="00F63737">
        <w:rPr>
          <w:szCs w:val="20"/>
        </w:rPr>
        <w:t>rker Nilson</w:t>
      </w:r>
      <w:r w:rsidRPr="0092562E" w:rsidR="0092562E">
        <w:rPr>
          <w:szCs w:val="20"/>
        </w:rPr>
        <w:t>, chefläkare, SÄS</w:t>
      </w:r>
    </w:p>
    <w:p w:rsidRPr="00A2638D" w:rsidR="0092562E" w:rsidP="00B33E28" w:rsidRDefault="0092562E" w14:paraId="66E04ECA" w14:textId="77777777">
      <w:pPr>
        <w:keepNext/>
        <w:keepLines/>
        <w:spacing w:after="0"/>
        <w:rPr>
          <w:b/>
          <w:bCs/>
        </w:rPr>
      </w:pPr>
      <w:r w:rsidRPr="00A2638D">
        <w:rPr>
          <w:b/>
          <w:bCs/>
        </w:rPr>
        <w:t>Nyckelord</w:t>
      </w:r>
    </w:p>
    <w:p w:rsidRPr="0092562E" w:rsidR="0092562E" w:rsidP="00B33E28" w:rsidRDefault="0092562E" w14:paraId="463B9956" w14:textId="77777777">
      <w:pPr>
        <w:keepNext/>
        <w:keepLines/>
        <w:rPr>
          <w:szCs w:val="20"/>
        </w:rPr>
      </w:pPr>
      <w:r w:rsidRPr="0092562E">
        <w:rPr>
          <w:szCs w:val="20"/>
        </w:rPr>
        <w:t>Pyelostomier, återinläggning av pyelostomier, kateter, stickkanal, blödningsstatus, nefrostomikateter, urinkateter, kateterisering, urinvägar</w:t>
      </w:r>
    </w:p>
    <w:p w:rsidRPr="0092562E" w:rsidR="0092562E" w:rsidP="00B33E28" w:rsidRDefault="0092562E" w14:paraId="13290AEE" w14:textId="77777777">
      <w:pPr>
        <w:pStyle w:val="Rubrik2"/>
      </w:pPr>
      <w:bookmarkStart w:name="_Toc419894906" w:id="8"/>
      <w:r w:rsidRPr="0092562E">
        <w:t>Länkförteckning</w:t>
      </w:r>
      <w:bookmarkEnd w:id="8"/>
    </w:p>
    <w:p w:rsidRPr="00536A5A" w:rsidR="00536A5A" w:rsidP="00B33E28" w:rsidRDefault="0092562E" w14:paraId="76B9F95B" w14:textId="57D56E79">
      <w:pPr>
        <w:pStyle w:val="Punktlista"/>
        <w:keepNext/>
        <w:keepLines/>
      </w:pPr>
      <w:r w:rsidRPr="00A2638D">
        <w:rPr>
          <w:szCs w:val="20"/>
        </w:rPr>
        <w:t>Antibiotikaprofylax inför kirurgi. Sjukhusövergripande riktlinje, SÄS.</w:t>
      </w:r>
      <w:r w:rsidRPr="00A2638D">
        <w:rPr>
          <w:szCs w:val="20"/>
        </w:rPr>
        <w:br/>
      </w:r>
      <w:hyperlink w:history="1" r:id="rId13">
        <w:r w:rsidRPr="0052191E">
          <w:rPr>
            <w:rStyle w:val="Hyperlnk"/>
          </w:rPr>
          <w:t>http://hittadokument.vgregion.se/sas</w:t>
        </w:r>
      </w:hyperlink>
      <w:bookmarkEnd w:id="1"/>
    </w:p>
    <w:sectPr w:rsidRPr="00536A5A" w:rsidR="00536A5A" w:rsidSect="0092562E">
      <w:headerReference w:type="default" r:id="rId14"/>
      <w:footerReference w:type="even" r:id="rId15"/>
      <w:footerReference w:type="default" r:id="rId16"/>
      <w:headerReference w:type="first" r:id="rId17"/>
      <w:footerReference w:type="first" r:id="rId18"/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DE3041" w:rsidRDefault="00DE3041" w14:paraId="60C83019" w14:textId="77777777">
      <w:r>
        <w:separator/>
      </w:r>
    </w:p>
  </w:endnote>
  <w:endnote w:type="continuationSeparator" w:id="0">
    <w:p w:rsidR="00DE3041" w:rsidRDefault="00DE3041" w14:paraId="0480FC91" w14:textId="77777777">
      <w:r>
        <w:continuationSeparator/>
      </w:r>
    </w:p>
  </w:endnote>
  <w:endnote w:type="continuationNotice" w:id="1">
    <w:p w:rsidR="00DE3041" w:rsidRDefault="00DE3041" w14:paraId="5AE13456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063AE373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DE3041" w:rsidRDefault="00DE3041" w14:paraId="5EB6E5E8" w14:textId="77777777"/>
  </w:footnote>
  <w:footnote w:type="continuationSeparator" w:id="0">
    <w:p w:rsidR="00DE3041" w:rsidRDefault="00DE3041" w14:paraId="4BF59003" w14:textId="77777777">
      <w:r>
        <w:continuationSeparator/>
      </w:r>
    </w:p>
  </w:footnote>
  <w:footnote w:type="continuationNotice" w:id="1">
    <w:p w:rsidR="00DE3041" w:rsidRDefault="00DE3041" w14:paraId="47A1C5AD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413A60" w14:paraId="058CDD4D" w14:textId="4A49575C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72D45401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205260685">
    <w:abstractNumId w:val="17"/>
  </w:num>
  <w:num w:numId="2" w16cid:durableId="1017124089">
    <w:abstractNumId w:val="14"/>
  </w:num>
  <w:num w:numId="3" w16cid:durableId="1706559762">
    <w:abstractNumId w:val="0"/>
  </w:num>
  <w:num w:numId="4" w16cid:durableId="1901865911">
    <w:abstractNumId w:val="6"/>
  </w:num>
  <w:num w:numId="5" w16cid:durableId="215435572">
    <w:abstractNumId w:val="15"/>
  </w:num>
  <w:num w:numId="6" w16cid:durableId="1506746803">
    <w:abstractNumId w:val="2"/>
  </w:num>
  <w:num w:numId="7" w16cid:durableId="1412660298">
    <w:abstractNumId w:val="11"/>
  </w:num>
  <w:num w:numId="8" w16cid:durableId="729502072">
    <w:abstractNumId w:val="8"/>
  </w:num>
  <w:num w:numId="9" w16cid:durableId="563956398">
    <w:abstractNumId w:val="1"/>
  </w:num>
  <w:num w:numId="10" w16cid:durableId="1010719466">
    <w:abstractNumId w:val="1"/>
  </w:num>
  <w:num w:numId="11" w16cid:durableId="833187222">
    <w:abstractNumId w:val="3"/>
  </w:num>
  <w:num w:numId="12" w16cid:durableId="270555927">
    <w:abstractNumId w:val="4"/>
  </w:num>
  <w:num w:numId="13" w16cid:durableId="1121340196">
    <w:abstractNumId w:val="13"/>
  </w:num>
  <w:num w:numId="14" w16cid:durableId="153496285">
    <w:abstractNumId w:val="9"/>
  </w:num>
  <w:num w:numId="15" w16cid:durableId="1307854511">
    <w:abstractNumId w:val="7"/>
  </w:num>
  <w:num w:numId="16" w16cid:durableId="1512258559">
    <w:abstractNumId w:val="12"/>
  </w:num>
  <w:num w:numId="17" w16cid:durableId="847251515">
    <w:abstractNumId w:val="5"/>
  </w:num>
  <w:num w:numId="18" w16cid:durableId="962032572">
    <w:abstractNumId w:val="10"/>
  </w:num>
  <w:num w:numId="19" w16cid:durableId="1981691108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3154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16365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2191E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86E38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2562E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77FAD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38D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E28"/>
    <w:rsid w:val="00B33FDD"/>
    <w:rsid w:val="00B359CC"/>
    <w:rsid w:val="00B36107"/>
    <w:rsid w:val="00B41789"/>
    <w:rsid w:val="00B46C03"/>
    <w:rsid w:val="00B60C6C"/>
    <w:rsid w:val="00B611AF"/>
    <w:rsid w:val="00B619A9"/>
    <w:rsid w:val="00B65A9D"/>
    <w:rsid w:val="00B66D60"/>
    <w:rsid w:val="00B75EDE"/>
    <w:rsid w:val="00B77D88"/>
    <w:rsid w:val="00B77FAF"/>
    <w:rsid w:val="00B83A10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2F5B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3041"/>
    <w:rsid w:val="00DE4447"/>
    <w:rsid w:val="00DE5DA2"/>
    <w:rsid w:val="00DF0033"/>
    <w:rsid w:val="00E026BF"/>
    <w:rsid w:val="00E07B1B"/>
    <w:rsid w:val="00E11853"/>
    <w:rsid w:val="00E37027"/>
    <w:rsid w:val="00E52A86"/>
    <w:rsid w:val="00E54B47"/>
    <w:rsid w:val="00E551A3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63737"/>
    <w:rsid w:val="00F86F47"/>
    <w:rsid w:val="00F90B64"/>
    <w:rsid w:val="00FB2F0F"/>
    <w:rsid w:val="00FB5086"/>
    <w:rsid w:val="00FB5411"/>
    <w:rsid w:val="00FB6392"/>
    <w:rsid w:val="00FC1BA9"/>
    <w:rsid w:val="00FD3C70"/>
    <w:rsid w:val="00FD6820"/>
    <w:rsid w:val="00FE12D8"/>
    <w:rsid w:val="00FF7C02"/>
    <w:rsid w:val="024801E3"/>
    <w:rsid w:val="32BB1D58"/>
    <w:rsid w:val="517A4CEF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E551A3"/>
    <w:pPr>
      <w:keepNext/>
      <w:spacing w:before="1300" w:after="240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paragraph" w:styleId="Rubrik6">
    <w:name w:val="heading 6"/>
    <w:basedOn w:val="Normal"/>
    <w:next w:val="Normal"/>
    <w:link w:val="Rubrik6Char"/>
    <w:uiPriority w:val="9"/>
    <w:semiHidden/>
    <w:unhideWhenUsed/>
    <w:qFormat/>
    <w:rsid w:val="0092562E"/>
    <w:pPr>
      <w:keepNext/>
      <w:keepLines/>
      <w:spacing w:before="40" w:after="0"/>
      <w:outlineLvl w:val="5"/>
    </w:pPr>
    <w:rPr>
      <w:rFonts w:asciiTheme="majorHAnsi" w:hAnsiTheme="majorHAnsi" w:eastAsiaTheme="majorEastAsia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2562E"/>
    <w:pPr>
      <w:keepNext/>
      <w:keepLines/>
      <w:spacing w:before="40" w:after="0"/>
      <w:outlineLvl w:val="8"/>
    </w:pPr>
    <w:rPr>
      <w:rFonts w:asciiTheme="majorHAnsi" w:hAnsiTheme="majorHAnsi" w:eastAsiaTheme="majorEastAsia" w:cstheme="majorBidi"/>
      <w:i/>
      <w:iCs/>
      <w:color w:val="272727" w:themeColor="text1" w:themeTint="D8"/>
      <w:sz w:val="21"/>
      <w:szCs w:val="21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E551A3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E37027"/>
    <w:pPr>
      <w:numPr>
        <w:numId w:val="14"/>
      </w:numPr>
      <w:ind w:left="1349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Rubrik6Char" w:customStyle="1">
    <w:name w:val="Rubrik 6 Char"/>
    <w:basedOn w:val="Standardstycketeckensnitt"/>
    <w:link w:val="Rubrik6"/>
    <w:uiPriority w:val="9"/>
    <w:semiHidden/>
    <w:rsid w:val="0092562E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character" w:styleId="Rubrik9Char" w:customStyle="1">
    <w:name w:val="Rubrik 9 Char"/>
    <w:basedOn w:val="Standardstycketeckensnitt"/>
    <w:link w:val="Rubrik9"/>
    <w:uiPriority w:val="9"/>
    <w:semiHidden/>
    <w:rsid w:val="0092562E"/>
    <w:rPr>
      <w:rFonts w:asciiTheme="majorHAnsi" w:hAnsiTheme="majorHAnsi" w:eastAsiaTheme="majorEastAsia" w:cstheme="majorBidi"/>
      <w:i/>
      <w:iCs/>
      <w:color w:val="272727" w:themeColor="text1" w:themeTint="D8"/>
      <w:sz w:val="21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yperlink" Target="https://mellanarkiv-offentlig.vgregion.se/alfresco/s/archive/stream/public/v1/source/available/SOFIA/SAS9642-738863596-45/SURROGATE/Antibiotikaprofylax%20inf%c3%b6r%20kirurgi.pdf" TargetMode="External" Id="rId13" /><Relationship Type="http://schemas.openxmlformats.org/officeDocument/2006/relationships/footer" Target="footer3.xml" Id="rId18" /><Relationship Type="http://schemas.openxmlformats.org/officeDocument/2006/relationships/styles" Target="styles.xml" Id="rId7" /><Relationship Type="http://schemas.openxmlformats.org/officeDocument/2006/relationships/hyperlink" Target="https://mellanarkiv-offentlig.vgregion.se/alfresco/s/archive/stream/public/v1/source/available/SOFIA/SAS9642-738863596-45/SURROGATE/Antibiotikaprofylax%20inf%c3%b6r%20kirurgi.pdf" TargetMode="External" Id="rId12" /><Relationship Type="http://schemas.openxmlformats.org/officeDocument/2006/relationships/header" Target="header2.xml" Id="rId17" /><Relationship Type="http://schemas.openxmlformats.org/officeDocument/2006/relationships/footer" Target="footer2.xml" Id="rId16" /><Relationship Type="http://schemas.openxmlformats.org/officeDocument/2006/relationships/theme" Target="theme/theme1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footer" Target="footer1.xml" Id="rId15" /><Relationship Type="http://schemas.openxmlformats.org/officeDocument/2006/relationships/footnotes" Target="footnotes.xml" Id="rId10" /><Relationship Type="http://schemas.openxmlformats.org/officeDocument/2006/relationships/fontTable" Target="fontTable.xml" Id="rId19" /><Relationship Type="http://schemas.openxmlformats.org/officeDocument/2006/relationships/webSettings" Target="webSettings.xml" Id="rId9" /><Relationship Type="http://schemas.openxmlformats.org/officeDocument/2006/relationships/header" Target="header1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Pyelostomier (nefrostomier) som inte fungerar eller har åkt ur, SÄS</dc:title>
  <dc:subject/>
  <dc:creator>patrik.jens.johansson@vgregion.se</dc:creator>
  <keywords/>
  <lastModifiedBy>Karin Åhlin</lastModifiedBy>
  <revision>16</revision>
  <lastPrinted>2016-03-31T10:56:00.0000000Z</lastPrinted>
  <dcterms:created xsi:type="dcterms:W3CDTF">2022-03-28T05:40:00.0000000Z</dcterms:created>
  <dcterms:modified xsi:type="dcterms:W3CDTF">2024-10-08T08:44:05.0000000Z</dcterms:modified>
</coreProperties>
</file>