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B56E9" w:rsidP="00F35B05" w:rsidRDefault="003B56E9" w14:paraId="73CA4420" w14:textId="77777777">
      <w:pPr>
        <w:pStyle w:val="Rubrik2"/>
      </w:pPr>
    </w:p>
    <w:p w:rsidR="6B5D80ED" w:rsidP="6B5D80ED" w:rsidRDefault="6B5D80ED" w14:paraId="09455383" w14:textId="510E6696"/>
    <w:p w:rsidR="6B5D80ED" w:rsidP="6B5D80ED" w:rsidRDefault="6B5D80ED" w14:paraId="2C479486" w14:textId="3951C39B"/>
    <w:p w:rsidR="6B5D80ED" w:rsidP="6B5D80ED" w:rsidRDefault="6B5D80ED" w14:paraId="3961D0AA" w14:textId="2E752C03">
      <w:pPr>
        <w:sectPr w:rsidR="6B5D80ED" w:rsidSect="002628A6">
          <w:headerReference w:type="default" r:id="rId12"/>
          <w:footerReference w:type="even" r:id="rId13"/>
          <w:footerReference w:type="default" r:id="rId14"/>
          <w:headerReference w:type="first" r:id="rId15"/>
          <w:footerReference w:type="first" r:id="rId16"/>
          <w:type w:val="continuous"/>
          <w:pgSz w:w="11900" w:h="16840" w:orient="portrait"/>
          <w:pgMar w:top="2268" w:right="1979" w:bottom="1276" w:left="992" w:header="284" w:footer="737" w:gutter="0"/>
          <w:cols w:space="708"/>
          <w:noEndnote/>
          <w:titlePg/>
          <w:docGrid w:linePitch="326"/>
        </w:sectPr>
      </w:pPr>
      <w:bookmarkStart w:name="_Toc321146591" w:id="0"/>
    </w:p>
    <w:p w:rsidRPr="009E54EC" w:rsidR="009E54EC" w:rsidP="00CB76BD" w:rsidRDefault="009E54EC" w14:paraId="1E75D7F5" w14:textId="183E7BCE">
      <w:pPr>
        <w:pStyle w:val="Rubrik1"/>
      </w:pPr>
      <w:bookmarkStart w:name="_Toc151388496" w:id="1"/>
      <w:bookmarkStart w:name="_Toc155857519" w:id="2"/>
      <w:bookmarkStart w:name="_Toc314218409" w:id="3"/>
      <w:r>
        <w:t>Preoperativ helkroppsdesinfektion och helkroppstvätt</w:t>
      </w:r>
      <w:r w:rsidR="1CD6E881">
        <w:t>, SÄS</w:t>
      </w:r>
    </w:p>
    <w:p w:rsidRPr="006C5C12" w:rsidR="009E54EC" w:rsidP="002628A6" w:rsidRDefault="009E54EC" w14:paraId="6BF53E5E" w14:textId="77777777">
      <w:pPr>
        <w:rPr>
          <w:rFonts w:ascii="Verdana" w:hAnsi="Verdana" w:eastAsiaTheme="majorEastAsia" w:cstheme="majorHAnsi"/>
          <w:sz w:val="28"/>
          <w:szCs w:val="28"/>
        </w:rPr>
      </w:pPr>
      <w:r w:rsidRPr="006C5C12">
        <w:rPr>
          <w:rFonts w:ascii="Verdana" w:hAnsi="Verdana" w:eastAsiaTheme="majorEastAsia" w:cstheme="majorHAnsi"/>
          <w:sz w:val="28"/>
          <w:szCs w:val="28"/>
        </w:rPr>
        <w:t>Regiongemensam vårdhygienisk rutin</w:t>
      </w:r>
      <w:bookmarkEnd w:id="1"/>
      <w:bookmarkEnd w:id="2"/>
    </w:p>
    <w:p w:rsidRPr="00E061E6" w:rsidR="00764276" w:rsidP="002628A6" w:rsidRDefault="00764276" w14:paraId="75523FD7" w14:textId="5B9E6B4A">
      <w:pPr>
        <w:pStyle w:val="Rubrik2"/>
      </w:pPr>
      <w:r>
        <w:t>Sammanf</w:t>
      </w:r>
      <w:r w:rsidRPr="00E061E6">
        <w:t>attning</w:t>
      </w:r>
    </w:p>
    <w:p w:rsidR="00304BB7" w:rsidP="002628A6" w:rsidRDefault="00304BB7" w14:paraId="421EEDCA" w14:textId="554A3C2D">
      <w:r w:rsidRPr="00304BB7">
        <w:t>Patienten ska vara synligt ren inför alla operativa ingrepp.</w:t>
      </w:r>
      <w:r w:rsidRPr="003C0DF2" w:rsidR="003C0DF2">
        <w:t xml:space="preserve"> </w:t>
      </w:r>
      <w:r w:rsidRPr="00904CF3" w:rsidR="00DB6191">
        <w:t>Före operationen ska patienten tvätta hela kroppen med flytande tvål och hårschampo</w:t>
      </w:r>
      <w:r w:rsidR="00496D74">
        <w:t xml:space="preserve">. </w:t>
      </w:r>
      <w:r w:rsidRPr="00904CF3" w:rsidR="003C0DF2">
        <w:t xml:space="preserve">Vid kirurgi där hudbakterier är en vanlig orsak till postoperativa infektioner och där infektioner kan få allvarliga konsekvenser, </w:t>
      </w:r>
      <w:r w:rsidR="00EC759E">
        <w:t>till exempel</w:t>
      </w:r>
      <w:r w:rsidRPr="00904CF3" w:rsidR="003C0DF2">
        <w:t xml:space="preserve"> ortopedisk kirurgi och implantatkirurgi, rekommenderas </w:t>
      </w:r>
      <w:r w:rsidR="00CB2FC2">
        <w:t xml:space="preserve">istället </w:t>
      </w:r>
      <w:r w:rsidRPr="00904CF3" w:rsidR="003C0DF2">
        <w:t>preoperativ helkroppsdesinfektion</w:t>
      </w:r>
      <w:r w:rsidR="008026B2">
        <w:t xml:space="preserve"> med klorhexidintvål</w:t>
      </w:r>
      <w:r w:rsidR="00C063EE">
        <w:t xml:space="preserve">. </w:t>
      </w:r>
    </w:p>
    <w:p w:rsidRPr="00904CF3" w:rsidR="00904CF3" w:rsidP="002628A6" w:rsidRDefault="00904CF3" w14:paraId="785A8F4E" w14:textId="45B4BF62">
      <w:pPr>
        <w:pStyle w:val="Rubrik2"/>
        <w:rPr>
          <w:bCs w:val="0"/>
        </w:rPr>
      </w:pPr>
      <w:r w:rsidRPr="00904CF3">
        <w:t>Förändringar sedan föregående version</w:t>
      </w:r>
    </w:p>
    <w:p w:rsidRPr="00904CF3" w:rsidR="00904CF3" w:rsidP="002628A6" w:rsidRDefault="00904CF3" w14:paraId="29373343" w14:textId="7717F8B8">
      <w:r w:rsidR="00904CF3">
        <w:rPr/>
        <w:t>Tillagt avsnitt gällande helkroppstvätt. Anpassning till regional mall för styrdokument, samt mindre redaktionella förändringar av text.</w:t>
      </w:r>
      <w:r>
        <w:br/>
      </w:r>
      <w:r w:rsidR="42472D4E">
        <w:rPr/>
        <w:t>202</w:t>
      </w:r>
      <w:r w:rsidR="72A17597">
        <w:rPr/>
        <w:t>6</w:t>
      </w:r>
      <w:r w:rsidR="42472D4E">
        <w:rPr/>
        <w:t>-</w:t>
      </w:r>
      <w:r w:rsidR="70A9EC54">
        <w:rPr/>
        <w:t>04</w:t>
      </w:r>
      <w:r w:rsidR="42472D4E">
        <w:rPr/>
        <w:t>-</w:t>
      </w:r>
      <w:r w:rsidR="2812E62D">
        <w:rPr/>
        <w:t>20</w:t>
      </w:r>
      <w:r w:rsidR="42472D4E">
        <w:rPr/>
        <w:t xml:space="preserve"> Redaktionella ändringar.</w:t>
      </w:r>
    </w:p>
    <w:p w:rsidRPr="00904CF3" w:rsidR="00904CF3" w:rsidP="002628A6" w:rsidRDefault="00904CF3" w14:paraId="45B64B09" w14:textId="77777777">
      <w:pPr>
        <w:pStyle w:val="Rubrik2"/>
        <w:rPr>
          <w:bCs w:val="0"/>
        </w:rPr>
      </w:pPr>
      <w:bookmarkStart w:name="_Toc100327186" w:id="4"/>
      <w:bookmarkStart w:name="_Toc106874289" w:id="5"/>
      <w:r w:rsidRPr="00904CF3">
        <w:t>Bakgrund och syfte</w:t>
      </w:r>
      <w:bookmarkEnd w:id="4"/>
      <w:bookmarkEnd w:id="5"/>
      <w:r w:rsidRPr="00904CF3">
        <w:t xml:space="preserve"> </w:t>
      </w:r>
    </w:p>
    <w:p w:rsidRPr="00904CF3" w:rsidR="00904CF3" w:rsidP="002628A6" w:rsidRDefault="00904CF3" w14:paraId="7D696CDC" w14:textId="77777777">
      <w:bookmarkStart w:name="_Toc100327187" w:id="6"/>
      <w:bookmarkStart w:name="_Toc106874290" w:id="7"/>
      <w:r w:rsidRPr="00904CF3">
        <w:t xml:space="preserve">Ett operativt ingrepp innebär alltid en risk att drabbas av postoperativ sårinfektion. Det finns en rad olika åtgärder som är av vikt för att minimera detta. Infektionsrisken varierar inte bara på grund av typ och mängd bakterier som når såret utan också beroende av ingreppets art, operationsteknik, operationsmiljö, peroperativ antibiotikabehandling och patientens tillstånd före, under och efter operationen. </w:t>
      </w:r>
    </w:p>
    <w:p w:rsidRPr="00904CF3" w:rsidR="00904CF3" w:rsidP="002628A6" w:rsidRDefault="00904CF3" w14:paraId="508236E5" w14:textId="77777777">
      <w:r w:rsidRPr="00904CF3">
        <w:t>Avsikten med preoperativ helkroppsdesinfektion med klorhexidintvål är att reducera den mikrobiologiska floran på huden. Om detta leder till färre postoperativa infektioner är svårvärderat då studier visar på olika resultat. Det finns dock studier som påvisar ökad infektionsfrekvens om patogena bakterier finns på huden vid operationsstart.</w:t>
      </w:r>
      <w:r w:rsidRPr="00904CF3">
        <w:rPr>
          <w:color w:val="FF0000"/>
        </w:rPr>
        <w:t xml:space="preserve"> </w:t>
      </w:r>
    </w:p>
    <w:p w:rsidRPr="00904CF3" w:rsidR="00904CF3" w:rsidP="00FE27CD" w:rsidRDefault="00904CF3" w14:paraId="209867F5" w14:textId="0F7D779A">
      <w:r w:rsidRPr="5D373565">
        <w:rPr>
          <w:color w:val="000000" w:themeColor="text2"/>
        </w:rPr>
        <w:t>Syftet med rutinen är att ge rekom</w:t>
      </w:r>
      <w:r>
        <w:t>mendation om preoperativ helkroppsdesinfektion och helkroppstvätt samt ge information om utförande.</w:t>
      </w:r>
    </w:p>
    <w:p w:rsidRPr="00904CF3" w:rsidR="00904CF3" w:rsidP="00FE27CD" w:rsidRDefault="00904CF3" w14:paraId="11D8D7BB" w14:textId="77777777">
      <w:pPr>
        <w:pStyle w:val="Rubrik2"/>
        <w:rPr>
          <w:bCs w:val="0"/>
        </w:rPr>
      </w:pPr>
      <w:r w:rsidRPr="00904CF3">
        <w:t>Förutsättningar</w:t>
      </w:r>
      <w:bookmarkEnd w:id="6"/>
      <w:bookmarkEnd w:id="7"/>
    </w:p>
    <w:p w:rsidRPr="00904CF3" w:rsidR="00904CF3" w:rsidP="00FE27CD" w:rsidRDefault="00904CF3" w14:paraId="46D8DD7A" w14:textId="77777777">
      <w:bookmarkStart w:name="_Toc100327188" w:id="8"/>
      <w:r w:rsidRPr="00904CF3">
        <w:t>Före operationen ska patienten tvätta hela kroppen med flytande tvål och hårschampo eller med klorhexidintvål. Vid kirurgi där hudbakterier är en vanlig orsak till postoperativa infektioner och där infektioner kan få allvarliga konsekvenser, t.ex. ortopedisk kirurgi och implantatkirurgi, rekommenderas preoperativ helkroppsdesinfektion minst två gånger före operation.</w:t>
      </w:r>
    </w:p>
    <w:p w:rsidRPr="00904CF3" w:rsidR="00904CF3" w:rsidP="00FE27CD" w:rsidRDefault="00904CF3" w14:paraId="08B5622C" w14:textId="035B949A">
      <w:r w:rsidRPr="00904CF3">
        <w:t xml:space="preserve">Preoperativ helkroppsdesinfektion kan även tillämpas vid annan typ av kirurgi där hudsnitt läggs. Detta avgörs av </w:t>
      </w:r>
      <w:r w:rsidR="007F0266">
        <w:t>v</w:t>
      </w:r>
      <w:r w:rsidRPr="00904CF3">
        <w:t xml:space="preserve">erksamhetschef efter riskanalys. </w:t>
      </w:r>
    </w:p>
    <w:p w:rsidRPr="00904CF3" w:rsidR="00904CF3" w:rsidP="00FE27CD" w:rsidRDefault="00904CF3" w14:paraId="3183E516" w14:textId="77777777">
      <w:pPr>
        <w:pStyle w:val="Rubrik2"/>
        <w:rPr>
          <w:bCs w:val="0"/>
        </w:rPr>
      </w:pPr>
      <w:bookmarkStart w:name="_Toc100327189" w:id="9"/>
      <w:bookmarkEnd w:id="8"/>
      <w:r w:rsidRPr="00904CF3">
        <w:t>Förberedelser</w:t>
      </w:r>
      <w:bookmarkEnd w:id="9"/>
    </w:p>
    <w:p w:rsidRPr="00904CF3" w:rsidR="00904CF3" w:rsidP="00094E75" w:rsidRDefault="00904CF3" w14:paraId="2BF85230" w14:textId="77777777">
      <w:pPr>
        <w:pStyle w:val="Punktlista"/>
      </w:pPr>
      <w:bookmarkStart w:name="_Toc100327190" w:id="10"/>
      <w:r w:rsidRPr="00904CF3">
        <w:t>Informera patienten om varför och hur preoperativ helkroppstvätt/ helkroppsdesinfektion utförs. Vid helkroppsdesinfektion följs tillverkarens instruktioner för klorhexidintvål.</w:t>
      </w:r>
    </w:p>
    <w:p w:rsidRPr="00904CF3" w:rsidR="00904CF3" w:rsidP="00094E75" w:rsidRDefault="00904CF3" w14:paraId="7075C311" w14:textId="77777777">
      <w:pPr>
        <w:pStyle w:val="Punktlista"/>
      </w:pPr>
      <w:r w:rsidRPr="00904CF3">
        <w:t>Effekten av klorhexidin kan reduceras av vanlig tvål, schampo, hårbalsam och hudlotion som därför inte ska användas i samband med helkroppsdesinfektion.</w:t>
      </w:r>
    </w:p>
    <w:p w:rsidRPr="00904CF3" w:rsidR="00904CF3" w:rsidP="00094E75" w:rsidRDefault="00904CF3" w14:paraId="70C955E3" w14:textId="77777777">
      <w:pPr>
        <w:pStyle w:val="Punktlista"/>
      </w:pPr>
      <w:r w:rsidRPr="00904CF3">
        <w:t>Smycken ska tas av innan dusch påbörjas.</w:t>
      </w:r>
    </w:p>
    <w:p w:rsidRPr="00904CF3" w:rsidR="00904CF3" w:rsidP="00094E75" w:rsidRDefault="00904CF3" w14:paraId="76F0E943" w14:textId="77777777">
      <w:pPr>
        <w:pStyle w:val="Punktlista"/>
      </w:pPr>
      <w:r w:rsidRPr="00904CF3">
        <w:t>Rakning/hårborttagning vid och i närheten av operationsområdet ska inte ske inom en vecka före operation – små sår/hudskador där bakterier kan växa till uppstår ofta, vilket ökar risken för sårinfektion.</w:t>
      </w:r>
    </w:p>
    <w:p w:rsidRPr="00904CF3" w:rsidR="00904CF3" w:rsidP="00094E75" w:rsidRDefault="00904CF3" w14:paraId="13319CAA" w14:textId="77777777">
      <w:pPr>
        <w:pStyle w:val="Punktlista"/>
      </w:pPr>
      <w:r w:rsidRPr="00904CF3">
        <w:t xml:space="preserve">Beakta att patienten kan behöva hjälp för att genomföra en korrekt helkroppstvätt/ helkroppsdesinfektion. Pall eller duschvagn kan behövas. </w:t>
      </w:r>
    </w:p>
    <w:p w:rsidRPr="00904CF3" w:rsidR="00904CF3" w:rsidP="00094E75" w:rsidRDefault="00904CF3" w14:paraId="7153D9D5" w14:textId="77777777">
      <w:pPr>
        <w:pStyle w:val="Punktlista"/>
      </w:pPr>
      <w:r w:rsidRPr="00904CF3">
        <w:t>Patientens medicinska tillstånd avgör hur duschen genomförs. Alternativt kan tvätt eventuellt utföras i sängen.</w:t>
      </w:r>
    </w:p>
    <w:p w:rsidRPr="00904CF3" w:rsidR="00904CF3" w:rsidP="00094E75" w:rsidRDefault="00904CF3" w14:paraId="38D8A36F" w14:textId="77777777">
      <w:pPr>
        <w:pStyle w:val="Punktlista"/>
      </w:pPr>
      <w:r w:rsidRPr="00904CF3">
        <w:t>Efter dusch används ren handduk, rena kläder och renbäddad säng.</w:t>
      </w:r>
    </w:p>
    <w:bookmarkEnd w:id="10"/>
    <w:p w:rsidRPr="00904CF3" w:rsidR="00904CF3" w:rsidP="00FE27CD" w:rsidRDefault="002850F8" w14:paraId="05639B24" w14:textId="13672AB4">
      <w:pPr>
        <w:pStyle w:val="Rubrik2"/>
      </w:pPr>
      <w:r>
        <w:t>Genomförande</w:t>
      </w:r>
    </w:p>
    <w:p w:rsidRPr="00904CF3" w:rsidR="00904CF3" w:rsidP="002850F8" w:rsidRDefault="002850F8" w14:paraId="59435B6A" w14:textId="49E0F5F6">
      <w:pPr>
        <w:pStyle w:val="Rubrik3"/>
        <w:spacing w:before="120"/>
      </w:pPr>
      <w:r>
        <w:t>H</w:t>
      </w:r>
      <w:r w:rsidRPr="00904CF3" w:rsidR="00904CF3">
        <w:t>elkroppsdesinfektion</w:t>
      </w:r>
    </w:p>
    <w:p w:rsidRPr="00904CF3" w:rsidR="00904CF3" w:rsidP="00FE27CD" w:rsidRDefault="00904CF3" w14:paraId="0816D936" w14:textId="77777777">
      <w:r w:rsidRPr="00904CF3">
        <w:t>Helkroppsdesinfektion påbörjas dagen före operation och fullföljs på operationsdagen. Kan detta inte följas bör det gå minst 2 timmar mellan duscharna.</w:t>
      </w:r>
    </w:p>
    <w:p w:rsidRPr="00904CF3" w:rsidR="00904CF3" w:rsidP="00FE27CD" w:rsidRDefault="00904CF3" w14:paraId="6F97AF13" w14:textId="77777777">
      <w:pPr>
        <w:pStyle w:val="Punktlista"/>
      </w:pPr>
      <w:r w:rsidRPr="00904CF3">
        <w:t xml:space="preserve">Utförs enligt tillverkarens instruktioner för klorhexidintvål. </w:t>
      </w:r>
    </w:p>
    <w:p w:rsidRPr="00904CF3" w:rsidR="00904CF3" w:rsidP="00FE27CD" w:rsidRDefault="00904CF3" w14:paraId="29247087" w14:textId="77777777">
      <w:pPr>
        <w:pStyle w:val="Punktlista"/>
      </w:pPr>
      <w:r w:rsidRPr="00904CF3">
        <w:t>Efter dusch ska patienten använda en ren handduk, ta på rena kläder samt ha renbäddad säng.</w:t>
      </w:r>
    </w:p>
    <w:p w:rsidRPr="00904CF3" w:rsidR="00904CF3" w:rsidP="00FE27CD" w:rsidRDefault="00904CF3" w14:paraId="75FDB1FF" w14:textId="2467BB21">
      <w:pPr>
        <w:pStyle w:val="MellanrubrikVGR"/>
        <w:rPr>
          <w:b/>
        </w:rPr>
      </w:pPr>
      <w:r w:rsidRPr="00904CF3">
        <w:t>Produkt</w:t>
      </w:r>
    </w:p>
    <w:p w:rsidRPr="00904CF3" w:rsidR="00904CF3" w:rsidP="00FE27CD" w:rsidRDefault="00904CF3" w14:paraId="20A2845E" w14:textId="6508C7CB">
      <w:r w:rsidR="00904CF3">
        <w:rPr/>
        <w:t>Klorhexidintvål</w:t>
      </w:r>
      <w:r w:rsidR="00904CF3">
        <w:rPr/>
        <w:t xml:space="preserve"> 40 mg/ml = 4 % ex. </w:t>
      </w:r>
      <w:r w:rsidR="00904CF3">
        <w:rPr/>
        <w:t>Descutan</w:t>
      </w:r>
      <w:r w:rsidR="00904CF3">
        <w:rPr/>
        <w:t xml:space="preserve"> svamp eller Hibi</w:t>
      </w:r>
      <w:r w:rsidR="62AF86FC">
        <w:rPr/>
        <w:t>wash</w:t>
      </w:r>
      <w:r w:rsidR="00904CF3">
        <w:rPr/>
        <w:t xml:space="preserve"> tvållösning. En fördoserad svamp kan underlätta och säkerställa att tillräcklig mängd </w:t>
      </w:r>
      <w:r w:rsidR="00904CF3">
        <w:rPr/>
        <w:t>klorhexidintvål</w:t>
      </w:r>
      <w:r w:rsidR="00904CF3">
        <w:rPr/>
        <w:t xml:space="preserve"> används.</w:t>
      </w:r>
    </w:p>
    <w:p w:rsidRPr="00904CF3" w:rsidR="00904CF3" w:rsidP="00FE27CD" w:rsidRDefault="00904CF3" w14:paraId="15BCC006" w14:textId="77777777">
      <w:pPr>
        <w:pStyle w:val="MellanrubrikVGR"/>
        <w:rPr>
          <w:b/>
        </w:rPr>
      </w:pPr>
      <w:r w:rsidRPr="00904CF3">
        <w:t>Akut kirurgi</w:t>
      </w:r>
    </w:p>
    <w:p w:rsidRPr="00904CF3" w:rsidR="00904CF3" w:rsidP="00FE27CD" w:rsidRDefault="00904CF3" w14:paraId="051F70AA" w14:textId="77777777">
      <w:r w:rsidRPr="00904CF3">
        <w:t>Preoperativ helkroppsdesinfektion utförs i den utsträckning patientens tillstånd medger.</w:t>
      </w:r>
    </w:p>
    <w:p w:rsidRPr="00904CF3" w:rsidR="00904CF3" w:rsidP="00FE27CD" w:rsidRDefault="00904CF3" w14:paraId="2231CC01" w14:textId="77777777">
      <w:pPr>
        <w:pStyle w:val="MellanrubrikVGR"/>
        <w:rPr>
          <w:b/>
        </w:rPr>
      </w:pPr>
      <w:bookmarkStart w:name="UppskjutenOp" w:id="11"/>
      <w:bookmarkEnd w:id="11"/>
      <w:r w:rsidRPr="00904CF3">
        <w:t>Uppskjuten operation</w:t>
      </w:r>
    </w:p>
    <w:p w:rsidRPr="00904CF3" w:rsidR="00904CF3" w:rsidP="00EC12B3" w:rsidRDefault="00904CF3" w14:paraId="6B6BF636" w14:textId="77777777">
      <w:pPr>
        <w:spacing w:after="60"/>
      </w:pPr>
      <w:r w:rsidRPr="00904CF3">
        <w:t xml:space="preserve">Ny operationstid </w:t>
      </w:r>
    </w:p>
    <w:p w:rsidRPr="00904CF3" w:rsidR="00904CF3" w:rsidP="00FE27CD" w:rsidRDefault="00904CF3" w14:paraId="27D16A22" w14:textId="77777777">
      <w:pPr>
        <w:pStyle w:val="Punktlista"/>
      </w:pPr>
      <w:r w:rsidRPr="00904CF3">
        <w:t>inom 7 dagar – en ny dusch på operationsdagens morgon.</w:t>
      </w:r>
    </w:p>
    <w:p w:rsidRPr="00904CF3" w:rsidR="00904CF3" w:rsidP="00FE27CD" w:rsidRDefault="00904CF3" w14:paraId="27E15F36" w14:textId="77777777">
      <w:pPr>
        <w:pStyle w:val="Punktlista"/>
      </w:pPr>
      <w:r w:rsidRPr="00904CF3">
        <w:t>efter 7 dagar – ny omgång preoperativ helkroppsdesinfektion med minst två duschar.</w:t>
      </w:r>
    </w:p>
    <w:p w:rsidRPr="00904CF3" w:rsidR="00904CF3" w:rsidP="00FE27CD" w:rsidRDefault="00904CF3" w14:paraId="0C0E71B0" w14:textId="77777777">
      <w:pPr>
        <w:pStyle w:val="MellanrubrikVGR"/>
        <w:rPr>
          <w:b/>
        </w:rPr>
      </w:pPr>
      <w:r w:rsidRPr="00904CF3">
        <w:t>Vid överkänslighet/allergi mot klorhexidin</w:t>
      </w:r>
    </w:p>
    <w:p w:rsidRPr="00904CF3" w:rsidR="00904CF3" w:rsidP="00FE27CD" w:rsidRDefault="00904CF3" w14:paraId="35460FC9" w14:textId="40730FCF">
      <w:r w:rsidRPr="00904CF3">
        <w:t>Patienten utför en vanlig dusch med flytande tvål och hårschampo i syfte att bli synligt ren, detta utförs kvällen innan eller på operationsdagens morgon. Efter dusch ska patienten använda en ren handduk, ta på rena kläder samt ha renbäddad säng.</w:t>
      </w:r>
    </w:p>
    <w:p w:rsidRPr="00904CF3" w:rsidR="00904CF3" w:rsidP="00FE27CD" w:rsidRDefault="00904CF3" w14:paraId="5BD85262" w14:textId="77777777">
      <w:pPr>
        <w:pStyle w:val="Rubrik3"/>
        <w:rPr>
          <w:bCs w:val="0"/>
        </w:rPr>
      </w:pPr>
      <w:r w:rsidRPr="00904CF3">
        <w:t>Genomförande helkroppstvätt</w:t>
      </w:r>
    </w:p>
    <w:p w:rsidRPr="00904CF3" w:rsidR="00904CF3" w:rsidP="00BC7982" w:rsidRDefault="00904CF3" w14:paraId="14DD5491" w14:textId="77777777">
      <w:pPr>
        <w:spacing w:after="60"/>
      </w:pPr>
      <w:r w:rsidRPr="00904CF3">
        <w:t xml:space="preserve">Patienten utför en vanlig dusch med flytande tvål och hårschampo i syfte att bli synligt ren. </w:t>
      </w:r>
    </w:p>
    <w:p w:rsidRPr="00904CF3" w:rsidR="00904CF3" w:rsidP="00FE27CD" w:rsidRDefault="00904CF3" w14:paraId="0A0205C9" w14:textId="77777777">
      <w:pPr>
        <w:pStyle w:val="Punktlista"/>
      </w:pPr>
      <w:r w:rsidRPr="00904CF3">
        <w:t>Dusch utförs kvällen innan eller på operationsdagens morgon.</w:t>
      </w:r>
    </w:p>
    <w:p w:rsidRPr="00EC759E" w:rsidR="00112C6E" w:rsidP="00FE27CD" w:rsidRDefault="00904CF3" w14:paraId="51804688" w14:textId="3B5560F6">
      <w:pPr>
        <w:pStyle w:val="Punktlista"/>
      </w:pPr>
      <w:r w:rsidRPr="00904CF3">
        <w:t>Efter dusch ska patienten använda en ren handduk, ta på rena kläder samt ha renbäddad säng.</w:t>
      </w:r>
    </w:p>
    <w:p w:rsidRPr="00904CF3" w:rsidR="00904CF3" w:rsidP="00FE27CD" w:rsidRDefault="00904CF3" w14:paraId="6B4BD7D9" w14:textId="39B0DFA3">
      <w:pPr>
        <w:pStyle w:val="MellanrubrikVGR"/>
        <w:rPr>
          <w:b/>
        </w:rPr>
      </w:pPr>
      <w:r w:rsidRPr="00904CF3">
        <w:t>Akut kirurgi</w:t>
      </w:r>
    </w:p>
    <w:p w:rsidRPr="00904CF3" w:rsidR="00904CF3" w:rsidP="00FE27CD" w:rsidRDefault="00904CF3" w14:paraId="57A4837C" w14:textId="77777777">
      <w:r w:rsidRPr="00904CF3">
        <w:t>Preoperativ helkroppstvätt utförs i den utsträckning patientens tillstånd medger.</w:t>
      </w:r>
    </w:p>
    <w:p w:rsidRPr="00904CF3" w:rsidR="00904CF3" w:rsidP="00FE27CD" w:rsidRDefault="00904CF3" w14:paraId="5D551C5D" w14:textId="77777777">
      <w:pPr>
        <w:pStyle w:val="MellanrubrikVGR"/>
        <w:rPr>
          <w:b/>
        </w:rPr>
      </w:pPr>
      <w:r w:rsidRPr="00904CF3">
        <w:t>Uppskjuten operation</w:t>
      </w:r>
    </w:p>
    <w:p w:rsidRPr="00904CF3" w:rsidR="00904CF3" w:rsidP="72EC6FC4" w:rsidRDefault="00904CF3" w14:paraId="7A526AB8" w14:textId="4E9DC37F">
      <w:pPr>
        <w:rPr>
          <w:sz w:val="40"/>
          <w:szCs w:val="40"/>
        </w:rPr>
      </w:pPr>
      <w:r>
        <w:t xml:space="preserve">En ny dusch </w:t>
      </w:r>
      <w:hyperlink w:history="1" w:anchor="UppskjutenOp">
        <w:r w:rsidRPr="00F5683A">
          <w:rPr>
            <w:rStyle w:val="Hyperlnk"/>
          </w:rPr>
          <w:t>enligt ovan</w:t>
        </w:r>
      </w:hyperlink>
      <w:r w:rsidR="45C859BA">
        <w:t>.</w:t>
      </w:r>
    </w:p>
    <w:p w:rsidRPr="00904CF3" w:rsidR="00904CF3" w:rsidP="00F5683A" w:rsidRDefault="00904CF3" w14:paraId="70F6ADDC" w14:textId="3969452A">
      <w:pPr>
        <w:pStyle w:val="Rubrik3"/>
        <w:rPr>
          <w:sz w:val="40"/>
          <w:szCs w:val="40"/>
        </w:rPr>
      </w:pPr>
      <w:bookmarkStart w:name="_Toc100327193" w:id="12"/>
      <w:bookmarkStart w:name="_Toc156397183" w:id="13"/>
      <w:bookmarkStart w:name="_Toc156397210" w:id="14"/>
      <w:bookmarkStart w:name="_Toc156401296" w:id="15"/>
      <w:r>
        <w:t>Ansvar och avsteg</w:t>
      </w:r>
    </w:p>
    <w:p w:rsidRPr="00904CF3" w:rsidR="00904CF3" w:rsidP="00FE27CD" w:rsidRDefault="00904CF3" w14:paraId="4278D4B9" w14:textId="77777777">
      <w:r w:rsidRPr="00904CF3">
        <w:t xml:space="preserve">Linjechefer ansvarar för att denna rutin är känd och följs av alla medarbetare. </w:t>
      </w:r>
    </w:p>
    <w:p w:rsidRPr="00904CF3" w:rsidR="00904CF3" w:rsidP="00FE27CD" w:rsidRDefault="00904CF3" w14:paraId="3085842A" w14:textId="77777777">
      <w:r w:rsidRPr="00904CF3">
        <w:t xml:space="preserve">Verksamhetschef kan efter riskanalys besluta att frångå delar av rekommendationerna för vissa åtgärder och ingrepp. Lokala rutiner ska finnas som beskriver undantagen. </w:t>
      </w:r>
    </w:p>
    <w:p w:rsidRPr="004C28B5" w:rsidR="009D080C" w:rsidP="00E25B96" w:rsidRDefault="00904CF3" w14:paraId="50DE5F6B" w14:textId="35B506E5">
      <w:r>
        <w:t>Medvetet avsteg från denna rutin dokumenteras i patientjournal om avsteg är kopplat till patient. Annan orsak till avsteg rapporteras i MedControl PRO eller i befintligt avvikelsehanteringssystem.</w:t>
      </w:r>
      <w:bookmarkEnd w:id="12"/>
      <w:bookmarkEnd w:id="13"/>
      <w:bookmarkEnd w:id="14"/>
      <w:bookmarkEnd w:id="15"/>
    </w:p>
    <w:p w:rsidR="5161D913" w:rsidRDefault="5161D913" w14:paraId="2796855F" w14:textId="0D57BC90">
      <w:r>
        <w:br w:type="page"/>
      </w:r>
    </w:p>
    <w:p w:rsidRPr="004C28B5" w:rsidR="008A0C9B" w:rsidP="00E25B96" w:rsidRDefault="008A0C9B" w14:paraId="2965D402" w14:textId="7F969E8A">
      <w:pPr>
        <w:pStyle w:val="Rubrik2"/>
      </w:pPr>
      <w:bookmarkStart w:name="_Toc314218413" w:id="16"/>
      <w:bookmarkStart w:name="_Toc182366122" w:id="17"/>
      <w:bookmarkEnd w:id="3"/>
      <w:r w:rsidRPr="004C28B5">
        <w:t>Dokumentinformation</w:t>
      </w:r>
      <w:bookmarkEnd w:id="16"/>
      <w:bookmarkEnd w:id="17"/>
    </w:p>
    <w:p w:rsidRPr="00E25B96" w:rsidR="00E25B96" w:rsidP="004C28B5" w:rsidRDefault="00E25B96" w14:paraId="26DCC28B" w14:textId="5F249301">
      <w:pPr>
        <w:spacing w:after="0"/>
        <w:rPr>
          <w:b/>
          <w:bCs/>
        </w:rPr>
      </w:pPr>
      <w:bookmarkStart w:name="_Toc100327194" w:id="18"/>
      <w:bookmarkStart w:name="_Toc106874294" w:id="19"/>
      <w:r w:rsidRPr="004C28B5">
        <w:rPr>
          <w:b/>
          <w:bCs/>
        </w:rPr>
        <w:t>Arbetsgrupp</w:t>
      </w:r>
      <w:bookmarkEnd w:id="18"/>
      <w:bookmarkEnd w:id="19"/>
      <w:r w:rsidRPr="004C28B5" w:rsidR="0079585A">
        <w:rPr>
          <w:b/>
          <w:bCs/>
        </w:rPr>
        <w:t xml:space="preserve"> regiongemensam rutin</w:t>
      </w:r>
    </w:p>
    <w:p w:rsidRPr="00904CF3" w:rsidR="00E25B96" w:rsidP="00E25B96" w:rsidRDefault="00E25B96" w14:paraId="70CAD1D9" w14:textId="1E2ADA11">
      <w:bookmarkStart w:name="_Hlk168312877" w:id="20"/>
      <w:r w:rsidRPr="00904CF3">
        <w:t>Linda Hallberg</w:t>
      </w:r>
      <w:r w:rsidR="007D4A10">
        <w:t xml:space="preserve"> och </w:t>
      </w:r>
      <w:r w:rsidRPr="00904CF3">
        <w:t xml:space="preserve">Maria Nelson, </w:t>
      </w:r>
      <w:r w:rsidR="007D4A10">
        <w:t>vå</w:t>
      </w:r>
      <w:r w:rsidRPr="00904CF3">
        <w:t>rdhygien</w:t>
      </w:r>
      <w:r w:rsidR="007D4A10">
        <w:t>,</w:t>
      </w:r>
      <w:r w:rsidRPr="00904CF3">
        <w:t xml:space="preserve"> SÄS</w:t>
      </w:r>
      <w:r>
        <w:br/>
      </w:r>
      <w:r w:rsidRPr="00904CF3">
        <w:t xml:space="preserve">Annett Ekman Persson, </w:t>
      </w:r>
      <w:r w:rsidR="007161F9">
        <w:t>v</w:t>
      </w:r>
      <w:r w:rsidRPr="00904CF3">
        <w:t>årdhygien</w:t>
      </w:r>
      <w:r w:rsidR="007161F9">
        <w:t xml:space="preserve">, </w:t>
      </w:r>
      <w:r w:rsidRPr="00904CF3">
        <w:t>SKAS</w:t>
      </w:r>
      <w:r>
        <w:br/>
      </w:r>
      <w:r w:rsidRPr="00904CF3">
        <w:t xml:space="preserve">Nathalie Allegra Högfeldt, </w:t>
      </w:r>
      <w:r w:rsidR="007161F9">
        <w:t>v</w:t>
      </w:r>
      <w:r w:rsidRPr="00904CF3">
        <w:t>årdhygien</w:t>
      </w:r>
      <w:r w:rsidR="007161F9">
        <w:t>,</w:t>
      </w:r>
      <w:r w:rsidRPr="00904CF3">
        <w:t xml:space="preserve"> NU</w:t>
      </w:r>
      <w:r w:rsidR="007161F9">
        <w:t>-</w:t>
      </w:r>
      <w:r w:rsidRPr="00904CF3">
        <w:t>sjukvården</w:t>
      </w:r>
      <w:r>
        <w:br/>
      </w:r>
      <w:r w:rsidRPr="00904CF3">
        <w:t xml:space="preserve">Marlene van Doesburg, </w:t>
      </w:r>
      <w:r w:rsidR="007161F9">
        <w:t>v</w:t>
      </w:r>
      <w:r w:rsidRPr="00904CF3">
        <w:t>årdhygien</w:t>
      </w:r>
      <w:r w:rsidR="007161F9">
        <w:t>,</w:t>
      </w:r>
      <w:r w:rsidRPr="00904CF3">
        <w:t xml:space="preserve"> S</w:t>
      </w:r>
      <w:r w:rsidR="007161F9">
        <w:t>U</w:t>
      </w:r>
    </w:p>
    <w:bookmarkEnd w:id="20"/>
    <w:p w:rsidRPr="00BC47F0" w:rsidR="008A0C9B" w:rsidP="004C28B5" w:rsidRDefault="008A0C9B" w14:paraId="027F093D" w14:textId="77777777">
      <w:pPr>
        <w:spacing w:after="0"/>
        <w:rPr>
          <w:b/>
          <w:bCs/>
        </w:rPr>
      </w:pPr>
      <w:r w:rsidRPr="00BC47F0">
        <w:rPr>
          <w:b/>
          <w:bCs/>
        </w:rPr>
        <w:t>Innehållsansvariga vid SÄS</w:t>
      </w:r>
    </w:p>
    <w:p w:rsidRPr="00BC47F0" w:rsidR="008A0C9B" w:rsidP="00E25B96" w:rsidRDefault="008A0C9B" w14:paraId="5E9216CA" w14:textId="26F079E4">
      <w:r w:rsidRPr="00BC47F0">
        <w:t xml:space="preserve">Linda Hallberg, hygiensjuksköterska, </w:t>
      </w:r>
      <w:r w:rsidR="00AB4A4E">
        <w:t>v</w:t>
      </w:r>
      <w:r w:rsidRPr="00BC47F0">
        <w:t>årdhygien, SÄS</w:t>
      </w:r>
      <w:r w:rsidRPr="00BC47F0">
        <w:br/>
      </w:r>
      <w:r w:rsidRPr="00BC47F0">
        <w:t xml:space="preserve">Maria Nelson, hygiensjuksköterska, </w:t>
      </w:r>
      <w:r w:rsidR="00AB4A4E">
        <w:t>v</w:t>
      </w:r>
      <w:r w:rsidRPr="00BC47F0">
        <w:t>årdhygien, SÄS</w:t>
      </w:r>
    </w:p>
    <w:p w:rsidRPr="00BC47F0" w:rsidR="008A0C9B" w:rsidP="004C28B5" w:rsidRDefault="008A0C9B" w14:paraId="15F22B45" w14:textId="77777777">
      <w:pPr>
        <w:spacing w:after="0"/>
        <w:rPr>
          <w:b/>
          <w:bCs/>
        </w:rPr>
      </w:pPr>
      <w:r w:rsidRPr="00BC47F0">
        <w:rPr>
          <w:b/>
          <w:bCs/>
        </w:rPr>
        <w:t>Fastställt av</w:t>
      </w:r>
    </w:p>
    <w:p w:rsidRPr="00BC47F0" w:rsidR="008A0C9B" w:rsidP="00E25B96" w:rsidRDefault="0014456E" w14:paraId="0672A26E" w14:textId="7FAFBF62">
      <w:pPr>
        <w:rPr>
          <w:szCs w:val="20"/>
        </w:rPr>
      </w:pPr>
      <w:r w:rsidRPr="00BC47F0">
        <w:rPr>
          <w:szCs w:val="20"/>
        </w:rPr>
        <w:t>Jerker Nilson</w:t>
      </w:r>
      <w:r w:rsidRPr="00BC47F0" w:rsidR="008A0C9B">
        <w:rPr>
          <w:szCs w:val="20"/>
        </w:rPr>
        <w:t>, chefläkare, SÄS</w:t>
      </w:r>
    </w:p>
    <w:p w:rsidRPr="004C28B5" w:rsidR="008A0C9B" w:rsidP="004C28B5" w:rsidRDefault="008A0C9B" w14:paraId="76CDF773" w14:textId="77777777">
      <w:pPr>
        <w:spacing w:after="0"/>
        <w:rPr>
          <w:b/>
        </w:rPr>
      </w:pPr>
      <w:r w:rsidRPr="004C28B5">
        <w:rPr>
          <w:b/>
        </w:rPr>
        <w:t>Nyckelord</w:t>
      </w:r>
    </w:p>
    <w:p w:rsidRPr="004C28B5" w:rsidR="008A0C9B" w:rsidP="004C28B5" w:rsidRDefault="008A0C9B" w14:paraId="569AFE66" w14:textId="6DBD7897">
      <w:r w:rsidRPr="004C28B5">
        <w:t>preoperativ, huddesinfektion, dusch, hudrengöring, desinfektion</w:t>
      </w:r>
      <w:r w:rsidRPr="004C28B5" w:rsidR="003B21CD">
        <w:t>, helkroppstvätt</w:t>
      </w:r>
      <w:r w:rsidRPr="004C28B5" w:rsidR="00B3317B">
        <w:t>, helkroppsdesinfektion.</w:t>
      </w:r>
    </w:p>
    <w:bookmarkEnd w:id="0"/>
    <w:p w:rsidRPr="00904CF3" w:rsidR="00E25B96" w:rsidP="00E25B96" w:rsidRDefault="00E25B96" w14:paraId="213ED987" w14:textId="77777777">
      <w:pPr>
        <w:pStyle w:val="Rubrik2"/>
      </w:pPr>
      <w:r w:rsidRPr="00904CF3">
        <w:t>Relaterade dokument och kunskapsöversikt</w:t>
      </w:r>
    </w:p>
    <w:p w:rsidRPr="00904CF3" w:rsidR="00E25B96" w:rsidP="00E25B96" w:rsidRDefault="00E25B96" w14:paraId="032BC65F" w14:textId="77777777">
      <w:pPr>
        <w:pStyle w:val="Liststycke"/>
      </w:pPr>
      <w:hyperlink r:id="rId17">
        <w:r w:rsidRPr="00904CF3">
          <w:rPr>
            <w:color w:val="006298" w:themeColor="hyperlink"/>
            <w:u w:val="single"/>
          </w:rPr>
          <w:t>FASS</w:t>
        </w:r>
      </w:hyperlink>
      <w:r w:rsidRPr="00904CF3">
        <w:t xml:space="preserve"> Descutan</w:t>
      </w:r>
      <w:r>
        <w:t>,</w:t>
      </w:r>
      <w:r w:rsidRPr="00904CF3">
        <w:t xml:space="preserve"> Hibiscrub Läkemedelsindustriföreningen, LIF </w:t>
      </w:r>
    </w:p>
    <w:p w:rsidRPr="00904CF3" w:rsidR="00E25B96" w:rsidP="00E25B96" w:rsidRDefault="00E25B96" w14:paraId="4165D213" w14:textId="77777777">
      <w:pPr>
        <w:pStyle w:val="Liststycke"/>
      </w:pPr>
      <w:r w:rsidRPr="00904CF3">
        <w:t>Att förebygga vårdrelaterade infektioner. Ett kunskapsunderlag. Socialstyrelsen 2006 (art nr 2006-123-12)</w:t>
      </w:r>
    </w:p>
    <w:p w:rsidRPr="00904CF3" w:rsidR="00E25B96" w:rsidP="00E25B96" w:rsidRDefault="00E25B96" w14:paraId="7A38F925" w14:textId="0D2AA37D">
      <w:pPr>
        <w:pStyle w:val="Liststycke"/>
      </w:pPr>
      <w:hyperlink r:id="rId18">
        <w:r w:rsidRPr="00904CF3">
          <w:rPr>
            <w:color w:val="006298" w:themeColor="hyperlink"/>
            <w:u w:val="single"/>
          </w:rPr>
          <w:t>Operationssjukvård, preoperativ vård.</w:t>
        </w:r>
      </w:hyperlink>
      <w:r w:rsidRPr="00904CF3">
        <w:t xml:space="preserve"> Vårdhandboken</w:t>
      </w:r>
      <w:r w:rsidR="008D7DB9">
        <w:t xml:space="preserve"> </w:t>
      </w:r>
    </w:p>
    <w:p w:rsidRPr="00904CF3" w:rsidR="00E25B96" w:rsidP="00E25B96" w:rsidRDefault="00E25B96" w14:paraId="76BAF3E7" w14:textId="77777777">
      <w:pPr>
        <w:pStyle w:val="Liststycke"/>
      </w:pPr>
      <w:r w:rsidRPr="00904CF3">
        <w:t>Webster J and Osborne S. Preoperative Bathing or showering with skin antiseptics to prevent surgical site infection. Cochrane Database Systematic Review. 2015; 20 (2). CD004985</w:t>
      </w:r>
    </w:p>
    <w:p w:rsidR="00E25B96" w:rsidP="00E25B96" w:rsidRDefault="00E25B96" w14:paraId="7D2BE1AC" w14:textId="77777777">
      <w:pPr>
        <w:pStyle w:val="Liststycke"/>
      </w:pPr>
      <w:r w:rsidRPr="00904CF3">
        <w:t>Tanner J et al. A fresh look at preoperative body washing. Journal of Infection Prevention. 2012; 13 (1): 11-15</w:t>
      </w:r>
    </w:p>
    <w:p w:rsidRPr="00916962" w:rsidR="00E25B96" w:rsidP="00E25B96" w:rsidRDefault="00E25B96" w14:paraId="177D6DF6" w14:textId="5AD7E844">
      <w:pPr>
        <w:pStyle w:val="Liststycke"/>
      </w:pPr>
      <w:r w:rsidRPr="00916962">
        <w:t>Informationsmaterial till patient</w:t>
      </w:r>
      <w:r>
        <w:t xml:space="preserve">: </w:t>
      </w:r>
      <w:hyperlink w:history="1" r:id="rId19">
        <w:r w:rsidRPr="00603219">
          <w:rPr>
            <w:rStyle w:val="Hyperlnk"/>
          </w:rPr>
          <w:t>Preoperativ patientinformation - Viktigt att veta inför din operation</w:t>
        </w:r>
      </w:hyperlink>
      <w:r w:rsidR="008D7DB9">
        <w:t>. Sjukhusövergripande patientinformation, SÄS</w:t>
      </w:r>
    </w:p>
    <w:p w:rsidR="00603219" w:rsidP="00916962" w:rsidRDefault="00603219" w14:paraId="157E260A" w14:textId="15ADD055">
      <w:pPr>
        <w:ind w:left="567"/>
        <w:rPr>
          <w:szCs w:val="20"/>
        </w:rPr>
      </w:pPr>
    </w:p>
    <w:sectPr w:rsidR="00603219" w:rsidSect="003B56E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F3306" w:rsidRDefault="004F3306" w14:paraId="3822515D" w14:textId="77777777">
      <w:r>
        <w:separator/>
      </w:r>
    </w:p>
  </w:endnote>
  <w:endnote w:type="continuationSeparator" w:id="0">
    <w:p w:rsidR="004F3306" w:rsidRDefault="004F3306" w14:paraId="43FBDABD" w14:textId="77777777">
      <w:r>
        <w:continuationSeparator/>
      </w:r>
    </w:p>
  </w:endnote>
  <w:endnote w:type="continuationNotice" w:id="1">
    <w:p w:rsidR="004F3306" w:rsidRDefault="004F3306" w14:paraId="0CA6422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660269" w:rsidP="00993D88" w:rsidRDefault="00993D88" w14:paraId="1FE2B822" w14:textId="490D74EA">
    <w:pPr>
      <w:pStyle w:val="Sidfot"/>
      <w:spacing w:after="0" w:line="240" w:lineRule="auto"/>
      <w:ind w:left="6237" w:firstLine="426"/>
      <w:jc w:val="left"/>
    </w:pPr>
    <w:r>
      <w:rPr>
        <w:noProof/>
      </w:rPr>
      <w:drawing>
        <wp:inline distT="0" distB="0" distL="0" distR="0" wp14:anchorId="244B0E2D" wp14:editId="6E6B8DAA">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F3306" w:rsidRDefault="004F3306" w14:paraId="214B9D6B" w14:textId="77777777"/>
  </w:footnote>
  <w:footnote w:type="continuationSeparator" w:id="0">
    <w:p w:rsidR="004F3306" w:rsidRDefault="004F3306" w14:paraId="54718537" w14:textId="77777777">
      <w:r>
        <w:continuationSeparator/>
      </w:r>
    </w:p>
  </w:footnote>
  <w:footnote w:type="continuationNotice" w:id="1">
    <w:p w:rsidR="004F3306" w:rsidRDefault="004F3306" w14:paraId="6DC26D3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45E966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D01C81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Pr="006C5C12" w:rsidR="00413A60" w:rsidRDefault="00413A60" w14:paraId="72D45401" w14:textId="0A2CCBAA">
                          <w:pPr>
                            <w:ind w:left="0"/>
                          </w:pPr>
                          <w:r w:rsidRPr="006C5C12">
                            <w:rPr>
                              <w:sz w:val="20"/>
                              <w:szCs w:val="20"/>
                            </w:rPr>
                            <w:t>OBS! Utskriven version kan vara ogiltig. Verifiera innehållet</w:t>
                          </w:r>
                          <w:r w:rsidRPr="006C5C12"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8A07384">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6C5C12" w:rsidR="00413A60" w:rsidRDefault="00413A60" w14:paraId="685B7E76" w14:textId="0A2CCBAA">
                    <w:pPr>
                      <w:ind w:left="0"/>
                    </w:pPr>
                    <w:r w:rsidRPr="006C5C12">
                      <w:rPr>
                        <w:sz w:val="20"/>
                        <w:szCs w:val="20"/>
                      </w:rPr>
                      <w:t>OBS! Utskriven version kan vara ogiltig. Verifiera innehållet</w:t>
                    </w:r>
                    <w:r w:rsidRPr="006C5C12"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hint="default" w:ascii="Wingdings" w:hAnsi="Wingdings"/>
        <w:outline w:val="0"/>
        <w:shadow w:val="0"/>
        <w:emboss w:val="0"/>
        <w:imprint w:val="0"/>
        <w:color w:val="auto"/>
      </w:rPr>
    </w:lvl>
  </w:abstractNum>
  <w:abstractNum w:abstractNumId="2" w15:restartNumberingAfterBreak="0">
    <w:nsid w:val="FFFFFF88"/>
    <w:multiLevelType w:val="singleLevel"/>
    <w:tmpl w:val="DFAC5D20"/>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1C87BF8"/>
    <w:multiLevelType w:val="multilevel"/>
    <w:tmpl w:val="777687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0EB31B81"/>
    <w:multiLevelType w:val="multilevel"/>
    <w:tmpl w:val="BF4431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3624EE7"/>
    <w:multiLevelType w:val="multilevel"/>
    <w:tmpl w:val="841EDD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795587F"/>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186B71A6"/>
    <w:multiLevelType w:val="multilevel"/>
    <w:tmpl w:val="82B0FB3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1ABD0795"/>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1B7A4917"/>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349038A1"/>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0" w15:restartNumberingAfterBreak="0">
    <w:nsid w:val="3F1B36F6"/>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43026FD0"/>
    <w:multiLevelType w:val="multilevel"/>
    <w:tmpl w:val="84D6A400"/>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47153F9E"/>
    <w:multiLevelType w:val="multilevel"/>
    <w:tmpl w:val="8842EE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527C2F11"/>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69AB0401"/>
    <w:multiLevelType w:val="multilevel"/>
    <w:tmpl w:val="71D8DD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6C5E2F97"/>
    <w:multiLevelType w:val="hybridMultilevel"/>
    <w:tmpl w:val="E6D05F40"/>
    <w:lvl w:ilvl="0" w:tplc="52261534">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712973D4"/>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73027778"/>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6" w15:restartNumberingAfterBreak="0">
    <w:nsid w:val="7EC76C1D"/>
    <w:multiLevelType w:val="hybridMultilevel"/>
    <w:tmpl w:val="ECA89EEA"/>
    <w:lvl w:ilvl="0" w:tplc="041D0001">
      <w:start w:val="1"/>
      <w:numFmt w:val="bullet"/>
      <w:lvlText w:val=""/>
      <w:lvlJc w:val="left"/>
      <w:pPr>
        <w:ind w:left="927" w:hanging="360"/>
      </w:pPr>
      <w:rPr>
        <w:rFonts w:hint="default" w:ascii="Symbol" w:hAnsi="Symbol"/>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num w:numId="1" w16cid:durableId="780684590">
    <w:abstractNumId w:val="1"/>
  </w:num>
  <w:num w:numId="2" w16cid:durableId="1579366517">
    <w:abstractNumId w:val="2"/>
  </w:num>
  <w:num w:numId="3" w16cid:durableId="1137994218">
    <w:abstractNumId w:val="2"/>
    <w:lvlOverride w:ilvl="0">
      <w:startOverride w:val="1"/>
    </w:lvlOverride>
  </w:num>
  <w:num w:numId="4" w16cid:durableId="1243107914">
    <w:abstractNumId w:val="1"/>
  </w:num>
  <w:num w:numId="5" w16cid:durableId="1847329665">
    <w:abstractNumId w:val="23"/>
  </w:num>
  <w:num w:numId="6" w16cid:durableId="20437050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06872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03319149">
    <w:abstractNumId w:val="30"/>
  </w:num>
  <w:num w:numId="9" w16cid:durableId="805777033">
    <w:abstractNumId w:val="17"/>
  </w:num>
  <w:num w:numId="10" w16cid:durableId="1783723268">
    <w:abstractNumId w:val="9"/>
  </w:num>
  <w:num w:numId="11" w16cid:durableId="509759546">
    <w:abstractNumId w:val="12"/>
  </w:num>
  <w:num w:numId="12" w16cid:durableId="1995209832">
    <w:abstractNumId w:val="7"/>
  </w:num>
  <w:num w:numId="13" w16cid:durableId="44646481">
    <w:abstractNumId w:val="24"/>
  </w:num>
  <w:num w:numId="14" w16cid:durableId="2009019216">
    <w:abstractNumId w:val="29"/>
  </w:num>
  <w:num w:numId="15" w16cid:durableId="514612117">
    <w:abstractNumId w:val="4"/>
  </w:num>
  <w:num w:numId="16" w16cid:durableId="1652756836">
    <w:abstractNumId w:val="5"/>
  </w:num>
  <w:num w:numId="17" w16cid:durableId="1039234716">
    <w:abstractNumId w:val="8"/>
  </w:num>
  <w:num w:numId="18" w16cid:durableId="1870870400">
    <w:abstractNumId w:val="20"/>
  </w:num>
  <w:num w:numId="19" w16cid:durableId="97214843">
    <w:abstractNumId w:val="11"/>
  </w:num>
  <w:num w:numId="20" w16cid:durableId="324287405">
    <w:abstractNumId w:val="13"/>
  </w:num>
  <w:num w:numId="21" w16cid:durableId="2093963558">
    <w:abstractNumId w:val="14"/>
  </w:num>
  <w:num w:numId="22" w16cid:durableId="424421018">
    <w:abstractNumId w:val="32"/>
  </w:num>
  <w:num w:numId="23" w16cid:durableId="352610316">
    <w:abstractNumId w:val="33"/>
  </w:num>
  <w:num w:numId="24" w16cid:durableId="692416757">
    <w:abstractNumId w:val="26"/>
  </w:num>
  <w:num w:numId="25" w16cid:durableId="947397998">
    <w:abstractNumId w:val="3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F82"/>
    <w:rsid w:val="0002435C"/>
    <w:rsid w:val="00030DDD"/>
    <w:rsid w:val="000313BB"/>
    <w:rsid w:val="00033ED5"/>
    <w:rsid w:val="000360ED"/>
    <w:rsid w:val="0004210A"/>
    <w:rsid w:val="00046FCD"/>
    <w:rsid w:val="00050500"/>
    <w:rsid w:val="0005691C"/>
    <w:rsid w:val="00056ECB"/>
    <w:rsid w:val="00056ED5"/>
    <w:rsid w:val="000655CC"/>
    <w:rsid w:val="000700AE"/>
    <w:rsid w:val="00071162"/>
    <w:rsid w:val="00072854"/>
    <w:rsid w:val="00084024"/>
    <w:rsid w:val="0008500D"/>
    <w:rsid w:val="00086AB4"/>
    <w:rsid w:val="00087EDB"/>
    <w:rsid w:val="0009062C"/>
    <w:rsid w:val="00094E75"/>
    <w:rsid w:val="00095368"/>
    <w:rsid w:val="000954C4"/>
    <w:rsid w:val="000A0B51"/>
    <w:rsid w:val="000A26D7"/>
    <w:rsid w:val="000A4C35"/>
    <w:rsid w:val="000A611A"/>
    <w:rsid w:val="000A6F92"/>
    <w:rsid w:val="000B12D9"/>
    <w:rsid w:val="000B1A6F"/>
    <w:rsid w:val="000B1AF4"/>
    <w:rsid w:val="000B4536"/>
    <w:rsid w:val="000B7715"/>
    <w:rsid w:val="000C71D9"/>
    <w:rsid w:val="000E463B"/>
    <w:rsid w:val="000E5A7E"/>
    <w:rsid w:val="000E6363"/>
    <w:rsid w:val="000F388F"/>
    <w:rsid w:val="000F43A3"/>
    <w:rsid w:val="000F70D7"/>
    <w:rsid w:val="000F7681"/>
    <w:rsid w:val="00103031"/>
    <w:rsid w:val="001044FE"/>
    <w:rsid w:val="00107E22"/>
    <w:rsid w:val="001114B1"/>
    <w:rsid w:val="00111EDC"/>
    <w:rsid w:val="001127C4"/>
    <w:rsid w:val="00112C6E"/>
    <w:rsid w:val="001139D4"/>
    <w:rsid w:val="00116BA5"/>
    <w:rsid w:val="00124312"/>
    <w:rsid w:val="00131B08"/>
    <w:rsid w:val="00132A59"/>
    <w:rsid w:val="00133337"/>
    <w:rsid w:val="0013348A"/>
    <w:rsid w:val="00133A0F"/>
    <w:rsid w:val="0013580F"/>
    <w:rsid w:val="00137B6D"/>
    <w:rsid w:val="0014070B"/>
    <w:rsid w:val="001422C1"/>
    <w:rsid w:val="0014456E"/>
    <w:rsid w:val="00147814"/>
    <w:rsid w:val="001522AE"/>
    <w:rsid w:val="001530DC"/>
    <w:rsid w:val="00153EF4"/>
    <w:rsid w:val="00157D5B"/>
    <w:rsid w:val="00161FE6"/>
    <w:rsid w:val="001647EA"/>
    <w:rsid w:val="00164C3D"/>
    <w:rsid w:val="00166D3A"/>
    <w:rsid w:val="00177DA3"/>
    <w:rsid w:val="001806C8"/>
    <w:rsid w:val="0018120A"/>
    <w:rsid w:val="00181FDC"/>
    <w:rsid w:val="001860B9"/>
    <w:rsid w:val="00186F2B"/>
    <w:rsid w:val="001874D6"/>
    <w:rsid w:val="00190080"/>
    <w:rsid w:val="001955F2"/>
    <w:rsid w:val="0019619E"/>
    <w:rsid w:val="0019632A"/>
    <w:rsid w:val="001A2EE7"/>
    <w:rsid w:val="001A4E7C"/>
    <w:rsid w:val="001B762C"/>
    <w:rsid w:val="001C4D0A"/>
    <w:rsid w:val="001C5FEF"/>
    <w:rsid w:val="001C7880"/>
    <w:rsid w:val="001D7B56"/>
    <w:rsid w:val="001D7BD0"/>
    <w:rsid w:val="001F0144"/>
    <w:rsid w:val="001F2828"/>
    <w:rsid w:val="002010EE"/>
    <w:rsid w:val="002015E4"/>
    <w:rsid w:val="00206D31"/>
    <w:rsid w:val="00211487"/>
    <w:rsid w:val="00211D91"/>
    <w:rsid w:val="00217DEC"/>
    <w:rsid w:val="002243B1"/>
    <w:rsid w:val="002327F5"/>
    <w:rsid w:val="00235B57"/>
    <w:rsid w:val="002443C7"/>
    <w:rsid w:val="00250F24"/>
    <w:rsid w:val="002512A8"/>
    <w:rsid w:val="002523C5"/>
    <w:rsid w:val="0025380B"/>
    <w:rsid w:val="0025703A"/>
    <w:rsid w:val="00261006"/>
    <w:rsid w:val="002628A6"/>
    <w:rsid w:val="00262F3D"/>
    <w:rsid w:val="00263281"/>
    <w:rsid w:val="002646FF"/>
    <w:rsid w:val="002651D6"/>
    <w:rsid w:val="0026551F"/>
    <w:rsid w:val="00280A85"/>
    <w:rsid w:val="00284119"/>
    <w:rsid w:val="002850F8"/>
    <w:rsid w:val="00290603"/>
    <w:rsid w:val="00290B5C"/>
    <w:rsid w:val="00294791"/>
    <w:rsid w:val="00294E85"/>
    <w:rsid w:val="002A2E83"/>
    <w:rsid w:val="002A6F68"/>
    <w:rsid w:val="002A796E"/>
    <w:rsid w:val="002A7F3D"/>
    <w:rsid w:val="002B0B30"/>
    <w:rsid w:val="002B0C78"/>
    <w:rsid w:val="002B6956"/>
    <w:rsid w:val="002B71E6"/>
    <w:rsid w:val="002C0C02"/>
    <w:rsid w:val="002C1277"/>
    <w:rsid w:val="002C2BA7"/>
    <w:rsid w:val="002C60AD"/>
    <w:rsid w:val="002D0E0E"/>
    <w:rsid w:val="002D277A"/>
    <w:rsid w:val="002D4D15"/>
    <w:rsid w:val="002D554A"/>
    <w:rsid w:val="002D6023"/>
    <w:rsid w:val="002E01E3"/>
    <w:rsid w:val="002E263F"/>
    <w:rsid w:val="002E4AE4"/>
    <w:rsid w:val="002E6F81"/>
    <w:rsid w:val="002F08BA"/>
    <w:rsid w:val="002F0DD7"/>
    <w:rsid w:val="002F1A4D"/>
    <w:rsid w:val="002F2CFF"/>
    <w:rsid w:val="002F568B"/>
    <w:rsid w:val="002F7818"/>
    <w:rsid w:val="003026B3"/>
    <w:rsid w:val="00304BB7"/>
    <w:rsid w:val="003066D0"/>
    <w:rsid w:val="00311401"/>
    <w:rsid w:val="003153E8"/>
    <w:rsid w:val="00315A50"/>
    <w:rsid w:val="003203D7"/>
    <w:rsid w:val="00320F86"/>
    <w:rsid w:val="00324171"/>
    <w:rsid w:val="00326C24"/>
    <w:rsid w:val="00336DB5"/>
    <w:rsid w:val="00337F99"/>
    <w:rsid w:val="0034307B"/>
    <w:rsid w:val="00345EB1"/>
    <w:rsid w:val="00350CC4"/>
    <w:rsid w:val="00357804"/>
    <w:rsid w:val="00360E0D"/>
    <w:rsid w:val="0036357D"/>
    <w:rsid w:val="003639B5"/>
    <w:rsid w:val="00363B23"/>
    <w:rsid w:val="0036594C"/>
    <w:rsid w:val="00367D19"/>
    <w:rsid w:val="00371BED"/>
    <w:rsid w:val="00376899"/>
    <w:rsid w:val="00384019"/>
    <w:rsid w:val="003854F1"/>
    <w:rsid w:val="003875FA"/>
    <w:rsid w:val="0039118E"/>
    <w:rsid w:val="00392FC9"/>
    <w:rsid w:val="00395B09"/>
    <w:rsid w:val="00397F54"/>
    <w:rsid w:val="003A005F"/>
    <w:rsid w:val="003A0D43"/>
    <w:rsid w:val="003B21CD"/>
    <w:rsid w:val="003B2A4B"/>
    <w:rsid w:val="003B56E9"/>
    <w:rsid w:val="003C0DF2"/>
    <w:rsid w:val="003D099E"/>
    <w:rsid w:val="003D21A2"/>
    <w:rsid w:val="003D29D2"/>
    <w:rsid w:val="003E0705"/>
    <w:rsid w:val="003E2FF7"/>
    <w:rsid w:val="003E5B0C"/>
    <w:rsid w:val="003F05AD"/>
    <w:rsid w:val="003F1013"/>
    <w:rsid w:val="003F1A29"/>
    <w:rsid w:val="003F1ACF"/>
    <w:rsid w:val="003F41F2"/>
    <w:rsid w:val="003F5732"/>
    <w:rsid w:val="00404948"/>
    <w:rsid w:val="00406BEA"/>
    <w:rsid w:val="0041060C"/>
    <w:rsid w:val="00410763"/>
    <w:rsid w:val="00411FC4"/>
    <w:rsid w:val="00413A60"/>
    <w:rsid w:val="004203EE"/>
    <w:rsid w:val="004230F7"/>
    <w:rsid w:val="00430EB4"/>
    <w:rsid w:val="0043167E"/>
    <w:rsid w:val="00432A56"/>
    <w:rsid w:val="0043409A"/>
    <w:rsid w:val="004341D4"/>
    <w:rsid w:val="00443C1E"/>
    <w:rsid w:val="00446255"/>
    <w:rsid w:val="00450B02"/>
    <w:rsid w:val="00451935"/>
    <w:rsid w:val="00460ED0"/>
    <w:rsid w:val="00465651"/>
    <w:rsid w:val="00470CE7"/>
    <w:rsid w:val="00470F1D"/>
    <w:rsid w:val="00470F4F"/>
    <w:rsid w:val="00472482"/>
    <w:rsid w:val="00480DC7"/>
    <w:rsid w:val="004876F6"/>
    <w:rsid w:val="0049236A"/>
    <w:rsid w:val="00492718"/>
    <w:rsid w:val="00496D74"/>
    <w:rsid w:val="00497CB1"/>
    <w:rsid w:val="004A355D"/>
    <w:rsid w:val="004A4970"/>
    <w:rsid w:val="004A4D7B"/>
    <w:rsid w:val="004A79A2"/>
    <w:rsid w:val="004B2183"/>
    <w:rsid w:val="004B2A01"/>
    <w:rsid w:val="004C2559"/>
    <w:rsid w:val="004C28B5"/>
    <w:rsid w:val="004D5DFC"/>
    <w:rsid w:val="004D7BA3"/>
    <w:rsid w:val="004E09B9"/>
    <w:rsid w:val="004E63D8"/>
    <w:rsid w:val="004F3306"/>
    <w:rsid w:val="004F4518"/>
    <w:rsid w:val="004F4C62"/>
    <w:rsid w:val="00500BE3"/>
    <w:rsid w:val="00501433"/>
    <w:rsid w:val="00501AB8"/>
    <w:rsid w:val="00503FDC"/>
    <w:rsid w:val="00511CC4"/>
    <w:rsid w:val="00522EB0"/>
    <w:rsid w:val="005238B5"/>
    <w:rsid w:val="005251AB"/>
    <w:rsid w:val="00527479"/>
    <w:rsid w:val="00531E60"/>
    <w:rsid w:val="00536A5A"/>
    <w:rsid w:val="00541D07"/>
    <w:rsid w:val="00544BAB"/>
    <w:rsid w:val="00545F31"/>
    <w:rsid w:val="00556CB9"/>
    <w:rsid w:val="005578FA"/>
    <w:rsid w:val="00565129"/>
    <w:rsid w:val="00565CD0"/>
    <w:rsid w:val="00567820"/>
    <w:rsid w:val="005740A8"/>
    <w:rsid w:val="005770AD"/>
    <w:rsid w:val="00581414"/>
    <w:rsid w:val="00582490"/>
    <w:rsid w:val="005826FA"/>
    <w:rsid w:val="00597E28"/>
    <w:rsid w:val="005A2695"/>
    <w:rsid w:val="005A2E3B"/>
    <w:rsid w:val="005A31C1"/>
    <w:rsid w:val="005A4718"/>
    <w:rsid w:val="005A54ED"/>
    <w:rsid w:val="005A5D5B"/>
    <w:rsid w:val="005A6081"/>
    <w:rsid w:val="005A627D"/>
    <w:rsid w:val="005C0045"/>
    <w:rsid w:val="005C084E"/>
    <w:rsid w:val="005C4606"/>
    <w:rsid w:val="005D0B0C"/>
    <w:rsid w:val="005D1C59"/>
    <w:rsid w:val="005E02B3"/>
    <w:rsid w:val="005E1E24"/>
    <w:rsid w:val="005F7061"/>
    <w:rsid w:val="00600DDC"/>
    <w:rsid w:val="00603219"/>
    <w:rsid w:val="0060596B"/>
    <w:rsid w:val="00606D97"/>
    <w:rsid w:val="006108D5"/>
    <w:rsid w:val="00614E64"/>
    <w:rsid w:val="00617710"/>
    <w:rsid w:val="00617EE6"/>
    <w:rsid w:val="0062184C"/>
    <w:rsid w:val="006220E9"/>
    <w:rsid w:val="00623724"/>
    <w:rsid w:val="006250F5"/>
    <w:rsid w:val="00625808"/>
    <w:rsid w:val="0062654E"/>
    <w:rsid w:val="00627BEA"/>
    <w:rsid w:val="006319DB"/>
    <w:rsid w:val="00631AA4"/>
    <w:rsid w:val="006434D4"/>
    <w:rsid w:val="00643F54"/>
    <w:rsid w:val="0064799E"/>
    <w:rsid w:val="0065595B"/>
    <w:rsid w:val="00660269"/>
    <w:rsid w:val="006654C0"/>
    <w:rsid w:val="00665F89"/>
    <w:rsid w:val="00673C92"/>
    <w:rsid w:val="006753EC"/>
    <w:rsid w:val="00681125"/>
    <w:rsid w:val="00681192"/>
    <w:rsid w:val="006823A0"/>
    <w:rsid w:val="006A2789"/>
    <w:rsid w:val="006A4978"/>
    <w:rsid w:val="006A7261"/>
    <w:rsid w:val="006B07D9"/>
    <w:rsid w:val="006B0D29"/>
    <w:rsid w:val="006B1819"/>
    <w:rsid w:val="006B3DE4"/>
    <w:rsid w:val="006B5DE7"/>
    <w:rsid w:val="006B643E"/>
    <w:rsid w:val="006C4278"/>
    <w:rsid w:val="006C5048"/>
    <w:rsid w:val="006C5C12"/>
    <w:rsid w:val="006C6A4B"/>
    <w:rsid w:val="006C779F"/>
    <w:rsid w:val="006D01F5"/>
    <w:rsid w:val="006D0CFB"/>
    <w:rsid w:val="006D30C0"/>
    <w:rsid w:val="006D7535"/>
    <w:rsid w:val="006E2F89"/>
    <w:rsid w:val="006E450B"/>
    <w:rsid w:val="006E4CD5"/>
    <w:rsid w:val="006E511A"/>
    <w:rsid w:val="006F0D5C"/>
    <w:rsid w:val="006F0D7E"/>
    <w:rsid w:val="006F6214"/>
    <w:rsid w:val="00702CED"/>
    <w:rsid w:val="00710B77"/>
    <w:rsid w:val="00710BBA"/>
    <w:rsid w:val="007161F9"/>
    <w:rsid w:val="0072075B"/>
    <w:rsid w:val="007221C2"/>
    <w:rsid w:val="00723CEA"/>
    <w:rsid w:val="00725816"/>
    <w:rsid w:val="00730955"/>
    <w:rsid w:val="00733A9C"/>
    <w:rsid w:val="00734F10"/>
    <w:rsid w:val="00736574"/>
    <w:rsid w:val="007367E0"/>
    <w:rsid w:val="00737215"/>
    <w:rsid w:val="007400CF"/>
    <w:rsid w:val="00754905"/>
    <w:rsid w:val="00756E45"/>
    <w:rsid w:val="00760038"/>
    <w:rsid w:val="00762EE0"/>
    <w:rsid w:val="00764276"/>
    <w:rsid w:val="0076482C"/>
    <w:rsid w:val="00765C41"/>
    <w:rsid w:val="00771100"/>
    <w:rsid w:val="007759DD"/>
    <w:rsid w:val="00781CAB"/>
    <w:rsid w:val="00785C9B"/>
    <w:rsid w:val="0078609F"/>
    <w:rsid w:val="0078678F"/>
    <w:rsid w:val="007917BA"/>
    <w:rsid w:val="00794741"/>
    <w:rsid w:val="0079585A"/>
    <w:rsid w:val="007A5C6F"/>
    <w:rsid w:val="007B37C1"/>
    <w:rsid w:val="007C2D18"/>
    <w:rsid w:val="007C72C7"/>
    <w:rsid w:val="007D165F"/>
    <w:rsid w:val="007D4241"/>
    <w:rsid w:val="007D4317"/>
    <w:rsid w:val="007D4A10"/>
    <w:rsid w:val="007D4EA3"/>
    <w:rsid w:val="007E2709"/>
    <w:rsid w:val="007E792D"/>
    <w:rsid w:val="007F0266"/>
    <w:rsid w:val="007F0F4A"/>
    <w:rsid w:val="007F1CFF"/>
    <w:rsid w:val="007F5DD5"/>
    <w:rsid w:val="0080075B"/>
    <w:rsid w:val="008026B2"/>
    <w:rsid w:val="00802960"/>
    <w:rsid w:val="008074FD"/>
    <w:rsid w:val="00812B77"/>
    <w:rsid w:val="00816507"/>
    <w:rsid w:val="00821A1B"/>
    <w:rsid w:val="008240EA"/>
    <w:rsid w:val="00825CF5"/>
    <w:rsid w:val="008262E9"/>
    <w:rsid w:val="00827E69"/>
    <w:rsid w:val="00835C4D"/>
    <w:rsid w:val="0084079A"/>
    <w:rsid w:val="00843F48"/>
    <w:rsid w:val="00851423"/>
    <w:rsid w:val="00852470"/>
    <w:rsid w:val="00854413"/>
    <w:rsid w:val="00857848"/>
    <w:rsid w:val="00863A7F"/>
    <w:rsid w:val="00864F58"/>
    <w:rsid w:val="008654B6"/>
    <w:rsid w:val="00870FEF"/>
    <w:rsid w:val="0087139C"/>
    <w:rsid w:val="00880E83"/>
    <w:rsid w:val="00886B54"/>
    <w:rsid w:val="00892F28"/>
    <w:rsid w:val="00895649"/>
    <w:rsid w:val="008A0047"/>
    <w:rsid w:val="008A0130"/>
    <w:rsid w:val="008A0C5F"/>
    <w:rsid w:val="008A0C9B"/>
    <w:rsid w:val="008A2136"/>
    <w:rsid w:val="008A3DEA"/>
    <w:rsid w:val="008A4EB9"/>
    <w:rsid w:val="008A591F"/>
    <w:rsid w:val="008A74C0"/>
    <w:rsid w:val="008B1694"/>
    <w:rsid w:val="008B35C2"/>
    <w:rsid w:val="008C3A2A"/>
    <w:rsid w:val="008C4B27"/>
    <w:rsid w:val="008C7F2A"/>
    <w:rsid w:val="008D1783"/>
    <w:rsid w:val="008D421A"/>
    <w:rsid w:val="008D7DB9"/>
    <w:rsid w:val="008E36F8"/>
    <w:rsid w:val="008E46B2"/>
    <w:rsid w:val="008E682C"/>
    <w:rsid w:val="008E78A1"/>
    <w:rsid w:val="008F589F"/>
    <w:rsid w:val="00904CF3"/>
    <w:rsid w:val="00906238"/>
    <w:rsid w:val="00907EF9"/>
    <w:rsid w:val="0091295C"/>
    <w:rsid w:val="00914D58"/>
    <w:rsid w:val="00916962"/>
    <w:rsid w:val="00921F47"/>
    <w:rsid w:val="009228AB"/>
    <w:rsid w:val="0093085B"/>
    <w:rsid w:val="00931C57"/>
    <w:rsid w:val="009347A5"/>
    <w:rsid w:val="00942257"/>
    <w:rsid w:val="00942DEA"/>
    <w:rsid w:val="00944D28"/>
    <w:rsid w:val="009471BF"/>
    <w:rsid w:val="00950E4E"/>
    <w:rsid w:val="009529BD"/>
    <w:rsid w:val="009533B4"/>
    <w:rsid w:val="009563A4"/>
    <w:rsid w:val="00971D93"/>
    <w:rsid w:val="009836A7"/>
    <w:rsid w:val="00993D88"/>
    <w:rsid w:val="009940EC"/>
    <w:rsid w:val="009974DE"/>
    <w:rsid w:val="009A6A86"/>
    <w:rsid w:val="009B1F6B"/>
    <w:rsid w:val="009B45AB"/>
    <w:rsid w:val="009B63AD"/>
    <w:rsid w:val="009C0D12"/>
    <w:rsid w:val="009C192E"/>
    <w:rsid w:val="009D080C"/>
    <w:rsid w:val="009D6819"/>
    <w:rsid w:val="009D6D1C"/>
    <w:rsid w:val="009E0CF9"/>
    <w:rsid w:val="009E1C69"/>
    <w:rsid w:val="009E3D58"/>
    <w:rsid w:val="009E531B"/>
    <w:rsid w:val="009E54EC"/>
    <w:rsid w:val="009E6C56"/>
    <w:rsid w:val="009E7DCF"/>
    <w:rsid w:val="009F4A56"/>
    <w:rsid w:val="009F4E65"/>
    <w:rsid w:val="00A006A5"/>
    <w:rsid w:val="00A00C1C"/>
    <w:rsid w:val="00A05942"/>
    <w:rsid w:val="00A07BEC"/>
    <w:rsid w:val="00A14994"/>
    <w:rsid w:val="00A264BE"/>
    <w:rsid w:val="00A272CA"/>
    <w:rsid w:val="00A33051"/>
    <w:rsid w:val="00A407AD"/>
    <w:rsid w:val="00A40923"/>
    <w:rsid w:val="00A41C05"/>
    <w:rsid w:val="00A42426"/>
    <w:rsid w:val="00A4710F"/>
    <w:rsid w:val="00A514B7"/>
    <w:rsid w:val="00A54A0B"/>
    <w:rsid w:val="00A6035A"/>
    <w:rsid w:val="00A63F6C"/>
    <w:rsid w:val="00A65FD4"/>
    <w:rsid w:val="00A66893"/>
    <w:rsid w:val="00A73180"/>
    <w:rsid w:val="00A81198"/>
    <w:rsid w:val="00A81E48"/>
    <w:rsid w:val="00A82035"/>
    <w:rsid w:val="00A85BF0"/>
    <w:rsid w:val="00A90D77"/>
    <w:rsid w:val="00A92E07"/>
    <w:rsid w:val="00A966A5"/>
    <w:rsid w:val="00AA0B3A"/>
    <w:rsid w:val="00AA5C93"/>
    <w:rsid w:val="00AA6EB4"/>
    <w:rsid w:val="00AA767D"/>
    <w:rsid w:val="00AB0CC9"/>
    <w:rsid w:val="00AB2ACC"/>
    <w:rsid w:val="00AB4A4E"/>
    <w:rsid w:val="00AC3B0E"/>
    <w:rsid w:val="00AC3FF6"/>
    <w:rsid w:val="00AC78DF"/>
    <w:rsid w:val="00AD73EC"/>
    <w:rsid w:val="00AE5BC7"/>
    <w:rsid w:val="00AE7F19"/>
    <w:rsid w:val="00AF5AAF"/>
    <w:rsid w:val="00B00C02"/>
    <w:rsid w:val="00B0387C"/>
    <w:rsid w:val="00B046D8"/>
    <w:rsid w:val="00B1014E"/>
    <w:rsid w:val="00B13F4C"/>
    <w:rsid w:val="00B158C7"/>
    <w:rsid w:val="00B16219"/>
    <w:rsid w:val="00B16C59"/>
    <w:rsid w:val="00B2082E"/>
    <w:rsid w:val="00B30432"/>
    <w:rsid w:val="00B30663"/>
    <w:rsid w:val="00B32E15"/>
    <w:rsid w:val="00B3317B"/>
    <w:rsid w:val="00B33FDD"/>
    <w:rsid w:val="00B359CC"/>
    <w:rsid w:val="00B36107"/>
    <w:rsid w:val="00B40E29"/>
    <w:rsid w:val="00B41789"/>
    <w:rsid w:val="00B46C03"/>
    <w:rsid w:val="00B47850"/>
    <w:rsid w:val="00B60C6C"/>
    <w:rsid w:val="00B619A9"/>
    <w:rsid w:val="00B63AEA"/>
    <w:rsid w:val="00B65A9D"/>
    <w:rsid w:val="00B66D60"/>
    <w:rsid w:val="00B75EDE"/>
    <w:rsid w:val="00B77D88"/>
    <w:rsid w:val="00B77FAF"/>
    <w:rsid w:val="00B84336"/>
    <w:rsid w:val="00B851B9"/>
    <w:rsid w:val="00B86453"/>
    <w:rsid w:val="00B90054"/>
    <w:rsid w:val="00B92C14"/>
    <w:rsid w:val="00B9598E"/>
    <w:rsid w:val="00BA0066"/>
    <w:rsid w:val="00BA6915"/>
    <w:rsid w:val="00BB1EE4"/>
    <w:rsid w:val="00BB69DB"/>
    <w:rsid w:val="00BB7CF2"/>
    <w:rsid w:val="00BC1CEB"/>
    <w:rsid w:val="00BC322E"/>
    <w:rsid w:val="00BC44CD"/>
    <w:rsid w:val="00BC47F0"/>
    <w:rsid w:val="00BC48A6"/>
    <w:rsid w:val="00BC7982"/>
    <w:rsid w:val="00BE0C7A"/>
    <w:rsid w:val="00BE7978"/>
    <w:rsid w:val="00C04DBB"/>
    <w:rsid w:val="00C063EE"/>
    <w:rsid w:val="00C07DDB"/>
    <w:rsid w:val="00C15774"/>
    <w:rsid w:val="00C15A40"/>
    <w:rsid w:val="00C2769E"/>
    <w:rsid w:val="00C35281"/>
    <w:rsid w:val="00C4115D"/>
    <w:rsid w:val="00C43BDD"/>
    <w:rsid w:val="00C47778"/>
    <w:rsid w:val="00C5011E"/>
    <w:rsid w:val="00C50EE5"/>
    <w:rsid w:val="00C5240A"/>
    <w:rsid w:val="00C5398F"/>
    <w:rsid w:val="00C556F5"/>
    <w:rsid w:val="00C63089"/>
    <w:rsid w:val="00C70E19"/>
    <w:rsid w:val="00C72574"/>
    <w:rsid w:val="00C72F36"/>
    <w:rsid w:val="00C732BE"/>
    <w:rsid w:val="00C7430C"/>
    <w:rsid w:val="00C77229"/>
    <w:rsid w:val="00C85DA1"/>
    <w:rsid w:val="00C9071C"/>
    <w:rsid w:val="00C908FF"/>
    <w:rsid w:val="00C97BD3"/>
    <w:rsid w:val="00CA0543"/>
    <w:rsid w:val="00CA3015"/>
    <w:rsid w:val="00CA39EF"/>
    <w:rsid w:val="00CA521F"/>
    <w:rsid w:val="00CB0493"/>
    <w:rsid w:val="00CB17FF"/>
    <w:rsid w:val="00CB1ED7"/>
    <w:rsid w:val="00CB2FC2"/>
    <w:rsid w:val="00CB76BD"/>
    <w:rsid w:val="00CC167C"/>
    <w:rsid w:val="00CC213A"/>
    <w:rsid w:val="00CC47DD"/>
    <w:rsid w:val="00CC52D9"/>
    <w:rsid w:val="00CC58DF"/>
    <w:rsid w:val="00CD636E"/>
    <w:rsid w:val="00CD6647"/>
    <w:rsid w:val="00CE4B73"/>
    <w:rsid w:val="00CF40B0"/>
    <w:rsid w:val="00CF70BB"/>
    <w:rsid w:val="00D074DB"/>
    <w:rsid w:val="00D0798D"/>
    <w:rsid w:val="00D113AE"/>
    <w:rsid w:val="00D139CF"/>
    <w:rsid w:val="00D30FC5"/>
    <w:rsid w:val="00D354FB"/>
    <w:rsid w:val="00D35DB9"/>
    <w:rsid w:val="00D37E7F"/>
    <w:rsid w:val="00D40D79"/>
    <w:rsid w:val="00D448F7"/>
    <w:rsid w:val="00D47AD7"/>
    <w:rsid w:val="00D51529"/>
    <w:rsid w:val="00D55663"/>
    <w:rsid w:val="00D6350B"/>
    <w:rsid w:val="00D63DEE"/>
    <w:rsid w:val="00D72D78"/>
    <w:rsid w:val="00D85218"/>
    <w:rsid w:val="00D85E2F"/>
    <w:rsid w:val="00D915B1"/>
    <w:rsid w:val="00DA299D"/>
    <w:rsid w:val="00DA65C4"/>
    <w:rsid w:val="00DB0B51"/>
    <w:rsid w:val="00DB606E"/>
    <w:rsid w:val="00DB6191"/>
    <w:rsid w:val="00DB7189"/>
    <w:rsid w:val="00DC4F05"/>
    <w:rsid w:val="00DD2BE0"/>
    <w:rsid w:val="00DD471F"/>
    <w:rsid w:val="00DE4447"/>
    <w:rsid w:val="00DE5602"/>
    <w:rsid w:val="00DE5DA2"/>
    <w:rsid w:val="00DE7935"/>
    <w:rsid w:val="00DF0033"/>
    <w:rsid w:val="00E026BF"/>
    <w:rsid w:val="00E061E6"/>
    <w:rsid w:val="00E07B1B"/>
    <w:rsid w:val="00E11853"/>
    <w:rsid w:val="00E23038"/>
    <w:rsid w:val="00E24D5E"/>
    <w:rsid w:val="00E25B96"/>
    <w:rsid w:val="00E3150A"/>
    <w:rsid w:val="00E46CB8"/>
    <w:rsid w:val="00E52A86"/>
    <w:rsid w:val="00E54B47"/>
    <w:rsid w:val="00E553BF"/>
    <w:rsid w:val="00E55D93"/>
    <w:rsid w:val="00E61294"/>
    <w:rsid w:val="00E7237C"/>
    <w:rsid w:val="00E743FD"/>
    <w:rsid w:val="00E7512A"/>
    <w:rsid w:val="00E76714"/>
    <w:rsid w:val="00E77C46"/>
    <w:rsid w:val="00E809FD"/>
    <w:rsid w:val="00E81120"/>
    <w:rsid w:val="00E811C9"/>
    <w:rsid w:val="00E854C2"/>
    <w:rsid w:val="00E86CE8"/>
    <w:rsid w:val="00E90E82"/>
    <w:rsid w:val="00E95C1E"/>
    <w:rsid w:val="00EA00CB"/>
    <w:rsid w:val="00EA1BAA"/>
    <w:rsid w:val="00EA3FCD"/>
    <w:rsid w:val="00EA42A0"/>
    <w:rsid w:val="00EA4A19"/>
    <w:rsid w:val="00EA7723"/>
    <w:rsid w:val="00EB4FEB"/>
    <w:rsid w:val="00EB6714"/>
    <w:rsid w:val="00EC0A68"/>
    <w:rsid w:val="00EC12B3"/>
    <w:rsid w:val="00EC1C3B"/>
    <w:rsid w:val="00EC5006"/>
    <w:rsid w:val="00EC759E"/>
    <w:rsid w:val="00ED49C3"/>
    <w:rsid w:val="00ED6CE8"/>
    <w:rsid w:val="00ED7AA6"/>
    <w:rsid w:val="00EE2A56"/>
    <w:rsid w:val="00EE3818"/>
    <w:rsid w:val="00EF194E"/>
    <w:rsid w:val="00EF497E"/>
    <w:rsid w:val="00F046EC"/>
    <w:rsid w:val="00F17B22"/>
    <w:rsid w:val="00F21A50"/>
    <w:rsid w:val="00F22264"/>
    <w:rsid w:val="00F2564D"/>
    <w:rsid w:val="00F31834"/>
    <w:rsid w:val="00F35B05"/>
    <w:rsid w:val="00F413D9"/>
    <w:rsid w:val="00F4314D"/>
    <w:rsid w:val="00F5135F"/>
    <w:rsid w:val="00F51F78"/>
    <w:rsid w:val="00F5248F"/>
    <w:rsid w:val="00F5683A"/>
    <w:rsid w:val="00F8135D"/>
    <w:rsid w:val="00F86B01"/>
    <w:rsid w:val="00F86F47"/>
    <w:rsid w:val="00F90B64"/>
    <w:rsid w:val="00F94585"/>
    <w:rsid w:val="00F973CA"/>
    <w:rsid w:val="00FA43D4"/>
    <w:rsid w:val="00FB10D3"/>
    <w:rsid w:val="00FB2F0F"/>
    <w:rsid w:val="00FB4D54"/>
    <w:rsid w:val="00FB5086"/>
    <w:rsid w:val="00FB5411"/>
    <w:rsid w:val="00FB6392"/>
    <w:rsid w:val="00FB63A1"/>
    <w:rsid w:val="00FC20ED"/>
    <w:rsid w:val="00FC30C4"/>
    <w:rsid w:val="00FD3C70"/>
    <w:rsid w:val="00FD6152"/>
    <w:rsid w:val="00FD6820"/>
    <w:rsid w:val="00FE12D8"/>
    <w:rsid w:val="00FE27CD"/>
    <w:rsid w:val="00FE75CA"/>
    <w:rsid w:val="00FF7C02"/>
    <w:rsid w:val="024801E3"/>
    <w:rsid w:val="0930D77C"/>
    <w:rsid w:val="0E8C3D44"/>
    <w:rsid w:val="12D81E69"/>
    <w:rsid w:val="13216A6E"/>
    <w:rsid w:val="135FAE67"/>
    <w:rsid w:val="139A7F57"/>
    <w:rsid w:val="1586E218"/>
    <w:rsid w:val="1B97B85F"/>
    <w:rsid w:val="1CD6E881"/>
    <w:rsid w:val="1E9D2450"/>
    <w:rsid w:val="1F9CE3DC"/>
    <w:rsid w:val="230F70EE"/>
    <w:rsid w:val="2812E62D"/>
    <w:rsid w:val="2933E020"/>
    <w:rsid w:val="2EE875A0"/>
    <w:rsid w:val="31C5F648"/>
    <w:rsid w:val="34061E74"/>
    <w:rsid w:val="35580262"/>
    <w:rsid w:val="362FA07A"/>
    <w:rsid w:val="3BE38665"/>
    <w:rsid w:val="3FB130BE"/>
    <w:rsid w:val="42472D4E"/>
    <w:rsid w:val="42E8D180"/>
    <w:rsid w:val="45C859BA"/>
    <w:rsid w:val="46207242"/>
    <w:rsid w:val="496ACBE9"/>
    <w:rsid w:val="4FAF946B"/>
    <w:rsid w:val="5161D913"/>
    <w:rsid w:val="550AC1DE"/>
    <w:rsid w:val="572A58FF"/>
    <w:rsid w:val="5B185E30"/>
    <w:rsid w:val="5D373565"/>
    <w:rsid w:val="5D807226"/>
    <w:rsid w:val="60B812E8"/>
    <w:rsid w:val="62AF86FC"/>
    <w:rsid w:val="647B2B65"/>
    <w:rsid w:val="6B2CF8ED"/>
    <w:rsid w:val="6B2F22A5"/>
    <w:rsid w:val="6B5D80ED"/>
    <w:rsid w:val="6C67FC78"/>
    <w:rsid w:val="6D74F07D"/>
    <w:rsid w:val="700D00E7"/>
    <w:rsid w:val="70A9EC54"/>
    <w:rsid w:val="72A17597"/>
    <w:rsid w:val="72EC6FC4"/>
    <w:rsid w:val="7F8F1F3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AF7FDD3D-6D62-4DB7-A4E1-2866D1DBCC7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3B56E9"/>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C5C12"/>
    <w:pPr>
      <w:keepNext/>
      <w:spacing w:after="240"/>
      <w:ind w:left="992"/>
      <w:contextualSpacing/>
      <w:outlineLvl w:val="0"/>
    </w:pPr>
    <w:rPr>
      <w:rFonts w:ascii="Verdana" w:hAnsi="Verdana" w:eastAsia="MS Gothic"/>
      <w:bCs/>
      <w:kern w:val="32"/>
      <w:sz w:val="44"/>
      <w:szCs w:val="32"/>
    </w:rPr>
  </w:style>
  <w:style w:type="paragraph" w:styleId="Rubrik2">
    <w:name w:val="heading 2"/>
    <w:aliases w:val="Rubrik 2 VGR"/>
    <w:basedOn w:val="Normal"/>
    <w:next w:val="Normal"/>
    <w:link w:val="Rubrik2Char"/>
    <w:uiPriority w:val="3"/>
    <w:unhideWhenUsed/>
    <w:qFormat/>
    <w:rsid w:val="006C5C12"/>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47850"/>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3B56E9"/>
    <w:pPr>
      <w:keepNext/>
      <w:keepLines/>
      <w:spacing w:before="40" w:after="0"/>
      <w:outlineLvl w:val="5"/>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3B56E9"/>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C5C12"/>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tabs>
        <w:tab w:val="num" w:pos="3036"/>
      </w:tabs>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C5C12"/>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B47850"/>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8B35C2"/>
    <w:pPr>
      <w:numPr>
        <w:numId w:val="5"/>
      </w:numPr>
      <w:ind w:left="1349" w:hanging="357"/>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B47850"/>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A0B51"/>
    <w:pPr>
      <w:numPr>
        <w:numId w:val="8"/>
      </w:numPr>
      <w:tabs>
        <w:tab w:val="num" w:pos="720"/>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3B56E9"/>
    <w:rPr>
      <w:rFonts w:asciiTheme="majorHAnsi" w:hAnsiTheme="majorHAnsi" w:eastAsiaTheme="majorEastAsia" w:cstheme="majorBidi"/>
      <w:color w:val="00304B" w:themeColor="accent1" w:themeShade="7F"/>
      <w:sz w:val="24"/>
      <w:szCs w:val="24"/>
    </w:rPr>
  </w:style>
  <w:style w:type="character" w:styleId="Rubrik9Char" w:customStyle="1">
    <w:name w:val="Rubrik 9 Char"/>
    <w:basedOn w:val="Standardstycketeckensnitt"/>
    <w:link w:val="Rubrik9"/>
    <w:uiPriority w:val="9"/>
    <w:semiHidden/>
    <w:rsid w:val="003B56E9"/>
    <w:rPr>
      <w:rFonts w:asciiTheme="majorHAnsi" w:hAnsiTheme="majorHAnsi" w:eastAsiaTheme="majorEastAsia" w:cstheme="majorBidi"/>
      <w:i/>
      <w:iCs/>
      <w:color w:val="272727" w:themeColor="text1" w:themeTint="D8"/>
      <w:sz w:val="21"/>
      <w:szCs w:val="21"/>
    </w:rPr>
  </w:style>
  <w:style w:type="paragraph" w:styleId="Punktlista1" w:customStyle="1">
    <w:name w:val="Punktlista 1"/>
    <w:rsid w:val="003B56E9"/>
    <w:pPr>
      <w:numPr>
        <w:numId w:val="1"/>
      </w:numPr>
      <w:spacing w:after="80"/>
      <w:ind w:left="3033" w:hanging="357"/>
    </w:pPr>
    <w:rPr>
      <w:sz w:val="24"/>
    </w:rPr>
  </w:style>
  <w:style w:type="paragraph" w:styleId="a" w:customStyle="1">
    <w:next w:val="Numreradlista"/>
    <w:rsid w:val="003B56E9"/>
    <w:pPr>
      <w:numPr>
        <w:numId w:val="2"/>
      </w:numPr>
      <w:spacing w:after="80"/>
      <w:ind w:left="3033" w:hanging="357"/>
    </w:pPr>
    <w:rPr>
      <w:sz w:val="24"/>
    </w:rPr>
  </w:style>
  <w:style w:type="paragraph" w:styleId="Numreradlista">
    <w:name w:val="List Number"/>
    <w:basedOn w:val="Normal"/>
    <w:uiPriority w:val="99"/>
    <w:semiHidden/>
    <w:unhideWhenUsed/>
    <w:rsid w:val="003B56E9"/>
    <w:pPr>
      <w:tabs>
        <w:tab w:val="num" w:pos="720"/>
      </w:tabs>
      <w:ind w:left="720" w:hanging="720"/>
      <w:contextualSpacing/>
    </w:pPr>
  </w:style>
  <w:style w:type="character" w:styleId="normaltextrun" w:customStyle="1">
    <w:name w:val="normaltextrun"/>
    <w:basedOn w:val="Standardstycketeckensnitt"/>
    <w:rsid w:val="00B30663"/>
  </w:style>
  <w:style w:type="character" w:styleId="eop" w:customStyle="1">
    <w:name w:val="eop"/>
    <w:basedOn w:val="Standardstycketeckensnitt"/>
    <w:rsid w:val="00B30663"/>
  </w:style>
  <w:style w:type="paragraph" w:styleId="paragraph" w:customStyle="1">
    <w:name w:val="paragraph"/>
    <w:basedOn w:val="Normal"/>
    <w:rsid w:val="000C71D9"/>
    <w:pPr>
      <w:spacing w:before="100" w:beforeAutospacing="1" w:after="100" w:afterAutospacing="1" w:line="240" w:lineRule="auto"/>
      <w:ind w:left="0" w:right="0"/>
    </w:pPr>
  </w:style>
  <w:style w:type="character" w:styleId="spellingerror" w:customStyle="1">
    <w:name w:val="spellingerror"/>
    <w:basedOn w:val="Standardstycketeckensnitt"/>
    <w:rsid w:val="000C71D9"/>
  </w:style>
  <w:style w:type="character" w:styleId="contextualspellingandgrammarerror" w:customStyle="1">
    <w:name w:val="contextualspellingandgrammarerror"/>
    <w:basedOn w:val="Standardstycketeckensnitt"/>
    <w:rsid w:val="000C71D9"/>
  </w:style>
  <w:style w:type="paragraph" w:styleId="Underrubrik">
    <w:name w:val="Subtitle"/>
    <w:basedOn w:val="Normal"/>
    <w:next w:val="Normal"/>
    <w:link w:val="UnderrubrikChar"/>
    <w:qFormat/>
    <w:rsid w:val="00F86B01"/>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F86B01"/>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395B09"/>
    <w:rPr>
      <w:color w:val="9EA2A2" w:themeColor="followedHyperlink"/>
      <w:u w:val="single"/>
    </w:rPr>
  </w:style>
  <w:style w:type="character" w:styleId="Kommentarsreferens">
    <w:name w:val="annotation reference"/>
    <w:basedOn w:val="Standardstycketeckensnitt"/>
    <w:uiPriority w:val="99"/>
    <w:semiHidden/>
    <w:unhideWhenUsed/>
    <w:rsid w:val="0018120A"/>
    <w:rPr>
      <w:sz w:val="16"/>
      <w:szCs w:val="16"/>
    </w:rPr>
  </w:style>
  <w:style w:type="paragraph" w:styleId="Kommentarer">
    <w:name w:val="annotation text"/>
    <w:basedOn w:val="Normal"/>
    <w:link w:val="KommentarerChar"/>
    <w:uiPriority w:val="99"/>
    <w:unhideWhenUsed/>
    <w:rsid w:val="0018120A"/>
    <w:pPr>
      <w:spacing w:line="240" w:lineRule="auto"/>
    </w:pPr>
    <w:rPr>
      <w:sz w:val="20"/>
      <w:szCs w:val="20"/>
    </w:rPr>
  </w:style>
  <w:style w:type="character" w:styleId="KommentarerChar" w:customStyle="1">
    <w:name w:val="Kommentarer Char"/>
    <w:basedOn w:val="Standardstycketeckensnitt"/>
    <w:link w:val="Kommentarer"/>
    <w:uiPriority w:val="99"/>
    <w:rsid w:val="0018120A"/>
  </w:style>
  <w:style w:type="paragraph" w:styleId="Kommentarsmne">
    <w:name w:val="annotation subject"/>
    <w:basedOn w:val="Kommentarer"/>
    <w:next w:val="Kommentarer"/>
    <w:link w:val="KommentarsmneChar"/>
    <w:uiPriority w:val="99"/>
    <w:semiHidden/>
    <w:unhideWhenUsed/>
    <w:rsid w:val="0018120A"/>
    <w:rPr>
      <w:b/>
      <w:bCs/>
    </w:rPr>
  </w:style>
  <w:style w:type="character" w:styleId="KommentarsmneChar" w:customStyle="1">
    <w:name w:val="Kommentarsämne Char"/>
    <w:basedOn w:val="KommentarerChar"/>
    <w:link w:val="Kommentarsmne"/>
    <w:uiPriority w:val="99"/>
    <w:semiHidden/>
    <w:rsid w:val="0018120A"/>
    <w:rPr>
      <w:b/>
      <w:bCs/>
    </w:rPr>
  </w:style>
  <w:style w:type="character" w:styleId="Olstomnmnande">
    <w:name w:val="Unresolved Mention"/>
    <w:basedOn w:val="Standardstycketeckensnitt"/>
    <w:uiPriority w:val="99"/>
    <w:semiHidden/>
    <w:unhideWhenUsed/>
    <w:rsid w:val="000E6363"/>
    <w:rPr>
      <w:color w:val="605E5C"/>
      <w:shd w:val="clear" w:color="auto" w:fill="E1DFDD"/>
    </w:rPr>
  </w:style>
  <w:style w:type="character" w:styleId="Nmn">
    <w:name w:val="Mention"/>
    <w:basedOn w:val="Standardstycketeckensnitt"/>
    <w:uiPriority w:val="99"/>
    <w:unhideWhenUsed/>
    <w:rsid w:val="008074F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78373297">
      <w:bodyDiv w:val="1"/>
      <w:marLeft w:val="0"/>
      <w:marRight w:val="0"/>
      <w:marTop w:val="0"/>
      <w:marBottom w:val="0"/>
      <w:divBdr>
        <w:top w:val="none" w:sz="0" w:space="0" w:color="auto"/>
        <w:left w:val="none" w:sz="0" w:space="0" w:color="auto"/>
        <w:bottom w:val="none" w:sz="0" w:space="0" w:color="auto"/>
        <w:right w:val="none" w:sz="0" w:space="0" w:color="auto"/>
      </w:divBdr>
      <w:divsChild>
        <w:div w:id="1258755003">
          <w:marLeft w:val="0"/>
          <w:marRight w:val="0"/>
          <w:marTop w:val="0"/>
          <w:marBottom w:val="0"/>
          <w:divBdr>
            <w:top w:val="none" w:sz="0" w:space="0" w:color="auto"/>
            <w:left w:val="none" w:sz="0" w:space="0" w:color="auto"/>
            <w:bottom w:val="none" w:sz="0" w:space="0" w:color="auto"/>
            <w:right w:val="none" w:sz="0" w:space="0" w:color="auto"/>
          </w:divBdr>
        </w:div>
        <w:div w:id="1768111906">
          <w:marLeft w:val="0"/>
          <w:marRight w:val="0"/>
          <w:marTop w:val="0"/>
          <w:marBottom w:val="0"/>
          <w:divBdr>
            <w:top w:val="none" w:sz="0" w:space="0" w:color="auto"/>
            <w:left w:val="none" w:sz="0" w:space="0" w:color="auto"/>
            <w:bottom w:val="none" w:sz="0" w:space="0" w:color="auto"/>
            <w:right w:val="none" w:sz="0" w:space="0" w:color="auto"/>
          </w:divBdr>
        </w:div>
      </w:divsChild>
    </w:div>
    <w:div w:id="687021669">
      <w:bodyDiv w:val="1"/>
      <w:marLeft w:val="0"/>
      <w:marRight w:val="0"/>
      <w:marTop w:val="0"/>
      <w:marBottom w:val="0"/>
      <w:divBdr>
        <w:top w:val="none" w:sz="0" w:space="0" w:color="auto"/>
        <w:left w:val="none" w:sz="0" w:space="0" w:color="auto"/>
        <w:bottom w:val="none" w:sz="0" w:space="0" w:color="auto"/>
        <w:right w:val="none" w:sz="0" w:space="0" w:color="auto"/>
      </w:divBdr>
      <w:divsChild>
        <w:div w:id="1024132991">
          <w:marLeft w:val="0"/>
          <w:marRight w:val="0"/>
          <w:marTop w:val="0"/>
          <w:marBottom w:val="0"/>
          <w:divBdr>
            <w:top w:val="none" w:sz="0" w:space="0" w:color="auto"/>
            <w:left w:val="none" w:sz="0" w:space="0" w:color="auto"/>
            <w:bottom w:val="none" w:sz="0" w:space="0" w:color="auto"/>
            <w:right w:val="none" w:sz="0" w:space="0" w:color="auto"/>
          </w:divBdr>
        </w:div>
        <w:div w:id="1426800219">
          <w:marLeft w:val="0"/>
          <w:marRight w:val="0"/>
          <w:marTop w:val="0"/>
          <w:marBottom w:val="0"/>
          <w:divBdr>
            <w:top w:val="none" w:sz="0" w:space="0" w:color="auto"/>
            <w:left w:val="none" w:sz="0" w:space="0" w:color="auto"/>
            <w:bottom w:val="none" w:sz="0" w:space="0" w:color="auto"/>
            <w:right w:val="none" w:sz="0" w:space="0" w:color="auto"/>
          </w:divBdr>
        </w:div>
        <w:div w:id="1914393499">
          <w:marLeft w:val="0"/>
          <w:marRight w:val="0"/>
          <w:marTop w:val="0"/>
          <w:marBottom w:val="0"/>
          <w:divBdr>
            <w:top w:val="none" w:sz="0" w:space="0" w:color="auto"/>
            <w:left w:val="none" w:sz="0" w:space="0" w:color="auto"/>
            <w:bottom w:val="none" w:sz="0" w:space="0" w:color="auto"/>
            <w:right w:val="none" w:sz="0" w:space="0" w:color="auto"/>
          </w:divBdr>
        </w:div>
        <w:div w:id="2098286219">
          <w:marLeft w:val="0"/>
          <w:marRight w:val="0"/>
          <w:marTop w:val="0"/>
          <w:marBottom w:val="0"/>
          <w:divBdr>
            <w:top w:val="none" w:sz="0" w:space="0" w:color="auto"/>
            <w:left w:val="none" w:sz="0" w:space="0" w:color="auto"/>
            <w:bottom w:val="none" w:sz="0" w:space="0" w:color="auto"/>
            <w:right w:val="none" w:sz="0" w:space="0" w:color="auto"/>
          </w:divBdr>
        </w:div>
      </w:divsChild>
    </w:div>
    <w:div w:id="1065880305">
      <w:bodyDiv w:val="1"/>
      <w:marLeft w:val="0"/>
      <w:marRight w:val="0"/>
      <w:marTop w:val="0"/>
      <w:marBottom w:val="0"/>
      <w:divBdr>
        <w:top w:val="none" w:sz="0" w:space="0" w:color="auto"/>
        <w:left w:val="none" w:sz="0" w:space="0" w:color="auto"/>
        <w:bottom w:val="none" w:sz="0" w:space="0" w:color="auto"/>
        <w:right w:val="none" w:sz="0" w:space="0" w:color="auto"/>
      </w:divBdr>
      <w:divsChild>
        <w:div w:id="56172210">
          <w:marLeft w:val="0"/>
          <w:marRight w:val="0"/>
          <w:marTop w:val="0"/>
          <w:marBottom w:val="0"/>
          <w:divBdr>
            <w:top w:val="none" w:sz="0" w:space="0" w:color="auto"/>
            <w:left w:val="none" w:sz="0" w:space="0" w:color="auto"/>
            <w:bottom w:val="none" w:sz="0" w:space="0" w:color="auto"/>
            <w:right w:val="none" w:sz="0" w:space="0" w:color="auto"/>
          </w:divBdr>
        </w:div>
        <w:div w:id="67461622">
          <w:marLeft w:val="0"/>
          <w:marRight w:val="0"/>
          <w:marTop w:val="0"/>
          <w:marBottom w:val="0"/>
          <w:divBdr>
            <w:top w:val="none" w:sz="0" w:space="0" w:color="auto"/>
            <w:left w:val="none" w:sz="0" w:space="0" w:color="auto"/>
            <w:bottom w:val="none" w:sz="0" w:space="0" w:color="auto"/>
            <w:right w:val="none" w:sz="0" w:space="0" w:color="auto"/>
          </w:divBdr>
        </w:div>
        <w:div w:id="68503595">
          <w:marLeft w:val="0"/>
          <w:marRight w:val="0"/>
          <w:marTop w:val="0"/>
          <w:marBottom w:val="0"/>
          <w:divBdr>
            <w:top w:val="none" w:sz="0" w:space="0" w:color="auto"/>
            <w:left w:val="none" w:sz="0" w:space="0" w:color="auto"/>
            <w:bottom w:val="none" w:sz="0" w:space="0" w:color="auto"/>
            <w:right w:val="none" w:sz="0" w:space="0" w:color="auto"/>
          </w:divBdr>
        </w:div>
        <w:div w:id="97069563">
          <w:marLeft w:val="0"/>
          <w:marRight w:val="0"/>
          <w:marTop w:val="0"/>
          <w:marBottom w:val="0"/>
          <w:divBdr>
            <w:top w:val="none" w:sz="0" w:space="0" w:color="auto"/>
            <w:left w:val="none" w:sz="0" w:space="0" w:color="auto"/>
            <w:bottom w:val="none" w:sz="0" w:space="0" w:color="auto"/>
            <w:right w:val="none" w:sz="0" w:space="0" w:color="auto"/>
          </w:divBdr>
        </w:div>
        <w:div w:id="128669481">
          <w:marLeft w:val="0"/>
          <w:marRight w:val="0"/>
          <w:marTop w:val="0"/>
          <w:marBottom w:val="0"/>
          <w:divBdr>
            <w:top w:val="none" w:sz="0" w:space="0" w:color="auto"/>
            <w:left w:val="none" w:sz="0" w:space="0" w:color="auto"/>
            <w:bottom w:val="none" w:sz="0" w:space="0" w:color="auto"/>
            <w:right w:val="none" w:sz="0" w:space="0" w:color="auto"/>
          </w:divBdr>
        </w:div>
        <w:div w:id="361638264">
          <w:marLeft w:val="0"/>
          <w:marRight w:val="0"/>
          <w:marTop w:val="0"/>
          <w:marBottom w:val="0"/>
          <w:divBdr>
            <w:top w:val="none" w:sz="0" w:space="0" w:color="auto"/>
            <w:left w:val="none" w:sz="0" w:space="0" w:color="auto"/>
            <w:bottom w:val="none" w:sz="0" w:space="0" w:color="auto"/>
            <w:right w:val="none" w:sz="0" w:space="0" w:color="auto"/>
          </w:divBdr>
        </w:div>
        <w:div w:id="491413847">
          <w:marLeft w:val="0"/>
          <w:marRight w:val="0"/>
          <w:marTop w:val="0"/>
          <w:marBottom w:val="0"/>
          <w:divBdr>
            <w:top w:val="none" w:sz="0" w:space="0" w:color="auto"/>
            <w:left w:val="none" w:sz="0" w:space="0" w:color="auto"/>
            <w:bottom w:val="none" w:sz="0" w:space="0" w:color="auto"/>
            <w:right w:val="none" w:sz="0" w:space="0" w:color="auto"/>
          </w:divBdr>
        </w:div>
        <w:div w:id="892039213">
          <w:marLeft w:val="0"/>
          <w:marRight w:val="0"/>
          <w:marTop w:val="0"/>
          <w:marBottom w:val="0"/>
          <w:divBdr>
            <w:top w:val="none" w:sz="0" w:space="0" w:color="auto"/>
            <w:left w:val="none" w:sz="0" w:space="0" w:color="auto"/>
            <w:bottom w:val="none" w:sz="0" w:space="0" w:color="auto"/>
            <w:right w:val="none" w:sz="0" w:space="0" w:color="auto"/>
          </w:divBdr>
        </w:div>
        <w:div w:id="946305303">
          <w:marLeft w:val="0"/>
          <w:marRight w:val="0"/>
          <w:marTop w:val="0"/>
          <w:marBottom w:val="0"/>
          <w:divBdr>
            <w:top w:val="none" w:sz="0" w:space="0" w:color="auto"/>
            <w:left w:val="none" w:sz="0" w:space="0" w:color="auto"/>
            <w:bottom w:val="none" w:sz="0" w:space="0" w:color="auto"/>
            <w:right w:val="none" w:sz="0" w:space="0" w:color="auto"/>
          </w:divBdr>
        </w:div>
        <w:div w:id="1059788976">
          <w:marLeft w:val="0"/>
          <w:marRight w:val="0"/>
          <w:marTop w:val="0"/>
          <w:marBottom w:val="0"/>
          <w:divBdr>
            <w:top w:val="none" w:sz="0" w:space="0" w:color="auto"/>
            <w:left w:val="none" w:sz="0" w:space="0" w:color="auto"/>
            <w:bottom w:val="none" w:sz="0" w:space="0" w:color="auto"/>
            <w:right w:val="none" w:sz="0" w:space="0" w:color="auto"/>
          </w:divBdr>
        </w:div>
        <w:div w:id="1247227714">
          <w:marLeft w:val="0"/>
          <w:marRight w:val="0"/>
          <w:marTop w:val="0"/>
          <w:marBottom w:val="0"/>
          <w:divBdr>
            <w:top w:val="none" w:sz="0" w:space="0" w:color="auto"/>
            <w:left w:val="none" w:sz="0" w:space="0" w:color="auto"/>
            <w:bottom w:val="none" w:sz="0" w:space="0" w:color="auto"/>
            <w:right w:val="none" w:sz="0" w:space="0" w:color="auto"/>
          </w:divBdr>
        </w:div>
        <w:div w:id="1317763464">
          <w:marLeft w:val="0"/>
          <w:marRight w:val="0"/>
          <w:marTop w:val="0"/>
          <w:marBottom w:val="0"/>
          <w:divBdr>
            <w:top w:val="none" w:sz="0" w:space="0" w:color="auto"/>
            <w:left w:val="none" w:sz="0" w:space="0" w:color="auto"/>
            <w:bottom w:val="none" w:sz="0" w:space="0" w:color="auto"/>
            <w:right w:val="none" w:sz="0" w:space="0" w:color="auto"/>
          </w:divBdr>
        </w:div>
        <w:div w:id="2104295884">
          <w:marLeft w:val="0"/>
          <w:marRight w:val="0"/>
          <w:marTop w:val="0"/>
          <w:marBottom w:val="0"/>
          <w:divBdr>
            <w:top w:val="none" w:sz="0" w:space="0" w:color="auto"/>
            <w:left w:val="none" w:sz="0" w:space="0" w:color="auto"/>
            <w:bottom w:val="none" w:sz="0" w:space="0" w:color="auto"/>
            <w:right w:val="none" w:sz="0" w:space="0" w:color="auto"/>
          </w:divBdr>
        </w:div>
      </w:divsChild>
    </w:div>
    <w:div w:id="1122379635">
      <w:bodyDiv w:val="1"/>
      <w:marLeft w:val="0"/>
      <w:marRight w:val="0"/>
      <w:marTop w:val="0"/>
      <w:marBottom w:val="0"/>
      <w:divBdr>
        <w:top w:val="none" w:sz="0" w:space="0" w:color="auto"/>
        <w:left w:val="none" w:sz="0" w:space="0" w:color="auto"/>
        <w:bottom w:val="none" w:sz="0" w:space="0" w:color="auto"/>
        <w:right w:val="none" w:sz="0" w:space="0" w:color="auto"/>
      </w:divBdr>
      <w:divsChild>
        <w:div w:id="215314778">
          <w:marLeft w:val="0"/>
          <w:marRight w:val="0"/>
          <w:marTop w:val="0"/>
          <w:marBottom w:val="0"/>
          <w:divBdr>
            <w:top w:val="none" w:sz="0" w:space="0" w:color="auto"/>
            <w:left w:val="none" w:sz="0" w:space="0" w:color="auto"/>
            <w:bottom w:val="none" w:sz="0" w:space="0" w:color="auto"/>
            <w:right w:val="none" w:sz="0" w:space="0" w:color="auto"/>
          </w:divBdr>
        </w:div>
        <w:div w:id="244190075">
          <w:marLeft w:val="0"/>
          <w:marRight w:val="0"/>
          <w:marTop w:val="0"/>
          <w:marBottom w:val="0"/>
          <w:divBdr>
            <w:top w:val="none" w:sz="0" w:space="0" w:color="auto"/>
            <w:left w:val="none" w:sz="0" w:space="0" w:color="auto"/>
            <w:bottom w:val="none" w:sz="0" w:space="0" w:color="auto"/>
            <w:right w:val="none" w:sz="0" w:space="0" w:color="auto"/>
          </w:divBdr>
        </w:div>
        <w:div w:id="328337082">
          <w:marLeft w:val="0"/>
          <w:marRight w:val="0"/>
          <w:marTop w:val="0"/>
          <w:marBottom w:val="0"/>
          <w:divBdr>
            <w:top w:val="none" w:sz="0" w:space="0" w:color="auto"/>
            <w:left w:val="none" w:sz="0" w:space="0" w:color="auto"/>
            <w:bottom w:val="none" w:sz="0" w:space="0" w:color="auto"/>
            <w:right w:val="none" w:sz="0" w:space="0" w:color="auto"/>
          </w:divBdr>
        </w:div>
        <w:div w:id="535587761">
          <w:marLeft w:val="0"/>
          <w:marRight w:val="0"/>
          <w:marTop w:val="0"/>
          <w:marBottom w:val="0"/>
          <w:divBdr>
            <w:top w:val="none" w:sz="0" w:space="0" w:color="auto"/>
            <w:left w:val="none" w:sz="0" w:space="0" w:color="auto"/>
            <w:bottom w:val="none" w:sz="0" w:space="0" w:color="auto"/>
            <w:right w:val="none" w:sz="0" w:space="0" w:color="auto"/>
          </w:divBdr>
        </w:div>
        <w:div w:id="644772710">
          <w:marLeft w:val="0"/>
          <w:marRight w:val="0"/>
          <w:marTop w:val="0"/>
          <w:marBottom w:val="0"/>
          <w:divBdr>
            <w:top w:val="none" w:sz="0" w:space="0" w:color="auto"/>
            <w:left w:val="none" w:sz="0" w:space="0" w:color="auto"/>
            <w:bottom w:val="none" w:sz="0" w:space="0" w:color="auto"/>
            <w:right w:val="none" w:sz="0" w:space="0" w:color="auto"/>
          </w:divBdr>
        </w:div>
        <w:div w:id="982927183">
          <w:marLeft w:val="0"/>
          <w:marRight w:val="0"/>
          <w:marTop w:val="0"/>
          <w:marBottom w:val="0"/>
          <w:divBdr>
            <w:top w:val="none" w:sz="0" w:space="0" w:color="auto"/>
            <w:left w:val="none" w:sz="0" w:space="0" w:color="auto"/>
            <w:bottom w:val="none" w:sz="0" w:space="0" w:color="auto"/>
            <w:right w:val="none" w:sz="0" w:space="0" w:color="auto"/>
          </w:divBdr>
        </w:div>
        <w:div w:id="1063020478">
          <w:marLeft w:val="0"/>
          <w:marRight w:val="0"/>
          <w:marTop w:val="0"/>
          <w:marBottom w:val="0"/>
          <w:divBdr>
            <w:top w:val="none" w:sz="0" w:space="0" w:color="auto"/>
            <w:left w:val="none" w:sz="0" w:space="0" w:color="auto"/>
            <w:bottom w:val="none" w:sz="0" w:space="0" w:color="auto"/>
            <w:right w:val="none" w:sz="0" w:space="0" w:color="auto"/>
          </w:divBdr>
        </w:div>
        <w:div w:id="1370298976">
          <w:marLeft w:val="0"/>
          <w:marRight w:val="0"/>
          <w:marTop w:val="0"/>
          <w:marBottom w:val="0"/>
          <w:divBdr>
            <w:top w:val="none" w:sz="0" w:space="0" w:color="auto"/>
            <w:left w:val="none" w:sz="0" w:space="0" w:color="auto"/>
            <w:bottom w:val="none" w:sz="0" w:space="0" w:color="auto"/>
            <w:right w:val="none" w:sz="0" w:space="0" w:color="auto"/>
          </w:divBdr>
        </w:div>
        <w:div w:id="1521122143">
          <w:marLeft w:val="0"/>
          <w:marRight w:val="0"/>
          <w:marTop w:val="0"/>
          <w:marBottom w:val="0"/>
          <w:divBdr>
            <w:top w:val="none" w:sz="0" w:space="0" w:color="auto"/>
            <w:left w:val="none" w:sz="0" w:space="0" w:color="auto"/>
            <w:bottom w:val="none" w:sz="0" w:space="0" w:color="auto"/>
            <w:right w:val="none" w:sz="0" w:space="0" w:color="auto"/>
          </w:divBdr>
        </w:div>
        <w:div w:id="1857378635">
          <w:marLeft w:val="0"/>
          <w:marRight w:val="0"/>
          <w:marTop w:val="0"/>
          <w:marBottom w:val="0"/>
          <w:divBdr>
            <w:top w:val="none" w:sz="0" w:space="0" w:color="auto"/>
            <w:left w:val="none" w:sz="0" w:space="0" w:color="auto"/>
            <w:bottom w:val="none" w:sz="0" w:space="0" w:color="auto"/>
            <w:right w:val="none" w:sz="0" w:space="0" w:color="auto"/>
          </w:divBdr>
        </w:div>
        <w:div w:id="1880313928">
          <w:marLeft w:val="0"/>
          <w:marRight w:val="0"/>
          <w:marTop w:val="0"/>
          <w:marBottom w:val="0"/>
          <w:divBdr>
            <w:top w:val="none" w:sz="0" w:space="0" w:color="auto"/>
            <w:left w:val="none" w:sz="0" w:space="0" w:color="auto"/>
            <w:bottom w:val="none" w:sz="0" w:space="0" w:color="auto"/>
            <w:right w:val="none" w:sz="0" w:space="0" w:color="auto"/>
          </w:divBdr>
        </w:div>
        <w:div w:id="1987396410">
          <w:marLeft w:val="0"/>
          <w:marRight w:val="0"/>
          <w:marTop w:val="0"/>
          <w:marBottom w:val="0"/>
          <w:divBdr>
            <w:top w:val="none" w:sz="0" w:space="0" w:color="auto"/>
            <w:left w:val="none" w:sz="0" w:space="0" w:color="auto"/>
            <w:bottom w:val="none" w:sz="0" w:space="0" w:color="auto"/>
            <w:right w:val="none" w:sz="0" w:space="0" w:color="auto"/>
          </w:divBdr>
        </w:div>
        <w:div w:id="203753426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56643079">
      <w:bodyDiv w:val="1"/>
      <w:marLeft w:val="0"/>
      <w:marRight w:val="0"/>
      <w:marTop w:val="0"/>
      <w:marBottom w:val="0"/>
      <w:divBdr>
        <w:top w:val="none" w:sz="0" w:space="0" w:color="auto"/>
        <w:left w:val="none" w:sz="0" w:space="0" w:color="auto"/>
        <w:bottom w:val="none" w:sz="0" w:space="0" w:color="auto"/>
        <w:right w:val="none" w:sz="0" w:space="0" w:color="auto"/>
      </w:divBdr>
      <w:divsChild>
        <w:div w:id="240676431">
          <w:marLeft w:val="0"/>
          <w:marRight w:val="0"/>
          <w:marTop w:val="0"/>
          <w:marBottom w:val="0"/>
          <w:divBdr>
            <w:top w:val="none" w:sz="0" w:space="0" w:color="auto"/>
            <w:left w:val="none" w:sz="0" w:space="0" w:color="auto"/>
            <w:bottom w:val="none" w:sz="0" w:space="0" w:color="auto"/>
            <w:right w:val="none" w:sz="0" w:space="0" w:color="auto"/>
          </w:divBdr>
        </w:div>
        <w:div w:id="363988394">
          <w:marLeft w:val="0"/>
          <w:marRight w:val="0"/>
          <w:marTop w:val="0"/>
          <w:marBottom w:val="0"/>
          <w:divBdr>
            <w:top w:val="none" w:sz="0" w:space="0" w:color="auto"/>
            <w:left w:val="none" w:sz="0" w:space="0" w:color="auto"/>
            <w:bottom w:val="none" w:sz="0" w:space="0" w:color="auto"/>
            <w:right w:val="none" w:sz="0" w:space="0" w:color="auto"/>
          </w:divBdr>
        </w:div>
        <w:div w:id="1365251112">
          <w:marLeft w:val="0"/>
          <w:marRight w:val="0"/>
          <w:marTop w:val="0"/>
          <w:marBottom w:val="0"/>
          <w:divBdr>
            <w:top w:val="none" w:sz="0" w:space="0" w:color="auto"/>
            <w:left w:val="none" w:sz="0" w:space="0" w:color="auto"/>
            <w:bottom w:val="none" w:sz="0" w:space="0" w:color="auto"/>
            <w:right w:val="none" w:sz="0" w:space="0" w:color="auto"/>
          </w:divBdr>
        </w:div>
      </w:divsChild>
    </w:div>
    <w:div w:id="2028823215">
      <w:bodyDiv w:val="1"/>
      <w:marLeft w:val="0"/>
      <w:marRight w:val="0"/>
      <w:marTop w:val="0"/>
      <w:marBottom w:val="0"/>
      <w:divBdr>
        <w:top w:val="none" w:sz="0" w:space="0" w:color="auto"/>
        <w:left w:val="none" w:sz="0" w:space="0" w:color="auto"/>
        <w:bottom w:val="none" w:sz="0" w:space="0" w:color="auto"/>
        <w:right w:val="none" w:sz="0" w:space="0" w:color="auto"/>
      </w:divBdr>
      <w:divsChild>
        <w:div w:id="41370771">
          <w:marLeft w:val="0"/>
          <w:marRight w:val="0"/>
          <w:marTop w:val="0"/>
          <w:marBottom w:val="0"/>
          <w:divBdr>
            <w:top w:val="none" w:sz="0" w:space="0" w:color="auto"/>
            <w:left w:val="none" w:sz="0" w:space="0" w:color="auto"/>
            <w:bottom w:val="none" w:sz="0" w:space="0" w:color="auto"/>
            <w:right w:val="none" w:sz="0" w:space="0" w:color="auto"/>
          </w:divBdr>
        </w:div>
        <w:div w:id="69233219">
          <w:marLeft w:val="0"/>
          <w:marRight w:val="0"/>
          <w:marTop w:val="0"/>
          <w:marBottom w:val="0"/>
          <w:divBdr>
            <w:top w:val="none" w:sz="0" w:space="0" w:color="auto"/>
            <w:left w:val="none" w:sz="0" w:space="0" w:color="auto"/>
            <w:bottom w:val="none" w:sz="0" w:space="0" w:color="auto"/>
            <w:right w:val="none" w:sz="0" w:space="0" w:color="auto"/>
          </w:divBdr>
        </w:div>
        <w:div w:id="525212566">
          <w:marLeft w:val="0"/>
          <w:marRight w:val="0"/>
          <w:marTop w:val="0"/>
          <w:marBottom w:val="0"/>
          <w:divBdr>
            <w:top w:val="none" w:sz="0" w:space="0" w:color="auto"/>
            <w:left w:val="none" w:sz="0" w:space="0" w:color="auto"/>
            <w:bottom w:val="none" w:sz="0" w:space="0" w:color="auto"/>
            <w:right w:val="none" w:sz="0" w:space="0" w:color="auto"/>
          </w:divBdr>
        </w:div>
        <w:div w:id="539559189">
          <w:marLeft w:val="0"/>
          <w:marRight w:val="0"/>
          <w:marTop w:val="0"/>
          <w:marBottom w:val="0"/>
          <w:divBdr>
            <w:top w:val="none" w:sz="0" w:space="0" w:color="auto"/>
            <w:left w:val="none" w:sz="0" w:space="0" w:color="auto"/>
            <w:bottom w:val="none" w:sz="0" w:space="0" w:color="auto"/>
            <w:right w:val="none" w:sz="0" w:space="0" w:color="auto"/>
          </w:divBdr>
        </w:div>
        <w:div w:id="697436844">
          <w:marLeft w:val="0"/>
          <w:marRight w:val="0"/>
          <w:marTop w:val="0"/>
          <w:marBottom w:val="0"/>
          <w:divBdr>
            <w:top w:val="none" w:sz="0" w:space="0" w:color="auto"/>
            <w:left w:val="none" w:sz="0" w:space="0" w:color="auto"/>
            <w:bottom w:val="none" w:sz="0" w:space="0" w:color="auto"/>
            <w:right w:val="none" w:sz="0" w:space="0" w:color="auto"/>
          </w:divBdr>
        </w:div>
        <w:div w:id="1137456043">
          <w:marLeft w:val="0"/>
          <w:marRight w:val="0"/>
          <w:marTop w:val="0"/>
          <w:marBottom w:val="0"/>
          <w:divBdr>
            <w:top w:val="none" w:sz="0" w:space="0" w:color="auto"/>
            <w:left w:val="none" w:sz="0" w:space="0" w:color="auto"/>
            <w:bottom w:val="none" w:sz="0" w:space="0" w:color="auto"/>
            <w:right w:val="none" w:sz="0" w:space="0" w:color="auto"/>
          </w:divBdr>
        </w:div>
        <w:div w:id="1232161165">
          <w:marLeft w:val="0"/>
          <w:marRight w:val="0"/>
          <w:marTop w:val="0"/>
          <w:marBottom w:val="0"/>
          <w:divBdr>
            <w:top w:val="none" w:sz="0" w:space="0" w:color="auto"/>
            <w:left w:val="none" w:sz="0" w:space="0" w:color="auto"/>
            <w:bottom w:val="none" w:sz="0" w:space="0" w:color="auto"/>
            <w:right w:val="none" w:sz="0" w:space="0" w:color="auto"/>
          </w:divBdr>
        </w:div>
        <w:div w:id="1236623060">
          <w:marLeft w:val="0"/>
          <w:marRight w:val="0"/>
          <w:marTop w:val="0"/>
          <w:marBottom w:val="0"/>
          <w:divBdr>
            <w:top w:val="none" w:sz="0" w:space="0" w:color="auto"/>
            <w:left w:val="none" w:sz="0" w:space="0" w:color="auto"/>
            <w:bottom w:val="none" w:sz="0" w:space="0" w:color="auto"/>
            <w:right w:val="none" w:sz="0" w:space="0" w:color="auto"/>
          </w:divBdr>
        </w:div>
        <w:div w:id="1555770746">
          <w:marLeft w:val="0"/>
          <w:marRight w:val="0"/>
          <w:marTop w:val="0"/>
          <w:marBottom w:val="0"/>
          <w:divBdr>
            <w:top w:val="none" w:sz="0" w:space="0" w:color="auto"/>
            <w:left w:val="none" w:sz="0" w:space="0" w:color="auto"/>
            <w:bottom w:val="none" w:sz="0" w:space="0" w:color="auto"/>
            <w:right w:val="none" w:sz="0" w:space="0" w:color="auto"/>
          </w:divBdr>
        </w:div>
        <w:div w:id="1619989101">
          <w:marLeft w:val="0"/>
          <w:marRight w:val="0"/>
          <w:marTop w:val="0"/>
          <w:marBottom w:val="0"/>
          <w:divBdr>
            <w:top w:val="none" w:sz="0" w:space="0" w:color="auto"/>
            <w:left w:val="none" w:sz="0" w:space="0" w:color="auto"/>
            <w:bottom w:val="none" w:sz="0" w:space="0" w:color="auto"/>
            <w:right w:val="none" w:sz="0" w:space="0" w:color="auto"/>
          </w:divBdr>
        </w:div>
        <w:div w:id="1796215289">
          <w:marLeft w:val="0"/>
          <w:marRight w:val="0"/>
          <w:marTop w:val="0"/>
          <w:marBottom w:val="0"/>
          <w:divBdr>
            <w:top w:val="none" w:sz="0" w:space="0" w:color="auto"/>
            <w:left w:val="none" w:sz="0" w:space="0" w:color="auto"/>
            <w:bottom w:val="none" w:sz="0" w:space="0" w:color="auto"/>
            <w:right w:val="none" w:sz="0" w:space="0" w:color="auto"/>
          </w:divBdr>
        </w:div>
        <w:div w:id="1826820053">
          <w:marLeft w:val="0"/>
          <w:marRight w:val="0"/>
          <w:marTop w:val="0"/>
          <w:marBottom w:val="0"/>
          <w:divBdr>
            <w:top w:val="none" w:sz="0" w:space="0" w:color="auto"/>
            <w:left w:val="none" w:sz="0" w:space="0" w:color="auto"/>
            <w:bottom w:val="none" w:sz="0" w:space="0" w:color="auto"/>
            <w:right w:val="none" w:sz="0" w:space="0" w:color="auto"/>
          </w:divBdr>
        </w:div>
        <w:div w:id="213320773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rdhandboken.se/Uppsala-lan/vardhygien-infektioner-och-smittspridning/operationssjukvard/preoperativ-vard/"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fass.se/LIF/startpag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Preoperativ helkroppsdesinfektion och helkroppstvätt, SÄS</dc:title>
  <dc:subject/>
  <dc:creator>patrik.jens.johansson@vgregion.se</dc:creator>
  <keywords/>
  <lastModifiedBy>Lisa Stenelo</lastModifiedBy>
  <revision>235</revision>
  <lastPrinted>2016-03-31T10:56:00.0000000Z</lastPrinted>
  <dcterms:created xsi:type="dcterms:W3CDTF">2026-04-20T08:45:00.0000000Z</dcterms:created>
  <dcterms:modified xsi:type="dcterms:W3CDTF">2026-04-20T08:45:52.0000000Z</dcterms:modified>
</coreProperties>
</file>