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8C5CF5" w14:textId="77777777" w:rsidR="0048485A" w:rsidRDefault="0048485A" w:rsidP="00F35B05">
      <w:pPr>
        <w:pStyle w:val="Rubrik2"/>
        <w:sectPr w:rsidR="0048485A" w:rsidSect="0048485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DD6EC36" w14:textId="77777777" w:rsidR="0048485A" w:rsidRPr="0048485A" w:rsidRDefault="0048485A" w:rsidP="00AF10F4">
      <w:pPr>
        <w:pStyle w:val="Rubrik1"/>
      </w:pPr>
      <w:bookmarkStart w:id="1" w:name="_Hlk24013738"/>
      <w:bookmarkStart w:id="2" w:name="_Toc314219769"/>
      <w:r w:rsidRPr="0048485A">
        <w:t>Lumbalpunktion (LP) på barn, SÄS</w:t>
      </w:r>
    </w:p>
    <w:p w14:paraId="593098DA" w14:textId="77777777" w:rsidR="0048485A" w:rsidRPr="0048485A" w:rsidRDefault="0048485A" w:rsidP="00AF10F4">
      <w:pPr>
        <w:pStyle w:val="Rubrik2"/>
      </w:pPr>
      <w:bookmarkStart w:id="3" w:name="_Toc419877566"/>
      <w:bookmarkStart w:id="4" w:name="_Toc503267099"/>
      <w:bookmarkStart w:id="5" w:name="_Toc256000000"/>
      <w:bookmarkStart w:id="6" w:name="_Toc256000013"/>
      <w:bookmarkStart w:id="7" w:name="_Toc256000026"/>
      <w:bookmarkStart w:id="8" w:name="_Toc256000039"/>
      <w:bookmarkStart w:id="9" w:name="_Toc24013721"/>
      <w:bookmarkStart w:id="10" w:name="_Toc24014058"/>
      <w:bookmarkStart w:id="11" w:name="_Toc256000052"/>
      <w:bookmarkStart w:id="12" w:name="_Toc49334354"/>
      <w:bookmarkStart w:id="13" w:name="_Toc256000065"/>
      <w:bookmarkStart w:id="14" w:name="_Toc256000078"/>
      <w:bookmarkStart w:id="15" w:name="_Toc256000091"/>
      <w:bookmarkStart w:id="16" w:name="_Toc164759940"/>
      <w:bookmarkEnd w:id="1"/>
      <w:r w:rsidRPr="0048485A">
        <w:t>Sammanfattning</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3864B6BE" w14:textId="77777777" w:rsidR="0048485A" w:rsidRPr="0048485A" w:rsidRDefault="0048485A" w:rsidP="00AF10F4">
      <w:r w:rsidRPr="0048485A">
        <w:t>Rutinen beskriver förberedelser och genomförande av lumbalpunktion på barn (gäller inte barn på neonatalavdelningen).</w:t>
      </w:r>
    </w:p>
    <w:p w14:paraId="0AC35ECF" w14:textId="5729FF15" w:rsidR="0048485A" w:rsidRDefault="00AF10F4" w:rsidP="00AF10F4">
      <w:pPr>
        <w:pStyle w:val="Rubrik2"/>
      </w:pPr>
      <w:bookmarkStart w:id="17" w:name="_Toc164759941"/>
      <w:r>
        <w:t>Förändringar sedan föregående version</w:t>
      </w:r>
      <w:bookmarkEnd w:id="17"/>
    </w:p>
    <w:p w14:paraId="050CC45A" w14:textId="55B40445" w:rsidR="00AF10F4" w:rsidRPr="0048485A" w:rsidRDefault="001E6336" w:rsidP="00AF10F4">
      <w:r>
        <w:t xml:space="preserve">Byte av innehållsansvarig. Utöver detta </w:t>
      </w:r>
      <w:r w:rsidR="00AB1D45">
        <w:t>har endast mindre justeringar gjorts</w:t>
      </w:r>
      <w:r>
        <w:t xml:space="preserve">. </w:t>
      </w:r>
    </w:p>
    <w:p w14:paraId="0418DF21" w14:textId="77777777" w:rsidR="0048485A" w:rsidRPr="00C754F7" w:rsidRDefault="0048485A" w:rsidP="00B80FDA">
      <w:pPr>
        <w:spacing w:before="360" w:after="40"/>
        <w:rPr>
          <w:rFonts w:asciiTheme="majorHAnsi" w:hAnsiTheme="majorHAnsi" w:cstheme="majorHAnsi"/>
          <w:sz w:val="28"/>
          <w:szCs w:val="28"/>
        </w:rPr>
      </w:pPr>
      <w:r w:rsidRPr="00C754F7">
        <w:rPr>
          <w:rFonts w:asciiTheme="majorHAnsi" w:hAnsiTheme="majorHAnsi" w:cstheme="majorHAnsi"/>
          <w:sz w:val="28"/>
          <w:szCs w:val="28"/>
        </w:rPr>
        <w:t>Innehållsförteckning</w:t>
      </w:r>
    </w:p>
    <w:p w14:paraId="6D0C4C3C" w14:textId="18A3664E" w:rsidR="004556FE" w:rsidRDefault="00100A69">
      <w:pPr>
        <w:pStyle w:val="Innehll1"/>
        <w:rPr>
          <w:rFonts w:asciiTheme="minorHAnsi" w:eastAsiaTheme="minorEastAsia" w:hAnsiTheme="minorHAnsi" w:cstheme="minorBidi"/>
          <w:noProof/>
          <w:kern w:val="2"/>
          <w:sz w:val="22"/>
          <w:szCs w:val="22"/>
          <w14:ligatures w14:val="standardContextual"/>
        </w:rPr>
      </w:pPr>
      <w:r>
        <w:rPr>
          <w:color w:val="0000FF"/>
          <w:szCs w:val="20"/>
          <w:u w:val="single"/>
        </w:rPr>
        <w:fldChar w:fldCharType="begin"/>
      </w:r>
      <w:r>
        <w:rPr>
          <w:color w:val="0000FF"/>
          <w:szCs w:val="20"/>
          <w:u w:val="single"/>
        </w:rPr>
        <w:instrText xml:space="preserve"> TOC \h \z \t "Rubrik 2;1;Rubrik 3;2" </w:instrText>
      </w:r>
      <w:r>
        <w:rPr>
          <w:color w:val="0000FF"/>
          <w:szCs w:val="20"/>
          <w:u w:val="single"/>
        </w:rPr>
        <w:fldChar w:fldCharType="separate"/>
      </w:r>
      <w:hyperlink w:anchor="_Toc164759940" w:history="1">
        <w:r w:rsidR="004556FE" w:rsidRPr="001C136D">
          <w:rPr>
            <w:rStyle w:val="Hyperlnk"/>
            <w:rFonts w:eastAsia="MS Gothic"/>
            <w:noProof/>
          </w:rPr>
          <w:t>Sammanfattning</w:t>
        </w:r>
        <w:r w:rsidR="004556FE">
          <w:rPr>
            <w:noProof/>
            <w:webHidden/>
          </w:rPr>
          <w:tab/>
        </w:r>
        <w:r w:rsidR="004556FE">
          <w:rPr>
            <w:noProof/>
            <w:webHidden/>
          </w:rPr>
          <w:fldChar w:fldCharType="begin"/>
        </w:r>
        <w:r w:rsidR="004556FE">
          <w:rPr>
            <w:noProof/>
            <w:webHidden/>
          </w:rPr>
          <w:instrText xml:space="preserve"> PAGEREF _Toc164759940 \h </w:instrText>
        </w:r>
        <w:r w:rsidR="004556FE">
          <w:rPr>
            <w:noProof/>
            <w:webHidden/>
          </w:rPr>
        </w:r>
        <w:r w:rsidR="004556FE">
          <w:rPr>
            <w:noProof/>
            <w:webHidden/>
          </w:rPr>
          <w:fldChar w:fldCharType="separate"/>
        </w:r>
        <w:r w:rsidR="004556FE">
          <w:rPr>
            <w:noProof/>
            <w:webHidden/>
          </w:rPr>
          <w:t>1</w:t>
        </w:r>
        <w:r w:rsidR="004556FE">
          <w:rPr>
            <w:noProof/>
            <w:webHidden/>
          </w:rPr>
          <w:fldChar w:fldCharType="end"/>
        </w:r>
      </w:hyperlink>
    </w:p>
    <w:p w14:paraId="0BD58E04" w14:textId="5FF4B0F3" w:rsidR="004556FE" w:rsidRDefault="004556FE">
      <w:pPr>
        <w:pStyle w:val="Innehll1"/>
        <w:rPr>
          <w:rFonts w:asciiTheme="minorHAnsi" w:eastAsiaTheme="minorEastAsia" w:hAnsiTheme="minorHAnsi" w:cstheme="minorBidi"/>
          <w:noProof/>
          <w:kern w:val="2"/>
          <w:sz w:val="22"/>
          <w:szCs w:val="22"/>
          <w14:ligatures w14:val="standardContextual"/>
        </w:rPr>
      </w:pPr>
      <w:hyperlink w:anchor="_Toc164759941" w:history="1">
        <w:r w:rsidRPr="001C136D">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_Toc164759941 \h </w:instrText>
        </w:r>
        <w:r>
          <w:rPr>
            <w:noProof/>
            <w:webHidden/>
          </w:rPr>
        </w:r>
        <w:r>
          <w:rPr>
            <w:noProof/>
            <w:webHidden/>
          </w:rPr>
          <w:fldChar w:fldCharType="separate"/>
        </w:r>
        <w:r>
          <w:rPr>
            <w:noProof/>
            <w:webHidden/>
          </w:rPr>
          <w:t>1</w:t>
        </w:r>
        <w:r>
          <w:rPr>
            <w:noProof/>
            <w:webHidden/>
          </w:rPr>
          <w:fldChar w:fldCharType="end"/>
        </w:r>
      </w:hyperlink>
    </w:p>
    <w:p w14:paraId="1AB5D871" w14:textId="3F724023" w:rsidR="004556FE" w:rsidRDefault="004556FE">
      <w:pPr>
        <w:pStyle w:val="Innehll1"/>
        <w:rPr>
          <w:rFonts w:asciiTheme="minorHAnsi" w:eastAsiaTheme="minorEastAsia" w:hAnsiTheme="minorHAnsi" w:cstheme="minorBidi"/>
          <w:noProof/>
          <w:kern w:val="2"/>
          <w:sz w:val="22"/>
          <w:szCs w:val="22"/>
          <w14:ligatures w14:val="standardContextual"/>
        </w:rPr>
      </w:pPr>
      <w:hyperlink w:anchor="_Toc164759942" w:history="1">
        <w:r w:rsidRPr="001C136D">
          <w:rPr>
            <w:rStyle w:val="Hyperlnk"/>
            <w:rFonts w:eastAsia="MS Gothic"/>
            <w:noProof/>
          </w:rPr>
          <w:t>Förutsättningar</w:t>
        </w:r>
        <w:r>
          <w:rPr>
            <w:noProof/>
            <w:webHidden/>
          </w:rPr>
          <w:tab/>
        </w:r>
        <w:r>
          <w:rPr>
            <w:noProof/>
            <w:webHidden/>
          </w:rPr>
          <w:fldChar w:fldCharType="begin"/>
        </w:r>
        <w:r>
          <w:rPr>
            <w:noProof/>
            <w:webHidden/>
          </w:rPr>
          <w:instrText xml:space="preserve"> PAGEREF _Toc164759942 \h </w:instrText>
        </w:r>
        <w:r>
          <w:rPr>
            <w:noProof/>
            <w:webHidden/>
          </w:rPr>
        </w:r>
        <w:r>
          <w:rPr>
            <w:noProof/>
            <w:webHidden/>
          </w:rPr>
          <w:fldChar w:fldCharType="separate"/>
        </w:r>
        <w:r>
          <w:rPr>
            <w:noProof/>
            <w:webHidden/>
          </w:rPr>
          <w:t>1</w:t>
        </w:r>
        <w:r>
          <w:rPr>
            <w:noProof/>
            <w:webHidden/>
          </w:rPr>
          <w:fldChar w:fldCharType="end"/>
        </w:r>
      </w:hyperlink>
    </w:p>
    <w:p w14:paraId="4D3D283D" w14:textId="63CC2DD6" w:rsidR="004556FE" w:rsidRDefault="004556FE">
      <w:pPr>
        <w:pStyle w:val="Innehll2"/>
        <w:rPr>
          <w:rFonts w:asciiTheme="minorHAnsi" w:eastAsiaTheme="minorEastAsia" w:hAnsiTheme="minorHAnsi" w:cstheme="minorBidi"/>
          <w:noProof/>
          <w:kern w:val="2"/>
          <w:sz w:val="22"/>
          <w:szCs w:val="22"/>
          <w14:ligatures w14:val="standardContextual"/>
        </w:rPr>
      </w:pPr>
      <w:hyperlink w:anchor="_Toc164759943" w:history="1">
        <w:r w:rsidRPr="001C136D">
          <w:rPr>
            <w:rStyle w:val="Hyperlnk"/>
            <w:rFonts w:eastAsia="MS Gothic"/>
            <w:noProof/>
          </w:rPr>
          <w:t>Indikationer</w:t>
        </w:r>
        <w:r>
          <w:rPr>
            <w:noProof/>
            <w:webHidden/>
          </w:rPr>
          <w:tab/>
        </w:r>
        <w:r>
          <w:rPr>
            <w:noProof/>
            <w:webHidden/>
          </w:rPr>
          <w:fldChar w:fldCharType="begin"/>
        </w:r>
        <w:r>
          <w:rPr>
            <w:noProof/>
            <w:webHidden/>
          </w:rPr>
          <w:instrText xml:space="preserve"> PAGEREF _Toc164759943 \h </w:instrText>
        </w:r>
        <w:r>
          <w:rPr>
            <w:noProof/>
            <w:webHidden/>
          </w:rPr>
        </w:r>
        <w:r>
          <w:rPr>
            <w:noProof/>
            <w:webHidden/>
          </w:rPr>
          <w:fldChar w:fldCharType="separate"/>
        </w:r>
        <w:r>
          <w:rPr>
            <w:noProof/>
            <w:webHidden/>
          </w:rPr>
          <w:t>1</w:t>
        </w:r>
        <w:r>
          <w:rPr>
            <w:noProof/>
            <w:webHidden/>
          </w:rPr>
          <w:fldChar w:fldCharType="end"/>
        </w:r>
      </w:hyperlink>
    </w:p>
    <w:p w14:paraId="3E3D870C" w14:textId="4AF99B2B" w:rsidR="004556FE" w:rsidRDefault="004556FE">
      <w:pPr>
        <w:pStyle w:val="Innehll1"/>
        <w:rPr>
          <w:rFonts w:asciiTheme="minorHAnsi" w:eastAsiaTheme="minorEastAsia" w:hAnsiTheme="minorHAnsi" w:cstheme="minorBidi"/>
          <w:noProof/>
          <w:kern w:val="2"/>
          <w:sz w:val="22"/>
          <w:szCs w:val="22"/>
          <w14:ligatures w14:val="standardContextual"/>
        </w:rPr>
      </w:pPr>
      <w:hyperlink w:anchor="_Toc164759944" w:history="1">
        <w:r w:rsidRPr="001C136D">
          <w:rPr>
            <w:rStyle w:val="Hyperlnk"/>
            <w:rFonts w:eastAsia="MS Gothic"/>
            <w:noProof/>
          </w:rPr>
          <w:t>Genomförande</w:t>
        </w:r>
        <w:r>
          <w:rPr>
            <w:noProof/>
            <w:webHidden/>
          </w:rPr>
          <w:tab/>
        </w:r>
        <w:r>
          <w:rPr>
            <w:noProof/>
            <w:webHidden/>
          </w:rPr>
          <w:fldChar w:fldCharType="begin"/>
        </w:r>
        <w:r>
          <w:rPr>
            <w:noProof/>
            <w:webHidden/>
          </w:rPr>
          <w:instrText xml:space="preserve"> PAGEREF _Toc164759944 \h </w:instrText>
        </w:r>
        <w:r>
          <w:rPr>
            <w:noProof/>
            <w:webHidden/>
          </w:rPr>
        </w:r>
        <w:r>
          <w:rPr>
            <w:noProof/>
            <w:webHidden/>
          </w:rPr>
          <w:fldChar w:fldCharType="separate"/>
        </w:r>
        <w:r>
          <w:rPr>
            <w:noProof/>
            <w:webHidden/>
          </w:rPr>
          <w:t>2</w:t>
        </w:r>
        <w:r>
          <w:rPr>
            <w:noProof/>
            <w:webHidden/>
          </w:rPr>
          <w:fldChar w:fldCharType="end"/>
        </w:r>
      </w:hyperlink>
    </w:p>
    <w:p w14:paraId="5972BDDC" w14:textId="719949F5" w:rsidR="004556FE" w:rsidRDefault="004556FE">
      <w:pPr>
        <w:pStyle w:val="Innehll2"/>
        <w:rPr>
          <w:rFonts w:asciiTheme="minorHAnsi" w:eastAsiaTheme="minorEastAsia" w:hAnsiTheme="minorHAnsi" w:cstheme="minorBidi"/>
          <w:noProof/>
          <w:kern w:val="2"/>
          <w:sz w:val="22"/>
          <w:szCs w:val="22"/>
          <w14:ligatures w14:val="standardContextual"/>
        </w:rPr>
      </w:pPr>
      <w:hyperlink w:anchor="_Toc164759945" w:history="1">
        <w:r w:rsidRPr="001C136D">
          <w:rPr>
            <w:rStyle w:val="Hyperlnk"/>
            <w:rFonts w:eastAsia="MS Gothic"/>
            <w:noProof/>
          </w:rPr>
          <w:t>Förberedelse</w:t>
        </w:r>
        <w:r>
          <w:rPr>
            <w:noProof/>
            <w:webHidden/>
          </w:rPr>
          <w:tab/>
        </w:r>
        <w:r>
          <w:rPr>
            <w:noProof/>
            <w:webHidden/>
          </w:rPr>
          <w:fldChar w:fldCharType="begin"/>
        </w:r>
        <w:r>
          <w:rPr>
            <w:noProof/>
            <w:webHidden/>
          </w:rPr>
          <w:instrText xml:space="preserve"> PAGEREF _Toc164759945 \h </w:instrText>
        </w:r>
        <w:r>
          <w:rPr>
            <w:noProof/>
            <w:webHidden/>
          </w:rPr>
        </w:r>
        <w:r>
          <w:rPr>
            <w:noProof/>
            <w:webHidden/>
          </w:rPr>
          <w:fldChar w:fldCharType="separate"/>
        </w:r>
        <w:r>
          <w:rPr>
            <w:noProof/>
            <w:webHidden/>
          </w:rPr>
          <w:t>2</w:t>
        </w:r>
        <w:r>
          <w:rPr>
            <w:noProof/>
            <w:webHidden/>
          </w:rPr>
          <w:fldChar w:fldCharType="end"/>
        </w:r>
      </w:hyperlink>
    </w:p>
    <w:p w14:paraId="21EA8D58" w14:textId="5F8E909F" w:rsidR="004556FE" w:rsidRDefault="004556FE">
      <w:pPr>
        <w:pStyle w:val="Innehll2"/>
        <w:rPr>
          <w:rFonts w:asciiTheme="minorHAnsi" w:eastAsiaTheme="minorEastAsia" w:hAnsiTheme="minorHAnsi" w:cstheme="minorBidi"/>
          <w:noProof/>
          <w:kern w:val="2"/>
          <w:sz w:val="22"/>
          <w:szCs w:val="22"/>
          <w14:ligatures w14:val="standardContextual"/>
        </w:rPr>
      </w:pPr>
      <w:hyperlink w:anchor="_Toc164759946" w:history="1">
        <w:r w:rsidRPr="001C136D">
          <w:rPr>
            <w:rStyle w:val="Hyperlnk"/>
            <w:rFonts w:eastAsia="MS Gothic"/>
            <w:noProof/>
          </w:rPr>
          <w:t>Exempel på provtagningar</w:t>
        </w:r>
        <w:r>
          <w:rPr>
            <w:noProof/>
            <w:webHidden/>
          </w:rPr>
          <w:tab/>
        </w:r>
        <w:r>
          <w:rPr>
            <w:noProof/>
            <w:webHidden/>
          </w:rPr>
          <w:fldChar w:fldCharType="begin"/>
        </w:r>
        <w:r>
          <w:rPr>
            <w:noProof/>
            <w:webHidden/>
          </w:rPr>
          <w:instrText xml:space="preserve"> PAGEREF _Toc164759946 \h </w:instrText>
        </w:r>
        <w:r>
          <w:rPr>
            <w:noProof/>
            <w:webHidden/>
          </w:rPr>
        </w:r>
        <w:r>
          <w:rPr>
            <w:noProof/>
            <w:webHidden/>
          </w:rPr>
          <w:fldChar w:fldCharType="separate"/>
        </w:r>
        <w:r>
          <w:rPr>
            <w:noProof/>
            <w:webHidden/>
          </w:rPr>
          <w:t>4</w:t>
        </w:r>
        <w:r>
          <w:rPr>
            <w:noProof/>
            <w:webHidden/>
          </w:rPr>
          <w:fldChar w:fldCharType="end"/>
        </w:r>
      </w:hyperlink>
    </w:p>
    <w:p w14:paraId="3E3D3C70" w14:textId="1A53E172" w:rsidR="004556FE" w:rsidRDefault="004556FE">
      <w:pPr>
        <w:pStyle w:val="Innehll2"/>
        <w:rPr>
          <w:rFonts w:asciiTheme="minorHAnsi" w:eastAsiaTheme="minorEastAsia" w:hAnsiTheme="minorHAnsi" w:cstheme="minorBidi"/>
          <w:noProof/>
          <w:kern w:val="2"/>
          <w:sz w:val="22"/>
          <w:szCs w:val="22"/>
          <w14:ligatures w14:val="standardContextual"/>
        </w:rPr>
      </w:pPr>
      <w:hyperlink w:anchor="_Toc164759947" w:history="1">
        <w:r w:rsidRPr="001C136D">
          <w:rPr>
            <w:rStyle w:val="Hyperlnk"/>
            <w:rFonts w:eastAsia="MS Gothic"/>
            <w:noProof/>
          </w:rPr>
          <w:t>Komplikationer</w:t>
        </w:r>
        <w:r>
          <w:rPr>
            <w:noProof/>
            <w:webHidden/>
          </w:rPr>
          <w:tab/>
        </w:r>
        <w:r>
          <w:rPr>
            <w:noProof/>
            <w:webHidden/>
          </w:rPr>
          <w:fldChar w:fldCharType="begin"/>
        </w:r>
        <w:r>
          <w:rPr>
            <w:noProof/>
            <w:webHidden/>
          </w:rPr>
          <w:instrText xml:space="preserve"> PAGEREF _Toc164759947 \h </w:instrText>
        </w:r>
        <w:r>
          <w:rPr>
            <w:noProof/>
            <w:webHidden/>
          </w:rPr>
        </w:r>
        <w:r>
          <w:rPr>
            <w:noProof/>
            <w:webHidden/>
          </w:rPr>
          <w:fldChar w:fldCharType="separate"/>
        </w:r>
        <w:r>
          <w:rPr>
            <w:noProof/>
            <w:webHidden/>
          </w:rPr>
          <w:t>4</w:t>
        </w:r>
        <w:r>
          <w:rPr>
            <w:noProof/>
            <w:webHidden/>
          </w:rPr>
          <w:fldChar w:fldCharType="end"/>
        </w:r>
      </w:hyperlink>
    </w:p>
    <w:p w14:paraId="4E447BDD" w14:textId="4E004323" w:rsidR="004556FE" w:rsidRDefault="004556FE">
      <w:pPr>
        <w:pStyle w:val="Innehll1"/>
        <w:rPr>
          <w:rFonts w:asciiTheme="minorHAnsi" w:eastAsiaTheme="minorEastAsia" w:hAnsiTheme="minorHAnsi" w:cstheme="minorBidi"/>
          <w:noProof/>
          <w:kern w:val="2"/>
          <w:sz w:val="22"/>
          <w:szCs w:val="22"/>
          <w14:ligatures w14:val="standardContextual"/>
        </w:rPr>
      </w:pPr>
      <w:hyperlink w:anchor="_Toc164759948" w:history="1">
        <w:r w:rsidRPr="001C136D">
          <w:rPr>
            <w:rStyle w:val="Hyperlnk"/>
            <w:rFonts w:eastAsia="MS Gothic"/>
            <w:noProof/>
          </w:rPr>
          <w:t>Dokumentinformation</w:t>
        </w:r>
        <w:r>
          <w:rPr>
            <w:noProof/>
            <w:webHidden/>
          </w:rPr>
          <w:tab/>
        </w:r>
        <w:r>
          <w:rPr>
            <w:noProof/>
            <w:webHidden/>
          </w:rPr>
          <w:fldChar w:fldCharType="begin"/>
        </w:r>
        <w:r>
          <w:rPr>
            <w:noProof/>
            <w:webHidden/>
          </w:rPr>
          <w:instrText xml:space="preserve"> PAGEREF _Toc164759948 \h </w:instrText>
        </w:r>
        <w:r>
          <w:rPr>
            <w:noProof/>
            <w:webHidden/>
          </w:rPr>
        </w:r>
        <w:r>
          <w:rPr>
            <w:noProof/>
            <w:webHidden/>
          </w:rPr>
          <w:fldChar w:fldCharType="separate"/>
        </w:r>
        <w:r>
          <w:rPr>
            <w:noProof/>
            <w:webHidden/>
          </w:rPr>
          <w:t>5</w:t>
        </w:r>
        <w:r>
          <w:rPr>
            <w:noProof/>
            <w:webHidden/>
          </w:rPr>
          <w:fldChar w:fldCharType="end"/>
        </w:r>
      </w:hyperlink>
    </w:p>
    <w:p w14:paraId="3450ABB2" w14:textId="5F0ECFA3" w:rsidR="004556FE" w:rsidRDefault="004556FE">
      <w:pPr>
        <w:pStyle w:val="Innehll1"/>
        <w:rPr>
          <w:rFonts w:asciiTheme="minorHAnsi" w:eastAsiaTheme="minorEastAsia" w:hAnsiTheme="minorHAnsi" w:cstheme="minorBidi"/>
          <w:noProof/>
          <w:kern w:val="2"/>
          <w:sz w:val="22"/>
          <w:szCs w:val="22"/>
          <w14:ligatures w14:val="standardContextual"/>
        </w:rPr>
      </w:pPr>
      <w:hyperlink w:anchor="_Toc164759949" w:history="1">
        <w:r w:rsidRPr="001C136D">
          <w:rPr>
            <w:rStyle w:val="Hyperlnk"/>
            <w:rFonts w:eastAsia="MS Gothic"/>
            <w:noProof/>
          </w:rPr>
          <w:t>Referensförteckning</w:t>
        </w:r>
        <w:r>
          <w:rPr>
            <w:noProof/>
            <w:webHidden/>
          </w:rPr>
          <w:tab/>
        </w:r>
        <w:r>
          <w:rPr>
            <w:noProof/>
            <w:webHidden/>
          </w:rPr>
          <w:fldChar w:fldCharType="begin"/>
        </w:r>
        <w:r>
          <w:rPr>
            <w:noProof/>
            <w:webHidden/>
          </w:rPr>
          <w:instrText xml:space="preserve"> PAGEREF _Toc164759949 \h </w:instrText>
        </w:r>
        <w:r>
          <w:rPr>
            <w:noProof/>
            <w:webHidden/>
          </w:rPr>
        </w:r>
        <w:r>
          <w:rPr>
            <w:noProof/>
            <w:webHidden/>
          </w:rPr>
          <w:fldChar w:fldCharType="separate"/>
        </w:r>
        <w:r>
          <w:rPr>
            <w:noProof/>
            <w:webHidden/>
          </w:rPr>
          <w:t>5</w:t>
        </w:r>
        <w:r>
          <w:rPr>
            <w:noProof/>
            <w:webHidden/>
          </w:rPr>
          <w:fldChar w:fldCharType="end"/>
        </w:r>
      </w:hyperlink>
    </w:p>
    <w:p w14:paraId="15D7A069" w14:textId="4959811C" w:rsidR="004556FE" w:rsidRDefault="004556FE">
      <w:pPr>
        <w:pStyle w:val="Innehll1"/>
        <w:rPr>
          <w:rFonts w:asciiTheme="minorHAnsi" w:eastAsiaTheme="minorEastAsia" w:hAnsiTheme="minorHAnsi" w:cstheme="minorBidi"/>
          <w:noProof/>
          <w:kern w:val="2"/>
          <w:sz w:val="22"/>
          <w:szCs w:val="22"/>
          <w14:ligatures w14:val="standardContextual"/>
        </w:rPr>
      </w:pPr>
      <w:hyperlink w:anchor="_Toc164759950" w:history="1">
        <w:r w:rsidRPr="001C136D">
          <w:rPr>
            <w:rStyle w:val="Hyperlnk"/>
            <w:rFonts w:eastAsia="MS Gothic"/>
            <w:noProof/>
          </w:rPr>
          <w:t>Länkförteckning</w:t>
        </w:r>
        <w:r>
          <w:rPr>
            <w:noProof/>
            <w:webHidden/>
          </w:rPr>
          <w:tab/>
        </w:r>
        <w:r>
          <w:rPr>
            <w:noProof/>
            <w:webHidden/>
          </w:rPr>
          <w:fldChar w:fldCharType="begin"/>
        </w:r>
        <w:r>
          <w:rPr>
            <w:noProof/>
            <w:webHidden/>
          </w:rPr>
          <w:instrText xml:space="preserve"> PAGEREF _Toc164759950 \h </w:instrText>
        </w:r>
        <w:r>
          <w:rPr>
            <w:noProof/>
            <w:webHidden/>
          </w:rPr>
        </w:r>
        <w:r>
          <w:rPr>
            <w:noProof/>
            <w:webHidden/>
          </w:rPr>
          <w:fldChar w:fldCharType="separate"/>
        </w:r>
        <w:r>
          <w:rPr>
            <w:noProof/>
            <w:webHidden/>
          </w:rPr>
          <w:t>5</w:t>
        </w:r>
        <w:r>
          <w:rPr>
            <w:noProof/>
            <w:webHidden/>
          </w:rPr>
          <w:fldChar w:fldCharType="end"/>
        </w:r>
      </w:hyperlink>
    </w:p>
    <w:p w14:paraId="14D6B984" w14:textId="0C31A055" w:rsidR="0048485A" w:rsidRPr="0048485A" w:rsidRDefault="00100A69" w:rsidP="00B80FDA">
      <w:pPr>
        <w:pStyle w:val="Rubrik2"/>
        <w:spacing w:before="480"/>
      </w:pPr>
      <w:r>
        <w:rPr>
          <w:color w:val="0000FF"/>
          <w:szCs w:val="20"/>
          <w:u w:val="single"/>
        </w:rPr>
        <w:fldChar w:fldCharType="end"/>
      </w:r>
      <w:bookmarkStart w:id="18" w:name="_Toc419877567"/>
      <w:bookmarkStart w:id="19" w:name="_Toc503267100"/>
      <w:bookmarkStart w:id="20" w:name="_Toc256000001"/>
      <w:bookmarkStart w:id="21" w:name="_Toc256000014"/>
      <w:bookmarkStart w:id="22" w:name="_Toc256000027"/>
      <w:bookmarkStart w:id="23" w:name="_Toc256000040"/>
      <w:bookmarkStart w:id="24" w:name="_Toc24013722"/>
      <w:bookmarkStart w:id="25" w:name="_Toc24014059"/>
      <w:bookmarkStart w:id="26" w:name="_Toc256000053"/>
      <w:bookmarkStart w:id="27" w:name="_Toc49334355"/>
      <w:bookmarkStart w:id="28" w:name="_Toc256000066"/>
      <w:bookmarkStart w:id="29" w:name="_Toc256000079"/>
      <w:bookmarkStart w:id="30" w:name="_Toc256000092"/>
      <w:bookmarkStart w:id="31" w:name="_Toc164759942"/>
      <w:r w:rsidR="0048485A" w:rsidRPr="0048485A">
        <w:t>Förutsättningar</w:t>
      </w:r>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0C97CBA2" w14:textId="77777777" w:rsidR="0048485A" w:rsidRPr="0048485A" w:rsidRDefault="0048485A" w:rsidP="001E6336">
      <w:r w:rsidRPr="0048485A">
        <w:t>Lumbalpunktion görs i syfte att få cerebrospinalvätska (CSV) för diagnostik eller terapi.</w:t>
      </w:r>
    </w:p>
    <w:p w14:paraId="366BAEB0" w14:textId="77777777" w:rsidR="0048485A" w:rsidRPr="0048485A" w:rsidRDefault="0048485A" w:rsidP="001E6336">
      <w:pPr>
        <w:pStyle w:val="Rubrik3"/>
      </w:pPr>
      <w:bookmarkStart w:id="32" w:name="_Toc503267101"/>
      <w:bookmarkStart w:id="33" w:name="_Toc256000002"/>
      <w:bookmarkStart w:id="34" w:name="_Toc256000015"/>
      <w:bookmarkStart w:id="35" w:name="_Toc256000028"/>
      <w:bookmarkStart w:id="36" w:name="_Toc256000041"/>
      <w:bookmarkStart w:id="37" w:name="_Toc24013723"/>
      <w:bookmarkStart w:id="38" w:name="_Toc24014060"/>
      <w:bookmarkStart w:id="39" w:name="_Toc256000054"/>
      <w:bookmarkStart w:id="40" w:name="_Toc49334356"/>
      <w:bookmarkStart w:id="41" w:name="_Toc256000067"/>
      <w:bookmarkStart w:id="42" w:name="_Toc256000080"/>
      <w:bookmarkStart w:id="43" w:name="_Toc256000093"/>
      <w:bookmarkStart w:id="44" w:name="_Toc164759943"/>
      <w:r w:rsidRPr="0048485A">
        <w:t>Indikationer</w:t>
      </w:r>
      <w:bookmarkEnd w:id="32"/>
      <w:bookmarkEnd w:id="33"/>
      <w:bookmarkEnd w:id="34"/>
      <w:bookmarkEnd w:id="35"/>
      <w:bookmarkEnd w:id="36"/>
      <w:bookmarkEnd w:id="37"/>
      <w:bookmarkEnd w:id="38"/>
      <w:bookmarkEnd w:id="39"/>
      <w:bookmarkEnd w:id="40"/>
      <w:bookmarkEnd w:id="41"/>
      <w:bookmarkEnd w:id="42"/>
      <w:bookmarkEnd w:id="43"/>
      <w:bookmarkEnd w:id="44"/>
    </w:p>
    <w:p w14:paraId="5C196F8D" w14:textId="3B70A4C9" w:rsidR="0048485A" w:rsidRPr="0048485A" w:rsidRDefault="0048485A" w:rsidP="00840047">
      <w:pPr>
        <w:pStyle w:val="MellanrubrikVGR"/>
        <w:spacing w:before="120"/>
      </w:pPr>
      <w:bookmarkStart w:id="45" w:name="_Toc503267102"/>
      <w:bookmarkStart w:id="46" w:name="_Toc256000003"/>
      <w:bookmarkStart w:id="47" w:name="_Toc256000016"/>
      <w:bookmarkStart w:id="48" w:name="_Toc256000029"/>
      <w:bookmarkStart w:id="49" w:name="_Toc256000042"/>
      <w:bookmarkStart w:id="50" w:name="_Toc24013724"/>
      <w:bookmarkStart w:id="51" w:name="_Toc24014061"/>
      <w:bookmarkStart w:id="52" w:name="_Toc256000055"/>
      <w:bookmarkStart w:id="53" w:name="_Toc49334357"/>
      <w:bookmarkStart w:id="54" w:name="_Toc256000068"/>
      <w:bookmarkStart w:id="55" w:name="_Toc256000081"/>
      <w:bookmarkStart w:id="56" w:name="_Toc256000094"/>
      <w:r w:rsidRPr="0048485A">
        <w:t>Diagnostiska</w:t>
      </w:r>
      <w:bookmarkEnd w:id="45"/>
      <w:bookmarkEnd w:id="46"/>
      <w:bookmarkEnd w:id="47"/>
      <w:bookmarkEnd w:id="48"/>
      <w:bookmarkEnd w:id="49"/>
      <w:bookmarkEnd w:id="50"/>
      <w:bookmarkEnd w:id="51"/>
      <w:bookmarkEnd w:id="52"/>
      <w:bookmarkEnd w:id="53"/>
      <w:bookmarkEnd w:id="54"/>
      <w:bookmarkEnd w:id="55"/>
      <w:bookmarkEnd w:id="56"/>
    </w:p>
    <w:p w14:paraId="56D9575A" w14:textId="77777777" w:rsidR="0048485A" w:rsidRPr="0048485A" w:rsidRDefault="0048485A" w:rsidP="001E6336">
      <w:pPr>
        <w:pStyle w:val="Punktlista"/>
      </w:pPr>
      <w:r w:rsidRPr="0048485A">
        <w:t>CNS-infektion (meningit/encefalit).</w:t>
      </w:r>
    </w:p>
    <w:p w14:paraId="6AF8FD72" w14:textId="77777777" w:rsidR="0048485A" w:rsidRPr="0048485A" w:rsidRDefault="0048485A" w:rsidP="001E6336">
      <w:pPr>
        <w:pStyle w:val="Punktlista"/>
      </w:pPr>
      <w:r w:rsidRPr="0048485A">
        <w:lastRenderedPageBreak/>
        <w:t xml:space="preserve">CNS-inflammation (MS, </w:t>
      </w:r>
      <w:proofErr w:type="spellStart"/>
      <w:r w:rsidRPr="0048485A">
        <w:t>Guillain-Barrés</w:t>
      </w:r>
      <w:proofErr w:type="spellEnd"/>
      <w:r w:rsidRPr="0048485A">
        <w:t xml:space="preserve"> syndrom, ADEM).</w:t>
      </w:r>
    </w:p>
    <w:p w14:paraId="6D1FF1E0" w14:textId="77777777" w:rsidR="0048485A" w:rsidRPr="0048485A" w:rsidRDefault="0048485A" w:rsidP="001E6336">
      <w:pPr>
        <w:pStyle w:val="Punktlista"/>
      </w:pPr>
      <w:r w:rsidRPr="0048485A">
        <w:t xml:space="preserve">CNS- engagemang vid onkologisk sjukdom. </w:t>
      </w:r>
      <w:r w:rsidRPr="0048485A">
        <w:br/>
        <w:t>(</w:t>
      </w:r>
      <w:r w:rsidRPr="0048485A">
        <w:rPr>
          <w:b/>
        </w:rPr>
        <w:t>OBS</w:t>
      </w:r>
      <w:r w:rsidRPr="0048485A">
        <w:t xml:space="preserve"> vid leukemi endast vid Barncancercentrum i Göteborg)</w:t>
      </w:r>
    </w:p>
    <w:p w14:paraId="7D8F1B21" w14:textId="77777777" w:rsidR="0048485A" w:rsidRPr="0048485A" w:rsidRDefault="0048485A" w:rsidP="001E6336">
      <w:pPr>
        <w:pStyle w:val="Punktlista"/>
      </w:pPr>
      <w:proofErr w:type="spellStart"/>
      <w:r w:rsidRPr="0048485A">
        <w:t>Neurometabola</w:t>
      </w:r>
      <w:proofErr w:type="spellEnd"/>
      <w:r w:rsidRPr="0048485A">
        <w:t>/neurodegenerativa sjukdomar.</w:t>
      </w:r>
    </w:p>
    <w:p w14:paraId="7610AB75" w14:textId="77777777" w:rsidR="0048485A" w:rsidRPr="0048485A" w:rsidRDefault="0048485A" w:rsidP="001E6336">
      <w:pPr>
        <w:pStyle w:val="Punktlista"/>
      </w:pPr>
      <w:proofErr w:type="spellStart"/>
      <w:r w:rsidRPr="0048485A">
        <w:t>Subarachnoidalblödning</w:t>
      </w:r>
      <w:proofErr w:type="spellEnd"/>
      <w:r w:rsidRPr="0048485A">
        <w:t>.</w:t>
      </w:r>
    </w:p>
    <w:p w14:paraId="788EAC0D" w14:textId="77777777" w:rsidR="0048485A" w:rsidRPr="0048485A" w:rsidRDefault="0048485A" w:rsidP="001E6336">
      <w:pPr>
        <w:pStyle w:val="Punktlista"/>
      </w:pPr>
      <w:r w:rsidRPr="0048485A">
        <w:t xml:space="preserve">Idiopatisk </w:t>
      </w:r>
      <w:proofErr w:type="spellStart"/>
      <w:r w:rsidRPr="0048485A">
        <w:t>intrakraniell</w:t>
      </w:r>
      <w:proofErr w:type="spellEnd"/>
      <w:r w:rsidRPr="0048485A">
        <w:t xml:space="preserve"> tryckstegring.</w:t>
      </w:r>
    </w:p>
    <w:p w14:paraId="146B5501" w14:textId="77777777" w:rsidR="0048485A" w:rsidRPr="0048485A" w:rsidRDefault="0048485A" w:rsidP="001E6336">
      <w:pPr>
        <w:pStyle w:val="Punktlista"/>
      </w:pPr>
      <w:r w:rsidRPr="0048485A">
        <w:t>Kontrastmedelsapplikation.</w:t>
      </w:r>
    </w:p>
    <w:p w14:paraId="74A8B897" w14:textId="79027CA4" w:rsidR="0048485A" w:rsidRPr="0048485A" w:rsidRDefault="0048485A" w:rsidP="00840047">
      <w:pPr>
        <w:pStyle w:val="MellanrubrikVGR"/>
      </w:pPr>
      <w:bookmarkStart w:id="57" w:name="_Toc503267103"/>
      <w:bookmarkStart w:id="58" w:name="_Toc256000004"/>
      <w:bookmarkStart w:id="59" w:name="_Toc256000017"/>
      <w:bookmarkStart w:id="60" w:name="_Toc256000030"/>
      <w:bookmarkStart w:id="61" w:name="_Toc256000043"/>
      <w:bookmarkStart w:id="62" w:name="_Toc24013725"/>
      <w:bookmarkStart w:id="63" w:name="_Toc24014062"/>
      <w:bookmarkStart w:id="64" w:name="_Toc256000056"/>
      <w:bookmarkStart w:id="65" w:name="_Toc49334358"/>
      <w:bookmarkStart w:id="66" w:name="_Toc256000069"/>
      <w:bookmarkStart w:id="67" w:name="_Toc256000082"/>
      <w:bookmarkStart w:id="68" w:name="_Toc256000095"/>
      <w:r w:rsidRPr="0048485A">
        <w:t>Terapeutiska</w:t>
      </w:r>
      <w:bookmarkEnd w:id="57"/>
      <w:bookmarkEnd w:id="58"/>
      <w:bookmarkEnd w:id="59"/>
      <w:bookmarkEnd w:id="60"/>
      <w:bookmarkEnd w:id="61"/>
      <w:bookmarkEnd w:id="62"/>
      <w:bookmarkEnd w:id="63"/>
      <w:bookmarkEnd w:id="64"/>
      <w:bookmarkEnd w:id="65"/>
      <w:bookmarkEnd w:id="66"/>
      <w:bookmarkEnd w:id="67"/>
      <w:bookmarkEnd w:id="68"/>
    </w:p>
    <w:p w14:paraId="07BE5FA9" w14:textId="77777777" w:rsidR="0048485A" w:rsidRPr="0048485A" w:rsidRDefault="0048485A" w:rsidP="00840047">
      <w:pPr>
        <w:pStyle w:val="Punktlista"/>
      </w:pPr>
      <w:r w:rsidRPr="0048485A">
        <w:t xml:space="preserve">Tappning av CSV vid idiopatisk </w:t>
      </w:r>
      <w:proofErr w:type="spellStart"/>
      <w:r w:rsidRPr="0048485A">
        <w:t>intrakraniell</w:t>
      </w:r>
      <w:proofErr w:type="spellEnd"/>
      <w:r w:rsidRPr="0048485A">
        <w:t xml:space="preserve"> tryckstegring eller </w:t>
      </w:r>
      <w:proofErr w:type="spellStart"/>
      <w:r w:rsidRPr="0048485A">
        <w:t>hydrocefalus</w:t>
      </w:r>
      <w:proofErr w:type="spellEnd"/>
      <w:r w:rsidRPr="0048485A">
        <w:t>.</w:t>
      </w:r>
    </w:p>
    <w:p w14:paraId="2D6891F7" w14:textId="77777777" w:rsidR="0048485A" w:rsidRPr="0048485A" w:rsidRDefault="0048485A" w:rsidP="00840047">
      <w:pPr>
        <w:pStyle w:val="Punktlista"/>
      </w:pPr>
      <w:r w:rsidRPr="0048485A">
        <w:t xml:space="preserve">Cytostatika </w:t>
      </w:r>
      <w:proofErr w:type="spellStart"/>
      <w:r w:rsidRPr="0048485A">
        <w:t>intratekalt</w:t>
      </w:r>
      <w:proofErr w:type="spellEnd"/>
      <w:r w:rsidRPr="0048485A">
        <w:t>.</w:t>
      </w:r>
    </w:p>
    <w:p w14:paraId="1FB473B8" w14:textId="77777777" w:rsidR="0048485A" w:rsidRPr="0048485A" w:rsidRDefault="0048485A" w:rsidP="00840047">
      <w:pPr>
        <w:pStyle w:val="Punktlista"/>
      </w:pPr>
      <w:r w:rsidRPr="0048485A">
        <w:t>Analgesi av nedre kroppshalvan.</w:t>
      </w:r>
    </w:p>
    <w:p w14:paraId="68C81C27" w14:textId="77777777" w:rsidR="0048485A" w:rsidRPr="0048485A" w:rsidRDefault="0048485A" w:rsidP="00840047">
      <w:pPr>
        <w:pStyle w:val="Punktlista"/>
      </w:pPr>
      <w:r w:rsidRPr="0048485A">
        <w:t>Antibiotika vid CNS- infektion (</w:t>
      </w:r>
      <w:proofErr w:type="spellStart"/>
      <w:r w:rsidRPr="0048485A">
        <w:t>ventrikulit</w:t>
      </w:r>
      <w:proofErr w:type="spellEnd"/>
      <w:r w:rsidRPr="0048485A">
        <w:t>).</w:t>
      </w:r>
    </w:p>
    <w:p w14:paraId="5FECFADA" w14:textId="77777777" w:rsidR="0048485A" w:rsidRPr="0048485A" w:rsidRDefault="0048485A" w:rsidP="00840047">
      <w:pPr>
        <w:pStyle w:val="Punktlista"/>
      </w:pPr>
      <w:r w:rsidRPr="0048485A">
        <w:t>Spasticitetsdämpande medicin (</w:t>
      </w:r>
      <w:proofErr w:type="spellStart"/>
      <w:r w:rsidRPr="0048485A">
        <w:t>Baklofen</w:t>
      </w:r>
      <w:proofErr w:type="spellEnd"/>
      <w:r w:rsidRPr="0048485A">
        <w:t>).</w:t>
      </w:r>
    </w:p>
    <w:p w14:paraId="2160729C" w14:textId="77777777" w:rsidR="0048485A" w:rsidRPr="0048485A" w:rsidRDefault="0048485A" w:rsidP="00840047">
      <w:pPr>
        <w:pStyle w:val="MellanrubrikVGR"/>
      </w:pPr>
      <w:bookmarkStart w:id="69" w:name="_Toc503267104"/>
      <w:bookmarkStart w:id="70" w:name="_Toc256000005"/>
      <w:bookmarkStart w:id="71" w:name="_Toc256000018"/>
      <w:bookmarkStart w:id="72" w:name="_Toc256000031"/>
      <w:bookmarkStart w:id="73" w:name="_Toc256000044"/>
      <w:bookmarkStart w:id="74" w:name="_Toc24013726"/>
      <w:bookmarkStart w:id="75" w:name="_Toc24014063"/>
      <w:bookmarkStart w:id="76" w:name="_Toc256000057"/>
      <w:bookmarkStart w:id="77" w:name="_Toc49334359"/>
      <w:bookmarkStart w:id="78" w:name="_Toc256000070"/>
      <w:bookmarkStart w:id="79" w:name="_Toc256000083"/>
      <w:bookmarkStart w:id="80" w:name="_Toc256000096"/>
      <w:r w:rsidRPr="0048485A">
        <w:t>Kontraindikationer</w:t>
      </w:r>
      <w:bookmarkEnd w:id="69"/>
      <w:bookmarkEnd w:id="70"/>
      <w:bookmarkEnd w:id="71"/>
      <w:bookmarkEnd w:id="72"/>
      <w:bookmarkEnd w:id="73"/>
      <w:bookmarkEnd w:id="74"/>
      <w:bookmarkEnd w:id="75"/>
      <w:bookmarkEnd w:id="76"/>
      <w:bookmarkEnd w:id="77"/>
      <w:bookmarkEnd w:id="78"/>
      <w:bookmarkEnd w:id="79"/>
      <w:bookmarkEnd w:id="80"/>
    </w:p>
    <w:p w14:paraId="0C19965A" w14:textId="77777777" w:rsidR="0048485A" w:rsidRPr="0048485A" w:rsidRDefault="0048485A" w:rsidP="00840047">
      <w:pPr>
        <w:pStyle w:val="Punktlista"/>
      </w:pPr>
      <w:proofErr w:type="spellStart"/>
      <w:r w:rsidRPr="0048485A">
        <w:t>Kardiopulmonell</w:t>
      </w:r>
      <w:proofErr w:type="spellEnd"/>
      <w:r w:rsidRPr="0048485A">
        <w:t xml:space="preserve"> instabilitet: prioritera alltid ABC först!</w:t>
      </w:r>
    </w:p>
    <w:p w14:paraId="4CA9BFB4" w14:textId="77777777" w:rsidR="0048485A" w:rsidRPr="0048485A" w:rsidRDefault="0048485A" w:rsidP="00840047">
      <w:pPr>
        <w:pStyle w:val="Punktlista"/>
      </w:pPr>
      <w:r w:rsidRPr="0048485A">
        <w:t xml:space="preserve">Ökat </w:t>
      </w:r>
      <w:proofErr w:type="spellStart"/>
      <w:r w:rsidRPr="0048485A">
        <w:t>intrakraniellt</w:t>
      </w:r>
      <w:proofErr w:type="spellEnd"/>
      <w:r w:rsidRPr="0048485A">
        <w:t xml:space="preserve"> tryck och risk för inklämning. Tecken kan vara snabbt sjunkande medvetandegrad, medvetslöshet RLS &gt;4, Glasgow coma </w:t>
      </w:r>
      <w:proofErr w:type="spellStart"/>
      <w:r w:rsidRPr="0048485A">
        <w:t>scale</w:t>
      </w:r>
      <w:proofErr w:type="spellEnd"/>
      <w:r w:rsidRPr="0048485A">
        <w:t xml:space="preserve"> &lt;13, långdragna eller fokala kramper, fokalneurologiska symtom, papillödem, stigande blodtryck och bradykardi. </w:t>
      </w:r>
      <w:r w:rsidRPr="0048485A">
        <w:br/>
      </w:r>
      <w:r w:rsidRPr="0048485A">
        <w:rPr>
          <w:b/>
        </w:rPr>
        <w:t>OBS!</w:t>
      </w:r>
      <w:r w:rsidRPr="0048485A">
        <w:t xml:space="preserve"> CT kan inte alltid utesluta högt tryck och papillödem behöver inte föreligga vid nytillkommen tryckstegring.</w:t>
      </w:r>
    </w:p>
    <w:p w14:paraId="272C4165" w14:textId="77777777" w:rsidR="0048485A" w:rsidRPr="0048485A" w:rsidRDefault="0048485A" w:rsidP="00840047">
      <w:pPr>
        <w:pStyle w:val="Punktlista"/>
      </w:pPr>
      <w:r w:rsidRPr="0048485A">
        <w:t>Koagulationsrubbning PK &gt;1,4, förlängd APTT av okänd orsak, TPK &lt;50, pågående antikoagulationsbehandling eller känd blödarsjuka. Kontakt med koagulationsjour rekommenderas.</w:t>
      </w:r>
    </w:p>
    <w:p w14:paraId="67D593D5" w14:textId="77777777" w:rsidR="0048485A" w:rsidRPr="0048485A" w:rsidRDefault="0048485A" w:rsidP="00840047">
      <w:pPr>
        <w:pStyle w:val="Punktlista"/>
      </w:pPr>
      <w:r w:rsidRPr="0048485A">
        <w:t>Hud-/mjukdelsinfektion i punktionsområdet.</w:t>
      </w:r>
    </w:p>
    <w:p w14:paraId="067410F8" w14:textId="77777777" w:rsidR="0048485A" w:rsidRPr="0048485A" w:rsidRDefault="0048485A" w:rsidP="00650070">
      <w:pPr>
        <w:pStyle w:val="Rubrik2"/>
      </w:pPr>
      <w:bookmarkStart w:id="81" w:name="_Toc419877568"/>
      <w:bookmarkStart w:id="82" w:name="_Toc503267105"/>
      <w:bookmarkStart w:id="83" w:name="_Toc256000006"/>
      <w:bookmarkStart w:id="84" w:name="_Toc256000019"/>
      <w:bookmarkStart w:id="85" w:name="_Toc256000032"/>
      <w:bookmarkStart w:id="86" w:name="_Toc256000045"/>
      <w:bookmarkStart w:id="87" w:name="_Toc24013727"/>
      <w:bookmarkStart w:id="88" w:name="_Toc24014064"/>
      <w:bookmarkStart w:id="89" w:name="_Toc256000058"/>
      <w:bookmarkStart w:id="90" w:name="_Toc49334360"/>
      <w:bookmarkStart w:id="91" w:name="_Toc256000071"/>
      <w:bookmarkStart w:id="92" w:name="_Toc256000084"/>
      <w:bookmarkStart w:id="93" w:name="_Toc256000097"/>
      <w:bookmarkStart w:id="94" w:name="_Toc164759944"/>
      <w:r w:rsidRPr="0048485A">
        <w:t>Genomförande</w:t>
      </w:r>
      <w:bookmarkEnd w:id="81"/>
      <w:bookmarkEnd w:id="82"/>
      <w:bookmarkEnd w:id="83"/>
      <w:bookmarkEnd w:id="84"/>
      <w:bookmarkEnd w:id="85"/>
      <w:bookmarkEnd w:id="86"/>
      <w:bookmarkEnd w:id="87"/>
      <w:bookmarkEnd w:id="88"/>
      <w:bookmarkEnd w:id="89"/>
      <w:bookmarkEnd w:id="90"/>
      <w:bookmarkEnd w:id="91"/>
      <w:bookmarkEnd w:id="92"/>
      <w:bookmarkEnd w:id="93"/>
      <w:bookmarkEnd w:id="94"/>
    </w:p>
    <w:p w14:paraId="2DBBABD9" w14:textId="44152875" w:rsidR="0048485A" w:rsidRPr="0048485A" w:rsidRDefault="0048485A" w:rsidP="00650070">
      <w:r w:rsidRPr="0048485A">
        <w:t xml:space="preserve">Se </w:t>
      </w:r>
      <w:hyperlink r:id="rId17" w:history="1">
        <w:r w:rsidRPr="00650070">
          <w:rPr>
            <w:rStyle w:val="Hyperlnk"/>
          </w:rPr>
          <w:t xml:space="preserve">Vårdhandboken, </w:t>
        </w:r>
        <w:proofErr w:type="gramStart"/>
        <w:r w:rsidRPr="00650070">
          <w:rPr>
            <w:rStyle w:val="Hyperlnk"/>
          </w:rPr>
          <w:t>avsnitt lumbalpunktion</w:t>
        </w:r>
        <w:proofErr w:type="gramEnd"/>
      </w:hyperlink>
      <w:r w:rsidRPr="0048485A">
        <w:t xml:space="preserve"> för tillvägagångssätt av punktion. För genomförande avseende uppdukning </w:t>
      </w:r>
      <w:proofErr w:type="gramStart"/>
      <w:r w:rsidRPr="0048485A">
        <w:t>etc</w:t>
      </w:r>
      <w:r w:rsidR="00443040">
        <w:t>.</w:t>
      </w:r>
      <w:proofErr w:type="gramEnd"/>
      <w:r w:rsidRPr="0048485A">
        <w:t>, se nedan.</w:t>
      </w:r>
    </w:p>
    <w:p w14:paraId="13BC6EB0" w14:textId="77777777" w:rsidR="0048485A" w:rsidRPr="0048485A" w:rsidRDefault="0048485A" w:rsidP="00650070">
      <w:pPr>
        <w:pStyle w:val="Rubrik3"/>
      </w:pPr>
      <w:bookmarkStart w:id="95" w:name="_Toc503267106"/>
      <w:bookmarkStart w:id="96" w:name="_Toc256000007"/>
      <w:bookmarkStart w:id="97" w:name="_Toc256000020"/>
      <w:bookmarkStart w:id="98" w:name="_Toc256000033"/>
      <w:bookmarkStart w:id="99" w:name="_Toc256000046"/>
      <w:bookmarkStart w:id="100" w:name="_Toc24013728"/>
      <w:bookmarkStart w:id="101" w:name="_Toc24014065"/>
      <w:bookmarkStart w:id="102" w:name="_Toc256000059"/>
      <w:bookmarkStart w:id="103" w:name="_Toc49334361"/>
      <w:bookmarkStart w:id="104" w:name="_Toc256000072"/>
      <w:bookmarkStart w:id="105" w:name="_Toc256000085"/>
      <w:bookmarkStart w:id="106" w:name="_Toc256000098"/>
      <w:bookmarkStart w:id="107" w:name="_Toc164759945"/>
      <w:r w:rsidRPr="0048485A">
        <w:t>Förberedelse</w:t>
      </w:r>
      <w:bookmarkEnd w:id="95"/>
      <w:bookmarkEnd w:id="96"/>
      <w:bookmarkEnd w:id="97"/>
      <w:bookmarkEnd w:id="98"/>
      <w:bookmarkEnd w:id="99"/>
      <w:bookmarkEnd w:id="100"/>
      <w:bookmarkEnd w:id="101"/>
      <w:bookmarkEnd w:id="102"/>
      <w:bookmarkEnd w:id="103"/>
      <w:bookmarkEnd w:id="104"/>
      <w:bookmarkEnd w:id="105"/>
      <w:bookmarkEnd w:id="106"/>
      <w:bookmarkEnd w:id="107"/>
    </w:p>
    <w:p w14:paraId="3EEF1B06" w14:textId="77777777" w:rsidR="0048485A" w:rsidRPr="0048485A" w:rsidRDefault="0048485A" w:rsidP="00650070">
      <w:r w:rsidRPr="0048485A">
        <w:t xml:space="preserve">Information till barn och förälder om indikation, genomförande och risker. Gå igenom bild-/textstödsinformation om LP i </w:t>
      </w:r>
      <w:proofErr w:type="spellStart"/>
      <w:r w:rsidRPr="0048485A">
        <w:t>lustgassedering</w:t>
      </w:r>
      <w:proofErr w:type="spellEnd"/>
      <w:r w:rsidRPr="0048485A">
        <w:t>.</w:t>
      </w:r>
    </w:p>
    <w:p w14:paraId="75EC7AC9" w14:textId="0ED6F12B" w:rsidR="0048485A" w:rsidRPr="0048485A" w:rsidRDefault="0048485A" w:rsidP="00650070">
      <w:r>
        <w:t>Det är viktigt att personal avsätts för att</w:t>
      </w:r>
      <w:r w:rsidRPr="0C87A18A">
        <w:rPr>
          <w:color w:val="1F497D"/>
          <w:lang w:eastAsia="en-US"/>
        </w:rPr>
        <w:t xml:space="preserve"> </w:t>
      </w:r>
      <w:r>
        <w:t>stödja barnet så att barnet ligger i en bra position, d</w:t>
      </w:r>
      <w:r w:rsidR="00650070">
        <w:t>.</w:t>
      </w:r>
      <w:r>
        <w:t>v</w:t>
      </w:r>
      <w:r w:rsidR="00650070" w:rsidRPr="00FC5BA7">
        <w:t>.</w:t>
      </w:r>
      <w:r w:rsidRPr="00FC5BA7">
        <w:t xml:space="preserve">s. </w:t>
      </w:r>
      <w:r w:rsidR="555F79A9" w:rsidRPr="00FC5BA7">
        <w:t xml:space="preserve">ihopkrupen och </w:t>
      </w:r>
      <w:r w:rsidRPr="00FC5BA7">
        <w:t xml:space="preserve">inte vriden ryggrad. Beskrivning </w:t>
      </w:r>
      <w:r>
        <w:t xml:space="preserve">till barnet att </w:t>
      </w:r>
      <w:proofErr w:type="gramStart"/>
      <w:r>
        <w:t>t</w:t>
      </w:r>
      <w:r w:rsidR="006C2AE9">
        <w:t>.</w:t>
      </w:r>
      <w:r>
        <w:t>ex</w:t>
      </w:r>
      <w:r w:rsidR="006C2AE9">
        <w:t>.</w:t>
      </w:r>
      <w:proofErr w:type="gramEnd"/>
      <w:r>
        <w:t xml:space="preserve"> ”krypa ihop som en boll eller skjuta rygg som en katt”.</w:t>
      </w:r>
    </w:p>
    <w:p w14:paraId="0C2F6769" w14:textId="61C0FECD" w:rsidR="0048485A" w:rsidRPr="0048485A" w:rsidRDefault="0048485A" w:rsidP="00650070">
      <w:r w:rsidRPr="0048485A">
        <w:lastRenderedPageBreak/>
        <w:t>Informera om att barnet bör ligga i planläge c</w:t>
      </w:r>
      <w:r w:rsidR="007D5F30">
        <w:t>irk</w:t>
      </w:r>
      <w:r w:rsidRPr="0048485A">
        <w:t xml:space="preserve">a en timma efter lumbalpunktionen både p.g.a. </w:t>
      </w:r>
      <w:proofErr w:type="spellStart"/>
      <w:r w:rsidRPr="0048485A">
        <w:t>sedering</w:t>
      </w:r>
      <w:proofErr w:type="spellEnd"/>
      <w:r w:rsidRPr="0048485A">
        <w:t xml:space="preserve"> samt för att minska risken för huvudvärk.</w:t>
      </w:r>
    </w:p>
    <w:p w14:paraId="119EDA53" w14:textId="77777777" w:rsidR="0048485A" w:rsidRPr="0048485A" w:rsidRDefault="0048485A" w:rsidP="00650070">
      <w:r w:rsidRPr="0048485A">
        <w:t>Smärtlindring enligt rekommendation, (se tabell nedan) om inte akut behov av undersökning (inom 30 minuter).</w:t>
      </w:r>
    </w:p>
    <w:p w14:paraId="162A57F4" w14:textId="77777777" w:rsidR="0048485A" w:rsidRPr="0048485A" w:rsidRDefault="0048485A" w:rsidP="00650070">
      <w:r w:rsidRPr="0048485A">
        <w:t>Lokalbedövningskräm (se tabell nedan) vid insticksställe; be gärna läkaren att märka ut ett ställe på ryggen.</w:t>
      </w:r>
    </w:p>
    <w:tbl>
      <w:tblPr>
        <w:tblW w:w="7371" w:type="dxa"/>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Rekommenderad premedicinering inför lumbalpunktion"/>
        <w:tblDescription w:val="Tabellen visar vilken premedicinering som rekommenderas för ingreppet beroende på barnets ålder samt hur långt innan ingreppet premedicineringen bör ges."/>
      </w:tblPr>
      <w:tblGrid>
        <w:gridCol w:w="2685"/>
        <w:gridCol w:w="4686"/>
      </w:tblGrid>
      <w:tr w:rsidR="0048485A" w:rsidRPr="0048485A" w14:paraId="60EF77E5" w14:textId="77777777" w:rsidTr="004348E0">
        <w:tc>
          <w:tcPr>
            <w:tcW w:w="7556" w:type="dxa"/>
            <w:gridSpan w:val="2"/>
            <w:shd w:val="clear" w:color="auto" w:fill="DEEAF6"/>
          </w:tcPr>
          <w:p w14:paraId="717CEF26" w14:textId="77777777" w:rsidR="0048485A" w:rsidRPr="0048485A" w:rsidRDefault="0048485A" w:rsidP="0048485A">
            <w:pPr>
              <w:keepNext/>
              <w:keepLines/>
              <w:spacing w:before="30" w:after="30" w:line="240" w:lineRule="auto"/>
              <w:ind w:left="0" w:right="0"/>
              <w:rPr>
                <w:rFonts w:ascii="Arial" w:hAnsi="Arial"/>
                <w:bCs/>
                <w:sz w:val="22"/>
                <w:szCs w:val="20"/>
              </w:rPr>
            </w:pPr>
            <w:r w:rsidRPr="0048485A">
              <w:rPr>
                <w:rFonts w:ascii="Arial" w:hAnsi="Arial"/>
                <w:bCs/>
                <w:sz w:val="22"/>
                <w:szCs w:val="20"/>
              </w:rPr>
              <w:t>Rekommenderad premedicinering inför lumbalpunktion</w:t>
            </w:r>
          </w:p>
        </w:tc>
      </w:tr>
      <w:tr w:rsidR="0048485A" w:rsidRPr="0048485A" w14:paraId="523F9127" w14:textId="77777777" w:rsidTr="004348E0">
        <w:tc>
          <w:tcPr>
            <w:tcW w:w="2693" w:type="dxa"/>
            <w:shd w:val="clear" w:color="auto" w:fill="auto"/>
          </w:tcPr>
          <w:p w14:paraId="5DD76607" w14:textId="77777777" w:rsidR="0048485A" w:rsidRPr="0048485A" w:rsidRDefault="0048485A" w:rsidP="0048485A">
            <w:pPr>
              <w:keepNext/>
              <w:keepLines/>
              <w:spacing w:before="50" w:after="50" w:line="240" w:lineRule="auto"/>
              <w:ind w:left="0" w:right="0"/>
              <w:rPr>
                <w:bCs/>
                <w:szCs w:val="20"/>
              </w:rPr>
            </w:pPr>
            <w:proofErr w:type="spellStart"/>
            <w:r w:rsidRPr="0048485A">
              <w:rPr>
                <w:bCs/>
                <w:szCs w:val="20"/>
              </w:rPr>
              <w:t>Lidokain</w:t>
            </w:r>
            <w:proofErr w:type="spellEnd"/>
            <w:r w:rsidRPr="0048485A">
              <w:rPr>
                <w:bCs/>
                <w:szCs w:val="20"/>
              </w:rPr>
              <w:t>/</w:t>
            </w:r>
            <w:proofErr w:type="spellStart"/>
            <w:r w:rsidRPr="0048485A">
              <w:rPr>
                <w:bCs/>
                <w:szCs w:val="20"/>
              </w:rPr>
              <w:t>Prilokainkräm</w:t>
            </w:r>
            <w:proofErr w:type="spellEnd"/>
          </w:p>
        </w:tc>
        <w:tc>
          <w:tcPr>
            <w:tcW w:w="4863" w:type="dxa"/>
            <w:shd w:val="clear" w:color="auto" w:fill="auto"/>
          </w:tcPr>
          <w:p w14:paraId="2B721294" w14:textId="77777777" w:rsidR="0048485A" w:rsidRPr="0048485A" w:rsidRDefault="0048485A" w:rsidP="0048485A">
            <w:pPr>
              <w:keepNext/>
              <w:keepLines/>
              <w:spacing w:before="50" w:after="50" w:line="240" w:lineRule="auto"/>
              <w:ind w:left="0" w:right="0"/>
              <w:rPr>
                <w:bCs/>
                <w:szCs w:val="20"/>
              </w:rPr>
            </w:pPr>
            <w:r w:rsidRPr="0048485A">
              <w:rPr>
                <w:bCs/>
                <w:szCs w:val="20"/>
              </w:rPr>
              <w:t>1 timme innan om &lt;1 år</w:t>
            </w:r>
            <w:r w:rsidRPr="0048485A">
              <w:rPr>
                <w:bCs/>
                <w:szCs w:val="20"/>
              </w:rPr>
              <w:br/>
              <w:t>2 timmar innan om &gt;1 år</w:t>
            </w:r>
          </w:p>
        </w:tc>
      </w:tr>
      <w:tr w:rsidR="0048485A" w:rsidRPr="0048485A" w14:paraId="3AED5EF9" w14:textId="77777777" w:rsidTr="004348E0">
        <w:tc>
          <w:tcPr>
            <w:tcW w:w="2693" w:type="dxa"/>
            <w:shd w:val="clear" w:color="auto" w:fill="auto"/>
          </w:tcPr>
          <w:p w14:paraId="6BB079C1" w14:textId="77777777" w:rsidR="0048485A" w:rsidRPr="0048485A" w:rsidRDefault="0048485A" w:rsidP="0048485A">
            <w:pPr>
              <w:keepNext/>
              <w:keepLines/>
              <w:spacing w:before="50" w:after="50" w:line="240" w:lineRule="auto"/>
              <w:ind w:left="0" w:right="0"/>
              <w:rPr>
                <w:bCs/>
                <w:szCs w:val="20"/>
              </w:rPr>
            </w:pPr>
            <w:proofErr w:type="spellStart"/>
            <w:r w:rsidRPr="0048485A">
              <w:rPr>
                <w:bCs/>
                <w:szCs w:val="20"/>
              </w:rPr>
              <w:t>Paracetamol</w:t>
            </w:r>
            <w:proofErr w:type="spellEnd"/>
          </w:p>
        </w:tc>
        <w:tc>
          <w:tcPr>
            <w:tcW w:w="4863" w:type="dxa"/>
            <w:shd w:val="clear" w:color="auto" w:fill="auto"/>
          </w:tcPr>
          <w:p w14:paraId="6C3BD33A" w14:textId="77777777" w:rsidR="0048485A" w:rsidRPr="0048485A" w:rsidRDefault="0048485A" w:rsidP="0048485A">
            <w:pPr>
              <w:keepNext/>
              <w:keepLines/>
              <w:spacing w:before="50" w:after="50" w:line="240" w:lineRule="auto"/>
              <w:ind w:left="0" w:right="0"/>
              <w:rPr>
                <w:bCs/>
                <w:szCs w:val="20"/>
              </w:rPr>
            </w:pPr>
            <w:proofErr w:type="gramStart"/>
            <w:r w:rsidRPr="0048485A">
              <w:rPr>
                <w:bCs/>
                <w:szCs w:val="20"/>
              </w:rPr>
              <w:t>1-2</w:t>
            </w:r>
            <w:proofErr w:type="gramEnd"/>
            <w:r w:rsidRPr="0048485A">
              <w:rPr>
                <w:bCs/>
                <w:szCs w:val="20"/>
              </w:rPr>
              <w:t xml:space="preserve"> timmar innan 20 mg/kg &lt;2 mån</w:t>
            </w:r>
          </w:p>
          <w:p w14:paraId="4E234A7C" w14:textId="77777777" w:rsidR="0048485A" w:rsidRPr="0048485A" w:rsidRDefault="0048485A" w:rsidP="0048485A">
            <w:pPr>
              <w:keepNext/>
              <w:keepLines/>
              <w:spacing w:before="50" w:after="50" w:line="240" w:lineRule="auto"/>
              <w:ind w:left="0" w:right="0"/>
              <w:rPr>
                <w:bCs/>
                <w:szCs w:val="20"/>
              </w:rPr>
            </w:pPr>
            <w:proofErr w:type="gramStart"/>
            <w:r w:rsidRPr="0048485A">
              <w:rPr>
                <w:bCs/>
                <w:szCs w:val="20"/>
              </w:rPr>
              <w:t>1-2</w:t>
            </w:r>
            <w:proofErr w:type="gramEnd"/>
            <w:r w:rsidRPr="0048485A">
              <w:rPr>
                <w:bCs/>
                <w:szCs w:val="20"/>
              </w:rPr>
              <w:t xml:space="preserve"> timmar innan 25-30mg/kg om &gt;2 mån</w:t>
            </w:r>
          </w:p>
        </w:tc>
      </w:tr>
      <w:tr w:rsidR="0048485A" w:rsidRPr="0048485A" w14:paraId="1F250E28" w14:textId="77777777" w:rsidTr="004348E0">
        <w:tc>
          <w:tcPr>
            <w:tcW w:w="2693" w:type="dxa"/>
            <w:shd w:val="clear" w:color="auto" w:fill="auto"/>
          </w:tcPr>
          <w:p w14:paraId="3F614DD3" w14:textId="77777777" w:rsidR="0048485A" w:rsidRPr="0048485A" w:rsidRDefault="0048485A" w:rsidP="0048485A">
            <w:pPr>
              <w:keepNext/>
              <w:keepLines/>
              <w:spacing w:before="50" w:after="50" w:line="240" w:lineRule="auto"/>
              <w:ind w:left="0" w:right="0"/>
              <w:rPr>
                <w:bCs/>
                <w:szCs w:val="20"/>
              </w:rPr>
            </w:pPr>
            <w:r w:rsidRPr="0048485A">
              <w:rPr>
                <w:bCs/>
                <w:szCs w:val="20"/>
              </w:rPr>
              <w:t>Ibuprofen</w:t>
            </w:r>
          </w:p>
        </w:tc>
        <w:tc>
          <w:tcPr>
            <w:tcW w:w="4863" w:type="dxa"/>
            <w:shd w:val="clear" w:color="auto" w:fill="auto"/>
          </w:tcPr>
          <w:p w14:paraId="12F3698D" w14:textId="77777777" w:rsidR="0048485A" w:rsidRPr="0048485A" w:rsidRDefault="0048485A" w:rsidP="0048485A">
            <w:pPr>
              <w:keepNext/>
              <w:keepLines/>
              <w:spacing w:before="50" w:after="50" w:line="240" w:lineRule="auto"/>
              <w:ind w:left="0" w:right="0"/>
              <w:rPr>
                <w:bCs/>
                <w:szCs w:val="20"/>
              </w:rPr>
            </w:pPr>
            <w:proofErr w:type="gramStart"/>
            <w:r w:rsidRPr="0048485A">
              <w:rPr>
                <w:bCs/>
                <w:szCs w:val="20"/>
              </w:rPr>
              <w:t>1-2</w:t>
            </w:r>
            <w:proofErr w:type="gramEnd"/>
            <w:r w:rsidRPr="0048485A">
              <w:rPr>
                <w:bCs/>
                <w:szCs w:val="20"/>
              </w:rPr>
              <w:t xml:space="preserve"> timmar innan 10 mg/kg &gt;3 mån</w:t>
            </w:r>
          </w:p>
        </w:tc>
      </w:tr>
      <w:tr w:rsidR="0048485A" w:rsidRPr="0048485A" w14:paraId="0BE47B9B" w14:textId="77777777" w:rsidTr="004348E0">
        <w:tc>
          <w:tcPr>
            <w:tcW w:w="2693" w:type="dxa"/>
            <w:shd w:val="clear" w:color="auto" w:fill="auto"/>
          </w:tcPr>
          <w:p w14:paraId="6B9CD664" w14:textId="77777777" w:rsidR="0048485A" w:rsidRPr="0048485A" w:rsidRDefault="0048485A" w:rsidP="0048485A">
            <w:pPr>
              <w:keepNext/>
              <w:keepLines/>
              <w:spacing w:before="50" w:after="50" w:line="240" w:lineRule="auto"/>
              <w:ind w:left="0" w:right="0"/>
              <w:rPr>
                <w:bCs/>
                <w:szCs w:val="20"/>
              </w:rPr>
            </w:pPr>
            <w:proofErr w:type="spellStart"/>
            <w:r w:rsidRPr="0048485A">
              <w:rPr>
                <w:bCs/>
                <w:szCs w:val="20"/>
              </w:rPr>
              <w:t>Oxykodon</w:t>
            </w:r>
            <w:proofErr w:type="spellEnd"/>
            <w:r w:rsidRPr="0048485A">
              <w:rPr>
                <w:bCs/>
                <w:szCs w:val="20"/>
              </w:rPr>
              <w:t xml:space="preserve"> (</w:t>
            </w:r>
            <w:proofErr w:type="spellStart"/>
            <w:r w:rsidRPr="0048485A">
              <w:rPr>
                <w:bCs/>
                <w:szCs w:val="20"/>
              </w:rPr>
              <w:t>OxyNorm</w:t>
            </w:r>
            <w:proofErr w:type="spellEnd"/>
            <w:r w:rsidRPr="0048485A">
              <w:rPr>
                <w:bCs/>
                <w:szCs w:val="20"/>
              </w:rPr>
              <w:t>)</w:t>
            </w:r>
            <w:r w:rsidRPr="0048485A">
              <w:rPr>
                <w:bCs/>
                <w:szCs w:val="20"/>
              </w:rPr>
              <w:br/>
              <w:t>(rekommenderas)</w:t>
            </w:r>
          </w:p>
        </w:tc>
        <w:tc>
          <w:tcPr>
            <w:tcW w:w="4863" w:type="dxa"/>
            <w:shd w:val="clear" w:color="auto" w:fill="auto"/>
          </w:tcPr>
          <w:p w14:paraId="7AD9AD91" w14:textId="77777777" w:rsidR="0048485A" w:rsidRPr="0048485A" w:rsidRDefault="0048485A" w:rsidP="0048485A">
            <w:pPr>
              <w:keepNext/>
              <w:keepLines/>
              <w:spacing w:before="50" w:after="50" w:line="240" w:lineRule="auto"/>
              <w:ind w:left="0" w:right="0"/>
              <w:rPr>
                <w:bCs/>
                <w:szCs w:val="20"/>
              </w:rPr>
            </w:pPr>
            <w:proofErr w:type="gramStart"/>
            <w:r w:rsidRPr="0048485A">
              <w:rPr>
                <w:bCs/>
                <w:szCs w:val="20"/>
              </w:rPr>
              <w:t>30-60</w:t>
            </w:r>
            <w:proofErr w:type="gramEnd"/>
            <w:r w:rsidRPr="0048485A">
              <w:rPr>
                <w:bCs/>
                <w:szCs w:val="20"/>
              </w:rPr>
              <w:t xml:space="preserve"> minuter innan 0,1-0,2 mg/kg om</w:t>
            </w:r>
            <w:r w:rsidRPr="0048485A">
              <w:rPr>
                <w:bCs/>
                <w:szCs w:val="20"/>
              </w:rPr>
              <w:br/>
              <w:t>&gt;3 mån</w:t>
            </w:r>
          </w:p>
        </w:tc>
      </w:tr>
    </w:tbl>
    <w:p w14:paraId="57669A63" w14:textId="1BDD138D" w:rsidR="0048485A" w:rsidRPr="0048485A" w:rsidRDefault="0048485A" w:rsidP="00C62138">
      <w:pPr>
        <w:pStyle w:val="Punktlista"/>
        <w:spacing w:before="240"/>
      </w:pPr>
      <w:r>
        <w:t xml:space="preserve">Använd lustgas när så är </w:t>
      </w:r>
      <w:r w:rsidRPr="00FC5BA7">
        <w:t xml:space="preserve">möjligt, </w:t>
      </w:r>
      <w:r w:rsidR="03805C9D" w:rsidRPr="00FC5BA7">
        <w:t>med fördel</w:t>
      </w:r>
      <w:r w:rsidRPr="00FC5BA7">
        <w:t xml:space="preserve"> i kombination </w:t>
      </w:r>
      <w:r>
        <w:t xml:space="preserve">med </w:t>
      </w:r>
      <w:proofErr w:type="spellStart"/>
      <w:r>
        <w:t>oxykodon</w:t>
      </w:r>
      <w:proofErr w:type="spellEnd"/>
      <w:r>
        <w:t xml:space="preserve"> för optimal smärtlindring.</w:t>
      </w:r>
    </w:p>
    <w:p w14:paraId="163DA0D5" w14:textId="77777777" w:rsidR="0048485A" w:rsidRPr="0048485A" w:rsidRDefault="0048485A" w:rsidP="00C33BAA">
      <w:pPr>
        <w:pStyle w:val="Punktlista"/>
      </w:pPr>
      <w:r w:rsidRPr="0048485A">
        <w:t xml:space="preserve">Vid behov av </w:t>
      </w:r>
      <w:proofErr w:type="spellStart"/>
      <w:r w:rsidRPr="0048485A">
        <w:t>sedering</w:t>
      </w:r>
      <w:proofErr w:type="spellEnd"/>
      <w:r w:rsidRPr="0048485A">
        <w:t xml:space="preserve">, när lustgas inte finns att tillgå eller patienten inte kan administrera lustgasen, kan </w:t>
      </w:r>
      <w:proofErr w:type="spellStart"/>
      <w:r w:rsidRPr="0048485A">
        <w:t>Midazolam</w:t>
      </w:r>
      <w:proofErr w:type="spellEnd"/>
      <w:r w:rsidRPr="0048485A">
        <w:t xml:space="preserve"> användas.</w:t>
      </w:r>
      <w:r w:rsidRPr="0048485A">
        <w:br/>
      </w:r>
      <w:r w:rsidRPr="0048485A">
        <w:rPr>
          <w:b/>
        </w:rPr>
        <w:t>OBS!</w:t>
      </w:r>
      <w:r w:rsidRPr="0048485A">
        <w:t xml:space="preserve"> </w:t>
      </w:r>
      <w:proofErr w:type="spellStart"/>
      <w:r w:rsidRPr="0048485A">
        <w:t>Midazolam</w:t>
      </w:r>
      <w:proofErr w:type="spellEnd"/>
      <w:r w:rsidRPr="0048485A">
        <w:t xml:space="preserve"> är inte smärtlindrande. Vid kombination med </w:t>
      </w:r>
      <w:proofErr w:type="spellStart"/>
      <w:r w:rsidRPr="0048485A">
        <w:t>oxykodon</w:t>
      </w:r>
      <w:proofErr w:type="spellEnd"/>
      <w:r w:rsidRPr="0048485A">
        <w:t xml:space="preserve"> måste andningen övervakas (POX och andningsfrekvens).</w:t>
      </w:r>
    </w:p>
    <w:p w14:paraId="554FCF30" w14:textId="77777777" w:rsidR="0048485A" w:rsidRPr="0048485A" w:rsidRDefault="0048485A" w:rsidP="00C33BAA">
      <w:pPr>
        <w:pStyle w:val="Punktlista"/>
      </w:pPr>
      <w:r w:rsidRPr="0048485A">
        <w:t xml:space="preserve">Tänk på att </w:t>
      </w:r>
      <w:proofErr w:type="spellStart"/>
      <w:r w:rsidRPr="0048485A">
        <w:t>sederingseffekten</w:t>
      </w:r>
      <w:proofErr w:type="spellEnd"/>
      <w:r w:rsidRPr="0048485A">
        <w:t xml:space="preserve"> kan bli stor efter avslutat ingrepp då barnet kopplar av; kontrollera fortsatt andningen.</w:t>
      </w:r>
    </w:p>
    <w:p w14:paraId="71CC4D09" w14:textId="77777777" w:rsidR="0048485A" w:rsidRPr="0048485A" w:rsidRDefault="0048485A" w:rsidP="00C33BAA">
      <w:pPr>
        <w:pStyle w:val="Punktlista"/>
      </w:pPr>
      <w:r w:rsidRPr="0048485A">
        <w:t>Förbered material och remisser så allt är klart innan det tas in på rummet då det av erfarenhet minskar oron för patienten.</w:t>
      </w:r>
    </w:p>
    <w:p w14:paraId="45B441FD" w14:textId="77777777" w:rsidR="0048485A" w:rsidRPr="0048485A" w:rsidRDefault="0048485A" w:rsidP="00C33BAA">
      <w:pPr>
        <w:pStyle w:val="Punktlistaunderliggande"/>
      </w:pPr>
      <w:r w:rsidRPr="0048485A">
        <w:t>Ställ med plaströr (urinodlingsrör) numrerade.</w:t>
      </w:r>
    </w:p>
    <w:p w14:paraId="2F545A28" w14:textId="77777777" w:rsidR="0048485A" w:rsidRPr="0048485A" w:rsidRDefault="0048485A" w:rsidP="00C33BAA">
      <w:pPr>
        <w:pStyle w:val="Punktlistaunderliggande"/>
      </w:pPr>
      <w:proofErr w:type="spellStart"/>
      <w:r w:rsidRPr="0048485A">
        <w:t>Omläggningsset</w:t>
      </w:r>
      <w:proofErr w:type="spellEnd"/>
      <w:r w:rsidRPr="0048485A">
        <w:t xml:space="preserve"> (engångs).</w:t>
      </w:r>
    </w:p>
    <w:p w14:paraId="521382CD" w14:textId="77777777" w:rsidR="0048485A" w:rsidRPr="0048485A" w:rsidRDefault="0048485A" w:rsidP="00C33BAA">
      <w:pPr>
        <w:pStyle w:val="Punktlistaunderliggande"/>
      </w:pPr>
      <w:r w:rsidRPr="0048485A">
        <w:t xml:space="preserve">Steril </w:t>
      </w:r>
      <w:proofErr w:type="spellStart"/>
      <w:r w:rsidRPr="0048485A">
        <w:t>hålduk</w:t>
      </w:r>
      <w:proofErr w:type="spellEnd"/>
      <w:r w:rsidRPr="0048485A">
        <w:t xml:space="preserve">-självhäftande (ex. </w:t>
      </w:r>
      <w:proofErr w:type="spellStart"/>
      <w:r w:rsidRPr="0048485A">
        <w:t>Evercare</w:t>
      </w:r>
      <w:proofErr w:type="spellEnd"/>
      <w:r w:rsidRPr="0048485A">
        <w:t>) eller sterila dukar.</w:t>
      </w:r>
    </w:p>
    <w:p w14:paraId="518DDD3F" w14:textId="77777777" w:rsidR="0048485A" w:rsidRPr="0048485A" w:rsidRDefault="0048485A" w:rsidP="00C33BAA">
      <w:pPr>
        <w:pStyle w:val="Punktlistaunderliggande"/>
      </w:pPr>
      <w:proofErr w:type="spellStart"/>
      <w:r w:rsidRPr="0048485A">
        <w:t>Klorhexidinsprit</w:t>
      </w:r>
      <w:proofErr w:type="spellEnd"/>
      <w:r w:rsidRPr="0048485A">
        <w:t xml:space="preserve"> 5 %.</w:t>
      </w:r>
    </w:p>
    <w:p w14:paraId="4A6D8D82" w14:textId="77777777" w:rsidR="0048485A" w:rsidRPr="0048485A" w:rsidRDefault="0048485A" w:rsidP="00C33BAA">
      <w:pPr>
        <w:pStyle w:val="Punktlistaunderliggande"/>
      </w:pPr>
      <w:r w:rsidRPr="0048485A">
        <w:t>Sterila kompresser 5 x 5 cm.</w:t>
      </w:r>
    </w:p>
    <w:p w14:paraId="67DA82F9" w14:textId="77777777" w:rsidR="0048485A" w:rsidRPr="0048485A" w:rsidRDefault="0048485A" w:rsidP="00C33BAA">
      <w:pPr>
        <w:pStyle w:val="Punktlistaunderliggande"/>
      </w:pPr>
      <w:r w:rsidRPr="0048485A">
        <w:t xml:space="preserve">Nålar, för spädbarn 22GA* 1,5 </w:t>
      </w:r>
      <w:proofErr w:type="spellStart"/>
      <w:r w:rsidRPr="0048485A">
        <w:t>Inch</w:t>
      </w:r>
      <w:proofErr w:type="spellEnd"/>
      <w:r w:rsidRPr="0048485A">
        <w:t xml:space="preserve">= 0,7*40 mm, övriga 22GA* 3,5 </w:t>
      </w:r>
      <w:proofErr w:type="spellStart"/>
      <w:r w:rsidRPr="0048485A">
        <w:t>Inch</w:t>
      </w:r>
      <w:proofErr w:type="spellEnd"/>
      <w:r w:rsidRPr="0048485A">
        <w:t xml:space="preserve"> = 0,7*75 mm.</w:t>
      </w:r>
    </w:p>
    <w:p w14:paraId="44DF86FD" w14:textId="77777777" w:rsidR="0048485A" w:rsidRPr="0048485A" w:rsidRDefault="0048485A" w:rsidP="00C33BAA">
      <w:pPr>
        <w:pStyle w:val="Punktlistaunderliggande"/>
      </w:pPr>
      <w:r w:rsidRPr="0048485A">
        <w:t>Skyddsrock/plastförkläde.</w:t>
      </w:r>
    </w:p>
    <w:p w14:paraId="4E4A6D67" w14:textId="77777777" w:rsidR="0048485A" w:rsidRPr="0048485A" w:rsidRDefault="0048485A" w:rsidP="00C33BAA">
      <w:pPr>
        <w:pStyle w:val="Punktlistaunderliggande"/>
      </w:pPr>
      <w:r w:rsidRPr="0048485A">
        <w:t xml:space="preserve">Eventuellt lokalbedövningsmedel, </w:t>
      </w:r>
      <w:proofErr w:type="gramStart"/>
      <w:r w:rsidRPr="0048485A">
        <w:t>t.ex.</w:t>
      </w:r>
      <w:proofErr w:type="gramEnd"/>
      <w:r w:rsidRPr="0048485A">
        <w:t xml:space="preserve"> </w:t>
      </w:r>
      <w:proofErr w:type="spellStart"/>
      <w:r w:rsidRPr="0048485A">
        <w:t>Xylocain</w:t>
      </w:r>
      <w:proofErr w:type="spellEnd"/>
      <w:r w:rsidRPr="0048485A">
        <w:t xml:space="preserve"> 10 mg/ml samt uppdragskanyl och blå kanyl 0.6*25 mm.</w:t>
      </w:r>
    </w:p>
    <w:p w14:paraId="1853EBED" w14:textId="77777777" w:rsidR="0048485A" w:rsidRPr="0048485A" w:rsidRDefault="0048485A" w:rsidP="00C33BAA">
      <w:pPr>
        <w:pStyle w:val="Punktlistaunderliggande"/>
      </w:pPr>
      <w:r w:rsidRPr="0048485A">
        <w:t>Sterila handskar. Fråga läkaren vilken storlek så bara rätt storlek tas med in på rummet.</w:t>
      </w:r>
    </w:p>
    <w:p w14:paraId="668E9EF7" w14:textId="77777777" w:rsidR="0048485A" w:rsidRPr="0048485A" w:rsidRDefault="0048485A" w:rsidP="00C33BAA">
      <w:pPr>
        <w:pStyle w:val="Punktlistaunderliggande"/>
      </w:pPr>
      <w:r w:rsidRPr="0048485A">
        <w:t xml:space="preserve">Stigrör om </w:t>
      </w:r>
      <w:proofErr w:type="spellStart"/>
      <w:r w:rsidRPr="0048485A">
        <w:t>liqvortryck</w:t>
      </w:r>
      <w:proofErr w:type="spellEnd"/>
      <w:r w:rsidRPr="0048485A">
        <w:t xml:space="preserve"> ska mätas. </w:t>
      </w:r>
      <w:r w:rsidRPr="0048485A">
        <w:br/>
      </w:r>
      <w:r w:rsidRPr="0048485A">
        <w:rPr>
          <w:b/>
        </w:rPr>
        <w:t>OBS!</w:t>
      </w:r>
      <w:r w:rsidRPr="0048485A">
        <w:t xml:space="preserve"> Patienten måste ligga på sidan vid tryckmätning.</w:t>
      </w:r>
    </w:p>
    <w:p w14:paraId="08754898" w14:textId="77777777" w:rsidR="0048485A" w:rsidRPr="0048485A" w:rsidRDefault="0048485A" w:rsidP="00C33BAA">
      <w:pPr>
        <w:pStyle w:val="Punktlistaunderliggande"/>
      </w:pPr>
      <w:r w:rsidRPr="0048485A">
        <w:lastRenderedPageBreak/>
        <w:t>Duschbart förband.</w:t>
      </w:r>
    </w:p>
    <w:p w14:paraId="166EA10D" w14:textId="77777777" w:rsidR="0048485A" w:rsidRPr="0048485A" w:rsidRDefault="0048485A" w:rsidP="00C33BAA">
      <w:pPr>
        <w:pStyle w:val="Punktlistaunderliggande"/>
      </w:pPr>
      <w:r w:rsidRPr="0048485A">
        <w:t>Remisser.</w:t>
      </w:r>
    </w:p>
    <w:p w14:paraId="2D251B2F" w14:textId="77777777" w:rsidR="0048485A" w:rsidRPr="0048485A" w:rsidRDefault="0048485A" w:rsidP="00C62138">
      <w:pPr>
        <w:pStyle w:val="Rubrik3"/>
      </w:pPr>
      <w:bookmarkStart w:id="108" w:name="_Toc503267107"/>
      <w:bookmarkStart w:id="109" w:name="_Toc256000008"/>
      <w:bookmarkStart w:id="110" w:name="_Toc256000021"/>
      <w:bookmarkStart w:id="111" w:name="_Toc256000034"/>
      <w:bookmarkStart w:id="112" w:name="_Toc256000047"/>
      <w:bookmarkStart w:id="113" w:name="_Toc24013729"/>
      <w:bookmarkStart w:id="114" w:name="_Toc24014066"/>
      <w:bookmarkStart w:id="115" w:name="_Toc256000060"/>
      <w:bookmarkStart w:id="116" w:name="_Toc49334362"/>
      <w:bookmarkStart w:id="117" w:name="_Toc256000073"/>
      <w:bookmarkStart w:id="118" w:name="_Toc256000086"/>
      <w:bookmarkStart w:id="119" w:name="_Toc256000099"/>
      <w:bookmarkStart w:id="120" w:name="_Toc164759946"/>
      <w:r w:rsidRPr="0048485A">
        <w:t>Exempel på provtagningar</w:t>
      </w:r>
      <w:bookmarkEnd w:id="108"/>
      <w:bookmarkEnd w:id="109"/>
      <w:bookmarkEnd w:id="110"/>
      <w:bookmarkEnd w:id="111"/>
      <w:bookmarkEnd w:id="112"/>
      <w:bookmarkEnd w:id="113"/>
      <w:bookmarkEnd w:id="114"/>
      <w:bookmarkEnd w:id="115"/>
      <w:bookmarkEnd w:id="116"/>
      <w:bookmarkEnd w:id="117"/>
      <w:bookmarkEnd w:id="118"/>
      <w:bookmarkEnd w:id="119"/>
      <w:bookmarkEnd w:id="120"/>
    </w:p>
    <w:p w14:paraId="03909B0B" w14:textId="36BB35E0" w:rsidR="0048485A" w:rsidRPr="0048485A" w:rsidRDefault="0048485A" w:rsidP="00191598">
      <w:pPr>
        <w:pStyle w:val="Punktlista"/>
      </w:pPr>
      <w:r w:rsidRPr="0048485A">
        <w:t xml:space="preserve">Rör 1: Odling använd första röret (1 ml), till mikrobiologen. När laboratoriet är stängt sprutas också </w:t>
      </w:r>
      <w:proofErr w:type="gramStart"/>
      <w:r w:rsidRPr="0048485A">
        <w:t>0,5-1</w:t>
      </w:r>
      <w:proofErr w:type="gramEnd"/>
      <w:r w:rsidRPr="0048485A">
        <w:t xml:space="preserve"> ml </w:t>
      </w:r>
      <w:proofErr w:type="spellStart"/>
      <w:r w:rsidRPr="0048485A">
        <w:t>likvor</w:t>
      </w:r>
      <w:proofErr w:type="spellEnd"/>
      <w:r w:rsidRPr="0048485A">
        <w:t xml:space="preserve"> i en aerob blododlingsflaska som lämnas till mikrobiologen. Rören förvaras i rumstemperatur i väntan på transport. Om direktmikroskopi önskas, bifogas </w:t>
      </w:r>
      <w:proofErr w:type="spellStart"/>
      <w:r w:rsidRPr="0048485A">
        <w:t>likvor</w:t>
      </w:r>
      <w:proofErr w:type="spellEnd"/>
      <w:r w:rsidRPr="0048485A">
        <w:t xml:space="preserve"> i provrör som sätts i kylen. Remiss; Klinisk mikrobiologi, SÄS.</w:t>
      </w:r>
    </w:p>
    <w:p w14:paraId="5D98949D" w14:textId="77777777" w:rsidR="0048485A" w:rsidRPr="0048485A" w:rsidRDefault="0048485A" w:rsidP="00191598">
      <w:pPr>
        <w:pStyle w:val="Punktlista"/>
      </w:pPr>
      <w:r w:rsidRPr="0048485A">
        <w:t xml:space="preserve">Celler, protein, laktat, glukos i </w:t>
      </w:r>
      <w:proofErr w:type="spellStart"/>
      <w:r w:rsidRPr="0048485A">
        <w:t>likvor</w:t>
      </w:r>
      <w:proofErr w:type="spellEnd"/>
      <w:r w:rsidRPr="0048485A">
        <w:t xml:space="preserve"> (1 ml). Använd sista röret för dessa analyser då det är minst stickblödning i det. Begär akutsvar. P-glukos tas i samband med glukos i </w:t>
      </w:r>
      <w:proofErr w:type="spellStart"/>
      <w:r w:rsidRPr="0048485A">
        <w:t>likvor</w:t>
      </w:r>
      <w:proofErr w:type="spellEnd"/>
      <w:r w:rsidRPr="0048485A">
        <w:t xml:space="preserve"> för att beräkna kvot, beställs i Melior, klinisk kemi, SÄS.</w:t>
      </w:r>
    </w:p>
    <w:p w14:paraId="418A3DE7" w14:textId="77777777" w:rsidR="0048485A" w:rsidRPr="0048485A" w:rsidRDefault="0048485A" w:rsidP="00191598">
      <w:pPr>
        <w:pStyle w:val="Punktlista"/>
      </w:pPr>
      <w:r w:rsidRPr="0048485A">
        <w:t>Extrarör (2 ml) tas alltid om inget annat anges. Röret lämnas till laboratoriet för klinisk kemi för frysning. Viktigt att meddela hur länge extraröret ska sparas. Remiss; konsultation.</w:t>
      </w:r>
    </w:p>
    <w:p w14:paraId="6F758BD9" w14:textId="77777777" w:rsidR="0048485A" w:rsidRPr="0048485A" w:rsidRDefault="0048485A" w:rsidP="00191598">
      <w:pPr>
        <w:pStyle w:val="Punktlista"/>
      </w:pPr>
      <w:r w:rsidRPr="0048485A">
        <w:t xml:space="preserve">Borrelia, </w:t>
      </w:r>
      <w:proofErr w:type="spellStart"/>
      <w:r w:rsidRPr="0048485A">
        <w:t>IgG</w:t>
      </w:r>
      <w:proofErr w:type="spellEnd"/>
      <w:r w:rsidRPr="0048485A">
        <w:t xml:space="preserve"> och </w:t>
      </w:r>
      <w:proofErr w:type="spellStart"/>
      <w:r w:rsidRPr="0048485A">
        <w:t>IgM</w:t>
      </w:r>
      <w:proofErr w:type="spellEnd"/>
      <w:r w:rsidRPr="0048485A">
        <w:t xml:space="preserve"> (1 ml). Vid borreliamisstanke tas alltid borrelia-serologi i blodet oavsett om det är taget tidigare. Remiss; Bakteriologiska laboratoriet, Sahlgrenska (A5 vit remiss med blå kant).</w:t>
      </w:r>
    </w:p>
    <w:p w14:paraId="0B83083C" w14:textId="77777777" w:rsidR="0048485A" w:rsidRPr="0048485A" w:rsidRDefault="0048485A" w:rsidP="00191598">
      <w:pPr>
        <w:pStyle w:val="Punktlista"/>
      </w:pPr>
      <w:r w:rsidRPr="0048485A">
        <w:t xml:space="preserve">Virusanalys med PCR för </w:t>
      </w:r>
      <w:proofErr w:type="spellStart"/>
      <w:r w:rsidRPr="0048485A">
        <w:t>neurotropa</w:t>
      </w:r>
      <w:proofErr w:type="spellEnd"/>
      <w:r w:rsidRPr="0048485A">
        <w:t xml:space="preserve"> virus och serologi för </w:t>
      </w:r>
      <w:proofErr w:type="spellStart"/>
      <w:r w:rsidRPr="0048485A">
        <w:t>neurotropa</w:t>
      </w:r>
      <w:proofErr w:type="spellEnd"/>
      <w:r w:rsidRPr="0048485A">
        <w:t xml:space="preserve"> virus (1 ml). Remiss; Klinisk mikrobiologi/virologi, Sahlgrenska. </w:t>
      </w:r>
    </w:p>
    <w:p w14:paraId="3CDF97C6" w14:textId="77777777" w:rsidR="0048485A" w:rsidRPr="0048485A" w:rsidRDefault="0048485A" w:rsidP="00191598">
      <w:pPr>
        <w:pStyle w:val="Punktlista"/>
      </w:pPr>
      <w:r w:rsidRPr="0048485A">
        <w:t xml:space="preserve">PCR/ 16SrRNA </w:t>
      </w:r>
      <w:proofErr w:type="spellStart"/>
      <w:r w:rsidRPr="0048485A">
        <w:t>gendektion</w:t>
      </w:r>
      <w:proofErr w:type="spellEnd"/>
      <w:r w:rsidRPr="0048485A">
        <w:t xml:space="preserve"> (1 ml). Remiss; Bakteriologiska laboratoriet, Sahlgrenska (A5 vit remiss med blå kant).</w:t>
      </w:r>
    </w:p>
    <w:p w14:paraId="68CE66B0" w14:textId="77777777" w:rsidR="0048485A" w:rsidRPr="0048485A" w:rsidRDefault="0048485A" w:rsidP="00191598">
      <w:pPr>
        <w:pStyle w:val="Punktlista"/>
      </w:pPr>
      <w:r w:rsidRPr="0048485A">
        <w:t>Parenkymskademarkörer (3 ml), Proteinanalyser (</w:t>
      </w:r>
      <w:proofErr w:type="spellStart"/>
      <w:r w:rsidRPr="0048485A">
        <w:t>elfores</w:t>
      </w:r>
      <w:proofErr w:type="spellEnd"/>
      <w:r w:rsidRPr="0048485A">
        <w:t xml:space="preserve">) </w:t>
      </w:r>
      <w:r w:rsidRPr="0048485A">
        <w:br/>
      </w:r>
      <w:r w:rsidRPr="0048485A">
        <w:rPr>
          <w:b/>
        </w:rPr>
        <w:t>OBS!</w:t>
      </w:r>
      <w:r w:rsidRPr="0048485A">
        <w:t xml:space="preserve"> Ska alltid medföljas av ett rör med serum för motsvarande proteinanalys i blod. Remiss; Klinisk kemi 7, Sahlgrenska (flera undersökningar på samma remiss).</w:t>
      </w:r>
    </w:p>
    <w:p w14:paraId="51464D05" w14:textId="77777777" w:rsidR="0048485A" w:rsidRPr="0048485A" w:rsidRDefault="0048485A" w:rsidP="003324E9">
      <w:pPr>
        <w:pStyle w:val="Rubrik3"/>
      </w:pPr>
      <w:bookmarkStart w:id="121" w:name="_Toc503267108"/>
      <w:bookmarkStart w:id="122" w:name="_Toc256000009"/>
      <w:bookmarkStart w:id="123" w:name="_Toc256000022"/>
      <w:bookmarkStart w:id="124" w:name="_Toc256000035"/>
      <w:bookmarkStart w:id="125" w:name="_Toc256000048"/>
      <w:bookmarkStart w:id="126" w:name="_Toc24013730"/>
      <w:bookmarkStart w:id="127" w:name="_Toc24014067"/>
      <w:bookmarkStart w:id="128" w:name="_Toc256000061"/>
      <w:bookmarkStart w:id="129" w:name="_Toc49334363"/>
      <w:bookmarkStart w:id="130" w:name="_Toc256000074"/>
      <w:bookmarkStart w:id="131" w:name="_Toc256000087"/>
      <w:bookmarkStart w:id="132" w:name="_Toc256000100"/>
      <w:bookmarkStart w:id="133" w:name="_Toc164759947"/>
      <w:r w:rsidRPr="0048485A">
        <w:t>Komplikationer</w:t>
      </w:r>
      <w:bookmarkEnd w:id="121"/>
      <w:bookmarkEnd w:id="122"/>
      <w:bookmarkEnd w:id="123"/>
      <w:bookmarkEnd w:id="124"/>
      <w:bookmarkEnd w:id="125"/>
      <w:bookmarkEnd w:id="126"/>
      <w:bookmarkEnd w:id="127"/>
      <w:bookmarkEnd w:id="128"/>
      <w:bookmarkEnd w:id="129"/>
      <w:bookmarkEnd w:id="130"/>
      <w:bookmarkEnd w:id="131"/>
      <w:bookmarkEnd w:id="132"/>
      <w:bookmarkEnd w:id="133"/>
    </w:p>
    <w:p w14:paraId="1105A5EA" w14:textId="0781CB0F" w:rsidR="0048485A" w:rsidRPr="0048485A" w:rsidRDefault="0048485A" w:rsidP="003324E9">
      <w:r>
        <w:t xml:space="preserve">Patient/vårdnadshavare måste informeras om risken för postspinal huvudvärk. Profylaktisk medicinering rekommenderas inte. Huvudvärk efter en lumbalpunktion är definierad som bilateral huvudvärk som uppstår inom en vecka (oftast inom </w:t>
      </w:r>
      <w:proofErr w:type="gramStart"/>
      <w:r>
        <w:t>24-48</w:t>
      </w:r>
      <w:proofErr w:type="gramEnd"/>
      <w:r>
        <w:t xml:space="preserve"> timmar) efter en LP och som försvinner inom 14 dagar. Den försämras inom 15 minuter när man lämnar en liggande position och förbättras inom 30 minuter om man återintar en liggande position. Vila rekommenderas men inte strikt </w:t>
      </w:r>
      <w:r w:rsidRPr="00504FAA">
        <w:t xml:space="preserve">sängläge. Behandlingen i övrigt är NSAID och/eller </w:t>
      </w:r>
      <w:proofErr w:type="spellStart"/>
      <w:r w:rsidRPr="00504FAA">
        <w:t>paracetamol</w:t>
      </w:r>
      <w:proofErr w:type="spellEnd"/>
      <w:r w:rsidRPr="00504FAA">
        <w:t xml:space="preserve"> i </w:t>
      </w:r>
      <w:r w:rsidR="0AED5792" w:rsidRPr="00504FAA">
        <w:t>adekvat</w:t>
      </w:r>
      <w:r w:rsidRPr="00504FAA">
        <w:t xml:space="preserve"> och regelbunden dosering. I vissa fall kan huvudvärken bli så svår att </w:t>
      </w:r>
      <w:proofErr w:type="spellStart"/>
      <w:r w:rsidRPr="00504FAA">
        <w:t>oxykodon</w:t>
      </w:r>
      <w:proofErr w:type="spellEnd"/>
      <w:r w:rsidRPr="00504FAA">
        <w:t xml:space="preserve"> kan behövas för att bryta </w:t>
      </w:r>
      <w:r w:rsidR="6C18B821" w:rsidRPr="00504FAA">
        <w:t>smärtan</w:t>
      </w:r>
      <w:r w:rsidRPr="00504FAA">
        <w:t xml:space="preserve">. Vid </w:t>
      </w:r>
      <w:r>
        <w:t xml:space="preserve">svår </w:t>
      </w:r>
      <w:r>
        <w:lastRenderedPageBreak/>
        <w:t xml:space="preserve">terapiresistent huvudvärk kan epidural </w:t>
      </w:r>
      <w:proofErr w:type="spellStart"/>
      <w:r>
        <w:t>bloodpatch</w:t>
      </w:r>
      <w:proofErr w:type="spellEnd"/>
      <w:r>
        <w:t xml:space="preserve"> övervägas. En ovanlig komplikation av en LP är spinalt </w:t>
      </w:r>
      <w:proofErr w:type="spellStart"/>
      <w:r>
        <w:t>hematom</w:t>
      </w:r>
      <w:proofErr w:type="spellEnd"/>
      <w:r>
        <w:t xml:space="preserve"> som trycker på ryggmärgen. </w:t>
      </w:r>
    </w:p>
    <w:p w14:paraId="20BAC778" w14:textId="1BA365B5" w:rsidR="0048485A" w:rsidRPr="0048485A" w:rsidRDefault="0048485A" w:rsidP="003324E9">
      <w:pPr>
        <w:rPr>
          <w:rFonts w:ascii="Arial" w:hAnsi="Arial" w:cs="Arial"/>
          <w:bCs/>
          <w:iCs/>
          <w:sz w:val="28"/>
          <w:szCs w:val="28"/>
        </w:rPr>
      </w:pPr>
      <w:r w:rsidRPr="0048485A">
        <w:t>Patient/vårdnadshavare måste upplysas om att söka vård vid nytillkomna neurologiska symtom såsom svaghet, känselbortfall eller blås-/tarm</w:t>
      </w:r>
      <w:r w:rsidRPr="0048485A">
        <w:softHyphen/>
        <w:t>funktionsstörning.</w:t>
      </w:r>
    </w:p>
    <w:p w14:paraId="388308AE" w14:textId="77777777" w:rsidR="0048485A" w:rsidRPr="0048485A" w:rsidRDefault="0048485A" w:rsidP="003324E9">
      <w:r w:rsidRPr="0048485A">
        <w:t>Infektioner (</w:t>
      </w:r>
      <w:proofErr w:type="spellStart"/>
      <w:r w:rsidRPr="0048485A">
        <w:t>iatrogen</w:t>
      </w:r>
      <w:proofErr w:type="spellEnd"/>
      <w:r w:rsidRPr="0048485A">
        <w:t xml:space="preserve"> meningit) genom LP är en mycket ovanlig komplikation.</w:t>
      </w:r>
    </w:p>
    <w:p w14:paraId="15F0DCFF" w14:textId="77777777" w:rsidR="0048485A" w:rsidRPr="0048485A" w:rsidRDefault="0048485A" w:rsidP="00753133">
      <w:pPr>
        <w:pStyle w:val="Rubrik2"/>
      </w:pPr>
      <w:bookmarkStart w:id="134" w:name="_Toc182366122"/>
      <w:bookmarkStart w:id="135" w:name="_Toc419877570"/>
      <w:bookmarkStart w:id="136" w:name="_Toc503267109"/>
      <w:bookmarkStart w:id="137" w:name="_Toc256000010"/>
      <w:bookmarkStart w:id="138" w:name="_Toc256000023"/>
      <w:bookmarkStart w:id="139" w:name="_Toc256000036"/>
      <w:bookmarkStart w:id="140" w:name="_Toc256000049"/>
      <w:bookmarkStart w:id="141" w:name="_Toc24013731"/>
      <w:bookmarkStart w:id="142" w:name="_Toc24014068"/>
      <w:bookmarkStart w:id="143" w:name="_Toc256000062"/>
      <w:bookmarkStart w:id="144" w:name="_Toc49334364"/>
      <w:bookmarkStart w:id="145" w:name="_Toc256000075"/>
      <w:bookmarkStart w:id="146" w:name="_Toc256000088"/>
      <w:bookmarkStart w:id="147" w:name="_Toc256000101"/>
      <w:bookmarkStart w:id="148" w:name="_Toc164759948"/>
      <w:r w:rsidRPr="0048485A">
        <w:t>Dokumentinformation</w:t>
      </w:r>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p>
    <w:p w14:paraId="545AD7AF" w14:textId="77777777" w:rsidR="0048485A" w:rsidRPr="00753133" w:rsidRDefault="0048485A" w:rsidP="00753133">
      <w:pPr>
        <w:spacing w:after="0"/>
        <w:rPr>
          <w:b/>
          <w:bCs/>
        </w:rPr>
      </w:pPr>
      <w:r w:rsidRPr="00753133">
        <w:rPr>
          <w:b/>
          <w:bCs/>
        </w:rPr>
        <w:t>För innehållet svarar</w:t>
      </w:r>
    </w:p>
    <w:p w14:paraId="3C11457E" w14:textId="149A3DB0" w:rsidR="0048485A" w:rsidRPr="0048485A" w:rsidRDefault="2687A695" w:rsidP="00753133">
      <w:r w:rsidRPr="00F36C57">
        <w:t>Jessika Anders</w:t>
      </w:r>
      <w:r w:rsidR="0048485A" w:rsidRPr="00F36C57">
        <w:t>, barnsjuksköterska</w:t>
      </w:r>
      <w:r w:rsidR="0048485A">
        <w:t xml:space="preserve">, </w:t>
      </w:r>
      <w:r w:rsidR="00F36C57">
        <w:t>VO kvinna barn</w:t>
      </w:r>
      <w:r w:rsidR="00EA293D">
        <w:t>/barn</w:t>
      </w:r>
      <w:r w:rsidR="0048485A">
        <w:t>, SÄS</w:t>
      </w:r>
      <w:r w:rsidR="0048485A">
        <w:br/>
      </w:r>
      <w:r w:rsidR="00753133">
        <w:t>Gabor Boglari</w:t>
      </w:r>
      <w:r w:rsidR="0048485A">
        <w:t xml:space="preserve">, </w:t>
      </w:r>
      <w:r w:rsidR="00F01021">
        <w:t>överläkare</w:t>
      </w:r>
      <w:r w:rsidR="0048485A">
        <w:t xml:space="preserve">, </w:t>
      </w:r>
      <w:r w:rsidR="00EA293D">
        <w:t>VO kvinna barn/barn</w:t>
      </w:r>
      <w:r w:rsidR="0048485A">
        <w:t>, SÄS</w:t>
      </w:r>
    </w:p>
    <w:p w14:paraId="7DA3C258" w14:textId="77777777" w:rsidR="0048485A" w:rsidRPr="00753133" w:rsidRDefault="0048485A" w:rsidP="00753133">
      <w:pPr>
        <w:spacing w:after="0"/>
        <w:rPr>
          <w:b/>
          <w:bCs/>
        </w:rPr>
      </w:pPr>
      <w:r w:rsidRPr="00753133">
        <w:rPr>
          <w:b/>
          <w:bCs/>
        </w:rPr>
        <w:t>Remissinstanser utgåva 1</w:t>
      </w:r>
    </w:p>
    <w:p w14:paraId="0E63A66E" w14:textId="77777777" w:rsidR="0048485A" w:rsidRPr="0048485A" w:rsidRDefault="0048485A" w:rsidP="00753133">
      <w:pPr>
        <w:rPr>
          <w:szCs w:val="20"/>
        </w:rPr>
      </w:pPr>
      <w:r w:rsidRPr="0048485A">
        <w:rPr>
          <w:szCs w:val="20"/>
        </w:rPr>
        <w:t>Verksamhetschefer, SÄS</w:t>
      </w:r>
    </w:p>
    <w:p w14:paraId="1FF47233" w14:textId="77777777" w:rsidR="0048485A" w:rsidRPr="00753133" w:rsidRDefault="0048485A" w:rsidP="00753133">
      <w:pPr>
        <w:spacing w:after="0"/>
        <w:rPr>
          <w:b/>
          <w:bCs/>
        </w:rPr>
      </w:pPr>
      <w:r w:rsidRPr="00753133">
        <w:rPr>
          <w:b/>
          <w:bCs/>
        </w:rPr>
        <w:t>Fastställt av</w:t>
      </w:r>
    </w:p>
    <w:p w14:paraId="7FCDD6C1" w14:textId="18321B6C" w:rsidR="0048485A" w:rsidRPr="0048485A" w:rsidRDefault="00D273D3" w:rsidP="00753133">
      <w:pPr>
        <w:rPr>
          <w:szCs w:val="20"/>
        </w:rPr>
      </w:pPr>
      <w:r>
        <w:rPr>
          <w:szCs w:val="20"/>
        </w:rPr>
        <w:t>Jerker Nilson</w:t>
      </w:r>
      <w:r w:rsidR="0048485A" w:rsidRPr="0048485A">
        <w:rPr>
          <w:szCs w:val="20"/>
        </w:rPr>
        <w:t>,</w:t>
      </w:r>
      <w:r w:rsidR="00753133">
        <w:rPr>
          <w:szCs w:val="20"/>
        </w:rPr>
        <w:t xml:space="preserve"> </w:t>
      </w:r>
      <w:r w:rsidR="0048485A" w:rsidRPr="0048485A">
        <w:rPr>
          <w:szCs w:val="20"/>
        </w:rPr>
        <w:t>chefläkare, SÄS</w:t>
      </w:r>
    </w:p>
    <w:p w14:paraId="16B4AE37" w14:textId="77777777" w:rsidR="0048485A" w:rsidRPr="00753133" w:rsidRDefault="0048485A" w:rsidP="00753133">
      <w:pPr>
        <w:spacing w:after="0"/>
        <w:rPr>
          <w:b/>
          <w:bCs/>
        </w:rPr>
      </w:pPr>
      <w:r w:rsidRPr="00753133">
        <w:rPr>
          <w:b/>
          <w:bCs/>
        </w:rPr>
        <w:t>Nyckelord</w:t>
      </w:r>
    </w:p>
    <w:p w14:paraId="2C8C3073" w14:textId="77777777" w:rsidR="0048485A" w:rsidRPr="0048485A" w:rsidRDefault="0048485A" w:rsidP="00753133">
      <w:pPr>
        <w:rPr>
          <w:szCs w:val="20"/>
        </w:rPr>
      </w:pPr>
      <w:r w:rsidRPr="0048485A">
        <w:rPr>
          <w:szCs w:val="20"/>
        </w:rPr>
        <w:t>Lumbalpunktion, LP, spinalpunktion, ryggmärg, ryggmärgsprov, spinalvätska, provtagning, premedicinering</w:t>
      </w:r>
    </w:p>
    <w:p w14:paraId="334D8B9E" w14:textId="77777777" w:rsidR="0048485A" w:rsidRPr="0048485A" w:rsidRDefault="0048485A" w:rsidP="00F01021">
      <w:pPr>
        <w:pStyle w:val="Rubrik2"/>
      </w:pPr>
      <w:bookmarkStart w:id="149" w:name="_Toc503267110"/>
      <w:bookmarkStart w:id="150" w:name="_Toc256000011"/>
      <w:bookmarkStart w:id="151" w:name="_Toc256000024"/>
      <w:bookmarkStart w:id="152" w:name="_Toc256000037"/>
      <w:bookmarkStart w:id="153" w:name="_Toc256000050"/>
      <w:bookmarkStart w:id="154" w:name="_Toc24013732"/>
      <w:bookmarkStart w:id="155" w:name="_Toc24014069"/>
      <w:bookmarkStart w:id="156" w:name="_Toc256000063"/>
      <w:bookmarkStart w:id="157" w:name="_Toc49334365"/>
      <w:bookmarkStart w:id="158" w:name="_Toc256000076"/>
      <w:bookmarkStart w:id="159" w:name="_Toc256000089"/>
      <w:bookmarkStart w:id="160" w:name="_Toc256000102"/>
      <w:bookmarkStart w:id="161" w:name="_Toc164759949"/>
      <w:r w:rsidRPr="0048485A">
        <w:t>Referensförteckning</w:t>
      </w:r>
      <w:bookmarkEnd w:id="149"/>
      <w:bookmarkEnd w:id="150"/>
      <w:bookmarkEnd w:id="151"/>
      <w:bookmarkEnd w:id="152"/>
      <w:bookmarkEnd w:id="153"/>
      <w:bookmarkEnd w:id="154"/>
      <w:bookmarkEnd w:id="155"/>
      <w:bookmarkEnd w:id="156"/>
      <w:bookmarkEnd w:id="157"/>
      <w:bookmarkEnd w:id="158"/>
      <w:bookmarkEnd w:id="159"/>
      <w:bookmarkEnd w:id="160"/>
      <w:bookmarkEnd w:id="161"/>
    </w:p>
    <w:p w14:paraId="40F20138" w14:textId="77777777" w:rsidR="0048485A" w:rsidRPr="0048485A" w:rsidRDefault="0048485A" w:rsidP="00F01021">
      <w:pPr>
        <w:pStyle w:val="Punktlistanumrerad"/>
      </w:pPr>
      <w:proofErr w:type="spellStart"/>
      <w:r w:rsidRPr="0048485A">
        <w:t>Lumbarpuncture</w:t>
      </w:r>
      <w:proofErr w:type="spellEnd"/>
      <w:r w:rsidRPr="0048485A">
        <w:t xml:space="preserve">, indication, contraindication, </w:t>
      </w:r>
      <w:proofErr w:type="gramStart"/>
      <w:r w:rsidRPr="0048485A">
        <w:t>technique</w:t>
      </w:r>
      <w:proofErr w:type="gramEnd"/>
      <w:r w:rsidRPr="0048485A">
        <w:t xml:space="preserve"> and complications in children, up to date March 2017, Rebecca K </w:t>
      </w:r>
      <w:proofErr w:type="spellStart"/>
      <w:r w:rsidRPr="0048485A">
        <w:t>Fastle</w:t>
      </w:r>
      <w:proofErr w:type="spellEnd"/>
      <w:r w:rsidRPr="0048485A">
        <w:t xml:space="preserve"> MD, Joan Bothner MD.</w:t>
      </w:r>
    </w:p>
    <w:p w14:paraId="1F258C80" w14:textId="77777777" w:rsidR="0048485A" w:rsidRPr="0048485A" w:rsidRDefault="0048485A" w:rsidP="00F01021">
      <w:pPr>
        <w:pStyle w:val="Punktlistanumrerad"/>
      </w:pPr>
      <w:r w:rsidRPr="0048485A">
        <w:t xml:space="preserve">Behandling av barn i </w:t>
      </w:r>
      <w:proofErr w:type="spellStart"/>
      <w:r w:rsidRPr="0048485A">
        <w:t>samband</w:t>
      </w:r>
      <w:proofErr w:type="spellEnd"/>
      <w:r w:rsidRPr="0048485A">
        <w:t xml:space="preserve"> med </w:t>
      </w:r>
      <w:proofErr w:type="spellStart"/>
      <w:r w:rsidRPr="0048485A">
        <w:t>smärtsamma</w:t>
      </w:r>
      <w:proofErr w:type="spellEnd"/>
      <w:r w:rsidRPr="0048485A">
        <w:t xml:space="preserve"> </w:t>
      </w:r>
      <w:proofErr w:type="spellStart"/>
      <w:r w:rsidRPr="0048485A">
        <w:t>procedurer</w:t>
      </w:r>
      <w:proofErr w:type="spellEnd"/>
      <w:r w:rsidRPr="0048485A">
        <w:t xml:space="preserve"> i </w:t>
      </w:r>
      <w:proofErr w:type="spellStart"/>
      <w:r w:rsidRPr="0048485A">
        <w:t>hälso</w:t>
      </w:r>
      <w:proofErr w:type="spellEnd"/>
      <w:r w:rsidRPr="0048485A">
        <w:t xml:space="preserve">-och </w:t>
      </w:r>
      <w:proofErr w:type="spellStart"/>
      <w:r w:rsidRPr="0048485A">
        <w:t>sjukvård</w:t>
      </w:r>
      <w:proofErr w:type="spellEnd"/>
      <w:r w:rsidRPr="0048485A">
        <w:t xml:space="preserve">. </w:t>
      </w:r>
      <w:proofErr w:type="spellStart"/>
      <w:r w:rsidRPr="0048485A">
        <w:t>Kunskapsdokument</w:t>
      </w:r>
      <w:proofErr w:type="spellEnd"/>
      <w:r w:rsidRPr="0048485A">
        <w:t xml:space="preserve"> </w:t>
      </w:r>
      <w:proofErr w:type="spellStart"/>
      <w:r w:rsidRPr="0048485A">
        <w:t>läkemedelsverket</w:t>
      </w:r>
      <w:proofErr w:type="spellEnd"/>
      <w:r w:rsidRPr="0048485A">
        <w:t xml:space="preserve"> 2014.</w:t>
      </w:r>
    </w:p>
    <w:p w14:paraId="53150535" w14:textId="77777777" w:rsidR="0048485A" w:rsidRPr="0048485A" w:rsidRDefault="0048485A" w:rsidP="00F01021">
      <w:pPr>
        <w:pStyle w:val="Rubrik2"/>
      </w:pPr>
      <w:bookmarkStart w:id="162" w:name="_Toc503267111"/>
      <w:bookmarkStart w:id="163" w:name="_Toc256000012"/>
      <w:bookmarkStart w:id="164" w:name="_Toc256000025"/>
      <w:bookmarkStart w:id="165" w:name="_Toc256000038"/>
      <w:bookmarkStart w:id="166" w:name="_Toc256000051"/>
      <w:bookmarkStart w:id="167" w:name="_Toc24013733"/>
      <w:bookmarkStart w:id="168" w:name="_Toc24014070"/>
      <w:bookmarkStart w:id="169" w:name="_Toc256000064"/>
      <w:bookmarkStart w:id="170" w:name="_Toc49334366"/>
      <w:bookmarkStart w:id="171" w:name="_Toc256000077"/>
      <w:bookmarkStart w:id="172" w:name="_Toc256000090"/>
      <w:bookmarkStart w:id="173" w:name="_Toc256000103"/>
      <w:bookmarkStart w:id="174" w:name="_Toc164759950"/>
      <w:r w:rsidRPr="0048485A">
        <w:t>Länkförteckning</w:t>
      </w:r>
      <w:bookmarkEnd w:id="162"/>
      <w:bookmarkEnd w:id="163"/>
      <w:bookmarkEnd w:id="164"/>
      <w:bookmarkEnd w:id="165"/>
      <w:bookmarkEnd w:id="166"/>
      <w:bookmarkEnd w:id="167"/>
      <w:bookmarkEnd w:id="168"/>
      <w:bookmarkEnd w:id="169"/>
      <w:bookmarkEnd w:id="170"/>
      <w:bookmarkEnd w:id="171"/>
      <w:bookmarkEnd w:id="172"/>
      <w:bookmarkEnd w:id="173"/>
      <w:bookmarkEnd w:id="174"/>
    </w:p>
    <w:p w14:paraId="76B9F95B" w14:textId="17C20977" w:rsidR="00536A5A" w:rsidRPr="00F01021" w:rsidRDefault="0048485A" w:rsidP="00F01021">
      <w:pPr>
        <w:pStyle w:val="Punktlista"/>
      </w:pPr>
      <w:r w:rsidRPr="00F01021">
        <w:t>Vårdhandboken.se, avsnitt Lumbalpunktion.</w:t>
      </w:r>
      <w:hyperlink r:id="rId18" w:history="1">
        <w:r w:rsidRPr="00F01021">
          <w:rPr>
            <w:rStyle w:val="Hyperlnk"/>
          </w:rPr>
          <w:br/>
          <w:t>www.vardhandboken.se/Texter/Lumbalpunktion/Oversikt/</w:t>
        </w:r>
      </w:hyperlink>
      <w:bookmarkEnd w:id="0"/>
    </w:p>
    <w:sectPr w:rsidR="00536A5A" w:rsidRPr="00F01021" w:rsidSect="0048485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55C0AEA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48D0B974">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11600442"/>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A8DEE068"/>
    <w:lvl w:ilvl="0">
      <w:start w:val="1"/>
      <w:numFmt w:val="decimal"/>
      <w:pStyle w:val="Punktlistanumrerad"/>
      <w:lvlText w:val="%1."/>
      <w:lvlJc w:val="left"/>
      <w:pPr>
        <w:ind w:left="1352"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F84C6C"/>
    <w:multiLevelType w:val="multilevel"/>
    <w:tmpl w:val="2602694C"/>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01B32AB"/>
    <w:multiLevelType w:val="hybridMultilevel"/>
    <w:tmpl w:val="99DE7426"/>
    <w:lvl w:ilvl="0" w:tplc="23968ADC">
      <w:start w:val="1"/>
      <w:numFmt w:val="bullet"/>
      <w:pStyle w:val="Punktlistaunderliggande"/>
      <w:lvlText w:val="¯"/>
      <w:lvlJc w:val="left"/>
      <w:pPr>
        <w:ind w:left="1709" w:hanging="360"/>
      </w:pPr>
      <w:rPr>
        <w:rFonts w:ascii="Agency FB" w:hAnsi="Agency FB" w:hint="default"/>
        <w:outline w:val="0"/>
        <w:shadow w:val="0"/>
        <w:emboss w:val="0"/>
        <w:imprint w:val="0"/>
        <w:color w:val="auto"/>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55326A"/>
    <w:multiLevelType w:val="hybridMultilevel"/>
    <w:tmpl w:val="7F0447C0"/>
    <w:lvl w:ilvl="0" w:tplc="0FC2D132">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26736335">
    <w:abstractNumId w:val="11"/>
  </w:num>
  <w:num w:numId="2" w16cid:durableId="1312640889">
    <w:abstractNumId w:val="2"/>
  </w:num>
  <w:num w:numId="3" w16cid:durableId="692650274">
    <w:abstractNumId w:val="8"/>
  </w:num>
  <w:num w:numId="4" w16cid:durableId="81607417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3803733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706140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6151009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55602714">
    <w:abstractNumId w:val="19"/>
  </w:num>
  <w:num w:numId="9" w16cid:durableId="39520809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0A69"/>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1598"/>
    <w:rsid w:val="0019632A"/>
    <w:rsid w:val="001A4E7C"/>
    <w:rsid w:val="001B762C"/>
    <w:rsid w:val="001C4D0A"/>
    <w:rsid w:val="001C5FEF"/>
    <w:rsid w:val="001E6336"/>
    <w:rsid w:val="001F74CF"/>
    <w:rsid w:val="00211487"/>
    <w:rsid w:val="00211D91"/>
    <w:rsid w:val="00217DEC"/>
    <w:rsid w:val="00235B57"/>
    <w:rsid w:val="00250F24"/>
    <w:rsid w:val="002523C5"/>
    <w:rsid w:val="0025380B"/>
    <w:rsid w:val="0025703A"/>
    <w:rsid w:val="00262F3D"/>
    <w:rsid w:val="00263281"/>
    <w:rsid w:val="002651D6"/>
    <w:rsid w:val="0026551F"/>
    <w:rsid w:val="002776D8"/>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24E9"/>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348E0"/>
    <w:rsid w:val="00443040"/>
    <w:rsid w:val="00443C1E"/>
    <w:rsid w:val="00446255"/>
    <w:rsid w:val="00451935"/>
    <w:rsid w:val="004556FE"/>
    <w:rsid w:val="00460ED0"/>
    <w:rsid w:val="00465651"/>
    <w:rsid w:val="00470CE7"/>
    <w:rsid w:val="00470F4F"/>
    <w:rsid w:val="00472482"/>
    <w:rsid w:val="00480DC7"/>
    <w:rsid w:val="0048485A"/>
    <w:rsid w:val="004876F6"/>
    <w:rsid w:val="0049236A"/>
    <w:rsid w:val="00492718"/>
    <w:rsid w:val="004A355D"/>
    <w:rsid w:val="004A4970"/>
    <w:rsid w:val="004B2183"/>
    <w:rsid w:val="004B2A01"/>
    <w:rsid w:val="004B7524"/>
    <w:rsid w:val="004C2559"/>
    <w:rsid w:val="004D7BA3"/>
    <w:rsid w:val="004F4518"/>
    <w:rsid w:val="004F4C62"/>
    <w:rsid w:val="00501433"/>
    <w:rsid w:val="00504FAA"/>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267A"/>
    <w:rsid w:val="005C4606"/>
    <w:rsid w:val="005D0B0C"/>
    <w:rsid w:val="005E02B3"/>
    <w:rsid w:val="005E1E24"/>
    <w:rsid w:val="0060596B"/>
    <w:rsid w:val="00606D97"/>
    <w:rsid w:val="00614E64"/>
    <w:rsid w:val="00617710"/>
    <w:rsid w:val="00617EE6"/>
    <w:rsid w:val="0062184C"/>
    <w:rsid w:val="00623724"/>
    <w:rsid w:val="00624DFA"/>
    <w:rsid w:val="00627BEA"/>
    <w:rsid w:val="006319DB"/>
    <w:rsid w:val="00650070"/>
    <w:rsid w:val="0065595B"/>
    <w:rsid w:val="00660269"/>
    <w:rsid w:val="00665F89"/>
    <w:rsid w:val="00673C92"/>
    <w:rsid w:val="006753EC"/>
    <w:rsid w:val="006A2789"/>
    <w:rsid w:val="006A4978"/>
    <w:rsid w:val="006A7261"/>
    <w:rsid w:val="006B0D29"/>
    <w:rsid w:val="006B1819"/>
    <w:rsid w:val="006B5DE7"/>
    <w:rsid w:val="006C2AE9"/>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3133"/>
    <w:rsid w:val="00754905"/>
    <w:rsid w:val="00760038"/>
    <w:rsid w:val="00762EE0"/>
    <w:rsid w:val="00765C41"/>
    <w:rsid w:val="00771100"/>
    <w:rsid w:val="007759DD"/>
    <w:rsid w:val="0078609F"/>
    <w:rsid w:val="007917BA"/>
    <w:rsid w:val="007A5C6F"/>
    <w:rsid w:val="007D4241"/>
    <w:rsid w:val="007D4317"/>
    <w:rsid w:val="007D4EA3"/>
    <w:rsid w:val="007D5F30"/>
    <w:rsid w:val="007E782B"/>
    <w:rsid w:val="007F1CFF"/>
    <w:rsid w:val="007F5DD5"/>
    <w:rsid w:val="00821A1B"/>
    <w:rsid w:val="008262E9"/>
    <w:rsid w:val="00827E69"/>
    <w:rsid w:val="00835C4D"/>
    <w:rsid w:val="00840047"/>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1D45"/>
    <w:rsid w:val="00AC3FF6"/>
    <w:rsid w:val="00AD73EC"/>
    <w:rsid w:val="00AE5BC7"/>
    <w:rsid w:val="00AF10F4"/>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0FDA"/>
    <w:rsid w:val="00B84336"/>
    <w:rsid w:val="00B851B9"/>
    <w:rsid w:val="00B86453"/>
    <w:rsid w:val="00B90054"/>
    <w:rsid w:val="00B92C14"/>
    <w:rsid w:val="00BA0066"/>
    <w:rsid w:val="00BB69DB"/>
    <w:rsid w:val="00BC322E"/>
    <w:rsid w:val="00BC44CD"/>
    <w:rsid w:val="00BC48A6"/>
    <w:rsid w:val="00BE7978"/>
    <w:rsid w:val="00C07DDB"/>
    <w:rsid w:val="00C33BAA"/>
    <w:rsid w:val="00C4115D"/>
    <w:rsid w:val="00C43BDD"/>
    <w:rsid w:val="00C47778"/>
    <w:rsid w:val="00C5011E"/>
    <w:rsid w:val="00C50EE5"/>
    <w:rsid w:val="00C5240A"/>
    <w:rsid w:val="00C5398F"/>
    <w:rsid w:val="00C556F5"/>
    <w:rsid w:val="00C62138"/>
    <w:rsid w:val="00C70E19"/>
    <w:rsid w:val="00C72574"/>
    <w:rsid w:val="00C7430C"/>
    <w:rsid w:val="00C754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73D3"/>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293D"/>
    <w:rsid w:val="00EA3FCD"/>
    <w:rsid w:val="00EA42A0"/>
    <w:rsid w:val="00EB6714"/>
    <w:rsid w:val="00EC0A68"/>
    <w:rsid w:val="00EC5006"/>
    <w:rsid w:val="00ED49C3"/>
    <w:rsid w:val="00ED6CE8"/>
    <w:rsid w:val="00ED7AA6"/>
    <w:rsid w:val="00EE2A56"/>
    <w:rsid w:val="00EE3818"/>
    <w:rsid w:val="00EE57FB"/>
    <w:rsid w:val="00F01021"/>
    <w:rsid w:val="00F22264"/>
    <w:rsid w:val="00F2564D"/>
    <w:rsid w:val="00F35B05"/>
    <w:rsid w:val="00F36C57"/>
    <w:rsid w:val="00F413D9"/>
    <w:rsid w:val="00F5135F"/>
    <w:rsid w:val="00F51F78"/>
    <w:rsid w:val="00F86F47"/>
    <w:rsid w:val="00F90B64"/>
    <w:rsid w:val="00FB2F0F"/>
    <w:rsid w:val="00FB5086"/>
    <w:rsid w:val="00FB5411"/>
    <w:rsid w:val="00FB6392"/>
    <w:rsid w:val="00FC5BA7"/>
    <w:rsid w:val="00FD3C70"/>
    <w:rsid w:val="00FD6820"/>
    <w:rsid w:val="00FE12D8"/>
    <w:rsid w:val="00FF7C02"/>
    <w:rsid w:val="024801E3"/>
    <w:rsid w:val="03805C9D"/>
    <w:rsid w:val="0AED5792"/>
    <w:rsid w:val="0C87A18A"/>
    <w:rsid w:val="0F594B2E"/>
    <w:rsid w:val="11E4AEA2"/>
    <w:rsid w:val="13BA52D1"/>
    <w:rsid w:val="2687A695"/>
    <w:rsid w:val="44BE23C4"/>
    <w:rsid w:val="555F79A9"/>
    <w:rsid w:val="58C88A34"/>
    <w:rsid w:val="647B2B65"/>
    <w:rsid w:val="6B2CF8ED"/>
    <w:rsid w:val="6C18B82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48485A"/>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8485A"/>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48485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754F7"/>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754F7"/>
    <w:pPr>
      <w:tabs>
        <w:tab w:val="right" w:leader="dot" w:pos="8777"/>
      </w:tabs>
      <w:spacing w:after="0"/>
      <w:ind w:left="1349"/>
    </w:pPr>
  </w:style>
  <w:style w:type="paragraph" w:styleId="Innehll3">
    <w:name w:val="toc 3"/>
    <w:basedOn w:val="Normal"/>
    <w:next w:val="Normal"/>
    <w:autoRedefine/>
    <w:uiPriority w:val="39"/>
    <w:unhideWhenUsed/>
    <w:rsid w:val="00C754F7"/>
    <w:pPr>
      <w:spacing w:after="0"/>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40047"/>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1E6336"/>
    <w:pPr>
      <w:numPr>
        <w:numId w:val="8"/>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48485A"/>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48485A"/>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48485A"/>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48485A"/>
    <w:pPr>
      <w:tabs>
        <w:tab w:val="num" w:pos="720"/>
      </w:tabs>
      <w:ind w:left="720" w:hanging="720"/>
      <w:contextualSpacing/>
    </w:pPr>
  </w:style>
  <w:style w:type="paragraph" w:customStyle="1" w:styleId="a">
    <w:next w:val="Numreradlista"/>
    <w:rsid w:val="0048485A"/>
    <w:pPr>
      <w:tabs>
        <w:tab w:val="num" w:pos="3036"/>
      </w:tabs>
      <w:spacing w:after="80"/>
      <w:ind w:left="3033" w:hanging="357"/>
    </w:pPr>
    <w:rPr>
      <w:sz w:val="24"/>
    </w:rPr>
  </w:style>
  <w:style w:type="paragraph" w:styleId="Numreradlista">
    <w:name w:val="List Number"/>
    <w:basedOn w:val="Normal"/>
    <w:uiPriority w:val="99"/>
    <w:semiHidden/>
    <w:unhideWhenUsed/>
    <w:rsid w:val="0048485A"/>
    <w:pPr>
      <w:tabs>
        <w:tab w:val="num" w:pos="720"/>
      </w:tabs>
      <w:ind w:left="720" w:hanging="720"/>
      <w:contextualSpacing/>
    </w:pPr>
  </w:style>
  <w:style w:type="paragraph" w:customStyle="1" w:styleId="Punktlistaunderliggande">
    <w:name w:val="Punktlista underliggande"/>
    <w:qFormat/>
    <w:rsid w:val="00EE57FB"/>
    <w:pPr>
      <w:numPr>
        <w:numId w:val="1"/>
      </w:numPr>
      <w:tabs>
        <w:tab w:val="left" w:pos="1707"/>
      </w:tabs>
      <w:overflowPunct w:val="0"/>
      <w:autoSpaceDE w:val="0"/>
      <w:autoSpaceDN w:val="0"/>
      <w:adjustRightInd w:val="0"/>
      <w:spacing w:after="120" w:line="288" w:lineRule="auto"/>
      <w:ind w:left="1706" w:right="868" w:hanging="357"/>
      <w:contextualSpacing/>
      <w:textAlignment w:val="baseline"/>
    </w:pPr>
    <w:rPr>
      <w:sz w:val="24"/>
    </w:rPr>
  </w:style>
  <w:style w:type="paragraph" w:customStyle="1" w:styleId="Punktlistanumrerad">
    <w:name w:val="Punktlista numrerad"/>
    <w:qFormat/>
    <w:rsid w:val="00F01021"/>
    <w:pPr>
      <w:numPr>
        <w:numId w:val="2"/>
      </w:numPr>
      <w:tabs>
        <w:tab w:val="left" w:pos="1349"/>
      </w:tabs>
      <w:overflowPunct w:val="0"/>
      <w:autoSpaceDE w:val="0"/>
      <w:autoSpaceDN w:val="0"/>
      <w:adjustRightInd w:val="0"/>
      <w:spacing w:after="120" w:line="288" w:lineRule="auto"/>
      <w:ind w:right="868"/>
      <w:textAlignment w:val="baseline"/>
    </w:pPr>
    <w:rPr>
      <w:sz w:val="24"/>
      <w:lang w:val="en-US"/>
    </w:rPr>
  </w:style>
  <w:style w:type="character" w:styleId="AnvndHyperlnk">
    <w:name w:val="FollowedHyperlink"/>
    <w:basedOn w:val="Standardstycketeckensnitt"/>
    <w:uiPriority w:val="99"/>
    <w:semiHidden/>
    <w:unhideWhenUsed/>
    <w:rsid w:val="002776D8"/>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vardhandboken.se/Texter/Lumbalpunktion/Oversikt/"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vardhandboken.se/Texter/Lumbalpunktion/Oversikt/"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25</TotalTime>
  <Pages>5</Pages>
  <Words>1001</Words>
  <Characters>7468</Characters>
  <Application>Microsoft Office Word</Application>
  <DocSecurity>0</DocSecurity>
  <Lines>62</Lines>
  <Paragraphs>16</Paragraphs>
  <ScaleCrop>false</ScaleCrop>
  <Manager/>
  <Company/>
  <LinksUpToDate>false</LinksUpToDate>
  <CharactersWithSpaces>8453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Lumbalpunktion (LP) på barn, SÄS</dc:title>
  <dc:subject/>
  <dc:creator>patrik.jens.johansson@vgregion.se</dc:creator>
  <keywords/>
  <lastModifiedBy>Karin Åhlin</lastModifiedBy>
  <revision>38</revision>
  <lastPrinted>2016-03-31T10:56:00.0000000Z</lastPrinted>
  <dcterms:created xsi:type="dcterms:W3CDTF">2022-03-28T05:37:00.0000000Z</dcterms:created>
  <dcterms:modified xsi:type="dcterms:W3CDTF">2024-04-23T08:18:00.0000000Z</dcterms:modified>
</coreProperties>
</file>