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0E9B12" w14:textId="77777777" w:rsidR="00E227F8" w:rsidRDefault="00E227F8" w:rsidP="00E227F8">
      <w:pPr>
        <w:pStyle w:val="Rubrik1"/>
      </w:pPr>
      <w:bookmarkStart w:id="0" w:name="_Toc100047661"/>
      <w:bookmarkStart w:id="1" w:name="_Toc100836938"/>
      <w:bookmarkStart w:id="2" w:name="_Toc321146591"/>
      <w:r>
        <w:t>Yrsel - Handläggning av vuxna på SÄS</w:t>
      </w:r>
      <w:bookmarkEnd w:id="0"/>
      <w:bookmarkEnd w:id="1"/>
    </w:p>
    <w:p w14:paraId="4D5FE6D7" w14:textId="77777777" w:rsidR="00E227F8" w:rsidRDefault="00E227F8" w:rsidP="00E227F8">
      <w:pPr>
        <w:pStyle w:val="Rubrik2"/>
      </w:pPr>
      <w:bookmarkStart w:id="3" w:name="_Toc103688895"/>
      <w:r>
        <w:t>Sammanfattning</w:t>
      </w:r>
      <w:bookmarkEnd w:id="3"/>
    </w:p>
    <w:p w14:paraId="7327B61F" w14:textId="77777777" w:rsidR="00E227F8" w:rsidRDefault="00E227F8" w:rsidP="00E227F8">
      <w:r>
        <w:t>Riktlinjen beskriver initial och fortsatt handläggning av vuxna patienter som söker till akutmottagningen med symtombild innehållande yrsel. Riktlinjen har tagits fram för att underlätta samverkan mellan berörda verksamheter påskynda handläggning och minska tid från symtom till rätt insatt behandling, samt öka vårdkvalité och minska risken för vårdskador. Riktlinjen är styrande och avser patienter fyllda 18 år.</w:t>
      </w:r>
    </w:p>
    <w:p w14:paraId="5582B24E" w14:textId="77777777" w:rsidR="00E227F8" w:rsidRDefault="00E227F8" w:rsidP="00E227F8">
      <w:pPr>
        <w:pStyle w:val="Rubrik2"/>
      </w:pPr>
      <w:bookmarkStart w:id="4" w:name="_Toc103688896"/>
      <w:r>
        <w:t>Förändringar sedan föregående version</w:t>
      </w:r>
      <w:bookmarkEnd w:id="4"/>
    </w:p>
    <w:p w14:paraId="11FF3BAC" w14:textId="611F3FCA" w:rsidR="00E227F8" w:rsidRDefault="00451C29" w:rsidP="00E227F8">
      <w:r>
        <w:t>Giltighetstiden förlängd</w:t>
      </w:r>
      <w:r w:rsidR="00E227F8">
        <w:t>.</w:t>
      </w:r>
    </w:p>
    <w:p w14:paraId="42CE1A46" w14:textId="77777777" w:rsidR="00E227F8" w:rsidRPr="003F79AB" w:rsidRDefault="00E227F8" w:rsidP="003F79AB">
      <w:pPr>
        <w:spacing w:before="360" w:after="40"/>
        <w:rPr>
          <w:rFonts w:asciiTheme="majorHAnsi" w:hAnsiTheme="majorHAnsi" w:cstheme="majorHAnsi"/>
          <w:sz w:val="28"/>
          <w:szCs w:val="28"/>
        </w:rPr>
      </w:pPr>
      <w:r w:rsidRPr="003F79AB">
        <w:rPr>
          <w:rFonts w:asciiTheme="majorHAnsi" w:hAnsiTheme="majorHAnsi" w:cstheme="majorHAnsi"/>
          <w:sz w:val="28"/>
          <w:szCs w:val="28"/>
        </w:rPr>
        <w:t>Innehållsförteckning</w:t>
      </w:r>
    </w:p>
    <w:p w14:paraId="7AB4DA82" w14:textId="3309E17F" w:rsidR="00E15876" w:rsidRDefault="00B2273A">
      <w:pPr>
        <w:pStyle w:val="Innehll1"/>
        <w:rPr>
          <w:rFonts w:asciiTheme="minorHAnsi" w:eastAsiaTheme="minorEastAsia" w:hAnsiTheme="minorHAnsi" w:cstheme="minorBidi"/>
          <w:sz w:val="22"/>
          <w:szCs w:val="22"/>
        </w:rPr>
      </w:pPr>
      <w:r>
        <w:rPr>
          <w:b/>
        </w:rPr>
        <w:fldChar w:fldCharType="begin"/>
      </w:r>
      <w:r>
        <w:rPr>
          <w:b/>
        </w:rPr>
        <w:instrText xml:space="preserve"> TOC \h \z \t "Rubrik 2;1;Rubrik 3;2" </w:instrText>
      </w:r>
      <w:r>
        <w:rPr>
          <w:b/>
        </w:rPr>
        <w:fldChar w:fldCharType="separate"/>
      </w:r>
      <w:hyperlink w:anchor="_Toc103688895" w:history="1">
        <w:r w:rsidR="00E15876" w:rsidRPr="00E95AF7">
          <w:rPr>
            <w:rStyle w:val="Hyperlnk"/>
            <w:rFonts w:eastAsia="MS Gothic"/>
          </w:rPr>
          <w:t>Sammanfattning</w:t>
        </w:r>
        <w:r w:rsidR="00E15876">
          <w:rPr>
            <w:webHidden/>
          </w:rPr>
          <w:tab/>
        </w:r>
        <w:r w:rsidR="00E15876">
          <w:rPr>
            <w:webHidden/>
          </w:rPr>
          <w:fldChar w:fldCharType="begin"/>
        </w:r>
        <w:r w:rsidR="00E15876">
          <w:rPr>
            <w:webHidden/>
          </w:rPr>
          <w:instrText xml:space="preserve"> PAGEREF _Toc103688895 \h </w:instrText>
        </w:r>
        <w:r w:rsidR="00E15876">
          <w:rPr>
            <w:webHidden/>
          </w:rPr>
        </w:r>
        <w:r w:rsidR="00E15876">
          <w:rPr>
            <w:webHidden/>
          </w:rPr>
          <w:fldChar w:fldCharType="separate"/>
        </w:r>
        <w:r w:rsidR="00E15876">
          <w:rPr>
            <w:webHidden/>
          </w:rPr>
          <w:t>1</w:t>
        </w:r>
        <w:r w:rsidR="00E15876">
          <w:rPr>
            <w:webHidden/>
          </w:rPr>
          <w:fldChar w:fldCharType="end"/>
        </w:r>
      </w:hyperlink>
    </w:p>
    <w:p w14:paraId="072F9575" w14:textId="06D28179" w:rsidR="00E15876" w:rsidRDefault="00000000">
      <w:pPr>
        <w:pStyle w:val="Innehll1"/>
        <w:rPr>
          <w:rFonts w:asciiTheme="minorHAnsi" w:eastAsiaTheme="minorEastAsia" w:hAnsiTheme="minorHAnsi" w:cstheme="minorBidi"/>
          <w:sz w:val="22"/>
          <w:szCs w:val="22"/>
        </w:rPr>
      </w:pPr>
      <w:hyperlink w:anchor="_Toc103688896" w:history="1">
        <w:r w:rsidR="00E15876" w:rsidRPr="00E95AF7">
          <w:rPr>
            <w:rStyle w:val="Hyperlnk"/>
            <w:rFonts w:eastAsia="MS Gothic"/>
          </w:rPr>
          <w:t>Förändringar sedan föregående version</w:t>
        </w:r>
        <w:r w:rsidR="00E15876">
          <w:rPr>
            <w:webHidden/>
          </w:rPr>
          <w:tab/>
        </w:r>
        <w:r w:rsidR="00E15876">
          <w:rPr>
            <w:webHidden/>
          </w:rPr>
          <w:fldChar w:fldCharType="begin"/>
        </w:r>
        <w:r w:rsidR="00E15876">
          <w:rPr>
            <w:webHidden/>
          </w:rPr>
          <w:instrText xml:space="preserve"> PAGEREF _Toc103688896 \h </w:instrText>
        </w:r>
        <w:r w:rsidR="00E15876">
          <w:rPr>
            <w:webHidden/>
          </w:rPr>
        </w:r>
        <w:r w:rsidR="00E15876">
          <w:rPr>
            <w:webHidden/>
          </w:rPr>
          <w:fldChar w:fldCharType="separate"/>
        </w:r>
        <w:r w:rsidR="00E15876">
          <w:rPr>
            <w:webHidden/>
          </w:rPr>
          <w:t>1</w:t>
        </w:r>
        <w:r w:rsidR="00E15876">
          <w:rPr>
            <w:webHidden/>
          </w:rPr>
          <w:fldChar w:fldCharType="end"/>
        </w:r>
      </w:hyperlink>
    </w:p>
    <w:p w14:paraId="47855018" w14:textId="754B1264" w:rsidR="00E15876" w:rsidRDefault="00000000">
      <w:pPr>
        <w:pStyle w:val="Innehll1"/>
        <w:rPr>
          <w:rFonts w:asciiTheme="minorHAnsi" w:eastAsiaTheme="minorEastAsia" w:hAnsiTheme="minorHAnsi" w:cstheme="minorBidi"/>
          <w:sz w:val="22"/>
          <w:szCs w:val="22"/>
        </w:rPr>
      </w:pPr>
      <w:hyperlink w:anchor="_Toc103688897" w:history="1">
        <w:r w:rsidR="00E15876" w:rsidRPr="00E95AF7">
          <w:rPr>
            <w:rStyle w:val="Hyperlnk"/>
            <w:rFonts w:eastAsia="MS Gothic"/>
          </w:rPr>
          <w:t>Bakgrund</w:t>
        </w:r>
        <w:r w:rsidR="00E15876">
          <w:rPr>
            <w:webHidden/>
          </w:rPr>
          <w:tab/>
        </w:r>
        <w:r w:rsidR="00E15876">
          <w:rPr>
            <w:webHidden/>
          </w:rPr>
          <w:fldChar w:fldCharType="begin"/>
        </w:r>
        <w:r w:rsidR="00E15876">
          <w:rPr>
            <w:webHidden/>
          </w:rPr>
          <w:instrText xml:space="preserve"> PAGEREF _Toc103688897 \h </w:instrText>
        </w:r>
        <w:r w:rsidR="00E15876">
          <w:rPr>
            <w:webHidden/>
          </w:rPr>
        </w:r>
        <w:r w:rsidR="00E15876">
          <w:rPr>
            <w:webHidden/>
          </w:rPr>
          <w:fldChar w:fldCharType="separate"/>
        </w:r>
        <w:r w:rsidR="00E15876">
          <w:rPr>
            <w:webHidden/>
          </w:rPr>
          <w:t>2</w:t>
        </w:r>
        <w:r w:rsidR="00E15876">
          <w:rPr>
            <w:webHidden/>
          </w:rPr>
          <w:fldChar w:fldCharType="end"/>
        </w:r>
      </w:hyperlink>
    </w:p>
    <w:p w14:paraId="605E7119" w14:textId="0D77A4C5" w:rsidR="00E15876" w:rsidRDefault="00000000">
      <w:pPr>
        <w:pStyle w:val="Innehll1"/>
        <w:rPr>
          <w:rFonts w:asciiTheme="minorHAnsi" w:eastAsiaTheme="minorEastAsia" w:hAnsiTheme="minorHAnsi" w:cstheme="minorBidi"/>
          <w:sz w:val="22"/>
          <w:szCs w:val="22"/>
        </w:rPr>
      </w:pPr>
      <w:hyperlink w:anchor="_Toc103688898" w:history="1">
        <w:r w:rsidR="00E15876" w:rsidRPr="00E95AF7">
          <w:rPr>
            <w:rStyle w:val="Hyperlnk"/>
            <w:rFonts w:eastAsia="MS Gothic"/>
          </w:rPr>
          <w:t>Förutsättningar</w:t>
        </w:r>
        <w:r w:rsidR="00E15876">
          <w:rPr>
            <w:webHidden/>
          </w:rPr>
          <w:tab/>
        </w:r>
        <w:r w:rsidR="00E15876">
          <w:rPr>
            <w:webHidden/>
          </w:rPr>
          <w:fldChar w:fldCharType="begin"/>
        </w:r>
        <w:r w:rsidR="00E15876">
          <w:rPr>
            <w:webHidden/>
          </w:rPr>
          <w:instrText xml:space="preserve"> PAGEREF _Toc103688898 \h </w:instrText>
        </w:r>
        <w:r w:rsidR="00E15876">
          <w:rPr>
            <w:webHidden/>
          </w:rPr>
        </w:r>
        <w:r w:rsidR="00E15876">
          <w:rPr>
            <w:webHidden/>
          </w:rPr>
          <w:fldChar w:fldCharType="separate"/>
        </w:r>
        <w:r w:rsidR="00E15876">
          <w:rPr>
            <w:webHidden/>
          </w:rPr>
          <w:t>3</w:t>
        </w:r>
        <w:r w:rsidR="00E15876">
          <w:rPr>
            <w:webHidden/>
          </w:rPr>
          <w:fldChar w:fldCharType="end"/>
        </w:r>
      </w:hyperlink>
    </w:p>
    <w:p w14:paraId="2225B7C2" w14:textId="2B4FCFAB" w:rsidR="00E15876" w:rsidRDefault="00000000">
      <w:pPr>
        <w:pStyle w:val="Innehll1"/>
        <w:rPr>
          <w:rFonts w:asciiTheme="minorHAnsi" w:eastAsiaTheme="minorEastAsia" w:hAnsiTheme="minorHAnsi" w:cstheme="minorBidi"/>
          <w:sz w:val="22"/>
          <w:szCs w:val="22"/>
        </w:rPr>
      </w:pPr>
      <w:hyperlink w:anchor="_Toc103688899" w:history="1">
        <w:r w:rsidR="00E15876" w:rsidRPr="00E95AF7">
          <w:rPr>
            <w:rStyle w:val="Hyperlnk"/>
            <w:rFonts w:eastAsia="MS Gothic"/>
          </w:rPr>
          <w:t>Genomförande</w:t>
        </w:r>
        <w:r w:rsidR="00E15876">
          <w:rPr>
            <w:webHidden/>
          </w:rPr>
          <w:tab/>
        </w:r>
        <w:r w:rsidR="00E15876">
          <w:rPr>
            <w:webHidden/>
          </w:rPr>
          <w:fldChar w:fldCharType="begin"/>
        </w:r>
        <w:r w:rsidR="00E15876">
          <w:rPr>
            <w:webHidden/>
          </w:rPr>
          <w:instrText xml:space="preserve"> PAGEREF _Toc103688899 \h </w:instrText>
        </w:r>
        <w:r w:rsidR="00E15876">
          <w:rPr>
            <w:webHidden/>
          </w:rPr>
        </w:r>
        <w:r w:rsidR="00E15876">
          <w:rPr>
            <w:webHidden/>
          </w:rPr>
          <w:fldChar w:fldCharType="separate"/>
        </w:r>
        <w:r w:rsidR="00E15876">
          <w:rPr>
            <w:webHidden/>
          </w:rPr>
          <w:t>3</w:t>
        </w:r>
        <w:r w:rsidR="00E15876">
          <w:rPr>
            <w:webHidden/>
          </w:rPr>
          <w:fldChar w:fldCharType="end"/>
        </w:r>
      </w:hyperlink>
    </w:p>
    <w:p w14:paraId="1C0741A1" w14:textId="5EC0C5D4" w:rsidR="00E15876" w:rsidRDefault="00000000">
      <w:pPr>
        <w:pStyle w:val="Innehll2"/>
        <w:rPr>
          <w:rFonts w:asciiTheme="minorHAnsi" w:eastAsiaTheme="minorEastAsia" w:hAnsiTheme="minorHAnsi" w:cstheme="minorBidi"/>
          <w:noProof/>
          <w:sz w:val="22"/>
          <w:szCs w:val="22"/>
        </w:rPr>
      </w:pPr>
      <w:hyperlink w:anchor="_Toc103688900" w:history="1">
        <w:r w:rsidR="00E15876" w:rsidRPr="00E95AF7">
          <w:rPr>
            <w:rStyle w:val="Hyperlnk"/>
            <w:rFonts w:eastAsia="MS Gothic"/>
            <w:noProof/>
          </w:rPr>
          <w:t>Anamnes och läkarundersökning på akutmottagningen</w:t>
        </w:r>
        <w:r w:rsidR="00E15876">
          <w:rPr>
            <w:noProof/>
            <w:webHidden/>
          </w:rPr>
          <w:tab/>
        </w:r>
        <w:r w:rsidR="00E15876">
          <w:rPr>
            <w:noProof/>
            <w:webHidden/>
          </w:rPr>
          <w:fldChar w:fldCharType="begin"/>
        </w:r>
        <w:r w:rsidR="00E15876">
          <w:rPr>
            <w:noProof/>
            <w:webHidden/>
          </w:rPr>
          <w:instrText xml:space="preserve"> PAGEREF _Toc103688900 \h </w:instrText>
        </w:r>
        <w:r w:rsidR="00E15876">
          <w:rPr>
            <w:noProof/>
            <w:webHidden/>
          </w:rPr>
        </w:r>
        <w:r w:rsidR="00E15876">
          <w:rPr>
            <w:noProof/>
            <w:webHidden/>
          </w:rPr>
          <w:fldChar w:fldCharType="separate"/>
        </w:r>
        <w:r w:rsidR="00E15876">
          <w:rPr>
            <w:noProof/>
            <w:webHidden/>
          </w:rPr>
          <w:t>3</w:t>
        </w:r>
        <w:r w:rsidR="00E15876">
          <w:rPr>
            <w:noProof/>
            <w:webHidden/>
          </w:rPr>
          <w:fldChar w:fldCharType="end"/>
        </w:r>
      </w:hyperlink>
    </w:p>
    <w:p w14:paraId="5D6D8126" w14:textId="7028521A" w:rsidR="00E15876" w:rsidRDefault="00000000">
      <w:pPr>
        <w:pStyle w:val="Innehll2"/>
        <w:rPr>
          <w:rFonts w:asciiTheme="minorHAnsi" w:eastAsiaTheme="minorEastAsia" w:hAnsiTheme="minorHAnsi" w:cstheme="minorBidi"/>
          <w:noProof/>
          <w:sz w:val="22"/>
          <w:szCs w:val="22"/>
        </w:rPr>
      </w:pPr>
      <w:hyperlink w:anchor="_Toc103688901" w:history="1">
        <w:r w:rsidR="00E15876" w:rsidRPr="00E95AF7">
          <w:rPr>
            <w:rStyle w:val="Hyperlnk"/>
            <w:rFonts w:eastAsia="MS Gothic"/>
            <w:noProof/>
          </w:rPr>
          <w:t>Inläggningsorsak och vårdansvar</w:t>
        </w:r>
        <w:r w:rsidR="00E15876">
          <w:rPr>
            <w:noProof/>
            <w:webHidden/>
          </w:rPr>
          <w:tab/>
        </w:r>
        <w:r w:rsidR="00E15876">
          <w:rPr>
            <w:noProof/>
            <w:webHidden/>
          </w:rPr>
          <w:fldChar w:fldCharType="begin"/>
        </w:r>
        <w:r w:rsidR="00E15876">
          <w:rPr>
            <w:noProof/>
            <w:webHidden/>
          </w:rPr>
          <w:instrText xml:space="preserve"> PAGEREF _Toc103688901 \h </w:instrText>
        </w:r>
        <w:r w:rsidR="00E15876">
          <w:rPr>
            <w:noProof/>
            <w:webHidden/>
          </w:rPr>
        </w:r>
        <w:r w:rsidR="00E15876">
          <w:rPr>
            <w:noProof/>
            <w:webHidden/>
          </w:rPr>
          <w:fldChar w:fldCharType="separate"/>
        </w:r>
        <w:r w:rsidR="00E15876">
          <w:rPr>
            <w:noProof/>
            <w:webHidden/>
          </w:rPr>
          <w:t>4</w:t>
        </w:r>
        <w:r w:rsidR="00E15876">
          <w:rPr>
            <w:noProof/>
            <w:webHidden/>
          </w:rPr>
          <w:fldChar w:fldCharType="end"/>
        </w:r>
      </w:hyperlink>
    </w:p>
    <w:p w14:paraId="4D006978" w14:textId="6BDF9E13" w:rsidR="00E15876" w:rsidRDefault="00000000">
      <w:pPr>
        <w:pStyle w:val="Innehll2"/>
        <w:rPr>
          <w:rFonts w:asciiTheme="minorHAnsi" w:eastAsiaTheme="minorEastAsia" w:hAnsiTheme="minorHAnsi" w:cstheme="minorBidi"/>
          <w:noProof/>
          <w:sz w:val="22"/>
          <w:szCs w:val="22"/>
        </w:rPr>
      </w:pPr>
      <w:hyperlink w:anchor="_Toc103688902" w:history="1">
        <w:r w:rsidR="00E15876" w:rsidRPr="00E95AF7">
          <w:rPr>
            <w:rStyle w:val="Hyperlnk"/>
            <w:rFonts w:eastAsia="MS Gothic"/>
            <w:noProof/>
          </w:rPr>
          <w:t>Konsultationer</w:t>
        </w:r>
        <w:r w:rsidR="00E15876">
          <w:rPr>
            <w:noProof/>
            <w:webHidden/>
          </w:rPr>
          <w:tab/>
        </w:r>
        <w:r w:rsidR="00E15876">
          <w:rPr>
            <w:noProof/>
            <w:webHidden/>
          </w:rPr>
          <w:fldChar w:fldCharType="begin"/>
        </w:r>
        <w:r w:rsidR="00E15876">
          <w:rPr>
            <w:noProof/>
            <w:webHidden/>
          </w:rPr>
          <w:instrText xml:space="preserve"> PAGEREF _Toc103688902 \h </w:instrText>
        </w:r>
        <w:r w:rsidR="00E15876">
          <w:rPr>
            <w:noProof/>
            <w:webHidden/>
          </w:rPr>
        </w:r>
        <w:r w:rsidR="00E15876">
          <w:rPr>
            <w:noProof/>
            <w:webHidden/>
          </w:rPr>
          <w:fldChar w:fldCharType="separate"/>
        </w:r>
        <w:r w:rsidR="00E15876">
          <w:rPr>
            <w:noProof/>
            <w:webHidden/>
          </w:rPr>
          <w:t>4</w:t>
        </w:r>
        <w:r w:rsidR="00E15876">
          <w:rPr>
            <w:noProof/>
            <w:webHidden/>
          </w:rPr>
          <w:fldChar w:fldCharType="end"/>
        </w:r>
      </w:hyperlink>
    </w:p>
    <w:p w14:paraId="23DAF231" w14:textId="7BE3592D" w:rsidR="00E15876" w:rsidRDefault="00000000">
      <w:pPr>
        <w:pStyle w:val="Innehll2"/>
        <w:rPr>
          <w:rFonts w:asciiTheme="minorHAnsi" w:eastAsiaTheme="minorEastAsia" w:hAnsiTheme="minorHAnsi" w:cstheme="minorBidi"/>
          <w:noProof/>
          <w:sz w:val="22"/>
          <w:szCs w:val="22"/>
        </w:rPr>
      </w:pPr>
      <w:hyperlink w:anchor="_Toc103688903" w:history="1">
        <w:r w:rsidR="00E15876" w:rsidRPr="00E95AF7">
          <w:rPr>
            <w:rStyle w:val="Hyperlnk"/>
            <w:rFonts w:eastAsia="MS Gothic"/>
            <w:noProof/>
          </w:rPr>
          <w:t>Information till patient och hemövningar</w:t>
        </w:r>
        <w:r w:rsidR="00E15876">
          <w:rPr>
            <w:noProof/>
            <w:webHidden/>
          </w:rPr>
          <w:tab/>
        </w:r>
        <w:r w:rsidR="00E15876">
          <w:rPr>
            <w:noProof/>
            <w:webHidden/>
          </w:rPr>
          <w:fldChar w:fldCharType="begin"/>
        </w:r>
        <w:r w:rsidR="00E15876">
          <w:rPr>
            <w:noProof/>
            <w:webHidden/>
          </w:rPr>
          <w:instrText xml:space="preserve"> PAGEREF _Toc103688903 \h </w:instrText>
        </w:r>
        <w:r w:rsidR="00E15876">
          <w:rPr>
            <w:noProof/>
            <w:webHidden/>
          </w:rPr>
        </w:r>
        <w:r w:rsidR="00E15876">
          <w:rPr>
            <w:noProof/>
            <w:webHidden/>
          </w:rPr>
          <w:fldChar w:fldCharType="separate"/>
        </w:r>
        <w:r w:rsidR="00E15876">
          <w:rPr>
            <w:noProof/>
            <w:webHidden/>
          </w:rPr>
          <w:t>5</w:t>
        </w:r>
        <w:r w:rsidR="00E15876">
          <w:rPr>
            <w:noProof/>
            <w:webHidden/>
          </w:rPr>
          <w:fldChar w:fldCharType="end"/>
        </w:r>
      </w:hyperlink>
    </w:p>
    <w:p w14:paraId="218A1439" w14:textId="14DF302E" w:rsidR="00E15876" w:rsidRDefault="00000000">
      <w:pPr>
        <w:pStyle w:val="Innehll2"/>
        <w:rPr>
          <w:rFonts w:asciiTheme="minorHAnsi" w:eastAsiaTheme="minorEastAsia" w:hAnsiTheme="minorHAnsi" w:cstheme="minorBidi"/>
          <w:noProof/>
          <w:sz w:val="22"/>
          <w:szCs w:val="22"/>
        </w:rPr>
      </w:pPr>
      <w:hyperlink w:anchor="_Toc103688904" w:history="1">
        <w:r w:rsidR="00E15876" w:rsidRPr="00E95AF7">
          <w:rPr>
            <w:rStyle w:val="Hyperlnk"/>
            <w:rFonts w:eastAsia="MS Gothic"/>
            <w:noProof/>
          </w:rPr>
          <w:t>Uppföljning</w:t>
        </w:r>
        <w:r w:rsidR="00E15876">
          <w:rPr>
            <w:noProof/>
            <w:webHidden/>
          </w:rPr>
          <w:tab/>
        </w:r>
        <w:r w:rsidR="00E15876">
          <w:rPr>
            <w:noProof/>
            <w:webHidden/>
          </w:rPr>
          <w:fldChar w:fldCharType="begin"/>
        </w:r>
        <w:r w:rsidR="00E15876">
          <w:rPr>
            <w:noProof/>
            <w:webHidden/>
          </w:rPr>
          <w:instrText xml:space="preserve"> PAGEREF _Toc103688904 \h </w:instrText>
        </w:r>
        <w:r w:rsidR="00E15876">
          <w:rPr>
            <w:noProof/>
            <w:webHidden/>
          </w:rPr>
        </w:r>
        <w:r w:rsidR="00E15876">
          <w:rPr>
            <w:noProof/>
            <w:webHidden/>
          </w:rPr>
          <w:fldChar w:fldCharType="separate"/>
        </w:r>
        <w:r w:rsidR="00E15876">
          <w:rPr>
            <w:noProof/>
            <w:webHidden/>
          </w:rPr>
          <w:t>5</w:t>
        </w:r>
        <w:r w:rsidR="00E15876">
          <w:rPr>
            <w:noProof/>
            <w:webHidden/>
          </w:rPr>
          <w:fldChar w:fldCharType="end"/>
        </w:r>
      </w:hyperlink>
    </w:p>
    <w:p w14:paraId="4936A10E" w14:textId="3FB4297E" w:rsidR="00E15876" w:rsidRDefault="00000000">
      <w:pPr>
        <w:pStyle w:val="Innehll1"/>
        <w:rPr>
          <w:rFonts w:asciiTheme="minorHAnsi" w:eastAsiaTheme="minorEastAsia" w:hAnsiTheme="minorHAnsi" w:cstheme="minorBidi"/>
          <w:sz w:val="22"/>
          <w:szCs w:val="22"/>
        </w:rPr>
      </w:pPr>
      <w:hyperlink w:anchor="_Toc103688905" w:history="1">
        <w:r w:rsidR="00E15876" w:rsidRPr="00E95AF7">
          <w:rPr>
            <w:rStyle w:val="Hyperlnk"/>
            <w:rFonts w:eastAsia="MS Gothic"/>
          </w:rPr>
          <w:t>Dokumentinformation</w:t>
        </w:r>
        <w:r w:rsidR="00E15876">
          <w:rPr>
            <w:webHidden/>
          </w:rPr>
          <w:tab/>
        </w:r>
        <w:r w:rsidR="00E15876">
          <w:rPr>
            <w:webHidden/>
          </w:rPr>
          <w:fldChar w:fldCharType="begin"/>
        </w:r>
        <w:r w:rsidR="00E15876">
          <w:rPr>
            <w:webHidden/>
          </w:rPr>
          <w:instrText xml:space="preserve"> PAGEREF _Toc103688905 \h </w:instrText>
        </w:r>
        <w:r w:rsidR="00E15876">
          <w:rPr>
            <w:webHidden/>
          </w:rPr>
        </w:r>
        <w:r w:rsidR="00E15876">
          <w:rPr>
            <w:webHidden/>
          </w:rPr>
          <w:fldChar w:fldCharType="separate"/>
        </w:r>
        <w:r w:rsidR="00E15876">
          <w:rPr>
            <w:webHidden/>
          </w:rPr>
          <w:t>6</w:t>
        </w:r>
        <w:r w:rsidR="00E15876">
          <w:rPr>
            <w:webHidden/>
          </w:rPr>
          <w:fldChar w:fldCharType="end"/>
        </w:r>
      </w:hyperlink>
    </w:p>
    <w:p w14:paraId="4FCD6177" w14:textId="7B669949" w:rsidR="00E15876" w:rsidRDefault="00000000">
      <w:pPr>
        <w:pStyle w:val="Innehll1"/>
        <w:rPr>
          <w:rFonts w:asciiTheme="minorHAnsi" w:eastAsiaTheme="minorEastAsia" w:hAnsiTheme="minorHAnsi" w:cstheme="minorBidi"/>
          <w:sz w:val="22"/>
          <w:szCs w:val="22"/>
        </w:rPr>
      </w:pPr>
      <w:hyperlink w:anchor="_Toc103688906" w:history="1">
        <w:r w:rsidR="00E15876" w:rsidRPr="00E95AF7">
          <w:rPr>
            <w:rStyle w:val="Hyperlnk"/>
            <w:rFonts w:eastAsia="MS Gothic"/>
          </w:rPr>
          <w:t>Referensförteckning</w:t>
        </w:r>
        <w:r w:rsidR="00E15876">
          <w:rPr>
            <w:webHidden/>
          </w:rPr>
          <w:tab/>
        </w:r>
        <w:r w:rsidR="00E15876">
          <w:rPr>
            <w:webHidden/>
          </w:rPr>
          <w:fldChar w:fldCharType="begin"/>
        </w:r>
        <w:r w:rsidR="00E15876">
          <w:rPr>
            <w:webHidden/>
          </w:rPr>
          <w:instrText xml:space="preserve"> PAGEREF _Toc103688906 \h </w:instrText>
        </w:r>
        <w:r w:rsidR="00E15876">
          <w:rPr>
            <w:webHidden/>
          </w:rPr>
        </w:r>
        <w:r w:rsidR="00E15876">
          <w:rPr>
            <w:webHidden/>
          </w:rPr>
          <w:fldChar w:fldCharType="separate"/>
        </w:r>
        <w:r w:rsidR="00E15876">
          <w:rPr>
            <w:webHidden/>
          </w:rPr>
          <w:t>6</w:t>
        </w:r>
        <w:r w:rsidR="00E15876">
          <w:rPr>
            <w:webHidden/>
          </w:rPr>
          <w:fldChar w:fldCharType="end"/>
        </w:r>
      </w:hyperlink>
    </w:p>
    <w:p w14:paraId="1520E1BB" w14:textId="76E711F1" w:rsidR="00E15876" w:rsidRDefault="00000000">
      <w:pPr>
        <w:pStyle w:val="Innehll1"/>
        <w:rPr>
          <w:rFonts w:asciiTheme="minorHAnsi" w:eastAsiaTheme="minorEastAsia" w:hAnsiTheme="minorHAnsi" w:cstheme="minorBidi"/>
          <w:sz w:val="22"/>
          <w:szCs w:val="22"/>
        </w:rPr>
      </w:pPr>
      <w:hyperlink w:anchor="_Toc103688907" w:history="1">
        <w:r w:rsidR="00E15876" w:rsidRPr="00E95AF7">
          <w:rPr>
            <w:rStyle w:val="Hyperlnk"/>
            <w:rFonts w:eastAsia="MS Gothic"/>
          </w:rPr>
          <w:t>Relaterade dokument</w:t>
        </w:r>
        <w:r w:rsidR="00E15876">
          <w:rPr>
            <w:webHidden/>
          </w:rPr>
          <w:tab/>
        </w:r>
        <w:r w:rsidR="00E15876">
          <w:rPr>
            <w:webHidden/>
          </w:rPr>
          <w:fldChar w:fldCharType="begin"/>
        </w:r>
        <w:r w:rsidR="00E15876">
          <w:rPr>
            <w:webHidden/>
          </w:rPr>
          <w:instrText xml:space="preserve"> PAGEREF _Toc103688907 \h </w:instrText>
        </w:r>
        <w:r w:rsidR="00E15876">
          <w:rPr>
            <w:webHidden/>
          </w:rPr>
        </w:r>
        <w:r w:rsidR="00E15876">
          <w:rPr>
            <w:webHidden/>
          </w:rPr>
          <w:fldChar w:fldCharType="separate"/>
        </w:r>
        <w:r w:rsidR="00E15876">
          <w:rPr>
            <w:webHidden/>
          </w:rPr>
          <w:t>6</w:t>
        </w:r>
        <w:r w:rsidR="00E15876">
          <w:rPr>
            <w:webHidden/>
          </w:rPr>
          <w:fldChar w:fldCharType="end"/>
        </w:r>
      </w:hyperlink>
    </w:p>
    <w:p w14:paraId="2980920F" w14:textId="0A1B4A8A" w:rsidR="00E15876" w:rsidRDefault="00000000">
      <w:pPr>
        <w:pStyle w:val="Innehll1"/>
        <w:rPr>
          <w:rFonts w:asciiTheme="minorHAnsi" w:eastAsiaTheme="minorEastAsia" w:hAnsiTheme="minorHAnsi" w:cstheme="minorBidi"/>
          <w:sz w:val="22"/>
          <w:szCs w:val="22"/>
        </w:rPr>
      </w:pPr>
      <w:hyperlink w:anchor="_Toc103688908" w:history="1">
        <w:r w:rsidR="00E15876" w:rsidRPr="00E95AF7">
          <w:rPr>
            <w:rStyle w:val="Hyperlnk"/>
            <w:rFonts w:eastAsia="MS Gothic"/>
          </w:rPr>
          <w:t>Bilaga, Akut yrsel – Läkarbedömning på akutmottagningen</w:t>
        </w:r>
        <w:r w:rsidR="00E15876">
          <w:rPr>
            <w:webHidden/>
          </w:rPr>
          <w:tab/>
        </w:r>
        <w:r w:rsidR="00E15876">
          <w:rPr>
            <w:webHidden/>
          </w:rPr>
          <w:fldChar w:fldCharType="begin"/>
        </w:r>
        <w:r w:rsidR="00E15876">
          <w:rPr>
            <w:webHidden/>
          </w:rPr>
          <w:instrText xml:space="preserve"> PAGEREF _Toc103688908 \h </w:instrText>
        </w:r>
        <w:r w:rsidR="00E15876">
          <w:rPr>
            <w:webHidden/>
          </w:rPr>
        </w:r>
        <w:r w:rsidR="00E15876">
          <w:rPr>
            <w:webHidden/>
          </w:rPr>
          <w:fldChar w:fldCharType="separate"/>
        </w:r>
        <w:r w:rsidR="00E15876">
          <w:rPr>
            <w:webHidden/>
          </w:rPr>
          <w:t>7</w:t>
        </w:r>
        <w:r w:rsidR="00E15876">
          <w:rPr>
            <w:webHidden/>
          </w:rPr>
          <w:fldChar w:fldCharType="end"/>
        </w:r>
      </w:hyperlink>
    </w:p>
    <w:p w14:paraId="4217F6D5" w14:textId="44701C18" w:rsidR="003803A7" w:rsidRPr="00AD62B5" w:rsidRDefault="00B2273A" w:rsidP="00AD62B5">
      <w:pPr>
        <w:spacing w:before="200" w:after="20"/>
        <w:rPr>
          <w:b/>
          <w:bCs/>
        </w:rPr>
      </w:pPr>
      <w:r>
        <w:rPr>
          <w:b/>
          <w:noProof/>
        </w:rPr>
        <w:fldChar w:fldCharType="end"/>
      </w:r>
      <w:r w:rsidR="003803A7" w:rsidRPr="00AD62B5">
        <w:rPr>
          <w:b/>
          <w:bCs/>
        </w:rPr>
        <w:t>Bilagor</w:t>
      </w:r>
      <w:r w:rsidR="00307B3D" w:rsidRPr="00AD62B5">
        <w:rPr>
          <w:b/>
          <w:bCs/>
        </w:rPr>
        <w:t>/egenvårdsråd</w:t>
      </w:r>
    </w:p>
    <w:p w14:paraId="16918AB2" w14:textId="1D36F677" w:rsidR="003803A7" w:rsidRDefault="00000000" w:rsidP="003803A7">
      <w:pPr>
        <w:pStyle w:val="Punktlista"/>
      </w:pPr>
      <w:hyperlink r:id="rId12" w:history="1">
        <w:r w:rsidR="003803A7" w:rsidRPr="00640107">
          <w:rPr>
            <w:rStyle w:val="Hyperlnk"/>
          </w:rPr>
          <w:t>Vestibulär träning och rehabilitering</w:t>
        </w:r>
      </w:hyperlink>
      <w:r w:rsidR="003803A7">
        <w:t xml:space="preserve"> (för träning vid annan yrsel än kristallsjuka)</w:t>
      </w:r>
    </w:p>
    <w:p w14:paraId="68829984" w14:textId="0E201B67" w:rsidR="003803A7" w:rsidRDefault="00000000" w:rsidP="003803A7">
      <w:pPr>
        <w:pStyle w:val="Punktlista"/>
      </w:pPr>
      <w:hyperlink r:id="rId13" w:history="1">
        <w:r w:rsidR="003803A7" w:rsidRPr="00C178FF">
          <w:rPr>
            <w:rStyle w:val="Hyperlnk"/>
          </w:rPr>
          <w:t>Epleys manöver för kristallsjuka i bakre båggång, höger öra, SÄS</w:t>
        </w:r>
      </w:hyperlink>
    </w:p>
    <w:p w14:paraId="75484866" w14:textId="7867A89E" w:rsidR="003803A7" w:rsidRDefault="00000000" w:rsidP="003803A7">
      <w:pPr>
        <w:pStyle w:val="Punktlista"/>
      </w:pPr>
      <w:hyperlink r:id="rId14" w:history="1">
        <w:r w:rsidR="003803A7" w:rsidRPr="005D3CBE">
          <w:rPr>
            <w:rStyle w:val="Hyperlnk"/>
          </w:rPr>
          <w:t>Epleys manöver för kristallsjuka i bakre båggång, vänster öra, SÄS</w:t>
        </w:r>
      </w:hyperlink>
    </w:p>
    <w:p w14:paraId="7800D1EF" w14:textId="2C652C70" w:rsidR="00E227F8" w:rsidRDefault="00E227F8" w:rsidP="00E227F8">
      <w:pPr>
        <w:pStyle w:val="Rubrik2"/>
      </w:pPr>
      <w:bookmarkStart w:id="5" w:name="_Toc103688897"/>
      <w:r>
        <w:lastRenderedPageBreak/>
        <w:t>Bakgrund</w:t>
      </w:r>
      <w:bookmarkEnd w:id="5"/>
    </w:p>
    <w:p w14:paraId="5282C0B9" w14:textId="77777777" w:rsidR="00E227F8" w:rsidRDefault="00E227F8" w:rsidP="00E227F8">
      <w:r>
        <w:t xml:space="preserve">Yrsel är i vardagligt språkbruk ett sammanfattande ord på ett </w:t>
      </w:r>
      <w:r w:rsidRPr="00E547B4">
        <w:t>större antal</w:t>
      </w:r>
      <w:r>
        <w:t> </w:t>
      </w:r>
      <w:r w:rsidRPr="00E547B4">
        <w:rPr>
          <w:b/>
          <w:bCs/>
        </w:rPr>
        <w:t>helt olika symtom</w:t>
      </w:r>
      <w:r>
        <w:t xml:space="preserve"> men ordet används gärna av patienter och återkommer ofta som sökorsak på akutmottagningar. Yrsel i sig är inte en diagnos eller en sjukdom och kan aldrig ensamt ligga till grund för handläggningen av en patient. När en patient klagar över yrsel handlar det ofta i själva verket om en eller flera av följande besvär:</w:t>
      </w:r>
    </w:p>
    <w:p w14:paraId="7D285FA1" w14:textId="77777777" w:rsidR="00E227F8" w:rsidRDefault="00E227F8" w:rsidP="00E227F8">
      <w:pPr>
        <w:pStyle w:val="Punktlista"/>
      </w:pPr>
      <w:r>
        <w:t>Ostadighet/nedsatt balans</w:t>
      </w:r>
    </w:p>
    <w:p w14:paraId="10E9AF4F" w14:textId="77777777" w:rsidR="00E227F8" w:rsidRDefault="00E227F8" w:rsidP="00E227F8">
      <w:pPr>
        <w:pStyle w:val="Punktlista"/>
      </w:pPr>
      <w:r>
        <w:t>Svimningskänsla</w:t>
      </w:r>
    </w:p>
    <w:p w14:paraId="6FF71B13" w14:textId="77777777" w:rsidR="00E227F8" w:rsidRDefault="00E227F8" w:rsidP="00E227F8">
      <w:pPr>
        <w:pStyle w:val="Punktlista"/>
      </w:pPr>
      <w:r>
        <w:t>Illusion av rörelse/rotation</w:t>
      </w:r>
    </w:p>
    <w:p w14:paraId="75D69CA3" w14:textId="77777777" w:rsidR="00E227F8" w:rsidRDefault="00E227F8" w:rsidP="00E227F8">
      <w:pPr>
        <w:pStyle w:val="Punktlista"/>
      </w:pPr>
      <w:r>
        <w:t>Illusion av lutande</w:t>
      </w:r>
      <w:r>
        <w:tab/>
      </w:r>
    </w:p>
    <w:p w14:paraId="4544196B" w14:textId="77777777" w:rsidR="00E227F8" w:rsidRDefault="00E227F8" w:rsidP="00E227F8">
      <w:pPr>
        <w:pStyle w:val="Punktlista"/>
      </w:pPr>
      <w:r>
        <w:t>Kognitiv påverkan eller desorientering</w:t>
      </w:r>
    </w:p>
    <w:p w14:paraId="608FEF9E" w14:textId="77777777" w:rsidR="00E227F8" w:rsidRDefault="00E227F8" w:rsidP="00E227F8">
      <w:pPr>
        <w:pStyle w:val="Punktlista"/>
      </w:pPr>
      <w:r>
        <w:t>Känsla av/rädsla att falla</w:t>
      </w:r>
    </w:p>
    <w:p w14:paraId="0CE860C2" w14:textId="77777777" w:rsidR="00E227F8" w:rsidRDefault="00E227F8" w:rsidP="00E227F8">
      <w:pPr>
        <w:pStyle w:val="Punktlista"/>
      </w:pPr>
      <w:r>
        <w:t>Allmän sjukdomskänsla</w:t>
      </w:r>
    </w:p>
    <w:p w14:paraId="49D4BC95" w14:textId="77777777" w:rsidR="00E227F8" w:rsidRDefault="00E227F8" w:rsidP="00E227F8">
      <w:r>
        <w:t>Bakom sådana symtom kan den patofysiologiska orsaken finnas inom flera olika organsystem, som spänner över flera medicinska specialiteter såsom öron-, näsa- och halssjukdomar, internmedicin, neurologi, psykiatri, infektion, kirurgi, geriatrik eller allmänmedicin.</w:t>
      </w:r>
    </w:p>
    <w:p w14:paraId="01536C43" w14:textId="77777777" w:rsidR="00E227F8" w:rsidRDefault="00E227F8" w:rsidP="00E227F8">
      <w:r>
        <w:t>Anamnes och noggrann undersökning redan på akutmottagningen är således helt avgörande för korrekt handläggning.</w:t>
      </w:r>
    </w:p>
    <w:p w14:paraId="786CE86E" w14:textId="77777777" w:rsidR="00E227F8" w:rsidRDefault="00E227F8" w:rsidP="00E227F8">
      <w:pPr>
        <w:pStyle w:val="Rubrik2"/>
      </w:pPr>
      <w:bookmarkStart w:id="6" w:name="_Toc103688898"/>
      <w:r>
        <w:t>Förutsättningar</w:t>
      </w:r>
      <w:bookmarkEnd w:id="6"/>
    </w:p>
    <w:p w14:paraId="051DB69B" w14:textId="77777777" w:rsidR="00E227F8" w:rsidRDefault="00E227F8" w:rsidP="00E227F8">
      <w:r>
        <w:t xml:space="preserve">Se ansvarsfördelning under rubrik </w:t>
      </w:r>
      <w:r w:rsidRPr="005B76F7">
        <w:rPr>
          <w:i/>
          <w:iCs/>
        </w:rPr>
        <w:t>Genomförande</w:t>
      </w:r>
      <w:r>
        <w:t>.</w:t>
      </w:r>
    </w:p>
    <w:p w14:paraId="5FF313E0" w14:textId="77777777" w:rsidR="00E227F8" w:rsidRDefault="00E227F8" w:rsidP="00E227F8">
      <w:pPr>
        <w:pStyle w:val="Rubrik2"/>
      </w:pPr>
      <w:bookmarkStart w:id="7" w:name="_Toc103688899"/>
      <w:r>
        <w:t>Genomförande</w:t>
      </w:r>
      <w:bookmarkEnd w:id="7"/>
    </w:p>
    <w:p w14:paraId="0B4E61BA" w14:textId="77777777" w:rsidR="00E227F8" w:rsidRDefault="00E227F8" w:rsidP="006D4776">
      <w:pPr>
        <w:pStyle w:val="Rubrik3"/>
        <w:spacing w:before="120"/>
      </w:pPr>
      <w:bookmarkStart w:id="8" w:name="_Toc103688900"/>
      <w:r>
        <w:t>Anamnes och läkarundersökning på akutmottagningen</w:t>
      </w:r>
      <w:bookmarkEnd w:id="8"/>
    </w:p>
    <w:p w14:paraId="5907DEE1" w14:textId="711CE3B7" w:rsidR="00E227F8" w:rsidRDefault="00E227F8" w:rsidP="00E227F8">
      <w:r>
        <w:t xml:space="preserve">Varje patient där yrsel eller motsvarande ingår i symtomupplevelsen ska intervjuas och undersökas initialt enligt nedanstående protokoll, och därefter bedömas enligt </w:t>
      </w:r>
      <w:hyperlink w:anchor="Bilaga" w:history="1">
        <w:r w:rsidRPr="007478BF">
          <w:rPr>
            <w:rStyle w:val="Hyperlnk"/>
          </w:rPr>
          <w:t>flödesschem</w:t>
        </w:r>
        <w:r w:rsidRPr="007478BF">
          <w:rPr>
            <w:rStyle w:val="Hyperlnk"/>
          </w:rPr>
          <w:t>a</w:t>
        </w:r>
        <w:r w:rsidRPr="007478BF">
          <w:rPr>
            <w:rStyle w:val="Hyperlnk"/>
          </w:rPr>
          <w:t>t i bilaga</w:t>
        </w:r>
      </w:hyperlink>
      <w:r w:rsidRPr="007478BF">
        <w:t>.</w:t>
      </w:r>
    </w:p>
    <w:p w14:paraId="1DFE546D" w14:textId="77777777" w:rsidR="00E227F8" w:rsidRDefault="00E227F8" w:rsidP="00E227F8">
      <w:pPr>
        <w:pStyle w:val="MellanrubrikVGR"/>
      </w:pPr>
      <w:r>
        <w:t>1.</w:t>
      </w:r>
      <w:r>
        <w:tab/>
        <w:t>Inledande differentialdiagnostisk värdering</w:t>
      </w:r>
    </w:p>
    <w:p w14:paraId="40F9A8A6" w14:textId="7C58C4BC" w:rsidR="00E227F8" w:rsidRDefault="00E227F8" w:rsidP="00E227F8">
      <w:r>
        <w:t xml:space="preserve">Identifiera först uppenbara och eventuellt </w:t>
      </w:r>
      <w:r w:rsidRPr="003F0FE8">
        <w:rPr>
          <w:b/>
          <w:bCs/>
        </w:rPr>
        <w:t>allvarliga orsaker</w:t>
      </w:r>
      <w:r>
        <w:t xml:space="preserve"> till yrsel genom analys av eventuella associerade symtom, vakenhetspåverkan eller avvikelser i vitalparametrar, eller akuta lab</w:t>
      </w:r>
      <w:r w:rsidR="00451C29">
        <w:t>-</w:t>
      </w:r>
      <w:r>
        <w:t>värden inklusive EKG.</w:t>
      </w:r>
    </w:p>
    <w:p w14:paraId="44C7B3FB" w14:textId="77777777" w:rsidR="00E227F8" w:rsidRDefault="00E227F8" w:rsidP="00E227F8">
      <w:pPr>
        <w:pStyle w:val="MellanrubrikVGR"/>
      </w:pPr>
      <w:r>
        <w:t>2.</w:t>
      </w:r>
      <w:r>
        <w:tab/>
        <w:t>Tidsprofil</w:t>
      </w:r>
    </w:p>
    <w:p w14:paraId="3C508F8E" w14:textId="77777777" w:rsidR="00E227F8" w:rsidRDefault="00E227F8" w:rsidP="00E227F8">
      <w:r>
        <w:t xml:space="preserve">Begränsa differentialdiagnoserna genom att </w:t>
      </w:r>
      <w:r w:rsidRPr="003F0FE8">
        <w:rPr>
          <w:b/>
          <w:bCs/>
        </w:rPr>
        <w:t>klassificera yrselbesvären</w:t>
      </w:r>
      <w:r>
        <w:t xml:space="preserve"> som </w:t>
      </w:r>
      <w:r w:rsidRPr="003F0FE8">
        <w:rPr>
          <w:i/>
          <w:iCs/>
        </w:rPr>
        <w:t>enstaka attack</w:t>
      </w:r>
      <w:r>
        <w:t xml:space="preserve">, </w:t>
      </w:r>
      <w:r w:rsidRPr="003F0FE8">
        <w:rPr>
          <w:i/>
          <w:iCs/>
        </w:rPr>
        <w:t>återkommande attacker</w:t>
      </w:r>
      <w:r>
        <w:t xml:space="preserve"> eller </w:t>
      </w:r>
      <w:r w:rsidRPr="003F0FE8">
        <w:rPr>
          <w:i/>
          <w:iCs/>
        </w:rPr>
        <w:t xml:space="preserve">kroniska </w:t>
      </w:r>
      <w:r w:rsidRPr="000B739C">
        <w:t>symtom</w:t>
      </w:r>
      <w:r>
        <w:t>.</w:t>
      </w:r>
    </w:p>
    <w:p w14:paraId="79A01F96" w14:textId="77777777" w:rsidR="00E227F8" w:rsidRDefault="00E227F8" w:rsidP="00E227F8">
      <w:pPr>
        <w:pStyle w:val="MellanrubrikVGR"/>
      </w:pPr>
      <w:r>
        <w:lastRenderedPageBreak/>
        <w:t>3.</w:t>
      </w:r>
      <w:r>
        <w:tab/>
        <w:t>Utlösande orsaker</w:t>
      </w:r>
    </w:p>
    <w:p w14:paraId="0EE8B801" w14:textId="77777777" w:rsidR="00E227F8" w:rsidRDefault="00E227F8" w:rsidP="00E227F8">
      <w:r>
        <w:t xml:space="preserve">Försök klargöra orsakande patofysiologisk mekanism genom att söka en uppenbart </w:t>
      </w:r>
      <w:r w:rsidRPr="00DC18A1">
        <w:rPr>
          <w:b/>
          <w:bCs/>
        </w:rPr>
        <w:t>utlösande orsak</w:t>
      </w:r>
      <w:r>
        <w:t xml:space="preserve"> som </w:t>
      </w:r>
      <w:proofErr w:type="gramStart"/>
      <w:r>
        <w:t>t.ex.</w:t>
      </w:r>
      <w:proofErr w:type="gramEnd"/>
      <w:r>
        <w:t xml:space="preserve"> huvudrörelse, kroppslägesföränd-ring, trauma eller annan exponering.</w:t>
      </w:r>
    </w:p>
    <w:p w14:paraId="10E7B13E" w14:textId="77777777" w:rsidR="00E227F8" w:rsidRDefault="00E227F8" w:rsidP="00E227F8">
      <w:pPr>
        <w:pStyle w:val="MellanrubrikVGR"/>
      </w:pPr>
      <w:r>
        <w:t>4.</w:t>
      </w:r>
      <w:r>
        <w:tab/>
        <w:t>Riktad undersökning</w:t>
      </w:r>
    </w:p>
    <w:p w14:paraId="238757D0" w14:textId="77777777" w:rsidR="00E227F8" w:rsidRDefault="00E227F8" w:rsidP="00E227F8">
      <w:r>
        <w:t xml:space="preserve">Differentiera mellan farliga och ofarliga orsaker inom den undergrupp som analysen i steg </w:t>
      </w:r>
      <w:proofErr w:type="gramStart"/>
      <w:r>
        <w:t>2-3</w:t>
      </w:r>
      <w:proofErr w:type="gramEnd"/>
      <w:r>
        <w:t xml:space="preserve"> lett till genom en </w:t>
      </w:r>
      <w:r w:rsidRPr="00DC18A1">
        <w:rPr>
          <w:b/>
          <w:bCs/>
        </w:rPr>
        <w:t>riktad klinisk undersökning</w:t>
      </w:r>
      <w:r>
        <w:t>. Analys av ögonrörelser enligt HINTS (</w:t>
      </w:r>
      <w:hyperlink w:anchor="Bilaga" w:history="1">
        <w:r w:rsidRPr="003E30A9">
          <w:rPr>
            <w:rStyle w:val="Hyperlnk"/>
          </w:rPr>
          <w:t>se bilaga</w:t>
        </w:r>
      </w:hyperlink>
      <w:r>
        <w:t>) är särskilt viktig.</w:t>
      </w:r>
    </w:p>
    <w:p w14:paraId="1A409A8F" w14:textId="77777777" w:rsidR="00E227F8" w:rsidRDefault="00E227F8" w:rsidP="00E227F8">
      <w:pPr>
        <w:pStyle w:val="MellanrubrikVGR"/>
      </w:pPr>
      <w:r>
        <w:t>5.</w:t>
      </w:r>
      <w:r>
        <w:tab/>
        <w:t>Radiologi</w:t>
      </w:r>
    </w:p>
    <w:p w14:paraId="3B762B2E" w14:textId="77777777" w:rsidR="00E227F8" w:rsidRDefault="00E227F8" w:rsidP="00E227F8">
      <w:r>
        <w:t xml:space="preserve">Komplettera den kliniska undersökningen med teknisk undersökning endast om det finns en rimlig misstanke om bakomliggande farlig orsak som den kliniska värderingen inte uteslutit, och välj i så fall </w:t>
      </w:r>
      <w:r w:rsidRPr="00DC18A1">
        <w:rPr>
          <w:b/>
          <w:bCs/>
        </w:rPr>
        <w:t>mest lämpliga</w:t>
      </w:r>
      <w:r>
        <w:t xml:space="preserve"> undersökning för den misstanken</w:t>
      </w:r>
    </w:p>
    <w:p w14:paraId="3F634546" w14:textId="77777777" w:rsidR="00E227F8" w:rsidRDefault="00E227F8" w:rsidP="00E227F8">
      <w:pPr>
        <w:pStyle w:val="Rubrik3"/>
      </w:pPr>
      <w:bookmarkStart w:id="9" w:name="_Toc103688901"/>
      <w:r>
        <w:t>Inläggningsorsak och vårdansvar</w:t>
      </w:r>
      <w:bookmarkEnd w:id="9"/>
    </w:p>
    <w:p w14:paraId="5E6565CB" w14:textId="48AF99A5" w:rsidR="00E227F8" w:rsidRDefault="00E227F8" w:rsidP="00E227F8">
      <w:r>
        <w:t xml:space="preserve">En stor andel av patienterna som söker med yrsel kan efter undersökning och bedömning utskrivas direkt till hemmet utan inläggning, men inneliggande vård är motiverad </w:t>
      </w:r>
      <w:proofErr w:type="gramStart"/>
      <w:r>
        <w:t>framförallt</w:t>
      </w:r>
      <w:proofErr w:type="gramEnd"/>
      <w:r>
        <w:t xml:space="preserve"> för:</w:t>
      </w:r>
    </w:p>
    <w:p w14:paraId="72FF1501" w14:textId="77777777" w:rsidR="00E227F8" w:rsidRDefault="00E227F8" w:rsidP="00E227F8">
      <w:pPr>
        <w:pStyle w:val="Numrerad"/>
      </w:pPr>
      <w:r>
        <w:t xml:space="preserve">symtomlindrande behandling av </w:t>
      </w:r>
      <w:r w:rsidRPr="00702848">
        <w:rPr>
          <w:b/>
          <w:bCs/>
        </w:rPr>
        <w:t>påverkad patient</w:t>
      </w:r>
      <w:r>
        <w:t xml:space="preserve"> (till exempel vid kraftigt illamående/kräkningar, behov av vätskestöd eller omvårdnad)</w:t>
      </w:r>
    </w:p>
    <w:p w14:paraId="3ED5B5A8" w14:textId="77777777" w:rsidR="00E227F8" w:rsidRDefault="00E227F8" w:rsidP="00E227F8">
      <w:pPr>
        <w:pStyle w:val="Numrerad"/>
      </w:pPr>
      <w:r>
        <w:t xml:space="preserve">utredning och/eller behandling av </w:t>
      </w:r>
      <w:r w:rsidRPr="00702848">
        <w:rPr>
          <w:b/>
          <w:bCs/>
        </w:rPr>
        <w:t>allvarlig orsak</w:t>
      </w:r>
      <w:r>
        <w:t xml:space="preserve"> till yrsel.</w:t>
      </w:r>
    </w:p>
    <w:p w14:paraId="27A6D642" w14:textId="77777777" w:rsidR="00E227F8" w:rsidRDefault="00E227F8" w:rsidP="00E227F8">
      <w:r>
        <w:t>Dessutom kan slutenvård bli aktuellt också för:</w:t>
      </w:r>
    </w:p>
    <w:p w14:paraId="46766EDA" w14:textId="77777777" w:rsidR="00E227F8" w:rsidRPr="004F3757" w:rsidRDefault="00E227F8" w:rsidP="00E227F8">
      <w:pPr>
        <w:pStyle w:val="Numrerad"/>
        <w:numPr>
          <w:ilvl w:val="0"/>
          <w:numId w:val="21"/>
        </w:numPr>
        <w:ind w:left="1349" w:hanging="357"/>
      </w:pPr>
      <w:r w:rsidRPr="004F3757">
        <w:t xml:space="preserve">utredning syftande till att </w:t>
      </w:r>
      <w:r w:rsidRPr="003D6A7A">
        <w:rPr>
          <w:b/>
          <w:bCs/>
        </w:rPr>
        <w:t>utesluta allvarlig orsak</w:t>
      </w:r>
      <w:r w:rsidRPr="004F3757">
        <w:t xml:space="preserve"> till symtom</w:t>
      </w:r>
    </w:p>
    <w:p w14:paraId="488788F9" w14:textId="77777777" w:rsidR="00E227F8" w:rsidRPr="004F3757" w:rsidRDefault="00E227F8" w:rsidP="00E227F8">
      <w:pPr>
        <w:pStyle w:val="Numrerad"/>
      </w:pPr>
      <w:r w:rsidRPr="004F3757">
        <w:t xml:space="preserve">annat </w:t>
      </w:r>
      <w:r w:rsidRPr="003D6A7A">
        <w:rPr>
          <w:b/>
          <w:bCs/>
        </w:rPr>
        <w:t>samexisterande tillstånd</w:t>
      </w:r>
      <w:r w:rsidRPr="004F3757">
        <w:t xml:space="preserve"> krävande slutenvård.</w:t>
      </w:r>
    </w:p>
    <w:p w14:paraId="129E81E4" w14:textId="7CDD05CF" w:rsidR="00E227F8" w:rsidRDefault="00E227F8" w:rsidP="00E227F8">
      <w:r>
        <w:t xml:space="preserve">I situationerna </w:t>
      </w:r>
      <w:proofErr w:type="gramStart"/>
      <w:r>
        <w:t>1-3</w:t>
      </w:r>
      <w:proofErr w:type="gramEnd"/>
      <w:r>
        <w:t xml:space="preserve"> ovan </w:t>
      </w:r>
      <w:r w:rsidRPr="00702848">
        <w:rPr>
          <w:b/>
          <w:bCs/>
        </w:rPr>
        <w:t xml:space="preserve">ska </w:t>
      </w:r>
      <w:r w:rsidRPr="003E30A9">
        <w:rPr>
          <w:b/>
          <w:bCs/>
        </w:rPr>
        <w:t>slutenvårdsplats och vårdansvar</w:t>
      </w:r>
      <w:r w:rsidRPr="003E30A9">
        <w:t xml:space="preserve"> i slutenvård väljas enligt vad som framgår av </w:t>
      </w:r>
      <w:hyperlink w:anchor="Bilaga" w:history="1">
        <w:r w:rsidRPr="003E30A9">
          <w:rPr>
            <w:rStyle w:val="Hyperlnk"/>
          </w:rPr>
          <w:t>flödesschemat i bilaga</w:t>
        </w:r>
      </w:hyperlink>
      <w:r w:rsidRPr="003E30A9">
        <w:t>.</w:t>
      </w:r>
      <w:r>
        <w:t xml:space="preserve"> Slutenvårdsplats väljs utifrån vårdansvar.</w:t>
      </w:r>
    </w:p>
    <w:p w14:paraId="65E9BB9A" w14:textId="77777777" w:rsidR="00E227F8" w:rsidRDefault="00E227F8" w:rsidP="00E227F8">
      <w:pPr>
        <w:pStyle w:val="Rubrik3"/>
      </w:pPr>
      <w:bookmarkStart w:id="10" w:name="_Toc103688902"/>
      <w:r>
        <w:t>Konsultationer</w:t>
      </w:r>
      <w:bookmarkEnd w:id="10"/>
    </w:p>
    <w:p w14:paraId="52CEF07D" w14:textId="77777777" w:rsidR="00E227F8" w:rsidRDefault="00E227F8" w:rsidP="00E227F8">
      <w:r>
        <w:t xml:space="preserve">Denna riktlinje syftar till att generellt förbättra och tidigarelägga den diagnostiska processen så att patienten snabbare ska få rätt åtgärder insatta och så att behov av konsultationer ska minska. Vid rimliga skäl att under slutenvård ifrågasätta den ställda diagnosen görs i första hand en ny värdering av patientens symtom enligt denna riktlinje. Därefter skickas konsultremiss, om behovet kvarstår, till konsult inom annan specialitet. Konsultremiss besvaras inom ett dygn, </w:t>
      </w:r>
      <w:proofErr w:type="gramStart"/>
      <w:r>
        <w:t>undantaget helg</w:t>
      </w:r>
      <w:proofErr w:type="gramEnd"/>
      <w:r>
        <w:t xml:space="preserve"> då andra rutiner kan gälla på visa enheter, se även riktlinje </w:t>
      </w:r>
      <w:hyperlink r:id="rId15" w:history="1">
        <w:r w:rsidRPr="00A62B23">
          <w:rPr>
            <w:rStyle w:val="Hyperlnk"/>
          </w:rPr>
          <w:t>Allmänremiss och konsultation vid SÄS</w:t>
        </w:r>
      </w:hyperlink>
      <w:r>
        <w:t>.</w:t>
      </w:r>
    </w:p>
    <w:p w14:paraId="67ECDAAD" w14:textId="77777777" w:rsidR="00E227F8" w:rsidRPr="002E585F" w:rsidRDefault="00E227F8" w:rsidP="00E227F8">
      <w:pPr>
        <w:pStyle w:val="Rubrik3"/>
      </w:pPr>
      <w:bookmarkStart w:id="11" w:name="_Toc103688903"/>
      <w:r w:rsidRPr="002E585F">
        <w:lastRenderedPageBreak/>
        <w:t>Information till patient och hemövningar</w:t>
      </w:r>
      <w:bookmarkEnd w:id="11"/>
    </w:p>
    <w:p w14:paraId="1000078F" w14:textId="13A61BBF" w:rsidR="00E227F8" w:rsidRDefault="00E227F8" w:rsidP="00E227F8">
      <w:r>
        <w:t>Informera patienten om övningar att utföra hemma och lämna skriftlig information i form av</w:t>
      </w:r>
    </w:p>
    <w:p w14:paraId="6BDA3DEB" w14:textId="7422DE95" w:rsidR="002E585F" w:rsidRDefault="00000000" w:rsidP="00E227F8">
      <w:pPr>
        <w:pStyle w:val="Punktlista"/>
      </w:pPr>
      <w:hyperlink r:id="rId16" w:history="1">
        <w:r w:rsidR="002E585F" w:rsidRPr="00640107">
          <w:rPr>
            <w:rStyle w:val="Hyperlnk"/>
          </w:rPr>
          <w:t>Vestibulär träning och rehabilitering</w:t>
        </w:r>
      </w:hyperlink>
      <w:r w:rsidR="002E585F">
        <w:t xml:space="preserve"> (för träning vid annan yrsel än kristallsjuka)</w:t>
      </w:r>
    </w:p>
    <w:p w14:paraId="6CB9D8F1" w14:textId="3FB40523" w:rsidR="002E585F" w:rsidRDefault="00000000" w:rsidP="002E585F">
      <w:pPr>
        <w:pStyle w:val="Punktlista"/>
      </w:pPr>
      <w:hyperlink r:id="rId17" w:history="1">
        <w:r w:rsidR="002E585F" w:rsidRPr="00C178FF">
          <w:rPr>
            <w:rStyle w:val="Hyperlnk"/>
          </w:rPr>
          <w:t>Epleys manöver för kristallsjuka i bakre båggång, höger öra, SÄS</w:t>
        </w:r>
      </w:hyperlink>
    </w:p>
    <w:p w14:paraId="13D9D4C9" w14:textId="60D73E8D" w:rsidR="00B07902" w:rsidRDefault="00000000" w:rsidP="00E15876">
      <w:pPr>
        <w:pStyle w:val="Punktlista"/>
      </w:pPr>
      <w:hyperlink r:id="rId18" w:history="1">
        <w:r w:rsidR="00B07902" w:rsidRPr="005D3CBE">
          <w:rPr>
            <w:rStyle w:val="Hyperlnk"/>
          </w:rPr>
          <w:t>Epleys manöver för kristallsjuka i bakre båggång, vänster öra, SÄS</w:t>
        </w:r>
      </w:hyperlink>
    </w:p>
    <w:p w14:paraId="2B664954" w14:textId="77777777" w:rsidR="00E547B4" w:rsidRDefault="00E547B4" w:rsidP="00501363">
      <w:pPr>
        <w:pStyle w:val="Rubrik3"/>
      </w:pPr>
      <w:bookmarkStart w:id="12" w:name="_Toc103688904"/>
      <w:r>
        <w:t>Uppföljning</w:t>
      </w:r>
      <w:bookmarkEnd w:id="12"/>
    </w:p>
    <w:p w14:paraId="43752C0C" w14:textId="6BC1755B" w:rsidR="00E547B4" w:rsidRDefault="00E547B4" w:rsidP="00E547B4">
      <w:r>
        <w:t>Riktlinjen kommer efter fastställande följas upp med utdata från Cognos och vid behov revideras, dock minst vartannat år.</w:t>
      </w:r>
    </w:p>
    <w:p w14:paraId="12B528D8" w14:textId="77777777" w:rsidR="00717C30" w:rsidRDefault="00717C30">
      <w:pPr>
        <w:spacing w:after="0" w:line="240" w:lineRule="auto"/>
        <w:ind w:left="0" w:right="0"/>
        <w:rPr>
          <w:rFonts w:asciiTheme="majorHAnsi" w:eastAsiaTheme="majorEastAsia" w:hAnsiTheme="majorHAnsi" w:cstheme="majorBidi"/>
          <w:bCs/>
          <w:color w:val="000000" w:themeColor="text1"/>
          <w:sz w:val="40"/>
          <w:szCs w:val="26"/>
        </w:rPr>
      </w:pPr>
      <w:r>
        <w:br w:type="page"/>
      </w:r>
    </w:p>
    <w:p w14:paraId="0127A640" w14:textId="107279BE" w:rsidR="00E547B4" w:rsidRDefault="00E547B4" w:rsidP="00501363">
      <w:pPr>
        <w:pStyle w:val="Rubrik2"/>
      </w:pPr>
      <w:bookmarkStart w:id="13" w:name="_Toc103688905"/>
      <w:r>
        <w:lastRenderedPageBreak/>
        <w:t>Dokumentinformation</w:t>
      </w:r>
      <w:bookmarkEnd w:id="13"/>
    </w:p>
    <w:p w14:paraId="69218937" w14:textId="77777777" w:rsidR="00E547B4" w:rsidRPr="00306883" w:rsidRDefault="00E547B4" w:rsidP="00306883">
      <w:pPr>
        <w:spacing w:after="0"/>
        <w:rPr>
          <w:b/>
          <w:bCs/>
        </w:rPr>
      </w:pPr>
      <w:r w:rsidRPr="00306883">
        <w:rPr>
          <w:b/>
          <w:bCs/>
        </w:rPr>
        <w:t>För innehållet svarar</w:t>
      </w:r>
    </w:p>
    <w:p w14:paraId="4699E404" w14:textId="33C80CFA" w:rsidR="00E547B4" w:rsidRDefault="00E547B4" w:rsidP="00470AC6">
      <w:pPr>
        <w:pStyle w:val="Punktlista"/>
      </w:pPr>
      <w:r>
        <w:t>Katarina Zamac, överläkare,</w:t>
      </w:r>
      <w:r w:rsidR="00CE7A5E">
        <w:t xml:space="preserve"> VO akut</w:t>
      </w:r>
      <w:r w:rsidR="00801B63">
        <w:t>sjukvård</w:t>
      </w:r>
      <w:r>
        <w:t>, SÄS, sammankallande</w:t>
      </w:r>
    </w:p>
    <w:p w14:paraId="18CD3503" w14:textId="15BB4FFC" w:rsidR="00E547B4" w:rsidRDefault="00E547B4" w:rsidP="00470AC6">
      <w:pPr>
        <w:pStyle w:val="Punktlista"/>
      </w:pPr>
      <w:r>
        <w:t xml:space="preserve">Måns Thörnqvist, överläkare, </w:t>
      </w:r>
      <w:r w:rsidR="007B0F33">
        <w:t xml:space="preserve">VO </w:t>
      </w:r>
      <w:r w:rsidR="00FF6047">
        <w:t>n</w:t>
      </w:r>
      <w:r w:rsidR="007B0F33" w:rsidRPr="007B0F33">
        <w:t>eurologi, rehabilitering och nära vård</w:t>
      </w:r>
      <w:r w:rsidR="007B0F33">
        <w:t>/neurologi</w:t>
      </w:r>
      <w:r>
        <w:t>, SÄS</w:t>
      </w:r>
    </w:p>
    <w:p w14:paraId="1377797A" w14:textId="77777777" w:rsidR="00E547B4" w:rsidRDefault="00E547B4" w:rsidP="00470AC6">
      <w:pPr>
        <w:pStyle w:val="Punktlista"/>
      </w:pPr>
      <w:r>
        <w:t>Arman Rowshan Ravan specialistläkare, VO medicin/kardiologi, SÄS</w:t>
      </w:r>
    </w:p>
    <w:p w14:paraId="697BF870" w14:textId="77777777" w:rsidR="00E547B4" w:rsidRDefault="00E547B4" w:rsidP="00470AC6">
      <w:pPr>
        <w:pStyle w:val="Punktlista"/>
      </w:pPr>
      <w:r>
        <w:t>Ellen Lindell, överläkare, VO kirurg, öron och ortopedi/ÖNH, SÄS</w:t>
      </w:r>
    </w:p>
    <w:p w14:paraId="53F6C697" w14:textId="03E13105" w:rsidR="00E547B4" w:rsidRDefault="00E547B4" w:rsidP="00470AC6">
      <w:pPr>
        <w:pStyle w:val="Punktlista"/>
      </w:pPr>
      <w:r>
        <w:t xml:space="preserve">Susanne Svensson, specialistläkare, </w:t>
      </w:r>
      <w:r w:rsidR="00182663" w:rsidRPr="00182663">
        <w:t>VO akutsjukvård</w:t>
      </w:r>
      <w:r>
        <w:t>, SÄS</w:t>
      </w:r>
    </w:p>
    <w:p w14:paraId="3D2D69E5" w14:textId="0E60F8CD" w:rsidR="00E547B4" w:rsidRPr="00306883" w:rsidRDefault="00E547B4" w:rsidP="00306883">
      <w:pPr>
        <w:spacing w:after="0"/>
        <w:rPr>
          <w:b/>
          <w:bCs/>
        </w:rPr>
      </w:pPr>
      <w:r w:rsidRPr="00306883">
        <w:rPr>
          <w:b/>
          <w:bCs/>
        </w:rPr>
        <w:t>Remissinstanser</w:t>
      </w:r>
      <w:r w:rsidR="00BE188F">
        <w:rPr>
          <w:b/>
          <w:bCs/>
        </w:rPr>
        <w:t xml:space="preserve"> (utgåva 1)</w:t>
      </w:r>
    </w:p>
    <w:p w14:paraId="12444445" w14:textId="268A65CA" w:rsidR="00E547B4" w:rsidRDefault="00E547B4" w:rsidP="00BE188F">
      <w:pPr>
        <w:pStyle w:val="Punktlista"/>
      </w:pPr>
      <w:r>
        <w:t>Gunnar Helgesson, verksamhetschef, VO neurologi, rehabilitering och nära vård, SÄS</w:t>
      </w:r>
    </w:p>
    <w:p w14:paraId="266FAEA8" w14:textId="70A512D9" w:rsidR="00501363" w:rsidRDefault="00501363" w:rsidP="00BE188F">
      <w:pPr>
        <w:pStyle w:val="Punktlista"/>
      </w:pPr>
      <w:r>
        <w:t>Eija Hägg, verksamhetschef, VO k</w:t>
      </w:r>
      <w:r w:rsidRPr="00501363">
        <w:t>irurgi, ortopedi och öron-näsa-hals</w:t>
      </w:r>
      <w:r>
        <w:t>, SÄS</w:t>
      </w:r>
    </w:p>
    <w:p w14:paraId="5FFBC8E1" w14:textId="49A0A1C7" w:rsidR="00E547B4" w:rsidRDefault="00501363" w:rsidP="00BE188F">
      <w:pPr>
        <w:pStyle w:val="Punktlista"/>
      </w:pPr>
      <w:r>
        <w:t>Katarina Zamac</w:t>
      </w:r>
      <w:r w:rsidR="00E547B4">
        <w:t xml:space="preserve">, verksamhetschef, </w:t>
      </w:r>
      <w:r>
        <w:t xml:space="preserve">VO </w:t>
      </w:r>
      <w:r w:rsidR="00E547B4">
        <w:t>akut</w:t>
      </w:r>
      <w:r w:rsidR="00FF6047">
        <w:t>sjukvård</w:t>
      </w:r>
      <w:r w:rsidR="00E547B4">
        <w:t>, SÄS</w:t>
      </w:r>
    </w:p>
    <w:p w14:paraId="59565A52" w14:textId="0A6FE144" w:rsidR="00E547B4" w:rsidRDefault="00501363" w:rsidP="00BE188F">
      <w:pPr>
        <w:pStyle w:val="Punktlista"/>
      </w:pPr>
      <w:r>
        <w:t>Anki Snygg</w:t>
      </w:r>
      <w:r w:rsidR="00E547B4">
        <w:t xml:space="preserve">, verksamhetschef, </w:t>
      </w:r>
      <w:r>
        <w:t xml:space="preserve">VO </w:t>
      </w:r>
      <w:r w:rsidR="00E547B4">
        <w:t>medicin, SÄS</w:t>
      </w:r>
    </w:p>
    <w:p w14:paraId="19742737" w14:textId="17912463" w:rsidR="000233F1" w:rsidRDefault="000233F1" w:rsidP="00BE188F">
      <w:pPr>
        <w:pStyle w:val="Punktlista"/>
      </w:pPr>
      <w:r>
        <w:t>Medicinskt beredningsråd, SÄS</w:t>
      </w:r>
    </w:p>
    <w:p w14:paraId="60D3DBEC" w14:textId="77777777" w:rsidR="00E547B4" w:rsidRPr="00306883" w:rsidRDefault="00E547B4" w:rsidP="00306883">
      <w:pPr>
        <w:spacing w:after="0"/>
        <w:rPr>
          <w:b/>
          <w:bCs/>
        </w:rPr>
      </w:pPr>
      <w:r w:rsidRPr="00306883">
        <w:rPr>
          <w:b/>
          <w:bCs/>
        </w:rPr>
        <w:t>Fastställt av</w:t>
      </w:r>
    </w:p>
    <w:p w14:paraId="3AA8C84C" w14:textId="42719235" w:rsidR="00E547B4" w:rsidRDefault="00BE188F" w:rsidP="00E547B4">
      <w:r>
        <w:t>Jerker Nilson</w:t>
      </w:r>
      <w:r w:rsidR="00E547B4">
        <w:t>, chefläkare, SÄS</w:t>
      </w:r>
    </w:p>
    <w:p w14:paraId="7818E419" w14:textId="77777777" w:rsidR="00E547B4" w:rsidRPr="00306883" w:rsidRDefault="00E547B4" w:rsidP="00306883">
      <w:pPr>
        <w:spacing w:after="0"/>
        <w:rPr>
          <w:b/>
          <w:bCs/>
        </w:rPr>
      </w:pPr>
      <w:r w:rsidRPr="00306883">
        <w:rPr>
          <w:b/>
          <w:bCs/>
        </w:rPr>
        <w:t>Nyckelord</w:t>
      </w:r>
    </w:p>
    <w:p w14:paraId="31A02923" w14:textId="36FEE5C5" w:rsidR="00E547B4" w:rsidRDefault="00E547B4" w:rsidP="00E547B4">
      <w:r>
        <w:t>Yrsel, vertigo, ostadighet, ortostatism, AVC, kristallsjuka, lägesyrsel</w:t>
      </w:r>
    </w:p>
    <w:p w14:paraId="6856EB45" w14:textId="77777777" w:rsidR="00E547B4" w:rsidRDefault="00E547B4" w:rsidP="00501363">
      <w:pPr>
        <w:pStyle w:val="Rubrik2"/>
      </w:pPr>
      <w:bookmarkStart w:id="14" w:name="_Toc103688906"/>
      <w:r>
        <w:t>Referensförteckning</w:t>
      </w:r>
      <w:bookmarkEnd w:id="14"/>
    </w:p>
    <w:p w14:paraId="698CA1D0" w14:textId="77777777" w:rsidR="00E547B4" w:rsidRDefault="00E547B4" w:rsidP="00E547B4">
      <w:r>
        <w:t>1.</w:t>
      </w:r>
      <w:r>
        <w:tab/>
        <w:t xml:space="preserve">Stroke 2009;40: </w:t>
      </w:r>
      <w:proofErr w:type="gramStart"/>
      <w:r>
        <w:t>3504-10</w:t>
      </w:r>
      <w:proofErr w:type="gramEnd"/>
    </w:p>
    <w:p w14:paraId="53288A0B" w14:textId="77777777" w:rsidR="00E547B4" w:rsidRDefault="00E547B4" w:rsidP="00E547B4">
      <w:r>
        <w:t>2.</w:t>
      </w:r>
      <w:r>
        <w:tab/>
        <w:t xml:space="preserve">Neurology 2015;85: </w:t>
      </w:r>
      <w:proofErr w:type="gramStart"/>
      <w:r>
        <w:t>1869-78</w:t>
      </w:r>
      <w:proofErr w:type="gramEnd"/>
    </w:p>
    <w:p w14:paraId="46D02B98" w14:textId="3BD6B588" w:rsidR="00E547B4" w:rsidRDefault="00E547B4" w:rsidP="00E547B4">
      <w:r>
        <w:t>3.</w:t>
      </w:r>
      <w:r>
        <w:tab/>
        <w:t xml:space="preserve">Neurol Clin 2015;33; </w:t>
      </w:r>
      <w:proofErr w:type="gramStart"/>
      <w:r>
        <w:t>577-99</w:t>
      </w:r>
      <w:proofErr w:type="gramEnd"/>
    </w:p>
    <w:p w14:paraId="3B25344B" w14:textId="73A10448" w:rsidR="00E547B4" w:rsidRDefault="00501363" w:rsidP="00501363">
      <w:pPr>
        <w:pStyle w:val="Rubrik2"/>
      </w:pPr>
      <w:bookmarkStart w:id="15" w:name="_Toc103688907"/>
      <w:r>
        <w:t>Relaterade dokument</w:t>
      </w:r>
      <w:bookmarkEnd w:id="15"/>
    </w:p>
    <w:p w14:paraId="26706F95" w14:textId="39692FDD" w:rsidR="00E547B4" w:rsidRPr="002A2103" w:rsidRDefault="00E547B4" w:rsidP="00E15876">
      <w:pPr>
        <w:pStyle w:val="Punktlista"/>
        <w:rPr>
          <w:rStyle w:val="Hyperlnk"/>
          <w:color w:val="auto"/>
          <w:u w:val="none"/>
        </w:rPr>
      </w:pPr>
      <w:r>
        <w:t>Allmänremiss och konsultation vid SÄS. Sjukhusövergripande riktlinje, SÄS.</w:t>
      </w:r>
      <w:r w:rsidR="00501363">
        <w:br/>
      </w:r>
      <w:hyperlink r:id="rId19" w:history="1">
        <w:r w:rsidRPr="00501363">
          <w:rPr>
            <w:rStyle w:val="Hyperlnk"/>
          </w:rPr>
          <w:t>http</w:t>
        </w:r>
        <w:r w:rsidR="00501363" w:rsidRPr="00501363">
          <w:rPr>
            <w:rStyle w:val="Hyperlnk"/>
          </w:rPr>
          <w:t>s</w:t>
        </w:r>
        <w:r w:rsidRPr="00501363">
          <w:rPr>
            <w:rStyle w:val="Hyperlnk"/>
          </w:rPr>
          <w:t>://</w:t>
        </w:r>
        <w:r w:rsidR="00501363" w:rsidRPr="00501363">
          <w:rPr>
            <w:rStyle w:val="Hyperlnk"/>
          </w:rPr>
          <w:t>hittadokument</w:t>
        </w:r>
        <w:r w:rsidRPr="00501363">
          <w:rPr>
            <w:rStyle w:val="Hyperlnk"/>
          </w:rPr>
          <w:t>.vgregion.se</w:t>
        </w:r>
        <w:r w:rsidR="00501363" w:rsidRPr="00501363">
          <w:rPr>
            <w:rStyle w:val="Hyperlnk"/>
          </w:rPr>
          <w:t>/sas</w:t>
        </w:r>
      </w:hyperlink>
    </w:p>
    <w:p w14:paraId="2E41D321" w14:textId="77777777" w:rsidR="002A2103" w:rsidRDefault="002A2103" w:rsidP="002A2103"/>
    <w:p w14:paraId="63A35708" w14:textId="77777777" w:rsidR="00B76C4E" w:rsidRDefault="00B76C4E" w:rsidP="00B76C4E">
      <w:pPr>
        <w:sectPr w:rsidR="00B76C4E" w:rsidSect="003F79AB">
          <w:headerReference w:type="default" r:id="rId20"/>
          <w:footerReference w:type="even" r:id="rId21"/>
          <w:footerReference w:type="default" r:id="rId22"/>
          <w:headerReference w:type="first" r:id="rId23"/>
          <w:footerReference w:type="first" r:id="rId24"/>
          <w:type w:val="continuous"/>
          <w:pgSz w:w="11900" w:h="16840"/>
          <w:pgMar w:top="1134" w:right="1979" w:bottom="1276" w:left="992" w:header="284" w:footer="737" w:gutter="0"/>
          <w:cols w:space="708"/>
          <w:noEndnote/>
          <w:titlePg/>
          <w:docGrid w:linePitch="326"/>
        </w:sectPr>
      </w:pPr>
    </w:p>
    <w:p w14:paraId="135E16D1" w14:textId="41D4E6D2" w:rsidR="00B76C4E" w:rsidRDefault="00B76C4E" w:rsidP="00306883">
      <w:pPr>
        <w:pStyle w:val="Rubrik2"/>
        <w:ind w:left="567"/>
      </w:pPr>
      <w:bookmarkStart w:id="16" w:name="Bilaga"/>
      <w:bookmarkStart w:id="17" w:name="_Toc103688908"/>
      <w:bookmarkEnd w:id="16"/>
      <w:r>
        <w:lastRenderedPageBreak/>
        <w:t xml:space="preserve">Bilaga, </w:t>
      </w:r>
      <w:r w:rsidRPr="00B76C4E">
        <w:t>Akut yrsel – Läkarbedömning på akutmottagningen</w:t>
      </w:r>
      <w:bookmarkEnd w:id="17"/>
    </w:p>
    <w:p w14:paraId="1FA7DB8F" w14:textId="61C6F6C9" w:rsidR="00B76C4E" w:rsidRDefault="00F009B4" w:rsidP="00F009B4">
      <w:pPr>
        <w:ind w:left="567"/>
      </w:pPr>
      <w:r>
        <w:rPr>
          <w:noProof/>
        </w:rPr>
        <w:drawing>
          <wp:inline distT="0" distB="0" distL="0" distR="0" wp14:anchorId="3F253F20" wp14:editId="75FF79CE">
            <wp:extent cx="7898448" cy="5177870"/>
            <wp:effectExtent l="0" t="0" r="7620" b="381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898448" cy="5177870"/>
                    </a:xfrm>
                    <a:prstGeom prst="rect">
                      <a:avLst/>
                    </a:prstGeom>
                  </pic:spPr>
                </pic:pic>
              </a:graphicData>
            </a:graphic>
          </wp:inline>
        </w:drawing>
      </w:r>
      <w:bookmarkEnd w:id="2"/>
    </w:p>
    <w:sectPr w:rsidR="00B76C4E" w:rsidSect="00B76C4E">
      <w:pgSz w:w="16840" w:h="11900" w:orient="landscape"/>
      <w:pgMar w:top="992" w:right="3402" w:bottom="1979" w:left="1276" w:header="283"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756696" w14:textId="77777777" w:rsidR="00E97D3D" w:rsidRDefault="00E97D3D">
      <w:r>
        <w:separator/>
      </w:r>
    </w:p>
  </w:endnote>
  <w:endnote w:type="continuationSeparator" w:id="0">
    <w:p w14:paraId="18EA45A3" w14:textId="77777777" w:rsidR="00E97D3D" w:rsidRDefault="00E97D3D">
      <w:r>
        <w:continuationSeparator/>
      </w:r>
    </w:p>
  </w:endnote>
  <w:endnote w:type="continuationNotice" w:id="1">
    <w:p w14:paraId="7A2E2601" w14:textId="77777777" w:rsidR="00E97D3D" w:rsidRDefault="00E97D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DD2748" w14:textId="77777777" w:rsidR="00E97D3D" w:rsidRDefault="00E97D3D"/>
  </w:footnote>
  <w:footnote w:type="continuationSeparator" w:id="0">
    <w:p w14:paraId="4FF3D81A" w14:textId="77777777" w:rsidR="00E97D3D" w:rsidRDefault="00E97D3D">
      <w:r>
        <w:continuationSeparator/>
      </w:r>
    </w:p>
  </w:footnote>
  <w:footnote w:type="continuationNotice" w:id="1">
    <w:p w14:paraId="607C8850" w14:textId="77777777" w:rsidR="00E97D3D" w:rsidRDefault="00E97D3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550495"/>
    <w:multiLevelType w:val="hybridMultilevel"/>
    <w:tmpl w:val="0F581660"/>
    <w:lvl w:ilvl="0" w:tplc="0F765E4C">
      <w:start w:val="1"/>
      <w:numFmt w:val="decimal"/>
      <w:pStyle w:val="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288790">
    <w:abstractNumId w:val="18"/>
  </w:num>
  <w:num w:numId="2" w16cid:durableId="1940407401">
    <w:abstractNumId w:val="15"/>
  </w:num>
  <w:num w:numId="3" w16cid:durableId="1285648751">
    <w:abstractNumId w:val="0"/>
  </w:num>
  <w:num w:numId="4" w16cid:durableId="978801722">
    <w:abstractNumId w:val="7"/>
  </w:num>
  <w:num w:numId="5" w16cid:durableId="699162019">
    <w:abstractNumId w:val="16"/>
  </w:num>
  <w:num w:numId="6" w16cid:durableId="723404870">
    <w:abstractNumId w:val="2"/>
  </w:num>
  <w:num w:numId="7" w16cid:durableId="1833444841">
    <w:abstractNumId w:val="12"/>
  </w:num>
  <w:num w:numId="8" w16cid:durableId="1684896733">
    <w:abstractNumId w:val="9"/>
  </w:num>
  <w:num w:numId="9" w16cid:durableId="802963635">
    <w:abstractNumId w:val="1"/>
  </w:num>
  <w:num w:numId="10" w16cid:durableId="1086656626">
    <w:abstractNumId w:val="1"/>
  </w:num>
  <w:num w:numId="11" w16cid:durableId="873274171">
    <w:abstractNumId w:val="3"/>
  </w:num>
  <w:num w:numId="12" w16cid:durableId="1765107251">
    <w:abstractNumId w:val="5"/>
  </w:num>
  <w:num w:numId="13" w16cid:durableId="837355105">
    <w:abstractNumId w:val="14"/>
  </w:num>
  <w:num w:numId="14" w16cid:durableId="923148782">
    <w:abstractNumId w:val="10"/>
  </w:num>
  <w:num w:numId="15" w16cid:durableId="2134786952">
    <w:abstractNumId w:val="8"/>
  </w:num>
  <w:num w:numId="16" w16cid:durableId="815954707">
    <w:abstractNumId w:val="13"/>
  </w:num>
  <w:num w:numId="17" w16cid:durableId="1537547010">
    <w:abstractNumId w:val="6"/>
  </w:num>
  <w:num w:numId="18" w16cid:durableId="707678896">
    <w:abstractNumId w:val="11"/>
  </w:num>
  <w:num w:numId="19" w16cid:durableId="137259877">
    <w:abstractNumId w:val="17"/>
  </w:num>
  <w:num w:numId="20" w16cid:durableId="413823019">
    <w:abstractNumId w:val="4"/>
  </w:num>
  <w:num w:numId="21" w16cid:durableId="1615673139">
    <w:abstractNumId w:val="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D8B"/>
    <w:rsid w:val="000233F1"/>
    <w:rsid w:val="00030DDD"/>
    <w:rsid w:val="000313BB"/>
    <w:rsid w:val="00033ED5"/>
    <w:rsid w:val="00046AA7"/>
    <w:rsid w:val="00050500"/>
    <w:rsid w:val="00055F76"/>
    <w:rsid w:val="0005691C"/>
    <w:rsid w:val="00056ECB"/>
    <w:rsid w:val="00056ED5"/>
    <w:rsid w:val="00061969"/>
    <w:rsid w:val="000655CC"/>
    <w:rsid w:val="000700AE"/>
    <w:rsid w:val="00084024"/>
    <w:rsid w:val="00084424"/>
    <w:rsid w:val="0009062C"/>
    <w:rsid w:val="00095368"/>
    <w:rsid w:val="000954C4"/>
    <w:rsid w:val="000A611A"/>
    <w:rsid w:val="000B12D9"/>
    <w:rsid w:val="000B4536"/>
    <w:rsid w:val="000B739C"/>
    <w:rsid w:val="000B7715"/>
    <w:rsid w:val="000E463B"/>
    <w:rsid w:val="000E5A7E"/>
    <w:rsid w:val="000F43A3"/>
    <w:rsid w:val="000F7681"/>
    <w:rsid w:val="001002E0"/>
    <w:rsid w:val="00103031"/>
    <w:rsid w:val="001044FE"/>
    <w:rsid w:val="001139D4"/>
    <w:rsid w:val="00131B08"/>
    <w:rsid w:val="00132A59"/>
    <w:rsid w:val="00133337"/>
    <w:rsid w:val="00133A0F"/>
    <w:rsid w:val="00133C05"/>
    <w:rsid w:val="0013580F"/>
    <w:rsid w:val="00137B6D"/>
    <w:rsid w:val="0014070B"/>
    <w:rsid w:val="001422C1"/>
    <w:rsid w:val="001522AE"/>
    <w:rsid w:val="00157D5B"/>
    <w:rsid w:val="00161FE6"/>
    <w:rsid w:val="00164C3D"/>
    <w:rsid w:val="00166D3A"/>
    <w:rsid w:val="0017508E"/>
    <w:rsid w:val="00181FDC"/>
    <w:rsid w:val="00182346"/>
    <w:rsid w:val="00182663"/>
    <w:rsid w:val="00184167"/>
    <w:rsid w:val="001860B9"/>
    <w:rsid w:val="00186F2B"/>
    <w:rsid w:val="001874D6"/>
    <w:rsid w:val="001904D9"/>
    <w:rsid w:val="0019584D"/>
    <w:rsid w:val="0019632A"/>
    <w:rsid w:val="001A4E7C"/>
    <w:rsid w:val="001B762C"/>
    <w:rsid w:val="001C4D0A"/>
    <w:rsid w:val="001C5FEF"/>
    <w:rsid w:val="001E3789"/>
    <w:rsid w:val="00211487"/>
    <w:rsid w:val="00211D91"/>
    <w:rsid w:val="00217DEC"/>
    <w:rsid w:val="0022547A"/>
    <w:rsid w:val="00235B57"/>
    <w:rsid w:val="00250F24"/>
    <w:rsid w:val="002523C5"/>
    <w:rsid w:val="0025380B"/>
    <w:rsid w:val="0025703A"/>
    <w:rsid w:val="00262F3D"/>
    <w:rsid w:val="00263281"/>
    <w:rsid w:val="0026450E"/>
    <w:rsid w:val="00264FE4"/>
    <w:rsid w:val="002651D6"/>
    <w:rsid w:val="0026551F"/>
    <w:rsid w:val="00280A85"/>
    <w:rsid w:val="00284119"/>
    <w:rsid w:val="00284D78"/>
    <w:rsid w:val="00290B5C"/>
    <w:rsid w:val="00294791"/>
    <w:rsid w:val="002A1C4F"/>
    <w:rsid w:val="002A2103"/>
    <w:rsid w:val="002A7450"/>
    <w:rsid w:val="002B0B30"/>
    <w:rsid w:val="002B0C78"/>
    <w:rsid w:val="002C0C02"/>
    <w:rsid w:val="002C1277"/>
    <w:rsid w:val="002C36BC"/>
    <w:rsid w:val="002C60AD"/>
    <w:rsid w:val="002D0E0E"/>
    <w:rsid w:val="002D6023"/>
    <w:rsid w:val="002E263F"/>
    <w:rsid w:val="002E585F"/>
    <w:rsid w:val="002E6F81"/>
    <w:rsid w:val="002F08BA"/>
    <w:rsid w:val="002F2CFF"/>
    <w:rsid w:val="002F568B"/>
    <w:rsid w:val="002F7818"/>
    <w:rsid w:val="003066D0"/>
    <w:rsid w:val="00306883"/>
    <w:rsid w:val="00307B3D"/>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03A7"/>
    <w:rsid w:val="00384019"/>
    <w:rsid w:val="003854F1"/>
    <w:rsid w:val="0039118E"/>
    <w:rsid w:val="00391AC2"/>
    <w:rsid w:val="00397F54"/>
    <w:rsid w:val="003A0D43"/>
    <w:rsid w:val="003B08F4"/>
    <w:rsid w:val="003B2A4B"/>
    <w:rsid w:val="003C2D39"/>
    <w:rsid w:val="003C3238"/>
    <w:rsid w:val="003D099E"/>
    <w:rsid w:val="003D21A2"/>
    <w:rsid w:val="003D29D2"/>
    <w:rsid w:val="003D6A7A"/>
    <w:rsid w:val="003D6DF1"/>
    <w:rsid w:val="003E0705"/>
    <w:rsid w:val="003E2FF7"/>
    <w:rsid w:val="003E30A9"/>
    <w:rsid w:val="003F0FE8"/>
    <w:rsid w:val="003F1013"/>
    <w:rsid w:val="003F1ACF"/>
    <w:rsid w:val="003F79AB"/>
    <w:rsid w:val="00401D05"/>
    <w:rsid w:val="00404948"/>
    <w:rsid w:val="00406BEA"/>
    <w:rsid w:val="00413A60"/>
    <w:rsid w:val="004230F7"/>
    <w:rsid w:val="00423FBA"/>
    <w:rsid w:val="0043167E"/>
    <w:rsid w:val="0043409A"/>
    <w:rsid w:val="00446255"/>
    <w:rsid w:val="00451935"/>
    <w:rsid w:val="00451C29"/>
    <w:rsid w:val="00460ED0"/>
    <w:rsid w:val="00465651"/>
    <w:rsid w:val="00470AC6"/>
    <w:rsid w:val="00470CE7"/>
    <w:rsid w:val="00470F4F"/>
    <w:rsid w:val="00470F63"/>
    <w:rsid w:val="00472482"/>
    <w:rsid w:val="00480DC7"/>
    <w:rsid w:val="004876F6"/>
    <w:rsid w:val="004905BD"/>
    <w:rsid w:val="0049236A"/>
    <w:rsid w:val="00492718"/>
    <w:rsid w:val="004A227C"/>
    <w:rsid w:val="004A355D"/>
    <w:rsid w:val="004A4970"/>
    <w:rsid w:val="004B1B2F"/>
    <w:rsid w:val="004B2183"/>
    <w:rsid w:val="004B2A01"/>
    <w:rsid w:val="004C3536"/>
    <w:rsid w:val="004D06B1"/>
    <w:rsid w:val="004D7BA3"/>
    <w:rsid w:val="004E0C45"/>
    <w:rsid w:val="004F3757"/>
    <w:rsid w:val="004F4518"/>
    <w:rsid w:val="004F4C62"/>
    <w:rsid w:val="004F774E"/>
    <w:rsid w:val="00501363"/>
    <w:rsid w:val="00501433"/>
    <w:rsid w:val="00511CC4"/>
    <w:rsid w:val="00513A19"/>
    <w:rsid w:val="00531E60"/>
    <w:rsid w:val="00535A8B"/>
    <w:rsid w:val="00541D07"/>
    <w:rsid w:val="00544BAB"/>
    <w:rsid w:val="00545F31"/>
    <w:rsid w:val="005578FA"/>
    <w:rsid w:val="00565129"/>
    <w:rsid w:val="00565CD0"/>
    <w:rsid w:val="00567820"/>
    <w:rsid w:val="005770AD"/>
    <w:rsid w:val="00581414"/>
    <w:rsid w:val="00582490"/>
    <w:rsid w:val="00595874"/>
    <w:rsid w:val="00597E28"/>
    <w:rsid w:val="005A54ED"/>
    <w:rsid w:val="005A5D5B"/>
    <w:rsid w:val="005A6081"/>
    <w:rsid w:val="005A627D"/>
    <w:rsid w:val="005B76F7"/>
    <w:rsid w:val="005C0045"/>
    <w:rsid w:val="005C084E"/>
    <w:rsid w:val="005C4606"/>
    <w:rsid w:val="005D0B0C"/>
    <w:rsid w:val="005D3CBE"/>
    <w:rsid w:val="005E02B3"/>
    <w:rsid w:val="005E1E24"/>
    <w:rsid w:val="0060596B"/>
    <w:rsid w:val="00606D97"/>
    <w:rsid w:val="00612912"/>
    <w:rsid w:val="00614E64"/>
    <w:rsid w:val="00617710"/>
    <w:rsid w:val="00617EE6"/>
    <w:rsid w:val="0062184C"/>
    <w:rsid w:val="00623724"/>
    <w:rsid w:val="00627BEA"/>
    <w:rsid w:val="006319DB"/>
    <w:rsid w:val="00640107"/>
    <w:rsid w:val="00647135"/>
    <w:rsid w:val="0065595B"/>
    <w:rsid w:val="00656DCD"/>
    <w:rsid w:val="00660269"/>
    <w:rsid w:val="00661C72"/>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4776"/>
    <w:rsid w:val="006D7535"/>
    <w:rsid w:val="006E450B"/>
    <w:rsid w:val="006F0D7E"/>
    <w:rsid w:val="006F310D"/>
    <w:rsid w:val="00700CE1"/>
    <w:rsid w:val="00702848"/>
    <w:rsid w:val="00710B77"/>
    <w:rsid w:val="007155D5"/>
    <w:rsid w:val="00717C30"/>
    <w:rsid w:val="0072075B"/>
    <w:rsid w:val="007221C2"/>
    <w:rsid w:val="00730955"/>
    <w:rsid w:val="00733A9C"/>
    <w:rsid w:val="00736574"/>
    <w:rsid w:val="007367E0"/>
    <w:rsid w:val="00737215"/>
    <w:rsid w:val="007478BF"/>
    <w:rsid w:val="00754905"/>
    <w:rsid w:val="00760038"/>
    <w:rsid w:val="00762EE0"/>
    <w:rsid w:val="00765C41"/>
    <w:rsid w:val="00771100"/>
    <w:rsid w:val="0077201F"/>
    <w:rsid w:val="007759DD"/>
    <w:rsid w:val="0078609F"/>
    <w:rsid w:val="007917BA"/>
    <w:rsid w:val="007A334E"/>
    <w:rsid w:val="007A5C6F"/>
    <w:rsid w:val="007B0F33"/>
    <w:rsid w:val="007D4241"/>
    <w:rsid w:val="007D4317"/>
    <w:rsid w:val="007D4EA3"/>
    <w:rsid w:val="007F1CFF"/>
    <w:rsid w:val="007F5DD5"/>
    <w:rsid w:val="00801B63"/>
    <w:rsid w:val="00811DC5"/>
    <w:rsid w:val="00821A1B"/>
    <w:rsid w:val="00823061"/>
    <w:rsid w:val="00825AB8"/>
    <w:rsid w:val="008262E9"/>
    <w:rsid w:val="00827E69"/>
    <w:rsid w:val="00835C4D"/>
    <w:rsid w:val="00843F48"/>
    <w:rsid w:val="00851423"/>
    <w:rsid w:val="008569C6"/>
    <w:rsid w:val="00857848"/>
    <w:rsid w:val="008654B6"/>
    <w:rsid w:val="0087139C"/>
    <w:rsid w:val="00873419"/>
    <w:rsid w:val="00880E83"/>
    <w:rsid w:val="00884278"/>
    <w:rsid w:val="00892F28"/>
    <w:rsid w:val="008A0C5F"/>
    <w:rsid w:val="008A3DEA"/>
    <w:rsid w:val="008A4EB9"/>
    <w:rsid w:val="008A6A5E"/>
    <w:rsid w:val="008A74C0"/>
    <w:rsid w:val="008B1694"/>
    <w:rsid w:val="008C4B27"/>
    <w:rsid w:val="008C7F0C"/>
    <w:rsid w:val="008C7F2A"/>
    <w:rsid w:val="008D4B13"/>
    <w:rsid w:val="008D4DD8"/>
    <w:rsid w:val="008E36F8"/>
    <w:rsid w:val="008E46B2"/>
    <w:rsid w:val="008E682C"/>
    <w:rsid w:val="008E78A1"/>
    <w:rsid w:val="008F589F"/>
    <w:rsid w:val="00906238"/>
    <w:rsid w:val="0090747D"/>
    <w:rsid w:val="009074A3"/>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C24"/>
    <w:rsid w:val="00957D35"/>
    <w:rsid w:val="00971D93"/>
    <w:rsid w:val="009B1F6B"/>
    <w:rsid w:val="009C0D12"/>
    <w:rsid w:val="009C192E"/>
    <w:rsid w:val="009C2E3E"/>
    <w:rsid w:val="009D6819"/>
    <w:rsid w:val="009D6D1C"/>
    <w:rsid w:val="009E0CF9"/>
    <w:rsid w:val="009E531B"/>
    <w:rsid w:val="009E6C56"/>
    <w:rsid w:val="009E7DCF"/>
    <w:rsid w:val="009F312F"/>
    <w:rsid w:val="009F4A56"/>
    <w:rsid w:val="009F4E65"/>
    <w:rsid w:val="00A006A5"/>
    <w:rsid w:val="00A05942"/>
    <w:rsid w:val="00A07BEC"/>
    <w:rsid w:val="00A161B0"/>
    <w:rsid w:val="00A264BE"/>
    <w:rsid w:val="00A272CA"/>
    <w:rsid w:val="00A33051"/>
    <w:rsid w:val="00A407AD"/>
    <w:rsid w:val="00A40923"/>
    <w:rsid w:val="00A41C05"/>
    <w:rsid w:val="00A42426"/>
    <w:rsid w:val="00A514B7"/>
    <w:rsid w:val="00A54A0B"/>
    <w:rsid w:val="00A56A6F"/>
    <w:rsid w:val="00A62B23"/>
    <w:rsid w:val="00A65FD4"/>
    <w:rsid w:val="00A81198"/>
    <w:rsid w:val="00A81E48"/>
    <w:rsid w:val="00A82035"/>
    <w:rsid w:val="00A90D77"/>
    <w:rsid w:val="00A919D3"/>
    <w:rsid w:val="00A92E07"/>
    <w:rsid w:val="00AA0B3A"/>
    <w:rsid w:val="00AA6EB4"/>
    <w:rsid w:val="00AA767D"/>
    <w:rsid w:val="00AB0CC9"/>
    <w:rsid w:val="00AC3FF6"/>
    <w:rsid w:val="00AD62B5"/>
    <w:rsid w:val="00AD73EC"/>
    <w:rsid w:val="00AD7AD5"/>
    <w:rsid w:val="00AE5BC7"/>
    <w:rsid w:val="00AF5AAF"/>
    <w:rsid w:val="00B012CB"/>
    <w:rsid w:val="00B046D8"/>
    <w:rsid w:val="00B07902"/>
    <w:rsid w:val="00B13F4C"/>
    <w:rsid w:val="00B16219"/>
    <w:rsid w:val="00B16C59"/>
    <w:rsid w:val="00B2273A"/>
    <w:rsid w:val="00B33FDD"/>
    <w:rsid w:val="00B359CC"/>
    <w:rsid w:val="00B36107"/>
    <w:rsid w:val="00B41789"/>
    <w:rsid w:val="00B46C03"/>
    <w:rsid w:val="00B52A1B"/>
    <w:rsid w:val="00B60C6C"/>
    <w:rsid w:val="00B619A9"/>
    <w:rsid w:val="00B65A9D"/>
    <w:rsid w:val="00B66D60"/>
    <w:rsid w:val="00B75EDE"/>
    <w:rsid w:val="00B76C4E"/>
    <w:rsid w:val="00B77D88"/>
    <w:rsid w:val="00B77FAF"/>
    <w:rsid w:val="00B84336"/>
    <w:rsid w:val="00B851B9"/>
    <w:rsid w:val="00B86453"/>
    <w:rsid w:val="00B90054"/>
    <w:rsid w:val="00B92C14"/>
    <w:rsid w:val="00BA0066"/>
    <w:rsid w:val="00BA0391"/>
    <w:rsid w:val="00BB69DB"/>
    <w:rsid w:val="00BC322E"/>
    <w:rsid w:val="00BC44CD"/>
    <w:rsid w:val="00BC48A6"/>
    <w:rsid w:val="00BD36F1"/>
    <w:rsid w:val="00BD7914"/>
    <w:rsid w:val="00BE188F"/>
    <w:rsid w:val="00BE7978"/>
    <w:rsid w:val="00C01F0D"/>
    <w:rsid w:val="00C07DDB"/>
    <w:rsid w:val="00C178F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B7C"/>
    <w:rsid w:val="00CB0493"/>
    <w:rsid w:val="00CB17FF"/>
    <w:rsid w:val="00CB1ED7"/>
    <w:rsid w:val="00CC167C"/>
    <w:rsid w:val="00CC52D9"/>
    <w:rsid w:val="00CC680C"/>
    <w:rsid w:val="00CD6647"/>
    <w:rsid w:val="00CE4B73"/>
    <w:rsid w:val="00CE7A5E"/>
    <w:rsid w:val="00CF70BB"/>
    <w:rsid w:val="00D074DB"/>
    <w:rsid w:val="00D139CF"/>
    <w:rsid w:val="00D20779"/>
    <w:rsid w:val="00D37E7F"/>
    <w:rsid w:val="00D47AD7"/>
    <w:rsid w:val="00D51529"/>
    <w:rsid w:val="00D85218"/>
    <w:rsid w:val="00D915B1"/>
    <w:rsid w:val="00DA299D"/>
    <w:rsid w:val="00DA65C4"/>
    <w:rsid w:val="00DC13C0"/>
    <w:rsid w:val="00DC18A1"/>
    <w:rsid w:val="00DE4447"/>
    <w:rsid w:val="00DE5DA2"/>
    <w:rsid w:val="00DE63C6"/>
    <w:rsid w:val="00DF0033"/>
    <w:rsid w:val="00E026BF"/>
    <w:rsid w:val="00E07B1B"/>
    <w:rsid w:val="00E11853"/>
    <w:rsid w:val="00E15876"/>
    <w:rsid w:val="00E158EC"/>
    <w:rsid w:val="00E227F8"/>
    <w:rsid w:val="00E34A88"/>
    <w:rsid w:val="00E52A86"/>
    <w:rsid w:val="00E547B4"/>
    <w:rsid w:val="00E54B47"/>
    <w:rsid w:val="00E553BF"/>
    <w:rsid w:val="00E55D93"/>
    <w:rsid w:val="00E61294"/>
    <w:rsid w:val="00E7143B"/>
    <w:rsid w:val="00E7237C"/>
    <w:rsid w:val="00E760D9"/>
    <w:rsid w:val="00E77C46"/>
    <w:rsid w:val="00E86CE8"/>
    <w:rsid w:val="00E90E82"/>
    <w:rsid w:val="00E9714C"/>
    <w:rsid w:val="00E97D3D"/>
    <w:rsid w:val="00EA00CB"/>
    <w:rsid w:val="00EA1BAA"/>
    <w:rsid w:val="00EA3FCD"/>
    <w:rsid w:val="00EA42A0"/>
    <w:rsid w:val="00EB6714"/>
    <w:rsid w:val="00EC0A68"/>
    <w:rsid w:val="00EC3C32"/>
    <w:rsid w:val="00EC5006"/>
    <w:rsid w:val="00ED49C3"/>
    <w:rsid w:val="00ED6CE8"/>
    <w:rsid w:val="00ED7AA6"/>
    <w:rsid w:val="00EE2A56"/>
    <w:rsid w:val="00EE3818"/>
    <w:rsid w:val="00F009B4"/>
    <w:rsid w:val="00F22264"/>
    <w:rsid w:val="00F2564D"/>
    <w:rsid w:val="00F2622D"/>
    <w:rsid w:val="00F30D1B"/>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6047"/>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3F79AB"/>
    <w:pPr>
      <w:keepNext/>
      <w:spacing w:before="1600" w:after="16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3F79AB"/>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F79AB"/>
    <w:pPr>
      <w:tabs>
        <w:tab w:val="right" w:leader="dot" w:pos="8779"/>
      </w:tabs>
      <w:spacing w:after="0"/>
    </w:pPr>
    <w:rPr>
      <w:noProof/>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F79AB"/>
    <w:pPr>
      <w:tabs>
        <w:tab w:val="right" w:leader="dot" w:pos="8777"/>
      </w:tabs>
      <w:spacing w:after="0"/>
      <w:ind w:left="1276"/>
    </w:pPr>
  </w:style>
  <w:style w:type="paragraph" w:styleId="Innehll3">
    <w:name w:val="toc 3"/>
    <w:basedOn w:val="Normal"/>
    <w:next w:val="Normal"/>
    <w:autoRedefine/>
    <w:uiPriority w:val="39"/>
    <w:unhideWhenUsed/>
    <w:rsid w:val="003F79AB"/>
    <w:pPr>
      <w:tabs>
        <w:tab w:val="right" w:leader="dot" w:pos="8777"/>
      </w:tabs>
      <w:spacing w:after="0"/>
      <w:ind w:left="1418"/>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56A6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A0391"/>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Numrerad">
    <w:name w:val="Numrerad"/>
    <w:qFormat/>
    <w:rsid w:val="00B52A1B"/>
    <w:pPr>
      <w:numPr>
        <w:numId w:val="20"/>
      </w:numPr>
      <w:spacing w:after="120" w:line="288" w:lineRule="auto"/>
      <w:ind w:left="1349" w:hanging="357"/>
    </w:pPr>
    <w:rPr>
      <w:sz w:val="24"/>
      <w:szCs w:val="24"/>
    </w:rPr>
  </w:style>
  <w:style w:type="character" w:styleId="Olstomnmnande">
    <w:name w:val="Unresolved Mention"/>
    <w:basedOn w:val="Standardstycketeckensnitt"/>
    <w:uiPriority w:val="99"/>
    <w:semiHidden/>
    <w:unhideWhenUsed/>
    <w:rsid w:val="00501363"/>
    <w:rPr>
      <w:color w:val="605E5C"/>
      <w:shd w:val="clear" w:color="auto" w:fill="E1DFDD"/>
    </w:rPr>
  </w:style>
  <w:style w:type="character" w:styleId="Kommentarsreferens">
    <w:name w:val="annotation reference"/>
    <w:basedOn w:val="Standardstycketeckensnitt"/>
    <w:uiPriority w:val="99"/>
    <w:semiHidden/>
    <w:unhideWhenUsed/>
    <w:rsid w:val="002E585F"/>
    <w:rPr>
      <w:sz w:val="16"/>
      <w:szCs w:val="16"/>
    </w:rPr>
  </w:style>
  <w:style w:type="paragraph" w:styleId="Kommentarer">
    <w:name w:val="annotation text"/>
    <w:basedOn w:val="Normal"/>
    <w:link w:val="KommentarerChar"/>
    <w:uiPriority w:val="99"/>
    <w:semiHidden/>
    <w:unhideWhenUsed/>
    <w:rsid w:val="002E585F"/>
    <w:pPr>
      <w:spacing w:line="240" w:lineRule="auto"/>
    </w:pPr>
    <w:rPr>
      <w:sz w:val="20"/>
      <w:szCs w:val="20"/>
    </w:rPr>
  </w:style>
  <w:style w:type="character" w:customStyle="1" w:styleId="KommentarerChar">
    <w:name w:val="Kommentarer Char"/>
    <w:basedOn w:val="Standardstycketeckensnitt"/>
    <w:link w:val="Kommentarer"/>
    <w:uiPriority w:val="99"/>
    <w:semiHidden/>
    <w:rsid w:val="002E585F"/>
  </w:style>
  <w:style w:type="paragraph" w:styleId="Kommentarsmne">
    <w:name w:val="annotation subject"/>
    <w:basedOn w:val="Kommentarer"/>
    <w:next w:val="Kommentarer"/>
    <w:link w:val="KommentarsmneChar"/>
    <w:uiPriority w:val="99"/>
    <w:semiHidden/>
    <w:unhideWhenUsed/>
    <w:rsid w:val="002E585F"/>
    <w:rPr>
      <w:b/>
      <w:bCs/>
    </w:rPr>
  </w:style>
  <w:style w:type="character" w:customStyle="1" w:styleId="KommentarsmneChar">
    <w:name w:val="Kommentarsämne Char"/>
    <w:basedOn w:val="KommentarerChar"/>
    <w:link w:val="Kommentarsmne"/>
    <w:uiPriority w:val="99"/>
    <w:semiHidden/>
    <w:rsid w:val="002E585F"/>
    <w:rPr>
      <w:b/>
      <w:bCs/>
    </w:rPr>
  </w:style>
  <w:style w:type="character" w:styleId="AnvndHyperlnk">
    <w:name w:val="FollowedHyperlink"/>
    <w:basedOn w:val="Standardstycketeckensnitt"/>
    <w:uiPriority w:val="99"/>
    <w:semiHidden/>
    <w:unhideWhenUsed/>
    <w:rsid w:val="002C36BC"/>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496/surrogate/Epley%e2%80%99s%20man%c3%b6ver%20f%c3%b6r%20kristallsjuka%20i%20bakre%20b%c3%a5gg%c3%a5ng%2c%20h%c3%b6ger%20%c3%b6ra.%20Hem%c3%b6vning.pdf" TargetMode="External" Id="rId13" /><Relationship Type="http://schemas.openxmlformats.org/officeDocument/2006/relationships/hyperlink" Target="https://mellanarkiv-offentlig.vgregion.se/alfresco/s/archive/stream/public/v1/source/available/sofia/sas9642-738863596-498/surrogate/Epley%e2%80%99s%20man%c3%b6ver%20f%c3%b6r%20kristallsjuka%20i%20bakre%20b%c3%a5gg%c3%a5ng%2c%20v%c3%a4nster%20%c3%b6ra.%20Hem%c3%b6vning%2c%20slutkorr.pdf" TargetMode="External" Id="rId18" /><Relationship Type="http://schemas.openxmlformats.org/officeDocument/2006/relationships/fontTable" Target="fontTable.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495/surrogate/Vestibul%c3%a4r%20tr%c3%a4ning%20och%20rehabilitering%2c%20S%c3%84S.pdf" TargetMode="External" Id="rId12" /><Relationship Type="http://schemas.openxmlformats.org/officeDocument/2006/relationships/hyperlink" Target="https://mellanarkiv-offentlig.vgregion.se/alfresco/s/archive/stream/public/v1/source/available/sofia/sas9642-738863596-496/surrogate/Epley%e2%80%99s%20man%c3%b6ver%20f%c3%b6r%20kristallsjuka%20i%20bakre%20b%c3%a5gg%c3%a5ng%2c%20h%c3%b6ger%20%c3%b6ra.%20Hem%c3%b6vning.pdf" TargetMode="External" Id="rId17" /><Relationship Type="http://schemas.openxmlformats.org/officeDocument/2006/relationships/image" Target="media/image3.png" Id="rId25" /><Relationship Type="http://schemas.openxmlformats.org/officeDocument/2006/relationships/hyperlink" Target="https://mellanarkiv-offentlig.vgregion.se/alfresco/s/archive/stream/public/v1/source/available/sofia/sas9642-738863596-495/surrogate/Vestibul%c3%a4r%20tr%c3%a4ning%20och%20rehabilitering%2c%20S%c3%84S.pdf"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sas9642-738863596-35/surrogate"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35/surrogate"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498/surrogate/Epley%e2%80%99s%20man%c3%b6ver%20f%c3%b6r%20kristallsjuka%20i%20bakre%20b%c3%a5gg%c3%a5ng%2c%20v%c3%a4nster%20%c3%b6ra.%20Hem%c3%b6vning%2c%20slutkorr.pdf" TargetMode="External" Id="rId14" /><Relationship Type="http://schemas.openxmlformats.org/officeDocument/2006/relationships/footer" Target="footer2.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1496</Words>
  <Characters>7931</Characters>
  <Application>Microsoft Office Word</Application>
  <DocSecurity>0</DocSecurity>
  <Lines>66</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9409</CharactersWithSpaces>
  <SharedDoc>false</SharedDoc>
  <HyperlinkBase/>
  <HLinks>
    <vt:vector size="150" baseType="variant">
      <vt:variant>
        <vt:i4>7012389</vt:i4>
      </vt:variant>
      <vt:variant>
        <vt:i4>117</vt:i4>
      </vt:variant>
      <vt:variant>
        <vt:i4>0</vt:i4>
      </vt:variant>
      <vt:variant>
        <vt:i4>5</vt:i4>
      </vt:variant>
      <vt:variant>
        <vt:lpwstr>https://mellanarkiv-offentlig.vgregion.se/alfresco/s/archive/stream/public/v1/source/available/sofia/sas9642-738863596-35/surrogate</vt:lpwstr>
      </vt:variant>
      <vt:variant>
        <vt:lpwstr/>
      </vt:variant>
      <vt:variant>
        <vt:i4>7536698</vt:i4>
      </vt:variant>
      <vt:variant>
        <vt:i4>114</vt:i4>
      </vt:variant>
      <vt:variant>
        <vt:i4>0</vt:i4>
      </vt:variant>
      <vt:variant>
        <vt:i4>5</vt:i4>
      </vt:variant>
      <vt:variant>
        <vt:lpwstr>https://mellanarkiv-offentlig.vgregion.se/alfresco/s/archive/stream/public/v1/source/available/sofia/sas9642-738863596-498/surrogate/Epley%e2%80%99s man%c3%b6ver f%c3%b6r kristallsjuka i bakre b%c3%a5gg%c3%a5ng%2c v%c3%a4nster %c3%b6ra. Hem%c3%b6vning%2c slutkorr.pdf</vt:lpwstr>
      </vt:variant>
      <vt:variant>
        <vt:lpwstr/>
      </vt:variant>
      <vt:variant>
        <vt:i4>983063</vt:i4>
      </vt:variant>
      <vt:variant>
        <vt:i4>111</vt:i4>
      </vt:variant>
      <vt:variant>
        <vt:i4>0</vt:i4>
      </vt:variant>
      <vt:variant>
        <vt:i4>5</vt:i4>
      </vt:variant>
      <vt:variant>
        <vt:lpwstr>https://mellanarkiv-offentlig.vgregion.se/alfresco/s/archive/stream/public/v1/source/available/sofia/sas9642-738863596-496/surrogate/Epley%e2%80%99s man%c3%b6ver f%c3%b6r kristallsjuka i bakre b%c3%a5gg%c3%a5ng%2c h%c3%b6ger %c3%b6ra. Hem%c3%b6vning.pdf</vt:lpwstr>
      </vt:variant>
      <vt:variant>
        <vt:lpwstr/>
      </vt:variant>
      <vt:variant>
        <vt:i4>4325383</vt:i4>
      </vt:variant>
      <vt:variant>
        <vt:i4>108</vt:i4>
      </vt:variant>
      <vt:variant>
        <vt:i4>0</vt:i4>
      </vt:variant>
      <vt:variant>
        <vt:i4>5</vt:i4>
      </vt:variant>
      <vt:variant>
        <vt:lpwstr>https://mellanarkiv-offentlig.vgregion.se/alfresco/s/archive/stream/public/v1/source/available/sofia/sas9642-738863596-495/surrogate/Vestibul%c3%a4r tr%c3%a4ning och rehabilitering%2c S%c3%84S.pdf</vt:lpwstr>
      </vt:variant>
      <vt:variant>
        <vt:lpwstr/>
      </vt:variant>
      <vt:variant>
        <vt:i4>7012389</vt:i4>
      </vt:variant>
      <vt:variant>
        <vt:i4>105</vt:i4>
      </vt:variant>
      <vt:variant>
        <vt:i4>0</vt:i4>
      </vt:variant>
      <vt:variant>
        <vt:i4>5</vt:i4>
      </vt:variant>
      <vt:variant>
        <vt:lpwstr>https://mellanarkiv-offentlig.vgregion.se/alfresco/s/archive/stream/public/v1/source/available/sofia/sas9642-738863596-35/surrogate</vt:lpwstr>
      </vt:variant>
      <vt:variant>
        <vt:lpwstr/>
      </vt:variant>
      <vt:variant>
        <vt:i4>6881385</vt:i4>
      </vt:variant>
      <vt:variant>
        <vt:i4>102</vt:i4>
      </vt:variant>
      <vt:variant>
        <vt:i4>0</vt:i4>
      </vt:variant>
      <vt:variant>
        <vt:i4>5</vt:i4>
      </vt:variant>
      <vt:variant>
        <vt:lpwstr/>
      </vt:variant>
      <vt:variant>
        <vt:lpwstr>Bilaga</vt:lpwstr>
      </vt:variant>
      <vt:variant>
        <vt:i4>6881385</vt:i4>
      </vt:variant>
      <vt:variant>
        <vt:i4>99</vt:i4>
      </vt:variant>
      <vt:variant>
        <vt:i4>0</vt:i4>
      </vt:variant>
      <vt:variant>
        <vt:i4>5</vt:i4>
      </vt:variant>
      <vt:variant>
        <vt:lpwstr/>
      </vt:variant>
      <vt:variant>
        <vt:lpwstr>Bilaga</vt:lpwstr>
      </vt:variant>
      <vt:variant>
        <vt:i4>6881385</vt:i4>
      </vt:variant>
      <vt:variant>
        <vt:i4>96</vt:i4>
      </vt:variant>
      <vt:variant>
        <vt:i4>0</vt:i4>
      </vt:variant>
      <vt:variant>
        <vt:i4>5</vt:i4>
      </vt:variant>
      <vt:variant>
        <vt:lpwstr/>
      </vt:variant>
      <vt:variant>
        <vt:lpwstr>Bilaga</vt:lpwstr>
      </vt:variant>
      <vt:variant>
        <vt:i4>7536698</vt:i4>
      </vt:variant>
      <vt:variant>
        <vt:i4>93</vt:i4>
      </vt:variant>
      <vt:variant>
        <vt:i4>0</vt:i4>
      </vt:variant>
      <vt:variant>
        <vt:i4>5</vt:i4>
      </vt:variant>
      <vt:variant>
        <vt:lpwstr>https://mellanarkiv-offentlig.vgregion.se/alfresco/s/archive/stream/public/v1/source/available/sofia/sas9642-738863596-498/surrogate/Epley%e2%80%99s man%c3%b6ver f%c3%b6r kristallsjuka i bakre b%c3%a5gg%c3%a5ng%2c v%c3%a4nster %c3%b6ra. Hem%c3%b6vning%2c slutkorr.pdf</vt:lpwstr>
      </vt:variant>
      <vt:variant>
        <vt:lpwstr/>
      </vt:variant>
      <vt:variant>
        <vt:i4>983063</vt:i4>
      </vt:variant>
      <vt:variant>
        <vt:i4>90</vt:i4>
      </vt:variant>
      <vt:variant>
        <vt:i4>0</vt:i4>
      </vt:variant>
      <vt:variant>
        <vt:i4>5</vt:i4>
      </vt:variant>
      <vt:variant>
        <vt:lpwstr>https://mellanarkiv-offentlig.vgregion.se/alfresco/s/archive/stream/public/v1/source/available/sofia/sas9642-738863596-496/surrogate/Epley%e2%80%99s man%c3%b6ver f%c3%b6r kristallsjuka i bakre b%c3%a5gg%c3%a5ng%2c h%c3%b6ger %c3%b6ra. Hem%c3%b6vning.pdf</vt:lpwstr>
      </vt:variant>
      <vt:variant>
        <vt:lpwstr/>
      </vt:variant>
      <vt:variant>
        <vt:i4>4325383</vt:i4>
      </vt:variant>
      <vt:variant>
        <vt:i4>87</vt:i4>
      </vt:variant>
      <vt:variant>
        <vt:i4>0</vt:i4>
      </vt:variant>
      <vt:variant>
        <vt:i4>5</vt:i4>
      </vt:variant>
      <vt:variant>
        <vt:lpwstr>https://mellanarkiv-offentlig.vgregion.se/alfresco/s/archive/stream/public/v1/source/available/sofia/sas9642-738863596-495/surrogate/Vestibul%c3%a4r tr%c3%a4ning och rehabilitering%2c S%c3%84S.pdf</vt:lpwstr>
      </vt:variant>
      <vt:variant>
        <vt:lpwstr/>
      </vt:variant>
      <vt:variant>
        <vt:i4>1638451</vt:i4>
      </vt:variant>
      <vt:variant>
        <vt:i4>80</vt:i4>
      </vt:variant>
      <vt:variant>
        <vt:i4>0</vt:i4>
      </vt:variant>
      <vt:variant>
        <vt:i4>5</vt:i4>
      </vt:variant>
      <vt:variant>
        <vt:lpwstr/>
      </vt:variant>
      <vt:variant>
        <vt:lpwstr>_Toc103688908</vt:lpwstr>
      </vt:variant>
      <vt:variant>
        <vt:i4>1638451</vt:i4>
      </vt:variant>
      <vt:variant>
        <vt:i4>74</vt:i4>
      </vt:variant>
      <vt:variant>
        <vt:i4>0</vt:i4>
      </vt:variant>
      <vt:variant>
        <vt:i4>5</vt:i4>
      </vt:variant>
      <vt:variant>
        <vt:lpwstr/>
      </vt:variant>
      <vt:variant>
        <vt:lpwstr>_Toc103688907</vt:lpwstr>
      </vt:variant>
      <vt:variant>
        <vt:i4>1638451</vt:i4>
      </vt:variant>
      <vt:variant>
        <vt:i4>68</vt:i4>
      </vt:variant>
      <vt:variant>
        <vt:i4>0</vt:i4>
      </vt:variant>
      <vt:variant>
        <vt:i4>5</vt:i4>
      </vt:variant>
      <vt:variant>
        <vt:lpwstr/>
      </vt:variant>
      <vt:variant>
        <vt:lpwstr>_Toc103688906</vt:lpwstr>
      </vt:variant>
      <vt:variant>
        <vt:i4>1638451</vt:i4>
      </vt:variant>
      <vt:variant>
        <vt:i4>62</vt:i4>
      </vt:variant>
      <vt:variant>
        <vt:i4>0</vt:i4>
      </vt:variant>
      <vt:variant>
        <vt:i4>5</vt:i4>
      </vt:variant>
      <vt:variant>
        <vt:lpwstr/>
      </vt:variant>
      <vt:variant>
        <vt:lpwstr>_Toc103688905</vt:lpwstr>
      </vt:variant>
      <vt:variant>
        <vt:i4>1638451</vt:i4>
      </vt:variant>
      <vt:variant>
        <vt:i4>56</vt:i4>
      </vt:variant>
      <vt:variant>
        <vt:i4>0</vt:i4>
      </vt:variant>
      <vt:variant>
        <vt:i4>5</vt:i4>
      </vt:variant>
      <vt:variant>
        <vt:lpwstr/>
      </vt:variant>
      <vt:variant>
        <vt:lpwstr>_Toc103688904</vt:lpwstr>
      </vt:variant>
      <vt:variant>
        <vt:i4>1638451</vt:i4>
      </vt:variant>
      <vt:variant>
        <vt:i4>50</vt:i4>
      </vt:variant>
      <vt:variant>
        <vt:i4>0</vt:i4>
      </vt:variant>
      <vt:variant>
        <vt:i4>5</vt:i4>
      </vt:variant>
      <vt:variant>
        <vt:lpwstr/>
      </vt:variant>
      <vt:variant>
        <vt:lpwstr>_Toc103688903</vt:lpwstr>
      </vt:variant>
      <vt:variant>
        <vt:i4>1638451</vt:i4>
      </vt:variant>
      <vt:variant>
        <vt:i4>44</vt:i4>
      </vt:variant>
      <vt:variant>
        <vt:i4>0</vt:i4>
      </vt:variant>
      <vt:variant>
        <vt:i4>5</vt:i4>
      </vt:variant>
      <vt:variant>
        <vt:lpwstr/>
      </vt:variant>
      <vt:variant>
        <vt:lpwstr>_Toc103688902</vt:lpwstr>
      </vt:variant>
      <vt:variant>
        <vt:i4>1638451</vt:i4>
      </vt:variant>
      <vt:variant>
        <vt:i4>38</vt:i4>
      </vt:variant>
      <vt:variant>
        <vt:i4>0</vt:i4>
      </vt:variant>
      <vt:variant>
        <vt:i4>5</vt:i4>
      </vt:variant>
      <vt:variant>
        <vt:lpwstr/>
      </vt:variant>
      <vt:variant>
        <vt:lpwstr>_Toc103688901</vt:lpwstr>
      </vt:variant>
      <vt:variant>
        <vt:i4>1638451</vt:i4>
      </vt:variant>
      <vt:variant>
        <vt:i4>32</vt:i4>
      </vt:variant>
      <vt:variant>
        <vt:i4>0</vt:i4>
      </vt:variant>
      <vt:variant>
        <vt:i4>5</vt:i4>
      </vt:variant>
      <vt:variant>
        <vt:lpwstr/>
      </vt:variant>
      <vt:variant>
        <vt:lpwstr>_Toc103688900</vt:lpwstr>
      </vt:variant>
      <vt:variant>
        <vt:i4>1048626</vt:i4>
      </vt:variant>
      <vt:variant>
        <vt:i4>26</vt:i4>
      </vt:variant>
      <vt:variant>
        <vt:i4>0</vt:i4>
      </vt:variant>
      <vt:variant>
        <vt:i4>5</vt:i4>
      </vt:variant>
      <vt:variant>
        <vt:lpwstr/>
      </vt:variant>
      <vt:variant>
        <vt:lpwstr>_Toc103688899</vt:lpwstr>
      </vt:variant>
      <vt:variant>
        <vt:i4>1048626</vt:i4>
      </vt:variant>
      <vt:variant>
        <vt:i4>20</vt:i4>
      </vt:variant>
      <vt:variant>
        <vt:i4>0</vt:i4>
      </vt:variant>
      <vt:variant>
        <vt:i4>5</vt:i4>
      </vt:variant>
      <vt:variant>
        <vt:lpwstr/>
      </vt:variant>
      <vt:variant>
        <vt:lpwstr>_Toc103688898</vt:lpwstr>
      </vt:variant>
      <vt:variant>
        <vt:i4>1048626</vt:i4>
      </vt:variant>
      <vt:variant>
        <vt:i4>14</vt:i4>
      </vt:variant>
      <vt:variant>
        <vt:i4>0</vt:i4>
      </vt:variant>
      <vt:variant>
        <vt:i4>5</vt:i4>
      </vt:variant>
      <vt:variant>
        <vt:lpwstr/>
      </vt:variant>
      <vt:variant>
        <vt:lpwstr>_Toc103688897</vt:lpwstr>
      </vt:variant>
      <vt:variant>
        <vt:i4>1048626</vt:i4>
      </vt:variant>
      <vt:variant>
        <vt:i4>8</vt:i4>
      </vt:variant>
      <vt:variant>
        <vt:i4>0</vt:i4>
      </vt:variant>
      <vt:variant>
        <vt:i4>5</vt:i4>
      </vt:variant>
      <vt:variant>
        <vt:lpwstr/>
      </vt:variant>
      <vt:variant>
        <vt:lpwstr>_Toc103688896</vt:lpwstr>
      </vt:variant>
      <vt:variant>
        <vt:i4>1048626</vt:i4>
      </vt:variant>
      <vt:variant>
        <vt:i4>2</vt:i4>
      </vt:variant>
      <vt:variant>
        <vt:i4>0</vt:i4>
      </vt:variant>
      <vt:variant>
        <vt:i4>5</vt:i4>
      </vt:variant>
      <vt:variant>
        <vt:lpwstr/>
      </vt:variant>
      <vt:variant>
        <vt:lpwstr>_Toc103688895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Yrsel - Handläggning av vuxna på SÄS</dc:title>
  <dc:subject/>
  <dc:creator/>
  <keywords/>
  <lastModifiedBy/>
  <revision>1</revision>
  <dcterms:created xsi:type="dcterms:W3CDTF">2022-04-04T11:01:00.0000000Z</dcterms:created>
  <dcterms:modified xsi:type="dcterms:W3CDTF">2024-03-01T14:43:00.0000000Z</dcterms:modified>
</coreProperties>
</file>