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B3B449" w14:textId="53BCC92C" w:rsidR="009D686F" w:rsidRPr="00B267C9" w:rsidRDefault="009D686F" w:rsidP="009D686F">
      <w:pPr>
        <w:pStyle w:val="Rubrik1"/>
        <w:rPr>
          <w:szCs w:val="44"/>
        </w:rPr>
      </w:pPr>
      <w:r w:rsidRPr="00B267C9">
        <w:rPr>
          <w:szCs w:val="44"/>
        </w:rPr>
        <w:t>Injektioner och blodprovstagning på barn, SÄS</w:t>
      </w:r>
    </w:p>
    <w:p w14:paraId="52184356" w14:textId="77777777" w:rsidR="009D686F" w:rsidRDefault="009D686F" w:rsidP="009D686F">
      <w:pPr>
        <w:pStyle w:val="Rubrik2"/>
      </w:pPr>
      <w:bookmarkStart w:id="0" w:name="_Toc193899092"/>
      <w:r>
        <w:t>Sammanfattning</w:t>
      </w:r>
      <w:bookmarkEnd w:id="0"/>
    </w:p>
    <w:p w14:paraId="07DC2CE3" w14:textId="0F535E01" w:rsidR="009D686F" w:rsidRDefault="009D686F" w:rsidP="009D686F">
      <w:r>
        <w:t>Rutinen tar upp rekommendationer om lokalens utformning och utrustning samt förberedelser i form av information till barn, med utgångspunkt från kognitiv utveckling, om vad som ska hända, rutin vid injektioner, blodprovstagning och perifer venkateter samt möjligheter till egen medverkan.</w:t>
      </w:r>
    </w:p>
    <w:p w14:paraId="24B2B07F" w14:textId="50703B8B" w:rsidR="009D686F" w:rsidRPr="005A06D8" w:rsidRDefault="009D686F" w:rsidP="009D686F">
      <w:pPr>
        <w:pStyle w:val="Rubrik2"/>
      </w:pPr>
      <w:bookmarkStart w:id="1" w:name="_Toc193899093"/>
      <w:r w:rsidRPr="005A06D8">
        <w:t>Förändringar sedan föregående version</w:t>
      </w:r>
      <w:bookmarkEnd w:id="1"/>
    </w:p>
    <w:p w14:paraId="6B23747C" w14:textId="2D6FBF78" w:rsidR="2523967D" w:rsidRPr="005A06D8" w:rsidRDefault="005A06D8" w:rsidP="0531DB66">
      <w:r>
        <w:t xml:space="preserve">Utöver redaktionella ändringar har en </w:t>
      </w:r>
      <w:r w:rsidR="00E946AD">
        <w:t xml:space="preserve">mindre uppdatering gjorts under rubrik </w:t>
      </w:r>
      <w:r w:rsidR="00E946AD" w:rsidRPr="00E946AD">
        <w:rPr>
          <w:i/>
          <w:iCs/>
        </w:rPr>
        <w:t>Vid kappillärprovtagning</w:t>
      </w:r>
      <w:r w:rsidR="2910E08D">
        <w:t>.</w:t>
      </w:r>
    </w:p>
    <w:p w14:paraId="7629BC2B" w14:textId="77777777" w:rsidR="009D686F" w:rsidRPr="00C1194A" w:rsidRDefault="009D686F" w:rsidP="00EB78E4">
      <w:pPr>
        <w:spacing w:before="240" w:after="40" w:line="240" w:lineRule="auto"/>
        <w:rPr>
          <w:rFonts w:ascii="Verdana" w:hAnsi="Verdana" w:cstheme="majorHAnsi"/>
          <w:sz w:val="28"/>
          <w:szCs w:val="28"/>
        </w:rPr>
      </w:pPr>
      <w:r w:rsidRPr="00C1194A">
        <w:rPr>
          <w:rFonts w:ascii="Verdana" w:hAnsi="Verdana" w:cstheme="majorHAnsi"/>
          <w:sz w:val="28"/>
          <w:szCs w:val="28"/>
        </w:rPr>
        <w:t>Innehållsförteckning</w:t>
      </w:r>
    </w:p>
    <w:p w14:paraId="5FEC15CB" w14:textId="6FDAB86E" w:rsidR="00413746" w:rsidRDefault="00C47D01">
      <w:pPr>
        <w:pStyle w:val="Innehll1"/>
        <w:rPr>
          <w:rFonts w:asciiTheme="minorHAnsi" w:eastAsiaTheme="minorEastAsia" w:hAnsiTheme="minorHAnsi" w:cstheme="minorBidi"/>
          <w:noProof/>
          <w:kern w:val="2"/>
          <w14:ligatures w14:val="standardContextual"/>
        </w:rPr>
      </w:pPr>
      <w:r>
        <w:rPr>
          <w:rFonts w:ascii="Times New Roman" w:hAnsi="Times New Roman"/>
        </w:rPr>
        <w:fldChar w:fldCharType="begin"/>
      </w:r>
      <w:r>
        <w:instrText xml:space="preserve"> TOC \h \z \t "Rubrik 2;1;Rubrik 3;2;Mellanrubrik VGR;3" </w:instrText>
      </w:r>
      <w:r>
        <w:rPr>
          <w:rFonts w:ascii="Times New Roman" w:hAnsi="Times New Roman"/>
        </w:rPr>
        <w:fldChar w:fldCharType="separate"/>
      </w:r>
      <w:hyperlink w:anchor="_Toc193899092" w:history="1">
        <w:r w:rsidR="00413746" w:rsidRPr="009318EA">
          <w:rPr>
            <w:rStyle w:val="Hyperlnk"/>
            <w:rFonts w:eastAsia="MS Gothic"/>
            <w:noProof/>
          </w:rPr>
          <w:t>Sammanfattning</w:t>
        </w:r>
        <w:r w:rsidR="00413746">
          <w:rPr>
            <w:noProof/>
            <w:webHidden/>
          </w:rPr>
          <w:tab/>
        </w:r>
        <w:r w:rsidR="00413746">
          <w:rPr>
            <w:noProof/>
            <w:webHidden/>
          </w:rPr>
          <w:fldChar w:fldCharType="begin"/>
        </w:r>
        <w:r w:rsidR="00413746">
          <w:rPr>
            <w:noProof/>
            <w:webHidden/>
          </w:rPr>
          <w:instrText xml:space="preserve"> PAGEREF _Toc193899092 \h </w:instrText>
        </w:r>
        <w:r w:rsidR="00413746">
          <w:rPr>
            <w:noProof/>
            <w:webHidden/>
          </w:rPr>
        </w:r>
        <w:r w:rsidR="00413746">
          <w:rPr>
            <w:noProof/>
            <w:webHidden/>
          </w:rPr>
          <w:fldChar w:fldCharType="separate"/>
        </w:r>
        <w:r w:rsidR="00413746">
          <w:rPr>
            <w:noProof/>
            <w:webHidden/>
          </w:rPr>
          <w:t>1</w:t>
        </w:r>
        <w:r w:rsidR="00413746">
          <w:rPr>
            <w:noProof/>
            <w:webHidden/>
          </w:rPr>
          <w:fldChar w:fldCharType="end"/>
        </w:r>
      </w:hyperlink>
    </w:p>
    <w:p w14:paraId="7F0CEF0C" w14:textId="7A0FD5F9" w:rsidR="00413746" w:rsidRDefault="00413746">
      <w:pPr>
        <w:pStyle w:val="Innehll1"/>
        <w:rPr>
          <w:rFonts w:asciiTheme="minorHAnsi" w:eastAsiaTheme="minorEastAsia" w:hAnsiTheme="minorHAnsi" w:cstheme="minorBidi"/>
          <w:noProof/>
          <w:kern w:val="2"/>
          <w14:ligatures w14:val="standardContextual"/>
        </w:rPr>
      </w:pPr>
      <w:hyperlink w:anchor="_Toc193899093" w:history="1">
        <w:r w:rsidRPr="009318EA">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_Toc193899093 \h </w:instrText>
        </w:r>
        <w:r>
          <w:rPr>
            <w:noProof/>
            <w:webHidden/>
          </w:rPr>
        </w:r>
        <w:r>
          <w:rPr>
            <w:noProof/>
            <w:webHidden/>
          </w:rPr>
          <w:fldChar w:fldCharType="separate"/>
        </w:r>
        <w:r>
          <w:rPr>
            <w:noProof/>
            <w:webHidden/>
          </w:rPr>
          <w:t>1</w:t>
        </w:r>
        <w:r>
          <w:rPr>
            <w:noProof/>
            <w:webHidden/>
          </w:rPr>
          <w:fldChar w:fldCharType="end"/>
        </w:r>
      </w:hyperlink>
    </w:p>
    <w:p w14:paraId="2E3BAB8D" w14:textId="1CA7AD19" w:rsidR="00413746" w:rsidRDefault="00413746">
      <w:pPr>
        <w:pStyle w:val="Innehll1"/>
        <w:rPr>
          <w:rFonts w:asciiTheme="minorHAnsi" w:eastAsiaTheme="minorEastAsia" w:hAnsiTheme="minorHAnsi" w:cstheme="minorBidi"/>
          <w:noProof/>
          <w:kern w:val="2"/>
          <w14:ligatures w14:val="standardContextual"/>
        </w:rPr>
      </w:pPr>
      <w:hyperlink w:anchor="_Toc193899094" w:history="1">
        <w:r w:rsidRPr="009318EA">
          <w:rPr>
            <w:rStyle w:val="Hyperlnk"/>
            <w:rFonts w:eastAsia="MS Gothic"/>
            <w:noProof/>
          </w:rPr>
          <w:t>Förutsättningar</w:t>
        </w:r>
        <w:r>
          <w:rPr>
            <w:noProof/>
            <w:webHidden/>
          </w:rPr>
          <w:tab/>
        </w:r>
        <w:r>
          <w:rPr>
            <w:noProof/>
            <w:webHidden/>
          </w:rPr>
          <w:fldChar w:fldCharType="begin"/>
        </w:r>
        <w:r>
          <w:rPr>
            <w:noProof/>
            <w:webHidden/>
          </w:rPr>
          <w:instrText xml:space="preserve"> PAGEREF _Toc193899094 \h </w:instrText>
        </w:r>
        <w:r>
          <w:rPr>
            <w:noProof/>
            <w:webHidden/>
          </w:rPr>
        </w:r>
        <w:r>
          <w:rPr>
            <w:noProof/>
            <w:webHidden/>
          </w:rPr>
          <w:fldChar w:fldCharType="separate"/>
        </w:r>
        <w:r>
          <w:rPr>
            <w:noProof/>
            <w:webHidden/>
          </w:rPr>
          <w:t>2</w:t>
        </w:r>
        <w:r>
          <w:rPr>
            <w:noProof/>
            <w:webHidden/>
          </w:rPr>
          <w:fldChar w:fldCharType="end"/>
        </w:r>
      </w:hyperlink>
    </w:p>
    <w:p w14:paraId="4231145E" w14:textId="19728A68" w:rsidR="00413746" w:rsidRDefault="00413746">
      <w:pPr>
        <w:pStyle w:val="Innehll2"/>
        <w:rPr>
          <w:rFonts w:asciiTheme="minorHAnsi" w:eastAsiaTheme="minorEastAsia" w:hAnsiTheme="minorHAnsi" w:cstheme="minorBidi"/>
          <w:noProof/>
          <w:kern w:val="2"/>
          <w14:ligatures w14:val="standardContextual"/>
        </w:rPr>
      </w:pPr>
      <w:hyperlink w:anchor="_Toc193899095" w:history="1">
        <w:r w:rsidRPr="009318EA">
          <w:rPr>
            <w:rStyle w:val="Hyperlnk"/>
            <w:rFonts w:eastAsia="MS Gothic"/>
            <w:noProof/>
          </w:rPr>
          <w:t>Generellt</w:t>
        </w:r>
        <w:r>
          <w:rPr>
            <w:noProof/>
            <w:webHidden/>
          </w:rPr>
          <w:tab/>
        </w:r>
        <w:r>
          <w:rPr>
            <w:noProof/>
            <w:webHidden/>
          </w:rPr>
          <w:fldChar w:fldCharType="begin"/>
        </w:r>
        <w:r>
          <w:rPr>
            <w:noProof/>
            <w:webHidden/>
          </w:rPr>
          <w:instrText xml:space="preserve"> PAGEREF _Toc193899095 \h </w:instrText>
        </w:r>
        <w:r>
          <w:rPr>
            <w:noProof/>
            <w:webHidden/>
          </w:rPr>
        </w:r>
        <w:r>
          <w:rPr>
            <w:noProof/>
            <w:webHidden/>
          </w:rPr>
          <w:fldChar w:fldCharType="separate"/>
        </w:r>
        <w:r>
          <w:rPr>
            <w:noProof/>
            <w:webHidden/>
          </w:rPr>
          <w:t>2</w:t>
        </w:r>
        <w:r>
          <w:rPr>
            <w:noProof/>
            <w:webHidden/>
          </w:rPr>
          <w:fldChar w:fldCharType="end"/>
        </w:r>
      </w:hyperlink>
    </w:p>
    <w:p w14:paraId="6FE7334F" w14:textId="35CDD4E8" w:rsidR="00413746" w:rsidRDefault="00413746">
      <w:pPr>
        <w:pStyle w:val="Innehll2"/>
        <w:rPr>
          <w:rFonts w:asciiTheme="minorHAnsi" w:eastAsiaTheme="minorEastAsia" w:hAnsiTheme="minorHAnsi" w:cstheme="minorBidi"/>
          <w:noProof/>
          <w:kern w:val="2"/>
          <w14:ligatures w14:val="standardContextual"/>
        </w:rPr>
      </w:pPr>
      <w:hyperlink w:anchor="_Toc193899096" w:history="1">
        <w:r w:rsidRPr="009318EA">
          <w:rPr>
            <w:rStyle w:val="Hyperlnk"/>
            <w:rFonts w:eastAsia="MS Gothic"/>
            <w:noProof/>
          </w:rPr>
          <w:t>Vid venprovtagning/perifer venkateter (PVK)</w:t>
        </w:r>
        <w:r>
          <w:rPr>
            <w:noProof/>
            <w:webHidden/>
          </w:rPr>
          <w:tab/>
        </w:r>
        <w:r>
          <w:rPr>
            <w:noProof/>
            <w:webHidden/>
          </w:rPr>
          <w:fldChar w:fldCharType="begin"/>
        </w:r>
        <w:r>
          <w:rPr>
            <w:noProof/>
            <w:webHidden/>
          </w:rPr>
          <w:instrText xml:space="preserve"> PAGEREF _Toc193899096 \h </w:instrText>
        </w:r>
        <w:r>
          <w:rPr>
            <w:noProof/>
            <w:webHidden/>
          </w:rPr>
        </w:r>
        <w:r>
          <w:rPr>
            <w:noProof/>
            <w:webHidden/>
          </w:rPr>
          <w:fldChar w:fldCharType="separate"/>
        </w:r>
        <w:r>
          <w:rPr>
            <w:noProof/>
            <w:webHidden/>
          </w:rPr>
          <w:t>2</w:t>
        </w:r>
        <w:r>
          <w:rPr>
            <w:noProof/>
            <w:webHidden/>
          </w:rPr>
          <w:fldChar w:fldCharType="end"/>
        </w:r>
      </w:hyperlink>
    </w:p>
    <w:p w14:paraId="13A863C0" w14:textId="5161C12F" w:rsidR="00413746" w:rsidRDefault="00413746">
      <w:pPr>
        <w:pStyle w:val="Innehll2"/>
        <w:rPr>
          <w:rFonts w:asciiTheme="minorHAnsi" w:eastAsiaTheme="minorEastAsia" w:hAnsiTheme="minorHAnsi" w:cstheme="minorBidi"/>
          <w:noProof/>
          <w:kern w:val="2"/>
          <w14:ligatures w14:val="standardContextual"/>
        </w:rPr>
      </w:pPr>
      <w:hyperlink w:anchor="_Toc193899097" w:history="1">
        <w:r w:rsidRPr="009318EA">
          <w:rPr>
            <w:rStyle w:val="Hyperlnk"/>
            <w:rFonts w:eastAsia="MS Gothic"/>
            <w:noProof/>
          </w:rPr>
          <w:t>Vid kappillärprovtagning</w:t>
        </w:r>
        <w:r>
          <w:rPr>
            <w:noProof/>
            <w:webHidden/>
          </w:rPr>
          <w:tab/>
        </w:r>
        <w:r>
          <w:rPr>
            <w:noProof/>
            <w:webHidden/>
          </w:rPr>
          <w:fldChar w:fldCharType="begin"/>
        </w:r>
        <w:r>
          <w:rPr>
            <w:noProof/>
            <w:webHidden/>
          </w:rPr>
          <w:instrText xml:space="preserve"> PAGEREF _Toc193899097 \h </w:instrText>
        </w:r>
        <w:r>
          <w:rPr>
            <w:noProof/>
            <w:webHidden/>
          </w:rPr>
        </w:r>
        <w:r>
          <w:rPr>
            <w:noProof/>
            <w:webHidden/>
          </w:rPr>
          <w:fldChar w:fldCharType="separate"/>
        </w:r>
        <w:r>
          <w:rPr>
            <w:noProof/>
            <w:webHidden/>
          </w:rPr>
          <w:t>2</w:t>
        </w:r>
        <w:r>
          <w:rPr>
            <w:noProof/>
            <w:webHidden/>
          </w:rPr>
          <w:fldChar w:fldCharType="end"/>
        </w:r>
      </w:hyperlink>
    </w:p>
    <w:p w14:paraId="3E076E94" w14:textId="6AA23F4A" w:rsidR="00413746" w:rsidRDefault="00413746">
      <w:pPr>
        <w:pStyle w:val="Innehll2"/>
        <w:rPr>
          <w:rFonts w:asciiTheme="minorHAnsi" w:eastAsiaTheme="minorEastAsia" w:hAnsiTheme="minorHAnsi" w:cstheme="minorBidi"/>
          <w:noProof/>
          <w:kern w:val="2"/>
          <w14:ligatures w14:val="standardContextual"/>
        </w:rPr>
      </w:pPr>
      <w:hyperlink w:anchor="_Toc193899098" w:history="1">
        <w:r w:rsidRPr="009318EA">
          <w:rPr>
            <w:rStyle w:val="Hyperlnk"/>
            <w:rFonts w:eastAsia="MS Gothic"/>
            <w:noProof/>
          </w:rPr>
          <w:t>Vid injektion</w:t>
        </w:r>
        <w:r>
          <w:rPr>
            <w:noProof/>
            <w:webHidden/>
          </w:rPr>
          <w:tab/>
        </w:r>
        <w:r>
          <w:rPr>
            <w:noProof/>
            <w:webHidden/>
          </w:rPr>
          <w:fldChar w:fldCharType="begin"/>
        </w:r>
        <w:r>
          <w:rPr>
            <w:noProof/>
            <w:webHidden/>
          </w:rPr>
          <w:instrText xml:space="preserve"> PAGEREF _Toc193899098 \h </w:instrText>
        </w:r>
        <w:r>
          <w:rPr>
            <w:noProof/>
            <w:webHidden/>
          </w:rPr>
        </w:r>
        <w:r>
          <w:rPr>
            <w:noProof/>
            <w:webHidden/>
          </w:rPr>
          <w:fldChar w:fldCharType="separate"/>
        </w:r>
        <w:r>
          <w:rPr>
            <w:noProof/>
            <w:webHidden/>
          </w:rPr>
          <w:t>3</w:t>
        </w:r>
        <w:r>
          <w:rPr>
            <w:noProof/>
            <w:webHidden/>
          </w:rPr>
          <w:fldChar w:fldCharType="end"/>
        </w:r>
      </w:hyperlink>
    </w:p>
    <w:p w14:paraId="3E29F596" w14:textId="1CECD96C" w:rsidR="00413746" w:rsidRDefault="00413746">
      <w:pPr>
        <w:pStyle w:val="Innehll2"/>
        <w:rPr>
          <w:rFonts w:asciiTheme="minorHAnsi" w:eastAsiaTheme="minorEastAsia" w:hAnsiTheme="minorHAnsi" w:cstheme="minorBidi"/>
          <w:noProof/>
          <w:kern w:val="2"/>
          <w14:ligatures w14:val="standardContextual"/>
        </w:rPr>
      </w:pPr>
      <w:hyperlink w:anchor="_Toc193899099" w:history="1">
        <w:r w:rsidRPr="009318EA">
          <w:rPr>
            <w:rStyle w:val="Hyperlnk"/>
            <w:rFonts w:eastAsia="MS Gothic"/>
            <w:noProof/>
          </w:rPr>
          <w:t>Förberedelser</w:t>
        </w:r>
        <w:r>
          <w:rPr>
            <w:noProof/>
            <w:webHidden/>
          </w:rPr>
          <w:tab/>
        </w:r>
        <w:r>
          <w:rPr>
            <w:noProof/>
            <w:webHidden/>
          </w:rPr>
          <w:fldChar w:fldCharType="begin"/>
        </w:r>
        <w:r>
          <w:rPr>
            <w:noProof/>
            <w:webHidden/>
          </w:rPr>
          <w:instrText xml:space="preserve"> PAGEREF _Toc193899099 \h </w:instrText>
        </w:r>
        <w:r>
          <w:rPr>
            <w:noProof/>
            <w:webHidden/>
          </w:rPr>
        </w:r>
        <w:r>
          <w:rPr>
            <w:noProof/>
            <w:webHidden/>
          </w:rPr>
          <w:fldChar w:fldCharType="separate"/>
        </w:r>
        <w:r>
          <w:rPr>
            <w:noProof/>
            <w:webHidden/>
          </w:rPr>
          <w:t>3</w:t>
        </w:r>
        <w:r>
          <w:rPr>
            <w:noProof/>
            <w:webHidden/>
          </w:rPr>
          <w:fldChar w:fldCharType="end"/>
        </w:r>
      </w:hyperlink>
    </w:p>
    <w:p w14:paraId="6ABF62D1" w14:textId="005AE422" w:rsidR="00413746" w:rsidRDefault="00413746">
      <w:pPr>
        <w:pStyle w:val="Innehll3"/>
        <w:rPr>
          <w:rFonts w:asciiTheme="minorHAnsi" w:eastAsiaTheme="minorEastAsia" w:hAnsiTheme="minorHAnsi" w:cstheme="minorBidi"/>
          <w:noProof/>
          <w:kern w:val="2"/>
          <w14:ligatures w14:val="standardContextual"/>
        </w:rPr>
      </w:pPr>
      <w:hyperlink w:anchor="_Toc193899100" w:history="1">
        <w:r w:rsidRPr="009318EA">
          <w:rPr>
            <w:rStyle w:val="Hyperlnk"/>
            <w:rFonts w:eastAsia="MS Gothic"/>
            <w:noProof/>
          </w:rPr>
          <w:t>Generellt</w:t>
        </w:r>
        <w:r>
          <w:rPr>
            <w:noProof/>
            <w:webHidden/>
          </w:rPr>
          <w:tab/>
        </w:r>
        <w:r>
          <w:rPr>
            <w:noProof/>
            <w:webHidden/>
          </w:rPr>
          <w:fldChar w:fldCharType="begin"/>
        </w:r>
        <w:r>
          <w:rPr>
            <w:noProof/>
            <w:webHidden/>
          </w:rPr>
          <w:instrText xml:space="preserve"> PAGEREF _Toc193899100 \h </w:instrText>
        </w:r>
        <w:r>
          <w:rPr>
            <w:noProof/>
            <w:webHidden/>
          </w:rPr>
        </w:r>
        <w:r>
          <w:rPr>
            <w:noProof/>
            <w:webHidden/>
          </w:rPr>
          <w:fldChar w:fldCharType="separate"/>
        </w:r>
        <w:r>
          <w:rPr>
            <w:noProof/>
            <w:webHidden/>
          </w:rPr>
          <w:t>3</w:t>
        </w:r>
        <w:r>
          <w:rPr>
            <w:noProof/>
            <w:webHidden/>
          </w:rPr>
          <w:fldChar w:fldCharType="end"/>
        </w:r>
      </w:hyperlink>
    </w:p>
    <w:p w14:paraId="4B3ED846" w14:textId="2029F078" w:rsidR="00413746" w:rsidRDefault="00413746">
      <w:pPr>
        <w:pStyle w:val="Innehll3"/>
        <w:rPr>
          <w:rFonts w:asciiTheme="minorHAnsi" w:eastAsiaTheme="minorEastAsia" w:hAnsiTheme="minorHAnsi" w:cstheme="minorBidi"/>
          <w:noProof/>
          <w:kern w:val="2"/>
          <w14:ligatures w14:val="standardContextual"/>
        </w:rPr>
      </w:pPr>
      <w:hyperlink w:anchor="_Toc193899101" w:history="1">
        <w:r w:rsidRPr="009318EA">
          <w:rPr>
            <w:rStyle w:val="Hyperlnk"/>
            <w:rFonts w:eastAsia="MS Gothic"/>
            <w:noProof/>
          </w:rPr>
          <w:t>Vid venprovtagning/perifer venkateter</w:t>
        </w:r>
        <w:r>
          <w:rPr>
            <w:noProof/>
            <w:webHidden/>
          </w:rPr>
          <w:tab/>
        </w:r>
        <w:r>
          <w:rPr>
            <w:noProof/>
            <w:webHidden/>
          </w:rPr>
          <w:fldChar w:fldCharType="begin"/>
        </w:r>
        <w:r>
          <w:rPr>
            <w:noProof/>
            <w:webHidden/>
          </w:rPr>
          <w:instrText xml:space="preserve"> PAGEREF _Toc193899101 \h </w:instrText>
        </w:r>
        <w:r>
          <w:rPr>
            <w:noProof/>
            <w:webHidden/>
          </w:rPr>
        </w:r>
        <w:r>
          <w:rPr>
            <w:noProof/>
            <w:webHidden/>
          </w:rPr>
          <w:fldChar w:fldCharType="separate"/>
        </w:r>
        <w:r>
          <w:rPr>
            <w:noProof/>
            <w:webHidden/>
          </w:rPr>
          <w:t>3</w:t>
        </w:r>
        <w:r>
          <w:rPr>
            <w:noProof/>
            <w:webHidden/>
          </w:rPr>
          <w:fldChar w:fldCharType="end"/>
        </w:r>
      </w:hyperlink>
    </w:p>
    <w:p w14:paraId="44FBC1EE" w14:textId="58B708B9" w:rsidR="00413746" w:rsidRDefault="00413746">
      <w:pPr>
        <w:pStyle w:val="Innehll3"/>
        <w:rPr>
          <w:rFonts w:asciiTheme="minorHAnsi" w:eastAsiaTheme="minorEastAsia" w:hAnsiTheme="minorHAnsi" w:cstheme="minorBidi"/>
          <w:noProof/>
          <w:kern w:val="2"/>
          <w14:ligatures w14:val="standardContextual"/>
        </w:rPr>
      </w:pPr>
      <w:hyperlink w:anchor="_Toc193899102" w:history="1">
        <w:r w:rsidRPr="009318EA">
          <w:rPr>
            <w:rStyle w:val="Hyperlnk"/>
            <w:rFonts w:eastAsia="MS Gothic"/>
            <w:noProof/>
          </w:rPr>
          <w:t>Vid subkutana/intramuskulära injektioner</w:t>
        </w:r>
        <w:r>
          <w:rPr>
            <w:noProof/>
            <w:webHidden/>
          </w:rPr>
          <w:tab/>
        </w:r>
        <w:r>
          <w:rPr>
            <w:noProof/>
            <w:webHidden/>
          </w:rPr>
          <w:fldChar w:fldCharType="begin"/>
        </w:r>
        <w:r>
          <w:rPr>
            <w:noProof/>
            <w:webHidden/>
          </w:rPr>
          <w:instrText xml:space="preserve"> PAGEREF _Toc193899102 \h </w:instrText>
        </w:r>
        <w:r>
          <w:rPr>
            <w:noProof/>
            <w:webHidden/>
          </w:rPr>
        </w:r>
        <w:r>
          <w:rPr>
            <w:noProof/>
            <w:webHidden/>
          </w:rPr>
          <w:fldChar w:fldCharType="separate"/>
        </w:r>
        <w:r>
          <w:rPr>
            <w:noProof/>
            <w:webHidden/>
          </w:rPr>
          <w:t>3</w:t>
        </w:r>
        <w:r>
          <w:rPr>
            <w:noProof/>
            <w:webHidden/>
          </w:rPr>
          <w:fldChar w:fldCharType="end"/>
        </w:r>
      </w:hyperlink>
    </w:p>
    <w:p w14:paraId="094BB2C3" w14:textId="68E0CFC4" w:rsidR="00413746" w:rsidRDefault="00413746">
      <w:pPr>
        <w:pStyle w:val="Innehll3"/>
        <w:rPr>
          <w:rFonts w:asciiTheme="minorHAnsi" w:eastAsiaTheme="minorEastAsia" w:hAnsiTheme="minorHAnsi" w:cstheme="minorBidi"/>
          <w:noProof/>
          <w:kern w:val="2"/>
          <w14:ligatures w14:val="standardContextual"/>
        </w:rPr>
      </w:pPr>
      <w:hyperlink w:anchor="_Toc193899103" w:history="1">
        <w:r w:rsidRPr="009318EA">
          <w:rPr>
            <w:rStyle w:val="Hyperlnk"/>
            <w:rFonts w:eastAsia="MS Gothic"/>
            <w:noProof/>
          </w:rPr>
          <w:t>Kyla som smärtlindring vid injektioner/stick till barn över 5-6 år</w:t>
        </w:r>
        <w:r>
          <w:rPr>
            <w:noProof/>
            <w:webHidden/>
          </w:rPr>
          <w:tab/>
        </w:r>
        <w:r>
          <w:rPr>
            <w:noProof/>
            <w:webHidden/>
          </w:rPr>
          <w:fldChar w:fldCharType="begin"/>
        </w:r>
        <w:r>
          <w:rPr>
            <w:noProof/>
            <w:webHidden/>
          </w:rPr>
          <w:instrText xml:space="preserve"> PAGEREF _Toc193899103 \h </w:instrText>
        </w:r>
        <w:r>
          <w:rPr>
            <w:noProof/>
            <w:webHidden/>
          </w:rPr>
        </w:r>
        <w:r>
          <w:rPr>
            <w:noProof/>
            <w:webHidden/>
          </w:rPr>
          <w:fldChar w:fldCharType="separate"/>
        </w:r>
        <w:r>
          <w:rPr>
            <w:noProof/>
            <w:webHidden/>
          </w:rPr>
          <w:t>4</w:t>
        </w:r>
        <w:r>
          <w:rPr>
            <w:noProof/>
            <w:webHidden/>
          </w:rPr>
          <w:fldChar w:fldCharType="end"/>
        </w:r>
      </w:hyperlink>
    </w:p>
    <w:p w14:paraId="38159A83" w14:textId="321DA114" w:rsidR="00413746" w:rsidRDefault="00413746">
      <w:pPr>
        <w:pStyle w:val="Innehll1"/>
        <w:rPr>
          <w:rFonts w:asciiTheme="minorHAnsi" w:eastAsiaTheme="minorEastAsia" w:hAnsiTheme="minorHAnsi" w:cstheme="minorBidi"/>
          <w:noProof/>
          <w:kern w:val="2"/>
          <w14:ligatures w14:val="standardContextual"/>
        </w:rPr>
      </w:pPr>
      <w:hyperlink w:anchor="_Toc193899104" w:history="1">
        <w:r w:rsidRPr="009318EA">
          <w:rPr>
            <w:rStyle w:val="Hyperlnk"/>
            <w:rFonts w:eastAsia="MS Gothic"/>
            <w:noProof/>
          </w:rPr>
          <w:t>Genomförande</w:t>
        </w:r>
        <w:r>
          <w:rPr>
            <w:noProof/>
            <w:webHidden/>
          </w:rPr>
          <w:tab/>
        </w:r>
        <w:r>
          <w:rPr>
            <w:noProof/>
            <w:webHidden/>
          </w:rPr>
          <w:fldChar w:fldCharType="begin"/>
        </w:r>
        <w:r>
          <w:rPr>
            <w:noProof/>
            <w:webHidden/>
          </w:rPr>
          <w:instrText xml:space="preserve"> PAGEREF _Toc193899104 \h </w:instrText>
        </w:r>
        <w:r>
          <w:rPr>
            <w:noProof/>
            <w:webHidden/>
          </w:rPr>
        </w:r>
        <w:r>
          <w:rPr>
            <w:noProof/>
            <w:webHidden/>
          </w:rPr>
          <w:fldChar w:fldCharType="separate"/>
        </w:r>
        <w:r>
          <w:rPr>
            <w:noProof/>
            <w:webHidden/>
          </w:rPr>
          <w:t>4</w:t>
        </w:r>
        <w:r>
          <w:rPr>
            <w:noProof/>
            <w:webHidden/>
          </w:rPr>
          <w:fldChar w:fldCharType="end"/>
        </w:r>
      </w:hyperlink>
    </w:p>
    <w:p w14:paraId="2FD56BDB" w14:textId="43D81103" w:rsidR="00413746" w:rsidRDefault="00413746">
      <w:pPr>
        <w:pStyle w:val="Innehll2"/>
        <w:rPr>
          <w:rFonts w:asciiTheme="minorHAnsi" w:eastAsiaTheme="minorEastAsia" w:hAnsiTheme="minorHAnsi" w:cstheme="minorBidi"/>
          <w:noProof/>
          <w:kern w:val="2"/>
          <w14:ligatures w14:val="standardContextual"/>
        </w:rPr>
      </w:pPr>
      <w:hyperlink w:anchor="_Toc193899105" w:history="1">
        <w:r w:rsidRPr="009318EA">
          <w:rPr>
            <w:rStyle w:val="Hyperlnk"/>
            <w:rFonts w:eastAsia="MS Gothic"/>
            <w:noProof/>
          </w:rPr>
          <w:t>Generellt</w:t>
        </w:r>
        <w:r>
          <w:rPr>
            <w:noProof/>
            <w:webHidden/>
          </w:rPr>
          <w:tab/>
        </w:r>
        <w:r>
          <w:rPr>
            <w:noProof/>
            <w:webHidden/>
          </w:rPr>
          <w:fldChar w:fldCharType="begin"/>
        </w:r>
        <w:r>
          <w:rPr>
            <w:noProof/>
            <w:webHidden/>
          </w:rPr>
          <w:instrText xml:space="preserve"> PAGEREF _Toc193899105 \h </w:instrText>
        </w:r>
        <w:r>
          <w:rPr>
            <w:noProof/>
            <w:webHidden/>
          </w:rPr>
        </w:r>
        <w:r>
          <w:rPr>
            <w:noProof/>
            <w:webHidden/>
          </w:rPr>
          <w:fldChar w:fldCharType="separate"/>
        </w:r>
        <w:r>
          <w:rPr>
            <w:noProof/>
            <w:webHidden/>
          </w:rPr>
          <w:t>4</w:t>
        </w:r>
        <w:r>
          <w:rPr>
            <w:noProof/>
            <w:webHidden/>
          </w:rPr>
          <w:fldChar w:fldCharType="end"/>
        </w:r>
      </w:hyperlink>
    </w:p>
    <w:p w14:paraId="2997895A" w14:textId="56FE54D6" w:rsidR="00413746" w:rsidRDefault="00413746">
      <w:pPr>
        <w:pStyle w:val="Innehll2"/>
        <w:rPr>
          <w:rFonts w:asciiTheme="minorHAnsi" w:eastAsiaTheme="minorEastAsia" w:hAnsiTheme="minorHAnsi" w:cstheme="minorBidi"/>
          <w:noProof/>
          <w:kern w:val="2"/>
          <w14:ligatures w14:val="standardContextual"/>
        </w:rPr>
      </w:pPr>
      <w:hyperlink w:anchor="_Toc193899106" w:history="1">
        <w:r w:rsidRPr="009318EA">
          <w:rPr>
            <w:rStyle w:val="Hyperlnk"/>
            <w:rFonts w:eastAsia="MS Gothic"/>
            <w:noProof/>
          </w:rPr>
          <w:t>Vid venprovtagning/ PVK</w:t>
        </w:r>
        <w:r>
          <w:rPr>
            <w:noProof/>
            <w:webHidden/>
          </w:rPr>
          <w:tab/>
        </w:r>
        <w:r>
          <w:rPr>
            <w:noProof/>
            <w:webHidden/>
          </w:rPr>
          <w:fldChar w:fldCharType="begin"/>
        </w:r>
        <w:r>
          <w:rPr>
            <w:noProof/>
            <w:webHidden/>
          </w:rPr>
          <w:instrText xml:space="preserve"> PAGEREF _Toc193899106 \h </w:instrText>
        </w:r>
        <w:r>
          <w:rPr>
            <w:noProof/>
            <w:webHidden/>
          </w:rPr>
        </w:r>
        <w:r>
          <w:rPr>
            <w:noProof/>
            <w:webHidden/>
          </w:rPr>
          <w:fldChar w:fldCharType="separate"/>
        </w:r>
        <w:r>
          <w:rPr>
            <w:noProof/>
            <w:webHidden/>
          </w:rPr>
          <w:t>4</w:t>
        </w:r>
        <w:r>
          <w:rPr>
            <w:noProof/>
            <w:webHidden/>
          </w:rPr>
          <w:fldChar w:fldCharType="end"/>
        </w:r>
      </w:hyperlink>
    </w:p>
    <w:p w14:paraId="357CFE8A" w14:textId="2D6ABB5D" w:rsidR="00413746" w:rsidRDefault="00413746">
      <w:pPr>
        <w:pStyle w:val="Innehll2"/>
        <w:rPr>
          <w:rFonts w:asciiTheme="minorHAnsi" w:eastAsiaTheme="minorEastAsia" w:hAnsiTheme="minorHAnsi" w:cstheme="minorBidi"/>
          <w:noProof/>
          <w:kern w:val="2"/>
          <w14:ligatures w14:val="standardContextual"/>
        </w:rPr>
      </w:pPr>
      <w:hyperlink w:anchor="_Toc193899107" w:history="1">
        <w:r w:rsidRPr="009318EA">
          <w:rPr>
            <w:rStyle w:val="Hyperlnk"/>
            <w:rFonts w:eastAsia="MS Gothic"/>
            <w:noProof/>
          </w:rPr>
          <w:t>Vid kappillärprovtagning</w:t>
        </w:r>
        <w:r>
          <w:rPr>
            <w:noProof/>
            <w:webHidden/>
          </w:rPr>
          <w:tab/>
        </w:r>
        <w:r>
          <w:rPr>
            <w:noProof/>
            <w:webHidden/>
          </w:rPr>
          <w:fldChar w:fldCharType="begin"/>
        </w:r>
        <w:r>
          <w:rPr>
            <w:noProof/>
            <w:webHidden/>
          </w:rPr>
          <w:instrText xml:space="preserve"> PAGEREF _Toc193899107 \h </w:instrText>
        </w:r>
        <w:r>
          <w:rPr>
            <w:noProof/>
            <w:webHidden/>
          </w:rPr>
        </w:r>
        <w:r>
          <w:rPr>
            <w:noProof/>
            <w:webHidden/>
          </w:rPr>
          <w:fldChar w:fldCharType="separate"/>
        </w:r>
        <w:r>
          <w:rPr>
            <w:noProof/>
            <w:webHidden/>
          </w:rPr>
          <w:t>5</w:t>
        </w:r>
        <w:r>
          <w:rPr>
            <w:noProof/>
            <w:webHidden/>
          </w:rPr>
          <w:fldChar w:fldCharType="end"/>
        </w:r>
      </w:hyperlink>
    </w:p>
    <w:p w14:paraId="173DBA7E" w14:textId="478C0C77" w:rsidR="00413746" w:rsidRDefault="00413746">
      <w:pPr>
        <w:pStyle w:val="Innehll2"/>
        <w:rPr>
          <w:rFonts w:asciiTheme="minorHAnsi" w:eastAsiaTheme="minorEastAsia" w:hAnsiTheme="minorHAnsi" w:cstheme="minorBidi"/>
          <w:noProof/>
          <w:kern w:val="2"/>
          <w14:ligatures w14:val="standardContextual"/>
        </w:rPr>
      </w:pPr>
      <w:hyperlink w:anchor="_Toc193899108" w:history="1">
        <w:r w:rsidRPr="009318EA">
          <w:rPr>
            <w:rStyle w:val="Hyperlnk"/>
            <w:rFonts w:eastAsia="MS Gothic"/>
            <w:noProof/>
          </w:rPr>
          <w:t>Vid subkutana/intramuskulära injektioner</w:t>
        </w:r>
        <w:r>
          <w:rPr>
            <w:noProof/>
            <w:webHidden/>
          </w:rPr>
          <w:tab/>
        </w:r>
        <w:r>
          <w:rPr>
            <w:noProof/>
            <w:webHidden/>
          </w:rPr>
          <w:fldChar w:fldCharType="begin"/>
        </w:r>
        <w:r>
          <w:rPr>
            <w:noProof/>
            <w:webHidden/>
          </w:rPr>
          <w:instrText xml:space="preserve"> PAGEREF _Toc193899108 \h </w:instrText>
        </w:r>
        <w:r>
          <w:rPr>
            <w:noProof/>
            <w:webHidden/>
          </w:rPr>
        </w:r>
        <w:r>
          <w:rPr>
            <w:noProof/>
            <w:webHidden/>
          </w:rPr>
          <w:fldChar w:fldCharType="separate"/>
        </w:r>
        <w:r>
          <w:rPr>
            <w:noProof/>
            <w:webHidden/>
          </w:rPr>
          <w:t>5</w:t>
        </w:r>
        <w:r>
          <w:rPr>
            <w:noProof/>
            <w:webHidden/>
          </w:rPr>
          <w:fldChar w:fldCharType="end"/>
        </w:r>
      </w:hyperlink>
    </w:p>
    <w:p w14:paraId="36283CC1" w14:textId="6608F43D" w:rsidR="00413746" w:rsidRDefault="00413746">
      <w:pPr>
        <w:pStyle w:val="Innehll2"/>
        <w:rPr>
          <w:rFonts w:asciiTheme="minorHAnsi" w:eastAsiaTheme="minorEastAsia" w:hAnsiTheme="minorHAnsi" w:cstheme="minorBidi"/>
          <w:noProof/>
          <w:kern w:val="2"/>
          <w14:ligatures w14:val="standardContextual"/>
        </w:rPr>
      </w:pPr>
      <w:hyperlink w:anchor="_Toc193899109" w:history="1">
        <w:r w:rsidRPr="009318EA">
          <w:rPr>
            <w:rStyle w:val="Hyperlnk"/>
            <w:rFonts w:eastAsia="MS Gothic"/>
            <w:noProof/>
          </w:rPr>
          <w:t>Uppföljning</w:t>
        </w:r>
        <w:r>
          <w:rPr>
            <w:noProof/>
            <w:webHidden/>
          </w:rPr>
          <w:tab/>
        </w:r>
        <w:r>
          <w:rPr>
            <w:noProof/>
            <w:webHidden/>
          </w:rPr>
          <w:fldChar w:fldCharType="begin"/>
        </w:r>
        <w:r>
          <w:rPr>
            <w:noProof/>
            <w:webHidden/>
          </w:rPr>
          <w:instrText xml:space="preserve"> PAGEREF _Toc193899109 \h </w:instrText>
        </w:r>
        <w:r>
          <w:rPr>
            <w:noProof/>
            <w:webHidden/>
          </w:rPr>
        </w:r>
        <w:r>
          <w:rPr>
            <w:noProof/>
            <w:webHidden/>
          </w:rPr>
          <w:fldChar w:fldCharType="separate"/>
        </w:r>
        <w:r>
          <w:rPr>
            <w:noProof/>
            <w:webHidden/>
          </w:rPr>
          <w:t>6</w:t>
        </w:r>
        <w:r>
          <w:rPr>
            <w:noProof/>
            <w:webHidden/>
          </w:rPr>
          <w:fldChar w:fldCharType="end"/>
        </w:r>
      </w:hyperlink>
    </w:p>
    <w:p w14:paraId="40AF8ECE" w14:textId="75398700" w:rsidR="00413746" w:rsidRDefault="00413746">
      <w:pPr>
        <w:pStyle w:val="Innehll1"/>
        <w:rPr>
          <w:rFonts w:asciiTheme="minorHAnsi" w:eastAsiaTheme="minorEastAsia" w:hAnsiTheme="minorHAnsi" w:cstheme="minorBidi"/>
          <w:noProof/>
          <w:kern w:val="2"/>
          <w14:ligatures w14:val="standardContextual"/>
        </w:rPr>
      </w:pPr>
      <w:hyperlink w:anchor="_Toc193899110" w:history="1">
        <w:r w:rsidRPr="009318EA">
          <w:rPr>
            <w:rStyle w:val="Hyperlnk"/>
            <w:rFonts w:eastAsia="MS Gothic"/>
            <w:noProof/>
          </w:rPr>
          <w:t>Dokumentinformation</w:t>
        </w:r>
        <w:r>
          <w:rPr>
            <w:noProof/>
            <w:webHidden/>
          </w:rPr>
          <w:tab/>
        </w:r>
        <w:r>
          <w:rPr>
            <w:noProof/>
            <w:webHidden/>
          </w:rPr>
          <w:fldChar w:fldCharType="begin"/>
        </w:r>
        <w:r>
          <w:rPr>
            <w:noProof/>
            <w:webHidden/>
          </w:rPr>
          <w:instrText xml:space="preserve"> PAGEREF _Toc193899110 \h </w:instrText>
        </w:r>
        <w:r>
          <w:rPr>
            <w:noProof/>
            <w:webHidden/>
          </w:rPr>
        </w:r>
        <w:r>
          <w:rPr>
            <w:noProof/>
            <w:webHidden/>
          </w:rPr>
          <w:fldChar w:fldCharType="separate"/>
        </w:r>
        <w:r>
          <w:rPr>
            <w:noProof/>
            <w:webHidden/>
          </w:rPr>
          <w:t>6</w:t>
        </w:r>
        <w:r>
          <w:rPr>
            <w:noProof/>
            <w:webHidden/>
          </w:rPr>
          <w:fldChar w:fldCharType="end"/>
        </w:r>
      </w:hyperlink>
    </w:p>
    <w:p w14:paraId="2A0654BF" w14:textId="5DC7BD31" w:rsidR="00413746" w:rsidRDefault="00413746">
      <w:pPr>
        <w:pStyle w:val="Innehll1"/>
        <w:rPr>
          <w:rFonts w:asciiTheme="minorHAnsi" w:eastAsiaTheme="minorEastAsia" w:hAnsiTheme="minorHAnsi" w:cstheme="minorBidi"/>
          <w:noProof/>
          <w:kern w:val="2"/>
          <w14:ligatures w14:val="standardContextual"/>
        </w:rPr>
      </w:pPr>
      <w:hyperlink w:anchor="_Toc193899111" w:history="1">
        <w:r w:rsidRPr="009318EA">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_Toc193899111 \h </w:instrText>
        </w:r>
        <w:r>
          <w:rPr>
            <w:noProof/>
            <w:webHidden/>
          </w:rPr>
        </w:r>
        <w:r>
          <w:rPr>
            <w:noProof/>
            <w:webHidden/>
          </w:rPr>
          <w:fldChar w:fldCharType="separate"/>
        </w:r>
        <w:r>
          <w:rPr>
            <w:noProof/>
            <w:webHidden/>
          </w:rPr>
          <w:t>7</w:t>
        </w:r>
        <w:r>
          <w:rPr>
            <w:noProof/>
            <w:webHidden/>
          </w:rPr>
          <w:fldChar w:fldCharType="end"/>
        </w:r>
      </w:hyperlink>
    </w:p>
    <w:p w14:paraId="6E45B820" w14:textId="4FEDEA0B" w:rsidR="009D686F" w:rsidRDefault="00C47D01" w:rsidP="00C47D01">
      <w:pPr>
        <w:pStyle w:val="Rubrik2"/>
      </w:pPr>
      <w:r>
        <w:fldChar w:fldCharType="end"/>
      </w:r>
      <w:bookmarkStart w:id="2" w:name="_Toc193899094"/>
      <w:r w:rsidR="009D686F">
        <w:t>Förutsättningar</w:t>
      </w:r>
      <w:bookmarkEnd w:id="2"/>
    </w:p>
    <w:p w14:paraId="03B59286" w14:textId="77777777" w:rsidR="009D686F" w:rsidRDefault="009D686F" w:rsidP="00C47D01">
      <w:pPr>
        <w:keepNext/>
        <w:keepLines/>
      </w:pPr>
      <w:r>
        <w:t>Ett barn har rätt att veta</w:t>
      </w:r>
    </w:p>
    <w:p w14:paraId="67C2CB8F" w14:textId="3C7EAEFF" w:rsidR="009D686F" w:rsidRPr="009D686F" w:rsidRDefault="009D686F" w:rsidP="00C47D01">
      <w:pPr>
        <w:pStyle w:val="Punktlista"/>
        <w:keepNext/>
        <w:keepLines/>
      </w:pPr>
      <w:r w:rsidRPr="009D686F">
        <w:t>vad som kommer att hända</w:t>
      </w:r>
    </w:p>
    <w:p w14:paraId="37082596" w14:textId="666085DD" w:rsidR="009D686F" w:rsidRPr="009D686F" w:rsidRDefault="009D686F" w:rsidP="00C47D01">
      <w:pPr>
        <w:pStyle w:val="Punktlista"/>
        <w:keepNext/>
        <w:keepLines/>
      </w:pPr>
      <w:r w:rsidRPr="009D686F">
        <w:t>varför och hur proceduren ska genomföras</w:t>
      </w:r>
    </w:p>
    <w:p w14:paraId="4E96AFE7" w14:textId="312B8D25" w:rsidR="009D686F" w:rsidRPr="009D686F" w:rsidRDefault="009D686F" w:rsidP="00C47D01">
      <w:pPr>
        <w:pStyle w:val="Punktlista"/>
        <w:keepNext/>
        <w:keepLines/>
      </w:pPr>
      <w:r w:rsidRPr="009D686F">
        <w:t>vilka som kommer att vara närvarande</w:t>
      </w:r>
    </w:p>
    <w:p w14:paraId="05E7048B" w14:textId="20206C90" w:rsidR="009D686F" w:rsidRPr="009D686F" w:rsidRDefault="009D686F" w:rsidP="00C47D01">
      <w:pPr>
        <w:pStyle w:val="Punktlista"/>
        <w:keepNext/>
        <w:keepLines/>
      </w:pPr>
      <w:r w:rsidRPr="009D686F">
        <w:t>hur det kommer att kännas</w:t>
      </w:r>
    </w:p>
    <w:p w14:paraId="0AA5F0E3" w14:textId="4F8F720C" w:rsidR="009D686F" w:rsidRPr="009D686F" w:rsidRDefault="009D686F" w:rsidP="00C47D01">
      <w:pPr>
        <w:pStyle w:val="Punktlista"/>
        <w:keepNext/>
        <w:keepLines/>
      </w:pPr>
      <w:r w:rsidRPr="009D686F">
        <w:t>hur barnet själv kan bidra till att minska smärta och oro.</w:t>
      </w:r>
    </w:p>
    <w:p w14:paraId="1B16E446" w14:textId="77777777" w:rsidR="009D686F" w:rsidRDefault="009D686F" w:rsidP="009D686F">
      <w:pPr>
        <w:pStyle w:val="Rubrik3"/>
      </w:pPr>
      <w:bookmarkStart w:id="3" w:name="_Toc193899095"/>
      <w:r>
        <w:t>Generellt</w:t>
      </w:r>
      <w:bookmarkEnd w:id="3"/>
    </w:p>
    <w:p w14:paraId="5840008F" w14:textId="2961F94D" w:rsidR="009D686F" w:rsidRDefault="009D686F" w:rsidP="009D686F">
      <w:pPr>
        <w:pStyle w:val="Punktlista"/>
      </w:pPr>
      <w:r>
        <w:t>Se till att vara på ett ostört rum med stängd dörr. Rummet bör vara anpassat för barn och ungdomar.</w:t>
      </w:r>
    </w:p>
    <w:p w14:paraId="2A625175" w14:textId="27E95E5D" w:rsidR="009D686F" w:rsidRDefault="009D686F" w:rsidP="009D686F">
      <w:pPr>
        <w:pStyle w:val="Punktlista"/>
      </w:pPr>
      <w:r>
        <w:t xml:space="preserve">Se till att ha bra arbetsförhållanden för att underlätta injektion och/eller blodprovstagning, </w:t>
      </w:r>
      <w:proofErr w:type="gramStart"/>
      <w:r>
        <w:t>t.ex.</w:t>
      </w:r>
      <w:proofErr w:type="gramEnd"/>
      <w:r>
        <w:t xml:space="preserve"> bra ljus, justerbara stolar, kudde under barnets arm.</w:t>
      </w:r>
    </w:p>
    <w:p w14:paraId="18DBB160" w14:textId="2B71572F" w:rsidR="009D686F" w:rsidRDefault="009D686F" w:rsidP="009D686F">
      <w:pPr>
        <w:pStyle w:val="Punktlista"/>
      </w:pPr>
      <w:r>
        <w:t>Ta endast fram det material som ska användas och lägg fram det, gärna på en färgglad bricka.</w:t>
      </w:r>
    </w:p>
    <w:p w14:paraId="3F30685F" w14:textId="16775152" w:rsidR="009D686F" w:rsidRDefault="009D686F" w:rsidP="009D686F">
      <w:pPr>
        <w:pStyle w:val="Punktlista"/>
      </w:pPr>
      <w:r>
        <w:t>Se till att det finns material för avledning. Tänk på att den ska vara anpassad till barnets kognitiva utveckling.</w:t>
      </w:r>
    </w:p>
    <w:p w14:paraId="3F20DCB4" w14:textId="55FA58EC" w:rsidR="009D686F" w:rsidRDefault="009D686F" w:rsidP="009D686F">
      <w:pPr>
        <w:pStyle w:val="Punktlista"/>
      </w:pPr>
      <w:r>
        <w:t>Använd evidensbaserade komplementära metoder, såsom andningsövningar, avslappningsövningar och distraktion [1].</w:t>
      </w:r>
    </w:p>
    <w:p w14:paraId="6ABFB736" w14:textId="1FC272CD" w:rsidR="009D686F" w:rsidRDefault="009D686F" w:rsidP="009D686F">
      <w:pPr>
        <w:pStyle w:val="Punktlista"/>
      </w:pPr>
      <w:r>
        <w:t>Samordna prover så att det blir så få provtagningstillfällen som möjligt.</w:t>
      </w:r>
    </w:p>
    <w:p w14:paraId="57E479F1" w14:textId="3BC80D0B" w:rsidR="009D686F" w:rsidRDefault="009D686F" w:rsidP="009D686F">
      <w:pPr>
        <w:pStyle w:val="Punktlista"/>
      </w:pPr>
      <w:r w:rsidRPr="00D31CE9">
        <w:t xml:space="preserve">Tänk på att ha </w:t>
      </w:r>
      <w:r w:rsidR="2AD0543A" w:rsidRPr="00D31CE9">
        <w:t>de</w:t>
      </w:r>
      <w:r w:rsidR="002B2553" w:rsidRPr="00D31CE9">
        <w:t>t</w:t>
      </w:r>
      <w:r w:rsidR="2AD0543A" w:rsidRPr="00D31CE9">
        <w:t xml:space="preserve"> minsta </w:t>
      </w:r>
      <w:r w:rsidRPr="00D31CE9">
        <w:t>barn</w:t>
      </w:r>
      <w:r w:rsidR="005B2925" w:rsidRPr="00D31CE9">
        <w:t>e</w:t>
      </w:r>
      <w:r w:rsidR="002B2553" w:rsidRPr="00D31CE9">
        <w:t>t</w:t>
      </w:r>
      <w:r w:rsidRPr="00D31CE9">
        <w:t xml:space="preserve"> </w:t>
      </w:r>
      <w:r>
        <w:t>inlindat och varmt samt nymatat för att minska smärtupplevelsen.</w:t>
      </w:r>
    </w:p>
    <w:p w14:paraId="7326FEE5" w14:textId="77777777" w:rsidR="009D686F" w:rsidRDefault="009D686F" w:rsidP="009D686F">
      <w:pPr>
        <w:pStyle w:val="Rubrik3"/>
      </w:pPr>
      <w:bookmarkStart w:id="4" w:name="_Toc193899096"/>
      <w:r>
        <w:t>Vid venprovtagning/perifer venkateter (PVK)</w:t>
      </w:r>
      <w:bookmarkEnd w:id="4"/>
    </w:p>
    <w:p w14:paraId="3A0D8A0F" w14:textId="147BA93D" w:rsidR="009D686F" w:rsidRDefault="009D686F" w:rsidP="009D686F">
      <w:pPr>
        <w:pStyle w:val="Punktlista"/>
      </w:pPr>
      <w:r>
        <w:t>Om barnet har en PVK, ta då proverna därifrån.</w:t>
      </w:r>
    </w:p>
    <w:p w14:paraId="34762676" w14:textId="49A304E2" w:rsidR="009D686F" w:rsidRDefault="009D686F" w:rsidP="009D686F">
      <w:pPr>
        <w:pStyle w:val="Punktlista"/>
      </w:pPr>
      <w:r>
        <w:t>Till små barn, använd butterflynålar, blå (0,6 mm) eller Neo-safe-nål (med svart vinge) eller grön kanyl 0,8x25 mm lång.</w:t>
      </w:r>
    </w:p>
    <w:p w14:paraId="33AE3B82" w14:textId="54EB41A0" w:rsidR="009D686F" w:rsidRDefault="009D686F" w:rsidP="009D686F">
      <w:pPr>
        <w:pStyle w:val="Punktlista"/>
      </w:pPr>
      <w:r>
        <w:t>Till barn används ofta PVK, gul (24 G 0,74 x 19 mm) eller blå (22 GA 0,9 x 25 mm).</w:t>
      </w:r>
    </w:p>
    <w:p w14:paraId="3E2DBE5F" w14:textId="27CD72B2" w:rsidR="009D686F" w:rsidRDefault="009D686F" w:rsidP="009D686F">
      <w:pPr>
        <w:pStyle w:val="Punktlista"/>
      </w:pPr>
      <w:r>
        <w:t>Ta reda på minsta mängd blod som behövs för analysen, i samråd med laboratoriet.</w:t>
      </w:r>
    </w:p>
    <w:p w14:paraId="7BED1BAC" w14:textId="4E5E75B2" w:rsidR="009D686F" w:rsidRDefault="009D686F" w:rsidP="005A06D8">
      <w:pPr>
        <w:pStyle w:val="Punktlista"/>
      </w:pPr>
      <w:r>
        <w:t xml:space="preserve">De evidensbaserade metoder som presenteras i Narkoswebben kan an-vändas vid förberedelser, se </w:t>
      </w:r>
      <w:hyperlink r:id="rId12" w:history="1">
        <w:r w:rsidRPr="00F76490">
          <w:rPr>
            <w:rStyle w:val="Hyperlnk"/>
          </w:rPr>
          <w:t>www.narkoswe</w:t>
        </w:r>
        <w:r w:rsidRPr="00F76490">
          <w:rPr>
            <w:rStyle w:val="Hyperlnk"/>
          </w:rPr>
          <w:t>b</w:t>
        </w:r>
        <w:r w:rsidRPr="00F76490">
          <w:rPr>
            <w:rStyle w:val="Hyperlnk"/>
          </w:rPr>
          <w:t>ben.se</w:t>
        </w:r>
      </w:hyperlink>
      <w:r>
        <w:t xml:space="preserve"> [2].</w:t>
      </w:r>
    </w:p>
    <w:p w14:paraId="524B9B88" w14:textId="77777777" w:rsidR="009D686F" w:rsidRDefault="009D686F" w:rsidP="009D686F">
      <w:pPr>
        <w:pStyle w:val="Rubrik3"/>
      </w:pPr>
      <w:bookmarkStart w:id="5" w:name="_Toc193899097"/>
      <w:r>
        <w:t>Vid kappillärprovtagning</w:t>
      </w:r>
      <w:bookmarkEnd w:id="5"/>
    </w:p>
    <w:p w14:paraId="399A8899" w14:textId="6954F917" w:rsidR="009D686F" w:rsidRDefault="009D686F" w:rsidP="009D686F">
      <w:pPr>
        <w:pStyle w:val="Punktlista"/>
      </w:pPr>
      <w:r>
        <w:t xml:space="preserve">Storleken på barnets fingrar avgör om det går att sticka kapillärt där, välj om möjligt lång- eller ringfingret. Barnet bör </w:t>
      </w:r>
      <w:r>
        <w:lastRenderedPageBreak/>
        <w:t xml:space="preserve">väga 5 kg och vara äldre än tre månader annars ska provet tas venöst </w:t>
      </w:r>
      <w:proofErr w:type="gramStart"/>
      <w:r>
        <w:t>t.ex.</w:t>
      </w:r>
      <w:proofErr w:type="gramEnd"/>
      <w:r>
        <w:t xml:space="preserve"> i skalpen eller handryggen.</w:t>
      </w:r>
    </w:p>
    <w:p w14:paraId="78772767" w14:textId="13F0D487" w:rsidR="009D686F" w:rsidRDefault="009D686F" w:rsidP="009D686F">
      <w:pPr>
        <w:pStyle w:val="Punktlista"/>
      </w:pPr>
      <w:r>
        <w:t>Använd antingen rosa lansett (1,2 mm) eller blå lansett (2,0 mm).</w:t>
      </w:r>
    </w:p>
    <w:p w14:paraId="0E2F81BF" w14:textId="77777777" w:rsidR="009D686F" w:rsidRDefault="009D686F" w:rsidP="009D686F">
      <w:pPr>
        <w:pStyle w:val="Rubrik3"/>
      </w:pPr>
      <w:bookmarkStart w:id="6" w:name="_Toc193899098"/>
      <w:r>
        <w:t>Vid injektion</w:t>
      </w:r>
      <w:bookmarkEnd w:id="6"/>
    </w:p>
    <w:p w14:paraId="4F914272" w14:textId="07519601" w:rsidR="009D686F" w:rsidRDefault="009D686F" w:rsidP="009D686F">
      <w:r>
        <w:t xml:space="preserve">Injektioner och vaccinationer till barn i åldrarna </w:t>
      </w:r>
      <w:proofErr w:type="gramStart"/>
      <w:r>
        <w:t>0-6</w:t>
      </w:r>
      <w:proofErr w:type="gramEnd"/>
      <w:r>
        <w:t xml:space="preserve"> år.</w:t>
      </w:r>
    </w:p>
    <w:p w14:paraId="12AEE2E3" w14:textId="4DB5FAD2" w:rsidR="009D686F" w:rsidRDefault="009D686F" w:rsidP="009D686F">
      <w:r>
        <w:t xml:space="preserve">De evidensbaserade metoder som presenteras i Lilla barnsmärtguiden kan användas vid intramuskulära (i muskelvävnaden), subkutana (i fettvävnaden) och intrakutana (under huden) injektioner. se </w:t>
      </w:r>
      <w:hyperlink r:id="rId13" w:history="1">
        <w:r w:rsidRPr="00F76490">
          <w:rPr>
            <w:rStyle w:val="Hyperlnk"/>
          </w:rPr>
          <w:t>www.lillabarnsmartgui</w:t>
        </w:r>
        <w:r w:rsidRPr="00F76490">
          <w:rPr>
            <w:rStyle w:val="Hyperlnk"/>
          </w:rPr>
          <w:t>d</w:t>
        </w:r>
        <w:r w:rsidRPr="00F76490">
          <w:rPr>
            <w:rStyle w:val="Hyperlnk"/>
          </w:rPr>
          <w:t>en.se/forberedelser</w:t>
        </w:r>
      </w:hyperlink>
      <w:r>
        <w:t xml:space="preserve"> [3].</w:t>
      </w:r>
    </w:p>
    <w:p w14:paraId="5A42DF47" w14:textId="77777777" w:rsidR="009D686F" w:rsidRDefault="009D686F" w:rsidP="009D686F">
      <w:pPr>
        <w:pStyle w:val="Rubrik3"/>
      </w:pPr>
      <w:bookmarkStart w:id="7" w:name="_Toc193899099"/>
      <w:r>
        <w:t>Förberedelser</w:t>
      </w:r>
      <w:bookmarkEnd w:id="7"/>
    </w:p>
    <w:p w14:paraId="527C8534" w14:textId="77777777" w:rsidR="009D686F" w:rsidRDefault="009D686F" w:rsidP="009D686F">
      <w:pPr>
        <w:pStyle w:val="MellanrubrikVGR"/>
        <w:spacing w:before="120"/>
      </w:pPr>
      <w:bookmarkStart w:id="8" w:name="_Toc193899100"/>
      <w:r>
        <w:t>Generellt</w:t>
      </w:r>
      <w:bookmarkEnd w:id="8"/>
    </w:p>
    <w:p w14:paraId="0E0EF0A3" w14:textId="78A4DB45" w:rsidR="009D686F" w:rsidRDefault="009D686F" w:rsidP="009D686F">
      <w:pPr>
        <w:pStyle w:val="Punktlista"/>
      </w:pPr>
      <w:r>
        <w:t>Fråga efter barnets tidigare upplevelser.</w:t>
      </w:r>
    </w:p>
    <w:p w14:paraId="6E326166" w14:textId="3DCB948A" w:rsidR="009D686F" w:rsidRDefault="009D686F" w:rsidP="009D686F">
      <w:pPr>
        <w:pStyle w:val="Punktlista"/>
      </w:pPr>
      <w:r>
        <w:t xml:space="preserve">Låt barnet känna och se på aktuellt material, till exempel en spruta, kapillärlansett, PVK (utan kanyl). </w:t>
      </w:r>
    </w:p>
    <w:p w14:paraId="1DCF6B23" w14:textId="2E73F665" w:rsidR="009D686F" w:rsidRDefault="009D686F" w:rsidP="009D686F">
      <w:pPr>
        <w:pStyle w:val="Punktlista"/>
      </w:pPr>
      <w:r>
        <w:t xml:space="preserve">Visa gärna på föräldern eller på en docka vad som kommer att hända, </w:t>
      </w:r>
      <w:proofErr w:type="gramStart"/>
      <w:r>
        <w:t>t.ex.</w:t>
      </w:r>
      <w:proofErr w:type="gramEnd"/>
      <w:r>
        <w:t xml:space="preserve"> stasslang.</w:t>
      </w:r>
    </w:p>
    <w:p w14:paraId="394DD28A" w14:textId="3BC8404B" w:rsidR="009D686F" w:rsidRDefault="009D686F" w:rsidP="009D686F">
      <w:pPr>
        <w:pStyle w:val="Punktlista"/>
      </w:pPr>
      <w:r>
        <w:t xml:space="preserve">Barn över fyra-fem år vill ofta själva sticka med aktuellt material, fråga om barnet önskar det, </w:t>
      </w:r>
      <w:proofErr w:type="gramStart"/>
      <w:r>
        <w:t>t.ex.</w:t>
      </w:r>
      <w:proofErr w:type="gramEnd"/>
      <w:r>
        <w:t xml:space="preserve"> en spruta, kapillärlansett, PVK (med kanyl) på dockan. Detta sker tillsammans med personal.</w:t>
      </w:r>
    </w:p>
    <w:p w14:paraId="7992D424" w14:textId="0DC8D7C3" w:rsidR="009D686F" w:rsidRDefault="009D686F" w:rsidP="009D686F">
      <w:pPr>
        <w:pStyle w:val="Punktlista"/>
      </w:pPr>
      <w:r>
        <w:t>Vägled föräldern i hur han eller hon kan vara ett stöd för sitt barn under proceduren.</w:t>
      </w:r>
    </w:p>
    <w:p w14:paraId="10E16B62" w14:textId="77777777" w:rsidR="009D686F" w:rsidRDefault="009D686F" w:rsidP="009D686F">
      <w:pPr>
        <w:pStyle w:val="MellanrubrikVGR"/>
      </w:pPr>
      <w:bookmarkStart w:id="9" w:name="_Toc193899101"/>
      <w:r>
        <w:t>Vid venprovtagning/perifer venkateter</w:t>
      </w:r>
      <w:bookmarkEnd w:id="9"/>
    </w:p>
    <w:p w14:paraId="32E13D48" w14:textId="52A30BF6" w:rsidR="009D686F" w:rsidRDefault="009D686F" w:rsidP="009D686F">
      <w:r>
        <w:t>Se till att bedövningsplåster/salva suttit på tillräckligt läng, se riktlinje ”</w:t>
      </w:r>
      <w:hyperlink r:id="rId14" w:history="1">
        <w:r w:rsidRPr="009D686F">
          <w:rPr>
            <w:rStyle w:val="Hyperlnk"/>
          </w:rPr>
          <w:t>Akut smärta oc</w:t>
        </w:r>
        <w:r w:rsidRPr="009D686F">
          <w:rPr>
            <w:rStyle w:val="Hyperlnk"/>
          </w:rPr>
          <w:t>h</w:t>
        </w:r>
        <w:r w:rsidRPr="009D686F">
          <w:rPr>
            <w:rStyle w:val="Hyperlnk"/>
          </w:rPr>
          <w:t xml:space="preserve"> smärtrelaterad oro hos barn och ungdomar</w:t>
        </w:r>
      </w:hyperlink>
      <w:r>
        <w:t>” [4].</w:t>
      </w:r>
    </w:p>
    <w:p w14:paraId="05F8D338" w14:textId="77777777" w:rsidR="009D686F" w:rsidRDefault="009D686F" w:rsidP="009D686F">
      <w:pPr>
        <w:pStyle w:val="MellanrubrikVGR"/>
      </w:pPr>
      <w:bookmarkStart w:id="10" w:name="_Toc193899102"/>
      <w:r>
        <w:t>Vid subkutana/intramuskulära injektioner</w:t>
      </w:r>
      <w:bookmarkEnd w:id="10"/>
    </w:p>
    <w:p w14:paraId="35CBB993" w14:textId="19C7D7A7" w:rsidR="009D686F" w:rsidRDefault="009D686F" w:rsidP="009D686F">
      <w:r>
        <w:t>Bedövningsplåster/salva minskar smärtan vid subkutana och intramuskulära injektioner och kan användas vid, levande och icke levande vacciner. Den är bakterie- och virusdödande men kan ändå ges vid BCG-vaccination vars effekt inte påverkas av Lidokain och Prilokain kräm (Tapin</w:t>
      </w:r>
      <w:r w:rsidRPr="009D686F">
        <w:rPr>
          <w:vertAlign w:val="superscript"/>
        </w:rPr>
        <w:t>®</w:t>
      </w:r>
      <w:r>
        <w:t>) eller medicinskt plåster (EMLA</w:t>
      </w:r>
      <w:r w:rsidRPr="009D686F">
        <w:rPr>
          <w:vertAlign w:val="superscript"/>
        </w:rPr>
        <w:t>®</w:t>
      </w:r>
      <w:r>
        <w:t>) [5]. Sockerlösning i munnen fungerar smärtlindrande på spädbarn. Se riktlinje ”</w:t>
      </w:r>
      <w:hyperlink r:id="rId15" w:history="1">
        <w:r w:rsidRPr="009D686F">
          <w:rPr>
            <w:rStyle w:val="Hyperlnk"/>
          </w:rPr>
          <w:t>Akut smärta och smärtrelaterad oro hos barn och ungdomar</w:t>
        </w:r>
      </w:hyperlink>
      <w:r>
        <w:t>” [4].</w:t>
      </w:r>
    </w:p>
    <w:p w14:paraId="639B1903" w14:textId="77777777" w:rsidR="009D686F" w:rsidRDefault="009D686F" w:rsidP="009D686F">
      <w:pPr>
        <w:pStyle w:val="MellanrubrikVGR"/>
      </w:pPr>
      <w:bookmarkStart w:id="11" w:name="_Toc193899103"/>
      <w:r>
        <w:lastRenderedPageBreak/>
        <w:t xml:space="preserve">Kyla som smärtlindring vid injektioner/stick till barn över </w:t>
      </w:r>
      <w:proofErr w:type="gramStart"/>
      <w:r>
        <w:t>5-6</w:t>
      </w:r>
      <w:proofErr w:type="gramEnd"/>
      <w:r>
        <w:t xml:space="preserve"> år</w:t>
      </w:r>
      <w:bookmarkEnd w:id="11"/>
    </w:p>
    <w:p w14:paraId="48741782" w14:textId="0E8E1E9C" w:rsidR="009D686F" w:rsidRDefault="009D686F" w:rsidP="009D686F">
      <w:r>
        <w:t xml:space="preserve">Kyla hämmar nervimpulserna och minskar smärta. Kyla i form av isbit kan användas som smärtlindring i samband med stick om tiden är för kort för att applicera bedövningsplåster/salva. Kylspray kan också användas; fördelen är att effekten bara tar sekunder att uppnå. Kylspray kan användas för att få en ytlig bedövning inför till exempel vaccinationer [6]. Viktigt att tänka på är att om kylspray används under för lång tid, finns det risk för köldskada och att yngre barn har svårt att tolerera kylan. Kom ihåg att kyla i sig kan ge upphov till smärta, så kylan ska appliceras med en viss försiktighet. </w:t>
      </w:r>
    </w:p>
    <w:p w14:paraId="28B6B251" w14:textId="77777777" w:rsidR="009D686F" w:rsidRDefault="009D686F" w:rsidP="009D686F">
      <w:pPr>
        <w:pStyle w:val="Rubrik2"/>
      </w:pPr>
      <w:bookmarkStart w:id="12" w:name="_Toc193899104"/>
      <w:r>
        <w:t>Genomförande</w:t>
      </w:r>
      <w:bookmarkEnd w:id="12"/>
    </w:p>
    <w:p w14:paraId="03E389F9" w14:textId="6ED3E52A" w:rsidR="009D686F" w:rsidRDefault="009D686F" w:rsidP="009D686F">
      <w:r>
        <w:t xml:space="preserve">Som smärtlindring/avledning kan 30 % glukoslösning per os 1–2 ml ges </w:t>
      </w:r>
      <w:proofErr w:type="gramStart"/>
      <w:r>
        <w:t>1-2</w:t>
      </w:r>
      <w:proofErr w:type="gramEnd"/>
      <w:r>
        <w:t xml:space="preserve"> min före stick [7] om barnet är under 6 månader, men det finns rekommendationer om att det kan fungera upp till 12 månader.</w:t>
      </w:r>
    </w:p>
    <w:p w14:paraId="4B30BFF1" w14:textId="77777777" w:rsidR="009D686F" w:rsidRDefault="009D686F" w:rsidP="009D686F">
      <w:r>
        <w:t xml:space="preserve">Större barn kan </w:t>
      </w:r>
      <w:proofErr w:type="gramStart"/>
      <w:r>
        <w:t>istället</w:t>
      </w:r>
      <w:proofErr w:type="gramEnd"/>
      <w:r>
        <w:t xml:space="preserve"> få en godisklubba. Fråga föräldern först! </w:t>
      </w:r>
    </w:p>
    <w:p w14:paraId="28405A04" w14:textId="77777777" w:rsidR="009D686F" w:rsidRDefault="009D686F" w:rsidP="009D686F">
      <w:pPr>
        <w:pStyle w:val="Rubrik3"/>
      </w:pPr>
      <w:bookmarkStart w:id="13" w:name="_Toc193899105"/>
      <w:r>
        <w:t>Generellt</w:t>
      </w:r>
      <w:bookmarkEnd w:id="13"/>
    </w:p>
    <w:p w14:paraId="47CA20A5" w14:textId="047F7F9F" w:rsidR="009D686F" w:rsidRDefault="009D686F" w:rsidP="009D686F">
      <w:pPr>
        <w:pStyle w:val="Punktlista"/>
      </w:pPr>
      <w:r>
        <w:t>Fokusera på barnet så att han eller hon känner sig sedd.</w:t>
      </w:r>
    </w:p>
    <w:p w14:paraId="305347F0" w14:textId="4EE664F3" w:rsidR="009D686F" w:rsidRDefault="009D686F" w:rsidP="009D686F">
      <w:pPr>
        <w:pStyle w:val="Punktlista"/>
      </w:pPr>
      <w:r>
        <w:t>Låt barnet vara delaktigt.</w:t>
      </w:r>
    </w:p>
    <w:p w14:paraId="05FB8E8B" w14:textId="7371C9A2" w:rsidR="009D686F" w:rsidRDefault="009D686F" w:rsidP="009D686F">
      <w:pPr>
        <w:pStyle w:val="Punktlista"/>
      </w:pPr>
      <w:r>
        <w:t>Låt en person avleda barnets uppmärksamhet, se riktlinje ”</w:t>
      </w:r>
      <w:hyperlink r:id="rId16" w:history="1">
        <w:r w:rsidR="00584318" w:rsidRPr="009D686F">
          <w:rPr>
            <w:rStyle w:val="Hyperlnk"/>
          </w:rPr>
          <w:t>Akut smärta och smärtrelaterad oro hos barn och ungdomar</w:t>
        </w:r>
      </w:hyperlink>
      <w:r>
        <w:t>” [4].</w:t>
      </w:r>
    </w:p>
    <w:p w14:paraId="1E98217F" w14:textId="06EF43A3" w:rsidR="009D686F" w:rsidRDefault="009D686F" w:rsidP="009D686F">
      <w:pPr>
        <w:pStyle w:val="Punktlista"/>
      </w:pPr>
      <w:r>
        <w:t>Aldrig mer än en som håller i barnets arm eller ben.</w:t>
      </w:r>
    </w:p>
    <w:p w14:paraId="4D49C50D" w14:textId="401902C3" w:rsidR="009D686F" w:rsidRDefault="009D686F" w:rsidP="009D686F">
      <w:pPr>
        <w:pStyle w:val="Punktlista"/>
      </w:pPr>
      <w:r>
        <w:t>Om barnet vägrar medverka, överväg extra förberedelse, lugnande medicinering (ex. lustgas, Midazolam</w:t>
      </w:r>
      <w:r w:rsidRPr="009D686F">
        <w:rPr>
          <w:vertAlign w:val="superscript"/>
        </w:rPr>
        <w:t>®</w:t>
      </w:r>
      <w:r>
        <w:t xml:space="preserve"> eller Dexdor</w:t>
      </w:r>
      <w:r w:rsidRPr="009D686F">
        <w:rPr>
          <w:vertAlign w:val="superscript"/>
        </w:rPr>
        <w:t>®</w:t>
      </w:r>
      <w:r>
        <w:t>).</w:t>
      </w:r>
    </w:p>
    <w:p w14:paraId="22195B3E" w14:textId="423FA70E" w:rsidR="009D686F" w:rsidRDefault="009D686F" w:rsidP="009D686F">
      <w:pPr>
        <w:pStyle w:val="Punktlista"/>
      </w:pPr>
      <w:r>
        <w:t>Ge föräldern, vid behov, tid att trösta sitt barn efteråt.</w:t>
      </w:r>
    </w:p>
    <w:p w14:paraId="41CE12FE" w14:textId="1782AC2F" w:rsidR="009D686F" w:rsidRDefault="009D686F" w:rsidP="009D686F">
      <w:pPr>
        <w:pStyle w:val="Punktlista"/>
      </w:pPr>
      <w:r>
        <w:t>Ge barnet möjlighet att leka av sig med dockor, nallar och provtagningsmaterial där vassa delar har avlägsnats.</w:t>
      </w:r>
    </w:p>
    <w:p w14:paraId="19BB8054" w14:textId="18B6A0FE" w:rsidR="009D686F" w:rsidRDefault="009D686F" w:rsidP="00584318">
      <w:pPr>
        <w:pStyle w:val="Punktlista"/>
      </w:pPr>
      <w:r>
        <w:t>Desinfektera dina händer. Ta på dig handskar inför provtagningen/injektionen.</w:t>
      </w:r>
    </w:p>
    <w:p w14:paraId="4936D920" w14:textId="77777777" w:rsidR="009D686F" w:rsidRDefault="009D686F" w:rsidP="00584318">
      <w:pPr>
        <w:pStyle w:val="Rubrik3"/>
      </w:pPr>
      <w:bookmarkStart w:id="14" w:name="_Toc193899106"/>
      <w:r>
        <w:t>Vid venprovtagning/ PVK</w:t>
      </w:r>
      <w:bookmarkEnd w:id="14"/>
    </w:p>
    <w:p w14:paraId="58348CD2" w14:textId="213B8CB4" w:rsidR="009D686F" w:rsidRDefault="009D686F" w:rsidP="00584318">
      <w:pPr>
        <w:pStyle w:val="Punktlista"/>
      </w:pPr>
      <w:r>
        <w:t>Låt gärna barnet själv få ta bort bedövningsplåstret. Vid avlägsnandet kan barnet uppleva att det gör ont, vilket kan lindras genom att ”blåsa ordentligt” under avlägsnandet eller ta hjälp av Remove-servett/Elite spray eller likande produkter.</w:t>
      </w:r>
    </w:p>
    <w:p w14:paraId="730B3937" w14:textId="60F9DEC3" w:rsidR="009D686F" w:rsidRDefault="009D686F" w:rsidP="00584318">
      <w:pPr>
        <w:pStyle w:val="Punktlista"/>
      </w:pPr>
      <w:r>
        <w:lastRenderedPageBreak/>
        <w:t>Lägg en kudde under barnets arm.</w:t>
      </w:r>
    </w:p>
    <w:p w14:paraId="109EE686" w14:textId="7BA8C968" w:rsidR="009D686F" w:rsidRDefault="009D686F" w:rsidP="00584318">
      <w:pPr>
        <w:pStyle w:val="Punktlista"/>
      </w:pPr>
      <w:r>
        <w:t xml:space="preserve">Ta god tid på dig att leta fram ett bra blodkärl. </w:t>
      </w:r>
    </w:p>
    <w:p w14:paraId="3AFE59C1" w14:textId="5EF677C6" w:rsidR="009D686F" w:rsidRDefault="009D686F" w:rsidP="00584318">
      <w:pPr>
        <w:pStyle w:val="Punktlista"/>
      </w:pPr>
      <w:r>
        <w:t>Var minst två personer vid provtagning, gärna en tredje som avleder.</w:t>
      </w:r>
    </w:p>
    <w:p w14:paraId="4AC607FF" w14:textId="4C127EEA" w:rsidR="009D686F" w:rsidRDefault="009D686F" w:rsidP="00584318">
      <w:pPr>
        <w:pStyle w:val="Punktlista"/>
      </w:pPr>
      <w:r>
        <w:t>Vid PVK insättning Desinfektera hudområdet flödigt med klorhexidinsprit 5 mg/ml. Vid allergi mot klorhexidin använd etanol 70 %. Gnid in medlet med ordentligt fuktad tvätt-tork under cirka 30 sekunder och låt huden lufttorka.</w:t>
      </w:r>
    </w:p>
    <w:p w14:paraId="2A2D9509" w14:textId="20F561EF" w:rsidR="009D686F" w:rsidRDefault="009D686F" w:rsidP="00584318">
      <w:pPr>
        <w:pStyle w:val="Punktlista"/>
      </w:pPr>
      <w:r>
        <w:t>Använd gärna blodtrycksmanschett som stas vid inläggandet eftersom det ger mer välfyllda ådror än vanlig stas. Pumpa upp tills venfyllnad uppstår, vanligen är 30–40 mmHg tillräckligt.</w:t>
      </w:r>
    </w:p>
    <w:p w14:paraId="31BB341E" w14:textId="1A1A5BAE" w:rsidR="009D686F" w:rsidRDefault="009D686F" w:rsidP="00584318">
      <w:pPr>
        <w:pStyle w:val="Punktlista"/>
      </w:pPr>
      <w:r>
        <w:t>Kontrollera PVK läge genom injektion av steril isoton natriumklorid 9 mg/ml.</w:t>
      </w:r>
    </w:p>
    <w:p w14:paraId="75CB1F10" w14:textId="12146307" w:rsidR="009D686F" w:rsidRDefault="009D686F" w:rsidP="00584318">
      <w:pPr>
        <w:pStyle w:val="Punktlista"/>
      </w:pPr>
      <w:r>
        <w:t>Fixera den PVK med ett sterilt förband med inspektionsmöjlighet och hög genomsläpplighet. Använd gärna barnförband.</w:t>
      </w:r>
    </w:p>
    <w:p w14:paraId="0C73A38C" w14:textId="77777777" w:rsidR="009D686F" w:rsidRDefault="009D686F" w:rsidP="00584318">
      <w:pPr>
        <w:pStyle w:val="Rubrik3"/>
      </w:pPr>
      <w:bookmarkStart w:id="15" w:name="_Toc193899107"/>
      <w:r>
        <w:t>Vid kappillärprovtagning</w:t>
      </w:r>
      <w:bookmarkEnd w:id="15"/>
    </w:p>
    <w:p w14:paraId="4B55F9B7" w14:textId="0259D271" w:rsidR="009D686F" w:rsidRDefault="009D686F" w:rsidP="00584318">
      <w:pPr>
        <w:pStyle w:val="Punktlista"/>
      </w:pPr>
      <w:r>
        <w:t xml:space="preserve">Se till att handen är ordentligt uppvärmd gärna genom lek i vatten eller varmt vatten i en plasthandske. </w:t>
      </w:r>
    </w:p>
    <w:p w14:paraId="3C59C2BD" w14:textId="2EF725F2" w:rsidR="009D686F" w:rsidRDefault="009D686F" w:rsidP="00584318">
      <w:pPr>
        <w:pStyle w:val="Punktlista"/>
      </w:pPr>
      <w:r>
        <w:t xml:space="preserve">Vänd barnets handflata uppåt och håll i barnets finger så att du förebygger plötsliga rörelser. Be gärna den som är med barnet att hålla i barnets underarm. </w:t>
      </w:r>
    </w:p>
    <w:p w14:paraId="5A909DA8" w14:textId="36E5FCB6" w:rsidR="009D686F" w:rsidRDefault="009D686F" w:rsidP="00584318">
      <w:pPr>
        <w:pStyle w:val="Punktlista"/>
      </w:pPr>
      <w:r>
        <w:t>Välj om möjligt lång- eller ringfingret.</w:t>
      </w:r>
    </w:p>
    <w:p w14:paraId="78FD1D6E" w14:textId="538B2F61" w:rsidR="009D686F" w:rsidRDefault="009D686F" w:rsidP="00584318">
      <w:pPr>
        <w:pStyle w:val="Punktlista"/>
      </w:pPr>
      <w:r>
        <w:t>Stasa upp fingerblomman genom att pressa med tummen helt lätt från yttre fingerleden och upp mot fingerblomman.</w:t>
      </w:r>
    </w:p>
    <w:p w14:paraId="5367843F" w14:textId="3912D68B" w:rsidR="009D686F" w:rsidRDefault="009D686F" w:rsidP="00584318">
      <w:pPr>
        <w:pStyle w:val="Punktlista"/>
      </w:pPr>
      <w:r>
        <w:t>Berätta när du tänker sticka.</w:t>
      </w:r>
    </w:p>
    <w:p w14:paraId="45495787" w14:textId="10247BD0" w:rsidR="009D686F" w:rsidRDefault="009D686F" w:rsidP="00584318">
      <w:pPr>
        <w:pStyle w:val="Punktlista"/>
      </w:pPr>
      <w:r>
        <w:t>Placera lansetten mot barnets fingertopp och stick vid sidan av fingerblomman.</w:t>
      </w:r>
    </w:p>
    <w:p w14:paraId="29AFAC70" w14:textId="1D34DD8F" w:rsidR="009D686F" w:rsidRDefault="009D686F" w:rsidP="00584318">
      <w:pPr>
        <w:pStyle w:val="Punktlista"/>
      </w:pPr>
      <w:r>
        <w:t>Pressa med tummen och pekfingret helt lätt från yttre fingerleden upp mot fingerblomman. Släpp efter. Upprepa tills du fått fram så mycket blod som du behöver. Du får inte trycka för hårt, dra eller mjölka. Det kan orsaka hemolys och leda till ökad mängd vävnadsvätska tillblandad i provet. Det kan i sin tur förorsaka felaktiga analysresultat [8].</w:t>
      </w:r>
    </w:p>
    <w:p w14:paraId="537708B9" w14:textId="11203E09" w:rsidR="009D686F" w:rsidRDefault="009D686F" w:rsidP="00584318">
      <w:pPr>
        <w:pStyle w:val="Punktlista"/>
      </w:pPr>
      <w:r>
        <w:t>Sänk gärna handen för att få ökat blodflöde.</w:t>
      </w:r>
    </w:p>
    <w:p w14:paraId="1896785A" w14:textId="0581ADD1" w:rsidR="009D686F" w:rsidRDefault="009D686F" w:rsidP="00584318">
      <w:pPr>
        <w:pStyle w:val="Punktlista"/>
      </w:pPr>
      <w:r>
        <w:t>Vänd på kapillärrören flertal gånger.</w:t>
      </w:r>
    </w:p>
    <w:p w14:paraId="5F93D1AF" w14:textId="77777777" w:rsidR="009D686F" w:rsidRDefault="009D686F" w:rsidP="00584318">
      <w:pPr>
        <w:pStyle w:val="Rubrik3"/>
      </w:pPr>
      <w:bookmarkStart w:id="16" w:name="_Toc193899108"/>
      <w:r>
        <w:t>Vid subkutana/intramuskulära injektioner</w:t>
      </w:r>
      <w:bookmarkEnd w:id="16"/>
    </w:p>
    <w:p w14:paraId="44E0213B" w14:textId="55EA9FF7" w:rsidR="009D686F" w:rsidRDefault="009D686F" w:rsidP="00584318">
      <w:pPr>
        <w:pStyle w:val="Punktlista"/>
      </w:pPr>
      <w:r>
        <w:t xml:space="preserve">Vid subkutan eller intramuskulär injektion, där smärta uppstår på grund av lågt pH, kan buffring med högre pH innebära </w:t>
      </w:r>
      <w:r>
        <w:lastRenderedPageBreak/>
        <w:t>mindre smärta, se riktlinje ”</w:t>
      </w:r>
      <w:hyperlink r:id="rId17" w:history="1">
        <w:r w:rsidR="00584318" w:rsidRPr="009D686F">
          <w:rPr>
            <w:rStyle w:val="Hyperlnk"/>
          </w:rPr>
          <w:t>Akut smärta och smärtrelaterad oro hos barn och ungdomar</w:t>
        </w:r>
      </w:hyperlink>
      <w:r>
        <w:t>” [4].</w:t>
      </w:r>
    </w:p>
    <w:p w14:paraId="6567BB88" w14:textId="4C43D2BE" w:rsidR="009D686F" w:rsidRDefault="009D686F" w:rsidP="00584318">
      <w:pPr>
        <w:pStyle w:val="Punktlista"/>
      </w:pPr>
      <w:r>
        <w:t>Gnugga på huden bredvid injektionsstället.</w:t>
      </w:r>
    </w:p>
    <w:p w14:paraId="57924E36" w14:textId="50EB3B54" w:rsidR="009D686F" w:rsidRDefault="009D686F" w:rsidP="00584318">
      <w:pPr>
        <w:pStyle w:val="Punktlista"/>
      </w:pPr>
      <w:r>
        <w:t>Om barnet inte fått bedövningsplåster/-kräm kan det vara bra att smärtlindra injektionsstället med en handske fylld med isbitar.</w:t>
      </w:r>
    </w:p>
    <w:p w14:paraId="22CF467C" w14:textId="2F906123" w:rsidR="009D686F" w:rsidRDefault="009D686F" w:rsidP="00584318">
      <w:pPr>
        <w:pStyle w:val="Punktlista"/>
      </w:pPr>
      <w:r>
        <w:t>Ifall det ska injiceras flera injektioner, ge den mest smärtsamma injektionen sist.</w:t>
      </w:r>
    </w:p>
    <w:p w14:paraId="04CFC6DC" w14:textId="3A15517F" w:rsidR="009D686F" w:rsidRDefault="009D686F" w:rsidP="005A06D8">
      <w:pPr>
        <w:pStyle w:val="Punktlista"/>
      </w:pPr>
      <w:r>
        <w:t xml:space="preserve">Se </w:t>
      </w:r>
      <w:hyperlink r:id="rId18" w:history="1">
        <w:r w:rsidR="00584318" w:rsidRPr="00F76490">
          <w:rPr>
            <w:rStyle w:val="Hyperlnk"/>
          </w:rPr>
          <w:t>www.rikshandboken-bhv.se/vaccination/i</w:t>
        </w:r>
        <w:r w:rsidR="00584318" w:rsidRPr="00F76490">
          <w:rPr>
            <w:rStyle w:val="Hyperlnk"/>
          </w:rPr>
          <w:t>n</w:t>
        </w:r>
        <w:r w:rsidR="00584318" w:rsidRPr="00F76490">
          <w:rPr>
            <w:rStyle w:val="Hyperlnk"/>
          </w:rPr>
          <w:t>jektionstekniker</w:t>
        </w:r>
      </w:hyperlink>
      <w:r>
        <w:t xml:space="preserve"> [9]</w:t>
      </w:r>
      <w:r w:rsidR="00584318">
        <w:t>.</w:t>
      </w:r>
    </w:p>
    <w:p w14:paraId="2A9BF640" w14:textId="77777777" w:rsidR="009D686F" w:rsidRPr="00584318" w:rsidRDefault="009D686F" w:rsidP="00C60467">
      <w:pPr>
        <w:spacing w:before="120" w:after="0"/>
        <w:rPr>
          <w:b/>
          <w:bCs/>
        </w:rPr>
      </w:pPr>
      <w:r w:rsidRPr="00584318">
        <w:rPr>
          <w:b/>
          <w:bCs/>
        </w:rPr>
        <w:t>Tänk på!</w:t>
      </w:r>
    </w:p>
    <w:p w14:paraId="3C42C86C" w14:textId="4E5FB88C" w:rsidR="009D686F" w:rsidRDefault="009D686F" w:rsidP="00584318">
      <w:pPr>
        <w:pStyle w:val="Punktlista"/>
      </w:pPr>
      <w:r>
        <w:t>Att aldrig utsätta barnet för övergrepp.</w:t>
      </w:r>
    </w:p>
    <w:p w14:paraId="690FA289" w14:textId="77E920B2" w:rsidR="009D686F" w:rsidRDefault="009D686F" w:rsidP="00584318">
      <w:pPr>
        <w:pStyle w:val="Punktlista"/>
      </w:pPr>
      <w:r>
        <w:t>Barnets möte med DIG har betydelse för hur barnet i framtiden ser på sjukvården.</w:t>
      </w:r>
    </w:p>
    <w:p w14:paraId="17DB50AB" w14:textId="7EB8732B" w:rsidR="009D686F" w:rsidRDefault="009D686F" w:rsidP="00584318">
      <w:pPr>
        <w:pStyle w:val="Punktlista"/>
      </w:pPr>
      <w:r>
        <w:t>Man sparar både tid, pengar och tårar vid en bra procedur.</w:t>
      </w:r>
    </w:p>
    <w:p w14:paraId="53B25D01" w14:textId="4BAAB49C" w:rsidR="009D686F" w:rsidRDefault="009D686F" w:rsidP="00584318">
      <w:pPr>
        <w:pStyle w:val="Punktlista"/>
      </w:pPr>
      <w:r>
        <w:t>Var ärlig!</w:t>
      </w:r>
    </w:p>
    <w:p w14:paraId="7CA6C1A2" w14:textId="77777777" w:rsidR="009D686F" w:rsidRDefault="009D686F" w:rsidP="00584318">
      <w:pPr>
        <w:pStyle w:val="Rubrik3"/>
      </w:pPr>
      <w:bookmarkStart w:id="17" w:name="_Toc193899109"/>
      <w:r>
        <w:t>Uppföljning</w:t>
      </w:r>
      <w:bookmarkEnd w:id="17"/>
    </w:p>
    <w:p w14:paraId="245F4EA0" w14:textId="77777777" w:rsidR="009D686F" w:rsidRDefault="009D686F" w:rsidP="009D686F">
      <w:r>
        <w:t>Utvärdera proceduren och dokumentera vad som fungerade/inte fungerade i journalen. Detta underlättar vid nästa tillfälle.</w:t>
      </w:r>
    </w:p>
    <w:p w14:paraId="775823D1" w14:textId="77777777" w:rsidR="009D686F" w:rsidRDefault="009D686F" w:rsidP="00584318">
      <w:pPr>
        <w:pStyle w:val="Rubrik2"/>
      </w:pPr>
      <w:bookmarkStart w:id="18" w:name="_Toc193899110"/>
      <w:r>
        <w:t>Dokumentinformation</w:t>
      </w:r>
      <w:bookmarkEnd w:id="18"/>
    </w:p>
    <w:p w14:paraId="0B630503" w14:textId="77777777" w:rsidR="009D686F" w:rsidRPr="00584318" w:rsidRDefault="009D686F" w:rsidP="00584318">
      <w:pPr>
        <w:keepNext/>
        <w:keepLines/>
        <w:spacing w:after="0"/>
        <w:rPr>
          <w:b/>
        </w:rPr>
      </w:pPr>
      <w:r w:rsidRPr="00584318">
        <w:rPr>
          <w:b/>
        </w:rPr>
        <w:t>För innehållet svarar</w:t>
      </w:r>
    </w:p>
    <w:p w14:paraId="70C3EFC5" w14:textId="77777777" w:rsidR="009D686F" w:rsidRDefault="009D686F" w:rsidP="00584318">
      <w:pPr>
        <w:pStyle w:val="Punktlista"/>
        <w:keepNext/>
        <w:keepLines/>
      </w:pPr>
      <w:r>
        <w:t>Merja V Benjaminsson, barnsjuksköterska, barn och ungdomskliniken, SÄS</w:t>
      </w:r>
    </w:p>
    <w:p w14:paraId="27D254CD" w14:textId="77777777" w:rsidR="009D686F" w:rsidRDefault="009D686F" w:rsidP="00584318">
      <w:pPr>
        <w:pStyle w:val="Punktlista"/>
        <w:keepNext/>
        <w:keepLines/>
      </w:pPr>
      <w:r>
        <w:t>Stefan Nilsson, docent, institutionen för vårdvetenskap och hälsa, Göteborgs universitet</w:t>
      </w:r>
    </w:p>
    <w:p w14:paraId="07AAA341" w14:textId="4F9B8A40" w:rsidR="000D6621" w:rsidRDefault="000D6621" w:rsidP="7417D038">
      <w:pPr>
        <w:ind w:right="567"/>
      </w:pPr>
      <w:r>
        <w:t xml:space="preserve">Översyn vid uppdatering </w:t>
      </w:r>
      <w:r w:rsidR="009B268C">
        <w:t>mars 2025</w:t>
      </w:r>
      <w:r w:rsidR="00D25DBF">
        <w:t xml:space="preserve"> utförd</w:t>
      </w:r>
      <w:r w:rsidR="009B268C">
        <w:t xml:space="preserve"> av</w:t>
      </w:r>
      <w:r>
        <w:br/>
      </w:r>
      <w:r w:rsidR="00D25DBF">
        <w:t>Jessika Anders, barnsjuksköterska, barn och ungdoms</w:t>
      </w:r>
      <w:r w:rsidR="7CE73A30">
        <w:t>mottagningen</w:t>
      </w:r>
      <w:r w:rsidR="00D25DBF">
        <w:t>, SÄS</w:t>
      </w:r>
    </w:p>
    <w:p w14:paraId="4B0BF63E" w14:textId="77777777" w:rsidR="009D686F" w:rsidRPr="00584318" w:rsidRDefault="009D686F" w:rsidP="009B268C">
      <w:pPr>
        <w:spacing w:after="0"/>
        <w:rPr>
          <w:b/>
        </w:rPr>
      </w:pPr>
      <w:r w:rsidRPr="00584318">
        <w:rPr>
          <w:b/>
        </w:rPr>
        <w:lastRenderedPageBreak/>
        <w:t>Remissinstanser</w:t>
      </w:r>
    </w:p>
    <w:p w14:paraId="24F28416" w14:textId="77777777" w:rsidR="009D686F" w:rsidRDefault="009D686F" w:rsidP="009B268C">
      <w:r>
        <w:t>-</w:t>
      </w:r>
    </w:p>
    <w:p w14:paraId="06C2187C" w14:textId="77777777" w:rsidR="009D686F" w:rsidRPr="00584318" w:rsidRDefault="009D686F" w:rsidP="009B268C">
      <w:pPr>
        <w:spacing w:after="0"/>
        <w:rPr>
          <w:b/>
        </w:rPr>
      </w:pPr>
      <w:r w:rsidRPr="00584318">
        <w:rPr>
          <w:b/>
        </w:rPr>
        <w:t>Fastställt av</w:t>
      </w:r>
    </w:p>
    <w:p w14:paraId="5F321461" w14:textId="384B07E5" w:rsidR="009D686F" w:rsidRDefault="7E1CE297" w:rsidP="009B268C">
      <w:r>
        <w:t>J</w:t>
      </w:r>
      <w:r w:rsidR="009B268C">
        <w:t>erker Nilson</w:t>
      </w:r>
      <w:r w:rsidR="52F189DB">
        <w:t>,</w:t>
      </w:r>
      <w:r>
        <w:t xml:space="preserve"> </w:t>
      </w:r>
      <w:r w:rsidR="52F189DB">
        <w:t>chefläkare SÄS</w:t>
      </w:r>
    </w:p>
    <w:p w14:paraId="1F44A415" w14:textId="77777777" w:rsidR="009D686F" w:rsidRPr="00584318" w:rsidRDefault="009D686F" w:rsidP="009B268C">
      <w:pPr>
        <w:spacing w:after="0"/>
        <w:rPr>
          <w:b/>
        </w:rPr>
      </w:pPr>
      <w:r w:rsidRPr="00584318">
        <w:rPr>
          <w:b/>
        </w:rPr>
        <w:t>Nyckelord</w:t>
      </w:r>
    </w:p>
    <w:p w14:paraId="2757811D" w14:textId="3D05EFEA" w:rsidR="009D686F" w:rsidRDefault="009D686F" w:rsidP="009B268C">
      <w:r>
        <w:t>Provtagning, laboratorieprov, blodprov, provtagningsmaterial, avledning, förberedelser, barn</w:t>
      </w:r>
    </w:p>
    <w:p w14:paraId="369B96E2" w14:textId="77777777" w:rsidR="009D686F" w:rsidRDefault="009D686F" w:rsidP="00584318">
      <w:pPr>
        <w:pStyle w:val="Rubrik2"/>
      </w:pPr>
      <w:bookmarkStart w:id="19" w:name="_Toc193899111"/>
      <w:r>
        <w:t>Referens- och länkförteckning</w:t>
      </w:r>
      <w:bookmarkEnd w:id="19"/>
    </w:p>
    <w:p w14:paraId="09F81B45" w14:textId="5413C27C" w:rsidR="009D686F" w:rsidRDefault="009D686F" w:rsidP="00584318">
      <w:pPr>
        <w:pStyle w:val="Punktlistanumrerad"/>
      </w:pPr>
      <w:r>
        <w:t>Cochrane Database of Systematic Reviews, 2018</w:t>
      </w:r>
      <w:r>
        <w:tab/>
        <w:t xml:space="preserve">2018 Oct 4;10(10):CD005179 doi.org/10.1002/14651858.CD005179.pub4. Psycho-logical interventions for needle-related procedural pain </w:t>
      </w:r>
      <w:proofErr w:type="gramStart"/>
      <w:r>
        <w:t>and distress</w:t>
      </w:r>
      <w:proofErr w:type="gramEnd"/>
      <w:r>
        <w:t xml:space="preserve"> in chil-dren and adolescents. Birnie, K.A., Noel, M., Chambers, C. T., Uman, L.S., Parker, J.A.</w:t>
      </w:r>
    </w:p>
    <w:p w14:paraId="036D9306" w14:textId="0761237E" w:rsidR="009D686F" w:rsidRDefault="009D686F" w:rsidP="005A06D8">
      <w:pPr>
        <w:pStyle w:val="Punktlistanumrerad"/>
      </w:pPr>
      <w:r>
        <w:t>Narkoswebben.</w:t>
      </w:r>
      <w:r w:rsidR="00584318">
        <w:br/>
      </w:r>
      <w:hyperlink r:id="rId19" w:history="1">
        <w:r w:rsidR="00584318" w:rsidRPr="00F76490">
          <w:rPr>
            <w:rStyle w:val="Hyperlnk"/>
          </w:rPr>
          <w:t>www.narkoswebben.se</w:t>
        </w:r>
      </w:hyperlink>
    </w:p>
    <w:p w14:paraId="38A0D017" w14:textId="588D883F" w:rsidR="009D686F" w:rsidRDefault="009D686F" w:rsidP="005A06D8">
      <w:pPr>
        <w:pStyle w:val="Punktlistanumrerad"/>
      </w:pPr>
      <w:r>
        <w:t>Lilla barnsmärtguiden.</w:t>
      </w:r>
      <w:r w:rsidR="00584318">
        <w:br/>
      </w:r>
      <w:hyperlink r:id="rId20" w:history="1">
        <w:r w:rsidR="00584318" w:rsidRPr="00F76490">
          <w:rPr>
            <w:rStyle w:val="Hyperlnk"/>
          </w:rPr>
          <w:t>www.lillabarnsmartguiden.se/forberedelser</w:t>
        </w:r>
      </w:hyperlink>
    </w:p>
    <w:p w14:paraId="3A3DE5CB" w14:textId="56E0850A" w:rsidR="009D686F" w:rsidRDefault="009D686F" w:rsidP="005A06D8">
      <w:pPr>
        <w:pStyle w:val="Punktlistanumrerad"/>
      </w:pPr>
      <w:r>
        <w:t>Akut smärta och smärtrelaterad oro hos barn och ungdomar. Sjukhusövergripande riktlinje, SÄS</w:t>
      </w:r>
      <w:r w:rsidR="00584318">
        <w:br/>
      </w:r>
      <w:hyperlink r:id="rId21" w:history="1">
        <w:r w:rsidR="003B3877">
          <w:rPr>
            <w:rStyle w:val="Hyperlnk"/>
          </w:rPr>
          <w:t>https://insidan.vgregion.se/forvaltningar/sodra-alvsborgs-sjukhus/styrdokument</w:t>
        </w:r>
      </w:hyperlink>
    </w:p>
    <w:p w14:paraId="73A5808C" w14:textId="4462D5E6" w:rsidR="009D686F" w:rsidRDefault="009D686F" w:rsidP="00584318">
      <w:pPr>
        <w:pStyle w:val="Punktlistanumrerad"/>
      </w:pPr>
      <w:r>
        <w:t>Dohlwitz A, Hellenberg L, Svedmyr J, et al. No negative influence of EMLA application prior to BCG vaccination. Acta Pædiatrica, 1998;87(4):</w:t>
      </w:r>
      <w:proofErr w:type="gramStart"/>
      <w:r>
        <w:t>480-481</w:t>
      </w:r>
      <w:proofErr w:type="gramEnd"/>
    </w:p>
    <w:p w14:paraId="2F4178F7" w14:textId="75712FC1" w:rsidR="009D686F" w:rsidRDefault="009D686F" w:rsidP="00584318">
      <w:pPr>
        <w:pStyle w:val="Punktlistanumrerad"/>
      </w:pPr>
      <w:r>
        <w:t>Cochrane Database of Systematic Reviews 2016, Issue 4. Art. No.: CD009484. DOI: 10.1002/14651858.CD009484.pub2. Vapocoolants (cold spray) for pain treatment during intravenous cannulation. Stevens B1, Yamada J, Lee GY, Ohlsson A.</w:t>
      </w:r>
    </w:p>
    <w:p w14:paraId="7DCA6A2D" w14:textId="1EB4BBFD" w:rsidR="009D686F" w:rsidRDefault="009D686F" w:rsidP="00584318">
      <w:pPr>
        <w:pStyle w:val="Punktlistanumrerad"/>
      </w:pPr>
      <w:r>
        <w:t>Cochrane Database Syst Rev. 2013 Jan 31;1:CD001069. doi: 10.1002/14651858.CD001069.pub4. Sucrose for analgesia in newborn infants undergoing painful procedures. Stevens B1, Yamada J, Lee GY, Ohlsson A.</w:t>
      </w:r>
    </w:p>
    <w:p w14:paraId="2AB6C747" w14:textId="2BA9E620" w:rsidR="009D686F" w:rsidRDefault="009D686F" w:rsidP="005A06D8">
      <w:pPr>
        <w:pStyle w:val="Punktlistanumrerad"/>
      </w:pPr>
      <w:r>
        <w:t xml:space="preserve">Vårdhandboken. </w:t>
      </w:r>
      <w:r w:rsidR="001923D7">
        <w:t xml:space="preserve">Avsnitt </w:t>
      </w:r>
      <w:r w:rsidR="001923D7" w:rsidRPr="00163DE1">
        <w:rPr>
          <w:i/>
          <w:iCs/>
        </w:rPr>
        <w:t>Blodprov, kapillär provtagning</w:t>
      </w:r>
      <w:r w:rsidR="00584318">
        <w:br/>
      </w:r>
      <w:hyperlink r:id="rId22" w:history="1">
        <w:r w:rsidR="00115060">
          <w:rPr>
            <w:rStyle w:val="Hyperlnk"/>
          </w:rPr>
          <w:t>www.vardhandboken.se/undersokning-och-provtagning/blodprov/blodprov-kapillar-provtagning/oversikt</w:t>
        </w:r>
      </w:hyperlink>
    </w:p>
    <w:p w14:paraId="40AA233F" w14:textId="3088A9DA" w:rsidR="009C6C0C" w:rsidRDefault="009D686F" w:rsidP="005A06D8">
      <w:pPr>
        <w:pStyle w:val="Punktlistanumrerad"/>
      </w:pPr>
      <w:r>
        <w:t>Rikshandboken barnhälsovård</w:t>
      </w:r>
      <w:r w:rsidR="00584318">
        <w:br/>
      </w:r>
      <w:hyperlink r:id="rId23" w:history="1">
        <w:r w:rsidR="004E3A6D" w:rsidRPr="00F76490">
          <w:rPr>
            <w:rStyle w:val="Hyperlnk"/>
          </w:rPr>
          <w:t>www.rikshandboken-bhv.se/vaccination/injektionstekniker</w:t>
        </w:r>
      </w:hyperlink>
    </w:p>
    <w:sectPr w:rsidR="009C6C0C" w:rsidSect="00136D67">
      <w:headerReference w:type="default" r:id="rId24"/>
      <w:footerReference w:type="default" r:id="rId25"/>
      <w:headerReference w:type="first" r:id="rId26"/>
      <w:footerReference w:type="first" r:id="rId2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008ABF" w14:textId="77777777" w:rsidR="00873419" w:rsidRDefault="00873419">
      <w:r>
        <w:separator/>
      </w:r>
    </w:p>
  </w:endnote>
  <w:endnote w:type="continuationSeparator" w:id="0">
    <w:p w14:paraId="6F39F3F0" w14:textId="77777777" w:rsidR="00873419" w:rsidRDefault="00873419">
      <w:r>
        <w:continuationSeparator/>
      </w:r>
    </w:p>
  </w:endnote>
  <w:endnote w:type="continuationNotice" w:id="1">
    <w:p w14:paraId="2965404A" w14:textId="77777777" w:rsidR="00873419" w:rsidRDefault="008734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B39A0D" w14:textId="554293BD" w:rsidR="00B70108" w:rsidRPr="0003306C" w:rsidRDefault="00B70108" w:rsidP="0003306C">
    <w:pPr>
      <w:pStyle w:val="Sidfot"/>
      <w:spacing w:after="0" w:line="240" w:lineRule="auto"/>
      <w:rPr>
        <w:sz w:val="16"/>
        <w:szCs w:val="16"/>
      </w:rPr>
    </w:pPr>
    <w:r w:rsidRPr="0003306C">
      <w:rPr>
        <w:rStyle w:val="Sidnummer"/>
        <w:rFonts w:ascii="Verdana" w:eastAsiaTheme="majorEastAsia" w:hAnsi="Verdana"/>
        <w:sz w:val="16"/>
        <w:szCs w:val="16"/>
      </w:rPr>
      <w:fldChar w:fldCharType="begin"/>
    </w:r>
    <w:r w:rsidRPr="0003306C">
      <w:rPr>
        <w:rStyle w:val="Sidnummer"/>
        <w:rFonts w:ascii="Verdana" w:eastAsiaTheme="majorEastAsia" w:hAnsi="Verdana"/>
        <w:sz w:val="16"/>
        <w:szCs w:val="16"/>
      </w:rPr>
      <w:instrText xml:space="preserve"> PAGE  </w:instrText>
    </w:r>
    <w:r w:rsidRPr="0003306C">
      <w:rPr>
        <w:rStyle w:val="Sidnummer"/>
        <w:rFonts w:ascii="Verdana" w:eastAsiaTheme="majorEastAsia" w:hAnsi="Verdana"/>
        <w:sz w:val="16"/>
        <w:szCs w:val="16"/>
      </w:rPr>
      <w:fldChar w:fldCharType="separate"/>
    </w:r>
    <w:r w:rsidRPr="0003306C">
      <w:rPr>
        <w:rStyle w:val="Sidnummer"/>
        <w:rFonts w:ascii="Verdana" w:eastAsiaTheme="majorEastAsia" w:hAnsi="Verdana"/>
        <w:sz w:val="16"/>
        <w:szCs w:val="16"/>
      </w:rPr>
      <w:t>1</w:t>
    </w:r>
    <w:r w:rsidRPr="0003306C">
      <w:rPr>
        <w:rStyle w:val="Sidnummer"/>
        <w:rFonts w:ascii="Verdana" w:eastAsiaTheme="majorEastAsia" w:hAnsi="Verdana"/>
        <w:sz w:val="16"/>
        <w:szCs w:val="16"/>
      </w:rPr>
      <w:fldChar w:fldCharType="end"/>
    </w:r>
    <w:r w:rsidRPr="0003306C">
      <w:rPr>
        <w:rStyle w:val="Sidnummer"/>
        <w:rFonts w:ascii="Verdana" w:eastAsiaTheme="majorEastAsia" w:hAnsi="Verdana"/>
        <w:sz w:val="16"/>
        <w:szCs w:val="16"/>
      </w:rPr>
      <w:t xml:space="preserve"> (</w:t>
    </w:r>
    <w:r w:rsidRPr="0003306C">
      <w:rPr>
        <w:rStyle w:val="Sidnummer"/>
        <w:rFonts w:ascii="Verdana" w:eastAsiaTheme="majorEastAsia" w:hAnsi="Verdana"/>
        <w:sz w:val="16"/>
        <w:szCs w:val="16"/>
      </w:rPr>
      <w:fldChar w:fldCharType="begin"/>
    </w:r>
    <w:r w:rsidRPr="0003306C">
      <w:rPr>
        <w:rStyle w:val="Sidnummer"/>
        <w:rFonts w:ascii="Verdana" w:eastAsiaTheme="majorEastAsia" w:hAnsi="Verdana"/>
        <w:sz w:val="16"/>
        <w:szCs w:val="16"/>
      </w:rPr>
      <w:instrText xml:space="preserve"> NUMPAGES </w:instrText>
    </w:r>
    <w:r w:rsidRPr="0003306C">
      <w:rPr>
        <w:rStyle w:val="Sidnummer"/>
        <w:rFonts w:ascii="Verdana" w:eastAsiaTheme="majorEastAsia" w:hAnsi="Verdana"/>
        <w:sz w:val="16"/>
        <w:szCs w:val="16"/>
      </w:rPr>
      <w:fldChar w:fldCharType="separate"/>
    </w:r>
    <w:r w:rsidRPr="0003306C">
      <w:rPr>
        <w:rStyle w:val="Sidnummer"/>
        <w:rFonts w:ascii="Verdana" w:eastAsiaTheme="majorEastAsia" w:hAnsi="Verdana"/>
        <w:sz w:val="16"/>
        <w:szCs w:val="16"/>
      </w:rPr>
      <w:t>2</w:t>
    </w:r>
    <w:r w:rsidRPr="0003306C">
      <w:rPr>
        <w:rStyle w:val="Sidnummer"/>
        <w:rFonts w:ascii="Verdana" w:eastAsiaTheme="majorEastAsia" w:hAnsi="Verdana"/>
        <w:sz w:val="16"/>
        <w:szCs w:val="16"/>
      </w:rPr>
      <w:fldChar w:fldCharType="end"/>
    </w:r>
    <w:r w:rsidRPr="0003306C">
      <w:rPr>
        <w:rStyle w:val="Sidnummer"/>
        <w:rFonts w:ascii="Verdana" w:eastAsiaTheme="majorEastAsia" w:hAnsi="Verdana"/>
        <w:sz w:val="16"/>
        <w:szCs w:val="16"/>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460B5CA0" w:rsidR="00660269" w:rsidRDefault="00275824" w:rsidP="00275824">
    <w:pPr>
      <w:pStyle w:val="Sidfot"/>
      <w:spacing w:line="240" w:lineRule="auto"/>
      <w:ind w:left="6237" w:firstLine="284"/>
      <w:jc w:val="left"/>
    </w:pPr>
    <w:r>
      <w:rPr>
        <w:noProof/>
      </w:rPr>
      <w:drawing>
        <wp:inline distT="0" distB="0" distL="0" distR="0" wp14:anchorId="3CED3746" wp14:editId="736E4767">
          <wp:extent cx="1897200" cy="363600"/>
          <wp:effectExtent l="0" t="0" r="0" b="0"/>
          <wp:docPr id="15390928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80048" name=""/>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AD56C8" w14:textId="77777777" w:rsidR="00873419" w:rsidRDefault="00873419"/>
  </w:footnote>
  <w:footnote w:type="continuationSeparator" w:id="0">
    <w:p w14:paraId="0782400E" w14:textId="77777777" w:rsidR="00873419" w:rsidRDefault="00873419">
      <w:r>
        <w:continuationSeparator/>
      </w:r>
    </w:p>
  </w:footnote>
  <w:footnote w:type="continuationNotice" w:id="1">
    <w:p w14:paraId="72FAE334" w14:textId="77777777" w:rsidR="00873419" w:rsidRDefault="0087341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B1BF0A" w14:textId="757AB5E1" w:rsidR="009F5128" w:rsidRDefault="009F5128">
    <w:pPr>
      <w:pStyle w:val="Sidhuvud"/>
    </w:pPr>
    <w:r>
      <w:rPr>
        <w:noProof/>
        <w:sz w:val="20"/>
        <w:szCs w:val="20"/>
      </w:rPr>
      <mc:AlternateContent>
        <mc:Choice Requires="wps">
          <w:drawing>
            <wp:anchor distT="0" distB="0" distL="114300" distR="114300" simplePos="0" relativeHeight="251658243" behindDoc="0" locked="0" layoutInCell="1" allowOverlap="1" wp14:anchorId="7FA079E9" wp14:editId="4A71E58B">
              <wp:simplePos x="0" y="0"/>
              <wp:positionH relativeFrom="column">
                <wp:posOffset>0</wp:posOffset>
              </wp:positionH>
              <wp:positionV relativeFrom="paragraph">
                <wp:posOffset>-635</wp:posOffset>
              </wp:positionV>
              <wp:extent cx="4667250" cy="323850"/>
              <wp:effectExtent l="0" t="0" r="0" b="0"/>
              <wp:wrapNone/>
              <wp:docPr id="2"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CE00F89" w14:textId="77777777" w:rsidR="009F5128" w:rsidRDefault="009F5128" w:rsidP="009F5128">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FA079E9" id="_x0000_t202" coordsize="21600,21600" o:spt="202" path="m,l,21600r21600,l21600,xe">
              <v:stroke joinstyle="miter"/>
              <v:path gradientshapeok="t" o:connecttype="rect"/>
            </v:shapetype>
            <v:shape id="Text Box 6"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5CE00F89" w14:textId="77777777" w:rsidR="009F5128" w:rsidRDefault="009F5128" w:rsidP="009F5128">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0C258CD" w:rsidR="008A4EB9" w:rsidRDefault="00837F87"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2936790F" wp14:editId="4407E393">
              <wp:simplePos x="0" y="0"/>
              <wp:positionH relativeFrom="column">
                <wp:posOffset>-187325</wp:posOffset>
              </wp:positionH>
              <wp:positionV relativeFrom="paragraph">
                <wp:posOffset>-635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396BDB6" w14:textId="77777777" w:rsidR="00837F87" w:rsidRPr="00B267C9" w:rsidRDefault="00837F87" w:rsidP="00837F87">
                          <w:pPr>
                            <w:ind w:left="0"/>
                          </w:pPr>
                          <w:r w:rsidRPr="00B267C9">
                            <w:rPr>
                              <w:sz w:val="20"/>
                              <w:szCs w:val="20"/>
                            </w:rPr>
                            <w:t>OBS! Utskriven version kan vara ogiltig. Verifiera innehållet.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936790F" id="_x0000_t202" coordsize="21600,21600" o:spt="202" path="m,l,21600r21600,l21600,xe">
              <v:stroke joinstyle="miter"/>
              <v:path gradientshapeok="t" o:connecttype="rect"/>
            </v:shapetype>
            <v:shape id="_x0000_s1027" type="#_x0000_t202" style="position:absolute;margin-left:-14.75pt;margin-top:-.0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" filled="f" stroked="f" strokeweight=".5pt">
              <v:textbox>
                <w:txbxContent>
                  <w:p w14:paraId="5396BDB6" w14:textId="77777777" w:rsidR="00837F87" w:rsidRPr="00B267C9" w:rsidRDefault="00837F87" w:rsidP="00837F87">
                    <w:pPr>
                      <w:ind w:left="0"/>
                    </w:pPr>
                    <w:r w:rsidRPr="00B267C9">
                      <w:rPr>
                        <w:sz w:val="20"/>
                        <w:szCs w:val="20"/>
                      </w:rPr>
                      <w:t>OBS! Utskriven version kan vara ogiltig. Verifiera innehållet.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D4B07B0"/>
    <w:multiLevelType w:val="hybridMultilevel"/>
    <w:tmpl w:val="30D6CCEC"/>
    <w:lvl w:ilvl="0" w:tplc="7BA27856">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CE20737"/>
    <w:multiLevelType w:val="hybridMultilevel"/>
    <w:tmpl w:val="525E378C"/>
    <w:lvl w:ilvl="0" w:tplc="1A101998">
      <w:start w:val="2"/>
      <w:numFmt w:val="bullet"/>
      <w:lvlText w:val="-"/>
      <w:lvlJc w:val="left"/>
      <w:pPr>
        <w:tabs>
          <w:tab w:val="num" w:pos="720"/>
        </w:tabs>
        <w:ind w:left="720" w:hanging="360"/>
      </w:pPr>
      <w:rPr>
        <w:rFonts w:ascii="Times New Roman" w:eastAsia="Times New Roman" w:hAnsi="Times New Roman" w:cs="Times New Roman" w:hint="default"/>
      </w:rPr>
    </w:lvl>
    <w:lvl w:ilvl="1" w:tplc="041D0003" w:tentative="1">
      <w:start w:val="1"/>
      <w:numFmt w:val="bullet"/>
      <w:lvlText w:val="o"/>
      <w:lvlJc w:val="left"/>
      <w:pPr>
        <w:tabs>
          <w:tab w:val="num" w:pos="1440"/>
        </w:tabs>
        <w:ind w:left="1440" w:hanging="360"/>
      </w:pPr>
      <w:rPr>
        <w:rFonts w:ascii="Courier New" w:hAnsi="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78750199">
    <w:abstractNumId w:val="19"/>
  </w:num>
  <w:num w:numId="2" w16cid:durableId="915092585">
    <w:abstractNumId w:val="15"/>
  </w:num>
  <w:num w:numId="3" w16cid:durableId="1310554619">
    <w:abstractNumId w:val="0"/>
  </w:num>
  <w:num w:numId="4" w16cid:durableId="1779762354">
    <w:abstractNumId w:val="6"/>
  </w:num>
  <w:num w:numId="5" w16cid:durableId="1190946001">
    <w:abstractNumId w:val="17"/>
  </w:num>
  <w:num w:numId="6" w16cid:durableId="829096820">
    <w:abstractNumId w:val="2"/>
  </w:num>
  <w:num w:numId="7" w16cid:durableId="1469662030">
    <w:abstractNumId w:val="11"/>
  </w:num>
  <w:num w:numId="8" w16cid:durableId="1550149483">
    <w:abstractNumId w:val="8"/>
  </w:num>
  <w:num w:numId="9" w16cid:durableId="2087990656">
    <w:abstractNumId w:val="1"/>
  </w:num>
  <w:num w:numId="10" w16cid:durableId="542602259">
    <w:abstractNumId w:val="1"/>
  </w:num>
  <w:num w:numId="11" w16cid:durableId="882716506">
    <w:abstractNumId w:val="3"/>
  </w:num>
  <w:num w:numId="12" w16cid:durableId="1901743583">
    <w:abstractNumId w:val="4"/>
  </w:num>
  <w:num w:numId="13" w16cid:durableId="991912581">
    <w:abstractNumId w:val="14"/>
  </w:num>
  <w:num w:numId="14" w16cid:durableId="351148625">
    <w:abstractNumId w:val="9"/>
  </w:num>
  <w:num w:numId="15" w16cid:durableId="1516268121">
    <w:abstractNumId w:val="7"/>
  </w:num>
  <w:num w:numId="16" w16cid:durableId="295180367">
    <w:abstractNumId w:val="13"/>
  </w:num>
  <w:num w:numId="17" w16cid:durableId="1617176599">
    <w:abstractNumId w:val="5"/>
  </w:num>
  <w:num w:numId="18" w16cid:durableId="1400442350">
    <w:abstractNumId w:val="10"/>
  </w:num>
  <w:num w:numId="19" w16cid:durableId="1763532171">
    <w:abstractNumId w:val="18"/>
  </w:num>
  <w:num w:numId="20" w16cid:durableId="173351696">
    <w:abstractNumId w:val="12"/>
  </w:num>
  <w:num w:numId="21" w16cid:durableId="128157026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457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06C"/>
    <w:rsid w:val="00033ED5"/>
    <w:rsid w:val="00050500"/>
    <w:rsid w:val="000514E5"/>
    <w:rsid w:val="0005691C"/>
    <w:rsid w:val="00056ECB"/>
    <w:rsid w:val="00056ED5"/>
    <w:rsid w:val="00061969"/>
    <w:rsid w:val="000642C1"/>
    <w:rsid w:val="000655CC"/>
    <w:rsid w:val="000700AE"/>
    <w:rsid w:val="00084024"/>
    <w:rsid w:val="0009062C"/>
    <w:rsid w:val="00095368"/>
    <w:rsid w:val="000954C4"/>
    <w:rsid w:val="000A0667"/>
    <w:rsid w:val="000A611A"/>
    <w:rsid w:val="000B12D9"/>
    <w:rsid w:val="000B3048"/>
    <w:rsid w:val="000B4536"/>
    <w:rsid w:val="000B7715"/>
    <w:rsid w:val="000D6621"/>
    <w:rsid w:val="000E1B1F"/>
    <w:rsid w:val="000E463B"/>
    <w:rsid w:val="000E5A7E"/>
    <w:rsid w:val="000F43A3"/>
    <w:rsid w:val="000F7681"/>
    <w:rsid w:val="00103031"/>
    <w:rsid w:val="001044FE"/>
    <w:rsid w:val="00104BBC"/>
    <w:rsid w:val="001139D4"/>
    <w:rsid w:val="00115060"/>
    <w:rsid w:val="00131B08"/>
    <w:rsid w:val="00132A59"/>
    <w:rsid w:val="00133337"/>
    <w:rsid w:val="00133A0F"/>
    <w:rsid w:val="0013580F"/>
    <w:rsid w:val="00136D67"/>
    <w:rsid w:val="00137B6D"/>
    <w:rsid w:val="0014070B"/>
    <w:rsid w:val="001422C1"/>
    <w:rsid w:val="00151D00"/>
    <w:rsid w:val="001522AE"/>
    <w:rsid w:val="00157D5B"/>
    <w:rsid w:val="00161FE6"/>
    <w:rsid w:val="00163DE1"/>
    <w:rsid w:val="00164C3D"/>
    <w:rsid w:val="00166D3A"/>
    <w:rsid w:val="0017508E"/>
    <w:rsid w:val="00181FDC"/>
    <w:rsid w:val="00184167"/>
    <w:rsid w:val="001860B9"/>
    <w:rsid w:val="00186F2B"/>
    <w:rsid w:val="001874D6"/>
    <w:rsid w:val="001923D7"/>
    <w:rsid w:val="0019632A"/>
    <w:rsid w:val="001A4E7C"/>
    <w:rsid w:val="001B762C"/>
    <w:rsid w:val="001C4D0A"/>
    <w:rsid w:val="001C5FEF"/>
    <w:rsid w:val="001C71A2"/>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75824"/>
    <w:rsid w:val="00280A85"/>
    <w:rsid w:val="00284119"/>
    <w:rsid w:val="00290B5C"/>
    <w:rsid w:val="00294791"/>
    <w:rsid w:val="002A1C4F"/>
    <w:rsid w:val="002A7450"/>
    <w:rsid w:val="002B0B30"/>
    <w:rsid w:val="002B0C78"/>
    <w:rsid w:val="002B2553"/>
    <w:rsid w:val="002C0C02"/>
    <w:rsid w:val="002C1277"/>
    <w:rsid w:val="002C60AD"/>
    <w:rsid w:val="002C7DED"/>
    <w:rsid w:val="002D0E0E"/>
    <w:rsid w:val="002D6023"/>
    <w:rsid w:val="002E263F"/>
    <w:rsid w:val="002E6F81"/>
    <w:rsid w:val="002F08BA"/>
    <w:rsid w:val="002F28C7"/>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4533"/>
    <w:rsid w:val="003854F1"/>
    <w:rsid w:val="0039118E"/>
    <w:rsid w:val="00397F54"/>
    <w:rsid w:val="003A0D43"/>
    <w:rsid w:val="003B2A4B"/>
    <w:rsid w:val="003B3877"/>
    <w:rsid w:val="003C7800"/>
    <w:rsid w:val="003D099E"/>
    <w:rsid w:val="003D21A2"/>
    <w:rsid w:val="003D29D2"/>
    <w:rsid w:val="003D6DF1"/>
    <w:rsid w:val="003E0705"/>
    <w:rsid w:val="003E2FF7"/>
    <w:rsid w:val="003F1013"/>
    <w:rsid w:val="003F1ACF"/>
    <w:rsid w:val="00404948"/>
    <w:rsid w:val="00406BEA"/>
    <w:rsid w:val="00413746"/>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E3A6D"/>
    <w:rsid w:val="004F4518"/>
    <w:rsid w:val="004F4C62"/>
    <w:rsid w:val="00501433"/>
    <w:rsid w:val="005113D5"/>
    <w:rsid w:val="00511CC4"/>
    <w:rsid w:val="00531E60"/>
    <w:rsid w:val="00541D07"/>
    <w:rsid w:val="00544BAB"/>
    <w:rsid w:val="00545F31"/>
    <w:rsid w:val="005578FA"/>
    <w:rsid w:val="00565129"/>
    <w:rsid w:val="00565CD0"/>
    <w:rsid w:val="00567789"/>
    <w:rsid w:val="00567820"/>
    <w:rsid w:val="0057069D"/>
    <w:rsid w:val="005770AD"/>
    <w:rsid w:val="00581414"/>
    <w:rsid w:val="00582490"/>
    <w:rsid w:val="00584318"/>
    <w:rsid w:val="00597E28"/>
    <w:rsid w:val="005A06D8"/>
    <w:rsid w:val="005A54ED"/>
    <w:rsid w:val="005A5D5B"/>
    <w:rsid w:val="005A6081"/>
    <w:rsid w:val="005A627D"/>
    <w:rsid w:val="005B2925"/>
    <w:rsid w:val="005C0045"/>
    <w:rsid w:val="005C084E"/>
    <w:rsid w:val="005C4606"/>
    <w:rsid w:val="005D0B0C"/>
    <w:rsid w:val="005E02B3"/>
    <w:rsid w:val="005E1E24"/>
    <w:rsid w:val="005F1189"/>
    <w:rsid w:val="0060596B"/>
    <w:rsid w:val="00606D97"/>
    <w:rsid w:val="00614E64"/>
    <w:rsid w:val="00617710"/>
    <w:rsid w:val="00617EE6"/>
    <w:rsid w:val="0062184C"/>
    <w:rsid w:val="00623724"/>
    <w:rsid w:val="00623CFA"/>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57DA"/>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B7CFB"/>
    <w:rsid w:val="007D4241"/>
    <w:rsid w:val="007D4317"/>
    <w:rsid w:val="007D4EA3"/>
    <w:rsid w:val="007F1CFF"/>
    <w:rsid w:val="007F5DD5"/>
    <w:rsid w:val="00815388"/>
    <w:rsid w:val="00816347"/>
    <w:rsid w:val="00821A1B"/>
    <w:rsid w:val="008262E9"/>
    <w:rsid w:val="0082745C"/>
    <w:rsid w:val="00827E69"/>
    <w:rsid w:val="00835C4D"/>
    <w:rsid w:val="00837F87"/>
    <w:rsid w:val="00843F48"/>
    <w:rsid w:val="00851423"/>
    <w:rsid w:val="008569C6"/>
    <w:rsid w:val="00857848"/>
    <w:rsid w:val="008654B6"/>
    <w:rsid w:val="0087139C"/>
    <w:rsid w:val="00873419"/>
    <w:rsid w:val="00880E83"/>
    <w:rsid w:val="00882E1B"/>
    <w:rsid w:val="00892F28"/>
    <w:rsid w:val="008A0C5F"/>
    <w:rsid w:val="008A3DEA"/>
    <w:rsid w:val="008A4EB9"/>
    <w:rsid w:val="008A74C0"/>
    <w:rsid w:val="008B1694"/>
    <w:rsid w:val="008B6853"/>
    <w:rsid w:val="008C1BF2"/>
    <w:rsid w:val="008C4B27"/>
    <w:rsid w:val="008C7F0C"/>
    <w:rsid w:val="008C7F2A"/>
    <w:rsid w:val="008D4B13"/>
    <w:rsid w:val="008D6401"/>
    <w:rsid w:val="008E36F8"/>
    <w:rsid w:val="008E46B2"/>
    <w:rsid w:val="008E682C"/>
    <w:rsid w:val="008E78A1"/>
    <w:rsid w:val="008F589F"/>
    <w:rsid w:val="00906238"/>
    <w:rsid w:val="00907EF9"/>
    <w:rsid w:val="00911231"/>
    <w:rsid w:val="0091295C"/>
    <w:rsid w:val="00914D58"/>
    <w:rsid w:val="00921F47"/>
    <w:rsid w:val="009228AB"/>
    <w:rsid w:val="0092758F"/>
    <w:rsid w:val="0093085B"/>
    <w:rsid w:val="00931C57"/>
    <w:rsid w:val="009347A5"/>
    <w:rsid w:val="00942257"/>
    <w:rsid w:val="009471BF"/>
    <w:rsid w:val="00950E4E"/>
    <w:rsid w:val="009529BD"/>
    <w:rsid w:val="009533B4"/>
    <w:rsid w:val="009540C1"/>
    <w:rsid w:val="00957D35"/>
    <w:rsid w:val="00971D93"/>
    <w:rsid w:val="009724D2"/>
    <w:rsid w:val="009A07DC"/>
    <w:rsid w:val="009B1F6B"/>
    <w:rsid w:val="009B268C"/>
    <w:rsid w:val="009C0D12"/>
    <w:rsid w:val="009C192E"/>
    <w:rsid w:val="009C2E3E"/>
    <w:rsid w:val="009C6C0C"/>
    <w:rsid w:val="009D6819"/>
    <w:rsid w:val="009D686F"/>
    <w:rsid w:val="009D6D1C"/>
    <w:rsid w:val="009E0CF9"/>
    <w:rsid w:val="009E531B"/>
    <w:rsid w:val="009E6C56"/>
    <w:rsid w:val="009E7DCF"/>
    <w:rsid w:val="009F4A56"/>
    <w:rsid w:val="009F4E65"/>
    <w:rsid w:val="009F5128"/>
    <w:rsid w:val="00A006A5"/>
    <w:rsid w:val="00A05942"/>
    <w:rsid w:val="00A07BEC"/>
    <w:rsid w:val="00A264BE"/>
    <w:rsid w:val="00A272CA"/>
    <w:rsid w:val="00A33051"/>
    <w:rsid w:val="00A407AD"/>
    <w:rsid w:val="00A40923"/>
    <w:rsid w:val="00A41C05"/>
    <w:rsid w:val="00A42426"/>
    <w:rsid w:val="00A4603A"/>
    <w:rsid w:val="00A514B7"/>
    <w:rsid w:val="00A54A0B"/>
    <w:rsid w:val="00A65FD4"/>
    <w:rsid w:val="00A81198"/>
    <w:rsid w:val="00A81E48"/>
    <w:rsid w:val="00A82035"/>
    <w:rsid w:val="00A90D77"/>
    <w:rsid w:val="00A92E07"/>
    <w:rsid w:val="00AA0B3A"/>
    <w:rsid w:val="00AA6EB4"/>
    <w:rsid w:val="00AA767D"/>
    <w:rsid w:val="00AB0CBE"/>
    <w:rsid w:val="00AB0CC9"/>
    <w:rsid w:val="00AB7F05"/>
    <w:rsid w:val="00AC3FF6"/>
    <w:rsid w:val="00AD73EC"/>
    <w:rsid w:val="00AD7AD5"/>
    <w:rsid w:val="00AE5BC7"/>
    <w:rsid w:val="00AF5AAF"/>
    <w:rsid w:val="00B046D8"/>
    <w:rsid w:val="00B13F4C"/>
    <w:rsid w:val="00B16219"/>
    <w:rsid w:val="00B16C59"/>
    <w:rsid w:val="00B267C9"/>
    <w:rsid w:val="00B33FDD"/>
    <w:rsid w:val="00B359CC"/>
    <w:rsid w:val="00B36107"/>
    <w:rsid w:val="00B41789"/>
    <w:rsid w:val="00B46C03"/>
    <w:rsid w:val="00B60C6C"/>
    <w:rsid w:val="00B619A9"/>
    <w:rsid w:val="00B65A9D"/>
    <w:rsid w:val="00B66D60"/>
    <w:rsid w:val="00B70108"/>
    <w:rsid w:val="00B75EDE"/>
    <w:rsid w:val="00B77D88"/>
    <w:rsid w:val="00B77FAF"/>
    <w:rsid w:val="00B84336"/>
    <w:rsid w:val="00B851B9"/>
    <w:rsid w:val="00B86453"/>
    <w:rsid w:val="00B90054"/>
    <w:rsid w:val="00B92C14"/>
    <w:rsid w:val="00B96AFF"/>
    <w:rsid w:val="00BA0066"/>
    <w:rsid w:val="00BB69DB"/>
    <w:rsid w:val="00BC2E00"/>
    <w:rsid w:val="00BC322E"/>
    <w:rsid w:val="00BC44CD"/>
    <w:rsid w:val="00BC48A6"/>
    <w:rsid w:val="00BE7978"/>
    <w:rsid w:val="00C01F0D"/>
    <w:rsid w:val="00C07DDB"/>
    <w:rsid w:val="00C1194A"/>
    <w:rsid w:val="00C4115D"/>
    <w:rsid w:val="00C43BDD"/>
    <w:rsid w:val="00C47778"/>
    <w:rsid w:val="00C47D01"/>
    <w:rsid w:val="00C5011E"/>
    <w:rsid w:val="00C50EE5"/>
    <w:rsid w:val="00C5240A"/>
    <w:rsid w:val="00C5398F"/>
    <w:rsid w:val="00C556F5"/>
    <w:rsid w:val="00C60467"/>
    <w:rsid w:val="00C70E19"/>
    <w:rsid w:val="00C72574"/>
    <w:rsid w:val="00C7430C"/>
    <w:rsid w:val="00C77120"/>
    <w:rsid w:val="00C85DA1"/>
    <w:rsid w:val="00C9071C"/>
    <w:rsid w:val="00C908FF"/>
    <w:rsid w:val="00C97BD3"/>
    <w:rsid w:val="00CA39EF"/>
    <w:rsid w:val="00CA3A5D"/>
    <w:rsid w:val="00CA521F"/>
    <w:rsid w:val="00CB0493"/>
    <w:rsid w:val="00CB17FF"/>
    <w:rsid w:val="00CB1ED7"/>
    <w:rsid w:val="00CC167C"/>
    <w:rsid w:val="00CC52D9"/>
    <w:rsid w:val="00CD6647"/>
    <w:rsid w:val="00CE4B73"/>
    <w:rsid w:val="00CF70BB"/>
    <w:rsid w:val="00D0620E"/>
    <w:rsid w:val="00D074DB"/>
    <w:rsid w:val="00D11BB6"/>
    <w:rsid w:val="00D139CF"/>
    <w:rsid w:val="00D20779"/>
    <w:rsid w:val="00D25DBF"/>
    <w:rsid w:val="00D31CE9"/>
    <w:rsid w:val="00D37E7F"/>
    <w:rsid w:val="00D47AD7"/>
    <w:rsid w:val="00D51529"/>
    <w:rsid w:val="00D85218"/>
    <w:rsid w:val="00D915B1"/>
    <w:rsid w:val="00DA299D"/>
    <w:rsid w:val="00DA51A0"/>
    <w:rsid w:val="00DA65C4"/>
    <w:rsid w:val="00DB5A0B"/>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946AD"/>
    <w:rsid w:val="00E97434"/>
    <w:rsid w:val="00EA00CB"/>
    <w:rsid w:val="00EA1BAA"/>
    <w:rsid w:val="00EA3FCD"/>
    <w:rsid w:val="00EA42A0"/>
    <w:rsid w:val="00EB6714"/>
    <w:rsid w:val="00EB78E4"/>
    <w:rsid w:val="00EC0A68"/>
    <w:rsid w:val="00EC3C32"/>
    <w:rsid w:val="00EC5006"/>
    <w:rsid w:val="00ED49C3"/>
    <w:rsid w:val="00ED6CE8"/>
    <w:rsid w:val="00ED7AA6"/>
    <w:rsid w:val="00EE2A56"/>
    <w:rsid w:val="00EE3818"/>
    <w:rsid w:val="00F03A64"/>
    <w:rsid w:val="00F22264"/>
    <w:rsid w:val="00F2564D"/>
    <w:rsid w:val="00F25D91"/>
    <w:rsid w:val="00F35B05"/>
    <w:rsid w:val="00F413D9"/>
    <w:rsid w:val="00F5135F"/>
    <w:rsid w:val="00F51F78"/>
    <w:rsid w:val="00F75874"/>
    <w:rsid w:val="00F86F47"/>
    <w:rsid w:val="00F90B64"/>
    <w:rsid w:val="00FB2F0F"/>
    <w:rsid w:val="00FB5086"/>
    <w:rsid w:val="00FB5411"/>
    <w:rsid w:val="00FB6392"/>
    <w:rsid w:val="00FC4F36"/>
    <w:rsid w:val="00FD3C70"/>
    <w:rsid w:val="00FD6820"/>
    <w:rsid w:val="00FE12D8"/>
    <w:rsid w:val="00FF7C02"/>
    <w:rsid w:val="00FF7FC5"/>
    <w:rsid w:val="024801E3"/>
    <w:rsid w:val="0531DB66"/>
    <w:rsid w:val="2523967D"/>
    <w:rsid w:val="2910E08D"/>
    <w:rsid w:val="2AD0543A"/>
    <w:rsid w:val="2D686C5B"/>
    <w:rsid w:val="3324FF88"/>
    <w:rsid w:val="516355F6"/>
    <w:rsid w:val="52F189DB"/>
    <w:rsid w:val="568C863C"/>
    <w:rsid w:val="5924169A"/>
    <w:rsid w:val="647B2B65"/>
    <w:rsid w:val="68E438EC"/>
    <w:rsid w:val="6B2CF8ED"/>
    <w:rsid w:val="6B7BE008"/>
    <w:rsid w:val="6BFA127D"/>
    <w:rsid w:val="7417D038"/>
    <w:rsid w:val="7CE73A30"/>
    <w:rsid w:val="7E1CE297"/>
    <w:rsid w:val="7E88B5B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77120"/>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C1194A"/>
    <w:pPr>
      <w:keepNext/>
      <w:spacing w:before="1120" w:after="160"/>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C77120"/>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2C7DED"/>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C1194A"/>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C77120"/>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2C7DED"/>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946AD"/>
    <w:pPr>
      <w:tabs>
        <w:tab w:val="right" w:leader="dot" w:pos="8779"/>
      </w:tabs>
      <w:spacing w:after="0" w:line="276"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946AD"/>
    <w:pPr>
      <w:tabs>
        <w:tab w:val="right" w:leader="dot" w:pos="8777"/>
      </w:tabs>
      <w:spacing w:after="0" w:line="276" w:lineRule="auto"/>
      <w:ind w:left="1349"/>
    </w:pPr>
  </w:style>
  <w:style w:type="paragraph" w:styleId="Innehll3">
    <w:name w:val="toc 3"/>
    <w:basedOn w:val="Normal"/>
    <w:next w:val="Normal"/>
    <w:autoRedefine/>
    <w:uiPriority w:val="39"/>
    <w:unhideWhenUsed/>
    <w:rsid w:val="00E946AD"/>
    <w:pPr>
      <w:tabs>
        <w:tab w:val="right" w:leader="dot" w:pos="8777"/>
      </w:tabs>
      <w:spacing w:after="0" w:line="276" w:lineRule="auto"/>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60467"/>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9D686F"/>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9D686F"/>
    <w:rPr>
      <w:color w:val="605E5C"/>
      <w:shd w:val="clear" w:color="auto" w:fill="E1DFDD"/>
    </w:rPr>
  </w:style>
  <w:style w:type="character" w:styleId="AnvndHyperlnk">
    <w:name w:val="FollowedHyperlink"/>
    <w:basedOn w:val="Standardstycketeckensnitt"/>
    <w:uiPriority w:val="99"/>
    <w:semiHidden/>
    <w:unhideWhenUsed/>
    <w:rsid w:val="00584318"/>
    <w:rPr>
      <w:color w:val="9EA2A2" w:themeColor="followedHyperlink"/>
      <w:u w:val="single"/>
    </w:rPr>
  </w:style>
  <w:style w:type="paragraph" w:customStyle="1" w:styleId="Punktlistanumrerad">
    <w:name w:val="Punktlista numrerad"/>
    <w:qFormat/>
    <w:rsid w:val="009B268C"/>
    <w:pPr>
      <w:numPr>
        <w:numId w:val="20"/>
      </w:numPr>
      <w:tabs>
        <w:tab w:val="left" w:pos="1349"/>
      </w:tabs>
      <w:spacing w:after="120" w:line="288" w:lineRule="auto"/>
      <w:ind w:left="1349" w:right="868" w:hanging="357"/>
    </w:pPr>
    <w:rPr>
      <w:rFonts w:ascii="Georgia" w:hAnsi="Georgia"/>
      <w:sz w:val="24"/>
      <w:szCs w:val="24"/>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lillabarnsmartguiden.se/forberedelser" TargetMode="External" Id="rId13" /><Relationship Type="http://schemas.openxmlformats.org/officeDocument/2006/relationships/hyperlink" Target="http://www.rikshandboken-bhv.se/vaccination/injektionstekniker" TargetMode="External" Id="rId18" /><Relationship Type="http://schemas.openxmlformats.org/officeDocument/2006/relationships/header" Target="header2.xml" Id="rId26" /><Relationship Type="http://schemas.openxmlformats.org/officeDocument/2006/relationships/hyperlink" Target="https://mellanarkiv-offentlig.vgregion.se/alfresco/s/archive/stream/public/v1/source/available/SOFIA/SAS9642-738863596-29/SURROGATE/Akut%20sm%c3%a4rta%20och%20sm%c3%a4rtrelaterad%20oro%20hos%20barn%20och%20ungdomar%2c%20S%c3%84S.pdf" TargetMode="External" Id="rId21" /><Relationship Type="http://schemas.openxmlformats.org/officeDocument/2006/relationships/styles" Target="styles.xml" Id="rId7" /><Relationship Type="http://schemas.openxmlformats.org/officeDocument/2006/relationships/hyperlink" Target="http://www.narkoswebben.se/" TargetMode="External" Id="rId12" /><Relationship Type="http://schemas.openxmlformats.org/officeDocument/2006/relationships/hyperlink" Target="https://mellanarkiv-offentlig.vgregion.se/alfresco/s/archive/stream/public/v1/source/available/SOFIA/SAS9642-738863596-29/SURROGATE/Akut%20sm%c3%a4rta%20och%20sm%c3%a4rtrelaterad%20oro%20hos%20barn%20och%20ungdomar%2c%20S%c3%84S.pdf" TargetMode="External" Id="rId17" /><Relationship Type="http://schemas.openxmlformats.org/officeDocument/2006/relationships/footer" Target="footer1.xml" Id="rId25" /><Relationship Type="http://schemas.openxmlformats.org/officeDocument/2006/relationships/hyperlink" Target="https://mellanarkiv-offentlig.vgregion.se/alfresco/s/archive/stream/public/v1/source/available/SOFIA/SAS9642-738863596-29/SURROGATE/Akut%20sm%c3%a4rta%20och%20sm%c3%a4rtrelaterad%20oro%20hos%20barn%20och%20ungdomar%2c%20S%c3%84S.pdf" TargetMode="External" Id="rId16" /><Relationship Type="http://schemas.openxmlformats.org/officeDocument/2006/relationships/hyperlink" Target="http://www.lillabarnsmartguiden.se/forberedelser"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24" /><Relationship Type="http://schemas.openxmlformats.org/officeDocument/2006/relationships/hyperlink" Target="https://mellanarkiv-offentlig.vgregion.se/alfresco/s/archive/stream/public/v1/source/available/SOFIA/SAS9642-738863596-29/SURROGATE/Akut%20sm%c3%a4rta%20och%20sm%c3%a4rtrelaterad%20oro%20hos%20barn%20och%20ungdomar%2c%20S%c3%84S.pdf" TargetMode="External" Id="rId15" /><Relationship Type="http://schemas.openxmlformats.org/officeDocument/2006/relationships/hyperlink" Target="http://www.rikshandboken-bhv.se/vaccination/injektionstekniker" TargetMode="Externa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http://www.narkoswebben.se"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29/SURROGATE/Akut%20sm%c3%a4rta%20och%20sm%c3%a4rtrelaterad%20oro%20hos%20barn%20och%20ungdomar%2c%20S%c3%84S.pdf" TargetMode="External" Id="rId14" /><Relationship Type="http://schemas.openxmlformats.org/officeDocument/2006/relationships/hyperlink" Target="https://www.vardhandboken.se/undersokning-och-provtagning/blodprov/blodprov-kapillar-provtagning/oversikt/" TargetMode="External" Id="rId22" /><Relationship Type="http://schemas.openxmlformats.org/officeDocument/2006/relationships/footer" Target="footer2.xml" Id="rId27" /></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1512</Words>
  <Characters>12326</Characters>
  <Application>Microsoft Office Word</Application>
  <DocSecurity>0</DocSecurity>
  <Lines>102</Lines>
  <Paragraphs>27</Paragraphs>
  <ScaleCrop>false</ScaleCrop>
  <Manager/>
  <Company/>
  <LinksUpToDate>false</LinksUpToDate>
  <CharactersWithSpaces>13811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Injektioner och blodprovstagning på barn, SÄS</dc:title>
  <dc:subject/>
  <dc:creator/>
  <keywords/>
  <lastModifiedBy/>
  <revision>5</revision>
  <dcterms:created xsi:type="dcterms:W3CDTF">2023-03-28T00:19:00.0000000Z</dcterms:created>
  <dcterms:modified xsi:type="dcterms:W3CDTF">2025-03-26T15:43:00.0000000Z</dcterms:modified>
</coreProperties>
</file>