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425BC0" w14:textId="77777777" w:rsidR="009343EE" w:rsidRDefault="009343EE" w:rsidP="00F35B05">
      <w:pPr>
        <w:pStyle w:val="Rubrik2"/>
        <w:sectPr w:rsidR="009343EE" w:rsidSect="009343E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DC68B5F" w14:textId="77777777" w:rsidR="009343EE" w:rsidRPr="009343EE" w:rsidRDefault="009343EE" w:rsidP="002B3828">
      <w:pPr>
        <w:pStyle w:val="Rubrik1"/>
      </w:pPr>
      <w:bookmarkStart w:id="1" w:name="_Toc314219120"/>
      <w:r w:rsidRPr="009343EE">
        <w:t>Förberedelser inför datortomografi (DT), SÄS</w:t>
      </w:r>
    </w:p>
    <w:p w14:paraId="44DDA54F" w14:textId="77777777" w:rsidR="009343EE" w:rsidRPr="009343EE" w:rsidRDefault="009343EE" w:rsidP="002B3828">
      <w:pPr>
        <w:pStyle w:val="Rubrik2"/>
      </w:pPr>
      <w:bookmarkStart w:id="2" w:name="_Toc256000000"/>
      <w:bookmarkStart w:id="3" w:name="_Toc256000005"/>
      <w:bookmarkStart w:id="4" w:name="_Toc65760346"/>
      <w:bookmarkStart w:id="5" w:name="_Toc65767442"/>
      <w:bookmarkStart w:id="6" w:name="_Toc256000002"/>
      <w:bookmarkStart w:id="7" w:name="_Toc256000020"/>
      <w:bookmarkStart w:id="8" w:name="_Toc164782411"/>
      <w:r w:rsidRPr="009343EE">
        <w:t>Sammanfattning</w:t>
      </w:r>
      <w:bookmarkEnd w:id="1"/>
      <w:bookmarkEnd w:id="2"/>
      <w:bookmarkEnd w:id="3"/>
      <w:bookmarkEnd w:id="4"/>
      <w:bookmarkEnd w:id="5"/>
      <w:bookmarkEnd w:id="6"/>
      <w:bookmarkEnd w:id="7"/>
      <w:bookmarkEnd w:id="8"/>
    </w:p>
    <w:p w14:paraId="1D78966C" w14:textId="77777777" w:rsidR="002B3828" w:rsidRDefault="009343EE" w:rsidP="002B3828">
      <w:r w:rsidRPr="009343EE">
        <w:rPr>
          <w:szCs w:val="20"/>
        </w:rPr>
        <w:t>Rutinen beskriver samlade förberedelser inför olika DT-undersökningar inom radiologi SÄS.</w:t>
      </w:r>
    </w:p>
    <w:p w14:paraId="611C2963" w14:textId="77777777" w:rsidR="009B2B3C" w:rsidRPr="000877B9" w:rsidRDefault="009B2B3C" w:rsidP="009B2B3C">
      <w:pPr>
        <w:pStyle w:val="Rubrik2"/>
      </w:pPr>
      <w:bookmarkStart w:id="9" w:name="_Toc164782412"/>
      <w:r w:rsidRPr="000877B9">
        <w:t>Förändringar sedan föregående version</w:t>
      </w:r>
      <w:bookmarkEnd w:id="9"/>
    </w:p>
    <w:p w14:paraId="061BB3D3" w14:textId="34D0C2AB" w:rsidR="009343EE" w:rsidRPr="009343EE" w:rsidRDefault="004D4585" w:rsidP="002B3828">
      <w:pPr>
        <w:rPr>
          <w:szCs w:val="20"/>
        </w:rPr>
      </w:pPr>
      <w:r w:rsidRPr="000877B9">
        <w:rPr>
          <w:szCs w:val="20"/>
        </w:rPr>
        <w:t>Lagt till förberedelser för DT-colon i anslutning till avbruten koloskopi</w:t>
      </w:r>
      <w:r w:rsidR="00E033DF">
        <w:rPr>
          <w:szCs w:val="20"/>
        </w:rPr>
        <w:t xml:space="preserve">; </w:t>
      </w:r>
      <w:r w:rsidRPr="000877B9">
        <w:rPr>
          <w:szCs w:val="20"/>
        </w:rPr>
        <w:t>i</w:t>
      </w:r>
      <w:r w:rsidR="004E515F">
        <w:rPr>
          <w:szCs w:val="20"/>
        </w:rPr>
        <w:t> </w:t>
      </w:r>
      <w:r w:rsidR="003B3A4A" w:rsidRPr="000877B9">
        <w:rPr>
          <w:szCs w:val="20"/>
        </w:rPr>
        <w:t>övrigt oförändrat innehåll.</w:t>
      </w:r>
    </w:p>
    <w:p w14:paraId="6FCE5D3F" w14:textId="77777777" w:rsidR="009343EE" w:rsidRPr="009B2B3C" w:rsidRDefault="009343EE" w:rsidP="009B2B3C">
      <w:pPr>
        <w:spacing w:before="360" w:after="40"/>
        <w:rPr>
          <w:rFonts w:asciiTheme="majorHAnsi" w:hAnsiTheme="majorHAnsi" w:cstheme="majorHAnsi"/>
          <w:sz w:val="28"/>
          <w:szCs w:val="28"/>
        </w:rPr>
      </w:pPr>
      <w:r w:rsidRPr="009B2B3C">
        <w:rPr>
          <w:rFonts w:asciiTheme="majorHAnsi" w:hAnsiTheme="majorHAnsi" w:cstheme="majorHAnsi"/>
          <w:sz w:val="28"/>
          <w:szCs w:val="28"/>
        </w:rPr>
        <w:t>Innehållsförteckning</w:t>
      </w:r>
    </w:p>
    <w:p w14:paraId="5FA11425" w14:textId="5B99EDB7" w:rsidR="000331AA" w:rsidRDefault="00744ABE">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anchor="_Toc164782411" w:history="1">
        <w:r w:rsidR="000331AA" w:rsidRPr="00D20EEE">
          <w:rPr>
            <w:rStyle w:val="Hyperlnk"/>
            <w:rFonts w:eastAsia="MS Gothic"/>
            <w:noProof/>
          </w:rPr>
          <w:t>Sammanfattning</w:t>
        </w:r>
        <w:r w:rsidR="000331AA">
          <w:rPr>
            <w:noProof/>
            <w:webHidden/>
          </w:rPr>
          <w:tab/>
        </w:r>
        <w:r w:rsidR="000331AA">
          <w:rPr>
            <w:noProof/>
            <w:webHidden/>
          </w:rPr>
          <w:fldChar w:fldCharType="begin"/>
        </w:r>
        <w:r w:rsidR="000331AA">
          <w:rPr>
            <w:noProof/>
            <w:webHidden/>
          </w:rPr>
          <w:instrText xml:space="preserve"> PAGEREF _Toc164782411 \h </w:instrText>
        </w:r>
        <w:r w:rsidR="000331AA">
          <w:rPr>
            <w:noProof/>
            <w:webHidden/>
          </w:rPr>
        </w:r>
        <w:r w:rsidR="000331AA">
          <w:rPr>
            <w:noProof/>
            <w:webHidden/>
          </w:rPr>
          <w:fldChar w:fldCharType="separate"/>
        </w:r>
        <w:r w:rsidR="000331AA">
          <w:rPr>
            <w:noProof/>
            <w:webHidden/>
          </w:rPr>
          <w:t>1</w:t>
        </w:r>
        <w:r w:rsidR="000331AA">
          <w:rPr>
            <w:noProof/>
            <w:webHidden/>
          </w:rPr>
          <w:fldChar w:fldCharType="end"/>
        </w:r>
      </w:hyperlink>
    </w:p>
    <w:p w14:paraId="418EBCE9" w14:textId="69314A26" w:rsidR="000331AA" w:rsidRDefault="000331AA">
      <w:pPr>
        <w:pStyle w:val="Innehll1"/>
        <w:rPr>
          <w:rFonts w:asciiTheme="minorHAnsi" w:eastAsiaTheme="minorEastAsia" w:hAnsiTheme="minorHAnsi" w:cstheme="minorBidi"/>
          <w:noProof/>
          <w:kern w:val="2"/>
          <w:sz w:val="22"/>
          <w:szCs w:val="22"/>
          <w14:ligatures w14:val="standardContextual"/>
        </w:rPr>
      </w:pPr>
      <w:hyperlink w:anchor="_Toc164782412" w:history="1">
        <w:r w:rsidRPr="00D20EEE">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_Toc164782412 \h </w:instrText>
        </w:r>
        <w:r>
          <w:rPr>
            <w:noProof/>
            <w:webHidden/>
          </w:rPr>
        </w:r>
        <w:r>
          <w:rPr>
            <w:noProof/>
            <w:webHidden/>
          </w:rPr>
          <w:fldChar w:fldCharType="separate"/>
        </w:r>
        <w:r>
          <w:rPr>
            <w:noProof/>
            <w:webHidden/>
          </w:rPr>
          <w:t>1</w:t>
        </w:r>
        <w:r>
          <w:rPr>
            <w:noProof/>
            <w:webHidden/>
          </w:rPr>
          <w:fldChar w:fldCharType="end"/>
        </w:r>
      </w:hyperlink>
    </w:p>
    <w:p w14:paraId="1BF21EF2" w14:textId="522522D9" w:rsidR="000331AA" w:rsidRDefault="000331AA">
      <w:pPr>
        <w:pStyle w:val="Innehll1"/>
        <w:rPr>
          <w:rFonts w:asciiTheme="minorHAnsi" w:eastAsiaTheme="minorEastAsia" w:hAnsiTheme="minorHAnsi" w:cstheme="minorBidi"/>
          <w:noProof/>
          <w:kern w:val="2"/>
          <w:sz w:val="22"/>
          <w:szCs w:val="22"/>
          <w14:ligatures w14:val="standardContextual"/>
        </w:rPr>
      </w:pPr>
      <w:hyperlink w:anchor="_Toc164782413" w:history="1">
        <w:r w:rsidRPr="00D20EEE">
          <w:rPr>
            <w:rStyle w:val="Hyperlnk"/>
            <w:rFonts w:eastAsia="MS Gothic"/>
            <w:noProof/>
          </w:rPr>
          <w:t>Förutsättningar</w:t>
        </w:r>
        <w:r>
          <w:rPr>
            <w:noProof/>
            <w:webHidden/>
          </w:rPr>
          <w:tab/>
        </w:r>
        <w:r>
          <w:rPr>
            <w:noProof/>
            <w:webHidden/>
          </w:rPr>
          <w:fldChar w:fldCharType="begin"/>
        </w:r>
        <w:r>
          <w:rPr>
            <w:noProof/>
            <w:webHidden/>
          </w:rPr>
          <w:instrText xml:space="preserve"> PAGEREF _Toc164782413 \h </w:instrText>
        </w:r>
        <w:r>
          <w:rPr>
            <w:noProof/>
            <w:webHidden/>
          </w:rPr>
        </w:r>
        <w:r>
          <w:rPr>
            <w:noProof/>
            <w:webHidden/>
          </w:rPr>
          <w:fldChar w:fldCharType="separate"/>
        </w:r>
        <w:r>
          <w:rPr>
            <w:noProof/>
            <w:webHidden/>
          </w:rPr>
          <w:t>2</w:t>
        </w:r>
        <w:r>
          <w:rPr>
            <w:noProof/>
            <w:webHidden/>
          </w:rPr>
          <w:fldChar w:fldCharType="end"/>
        </w:r>
      </w:hyperlink>
    </w:p>
    <w:p w14:paraId="3299FDC3" w14:textId="32E6B2FE" w:rsidR="000331AA" w:rsidRDefault="000331AA">
      <w:pPr>
        <w:pStyle w:val="Innehll2"/>
        <w:rPr>
          <w:rFonts w:asciiTheme="minorHAnsi" w:eastAsiaTheme="minorEastAsia" w:hAnsiTheme="minorHAnsi" w:cstheme="minorBidi"/>
          <w:noProof/>
          <w:kern w:val="2"/>
          <w:sz w:val="22"/>
          <w:szCs w:val="22"/>
          <w14:ligatures w14:val="standardContextual"/>
        </w:rPr>
      </w:pPr>
      <w:hyperlink w:anchor="_Toc164782414" w:history="1">
        <w:r w:rsidRPr="00D20EEE">
          <w:rPr>
            <w:rStyle w:val="Hyperlnk"/>
            <w:rFonts w:eastAsia="MS Gothic"/>
            <w:noProof/>
          </w:rPr>
          <w:t>Datortomografi med kontrastförstärkning – allmän</w:t>
        </w:r>
        <w:r>
          <w:rPr>
            <w:noProof/>
            <w:webHidden/>
          </w:rPr>
          <w:tab/>
        </w:r>
        <w:r>
          <w:rPr>
            <w:noProof/>
            <w:webHidden/>
          </w:rPr>
          <w:fldChar w:fldCharType="begin"/>
        </w:r>
        <w:r>
          <w:rPr>
            <w:noProof/>
            <w:webHidden/>
          </w:rPr>
          <w:instrText xml:space="preserve"> PAGEREF _Toc164782414 \h </w:instrText>
        </w:r>
        <w:r>
          <w:rPr>
            <w:noProof/>
            <w:webHidden/>
          </w:rPr>
        </w:r>
        <w:r>
          <w:rPr>
            <w:noProof/>
            <w:webHidden/>
          </w:rPr>
          <w:fldChar w:fldCharType="separate"/>
        </w:r>
        <w:r>
          <w:rPr>
            <w:noProof/>
            <w:webHidden/>
          </w:rPr>
          <w:t>2</w:t>
        </w:r>
        <w:r>
          <w:rPr>
            <w:noProof/>
            <w:webHidden/>
          </w:rPr>
          <w:fldChar w:fldCharType="end"/>
        </w:r>
      </w:hyperlink>
    </w:p>
    <w:p w14:paraId="58A8DF21" w14:textId="17BB5685" w:rsidR="000331AA" w:rsidRDefault="000331AA">
      <w:pPr>
        <w:pStyle w:val="Innehll1"/>
        <w:rPr>
          <w:rFonts w:asciiTheme="minorHAnsi" w:eastAsiaTheme="minorEastAsia" w:hAnsiTheme="minorHAnsi" w:cstheme="minorBidi"/>
          <w:noProof/>
          <w:kern w:val="2"/>
          <w:sz w:val="22"/>
          <w:szCs w:val="22"/>
          <w14:ligatures w14:val="standardContextual"/>
        </w:rPr>
      </w:pPr>
      <w:hyperlink w:anchor="_Toc164782415" w:history="1">
        <w:r w:rsidRPr="00D20EEE">
          <w:rPr>
            <w:rStyle w:val="Hyperlnk"/>
            <w:rFonts w:eastAsia="MS Gothic"/>
            <w:noProof/>
          </w:rPr>
          <w:t>Genomförande</w:t>
        </w:r>
        <w:r>
          <w:rPr>
            <w:noProof/>
            <w:webHidden/>
          </w:rPr>
          <w:tab/>
        </w:r>
        <w:r>
          <w:rPr>
            <w:noProof/>
            <w:webHidden/>
          </w:rPr>
          <w:fldChar w:fldCharType="begin"/>
        </w:r>
        <w:r>
          <w:rPr>
            <w:noProof/>
            <w:webHidden/>
          </w:rPr>
          <w:instrText xml:space="preserve"> PAGEREF _Toc164782415 \h </w:instrText>
        </w:r>
        <w:r>
          <w:rPr>
            <w:noProof/>
            <w:webHidden/>
          </w:rPr>
        </w:r>
        <w:r>
          <w:rPr>
            <w:noProof/>
            <w:webHidden/>
          </w:rPr>
          <w:fldChar w:fldCharType="separate"/>
        </w:r>
        <w:r>
          <w:rPr>
            <w:noProof/>
            <w:webHidden/>
          </w:rPr>
          <w:t>2</w:t>
        </w:r>
        <w:r>
          <w:rPr>
            <w:noProof/>
            <w:webHidden/>
          </w:rPr>
          <w:fldChar w:fldCharType="end"/>
        </w:r>
      </w:hyperlink>
    </w:p>
    <w:p w14:paraId="6184E527" w14:textId="615FCC0E" w:rsidR="000331AA" w:rsidRDefault="000331AA">
      <w:pPr>
        <w:pStyle w:val="Innehll2"/>
        <w:rPr>
          <w:rFonts w:asciiTheme="minorHAnsi" w:eastAsiaTheme="minorEastAsia" w:hAnsiTheme="minorHAnsi" w:cstheme="minorBidi"/>
          <w:noProof/>
          <w:kern w:val="2"/>
          <w:sz w:val="22"/>
          <w:szCs w:val="22"/>
          <w14:ligatures w14:val="standardContextual"/>
        </w:rPr>
      </w:pPr>
      <w:hyperlink w:anchor="_Toc164782416" w:history="1">
        <w:r w:rsidRPr="00D20EEE">
          <w:rPr>
            <w:rStyle w:val="Hyperlnk"/>
            <w:rFonts w:eastAsia="MS Gothic"/>
            <w:noProof/>
          </w:rPr>
          <w:t>Datortomografi hjärta</w:t>
        </w:r>
        <w:r>
          <w:rPr>
            <w:noProof/>
            <w:webHidden/>
          </w:rPr>
          <w:tab/>
        </w:r>
        <w:r>
          <w:rPr>
            <w:noProof/>
            <w:webHidden/>
          </w:rPr>
          <w:fldChar w:fldCharType="begin"/>
        </w:r>
        <w:r>
          <w:rPr>
            <w:noProof/>
            <w:webHidden/>
          </w:rPr>
          <w:instrText xml:space="preserve"> PAGEREF _Toc164782416 \h </w:instrText>
        </w:r>
        <w:r>
          <w:rPr>
            <w:noProof/>
            <w:webHidden/>
          </w:rPr>
        </w:r>
        <w:r>
          <w:rPr>
            <w:noProof/>
            <w:webHidden/>
          </w:rPr>
          <w:fldChar w:fldCharType="separate"/>
        </w:r>
        <w:r>
          <w:rPr>
            <w:noProof/>
            <w:webHidden/>
          </w:rPr>
          <w:t>2</w:t>
        </w:r>
        <w:r>
          <w:rPr>
            <w:noProof/>
            <w:webHidden/>
          </w:rPr>
          <w:fldChar w:fldCharType="end"/>
        </w:r>
      </w:hyperlink>
    </w:p>
    <w:p w14:paraId="42580626" w14:textId="41FF83B7" w:rsidR="000331AA" w:rsidRDefault="000331AA">
      <w:pPr>
        <w:pStyle w:val="Innehll2"/>
        <w:rPr>
          <w:rFonts w:asciiTheme="minorHAnsi" w:eastAsiaTheme="minorEastAsia" w:hAnsiTheme="minorHAnsi" w:cstheme="minorBidi"/>
          <w:noProof/>
          <w:kern w:val="2"/>
          <w:sz w:val="22"/>
          <w:szCs w:val="22"/>
          <w14:ligatures w14:val="standardContextual"/>
        </w:rPr>
      </w:pPr>
      <w:hyperlink w:anchor="_Toc164782417" w:history="1">
        <w:r w:rsidRPr="00D20EEE">
          <w:rPr>
            <w:rStyle w:val="Hyperlnk"/>
            <w:rFonts w:eastAsia="MS Gothic"/>
            <w:noProof/>
          </w:rPr>
          <w:t>Tunntarm</w:t>
        </w:r>
        <w:r>
          <w:rPr>
            <w:noProof/>
            <w:webHidden/>
          </w:rPr>
          <w:tab/>
        </w:r>
        <w:r>
          <w:rPr>
            <w:noProof/>
            <w:webHidden/>
          </w:rPr>
          <w:fldChar w:fldCharType="begin"/>
        </w:r>
        <w:r>
          <w:rPr>
            <w:noProof/>
            <w:webHidden/>
          </w:rPr>
          <w:instrText xml:space="preserve"> PAGEREF _Toc164782417 \h </w:instrText>
        </w:r>
        <w:r>
          <w:rPr>
            <w:noProof/>
            <w:webHidden/>
          </w:rPr>
        </w:r>
        <w:r>
          <w:rPr>
            <w:noProof/>
            <w:webHidden/>
          </w:rPr>
          <w:fldChar w:fldCharType="separate"/>
        </w:r>
        <w:r>
          <w:rPr>
            <w:noProof/>
            <w:webHidden/>
          </w:rPr>
          <w:t>2</w:t>
        </w:r>
        <w:r>
          <w:rPr>
            <w:noProof/>
            <w:webHidden/>
          </w:rPr>
          <w:fldChar w:fldCharType="end"/>
        </w:r>
      </w:hyperlink>
    </w:p>
    <w:p w14:paraId="45F0B8BF" w14:textId="62A88BF6" w:rsidR="000331AA" w:rsidRDefault="000331AA">
      <w:pPr>
        <w:pStyle w:val="Innehll2"/>
        <w:rPr>
          <w:rFonts w:asciiTheme="minorHAnsi" w:eastAsiaTheme="minorEastAsia" w:hAnsiTheme="minorHAnsi" w:cstheme="minorBidi"/>
          <w:noProof/>
          <w:kern w:val="2"/>
          <w:sz w:val="22"/>
          <w:szCs w:val="22"/>
          <w14:ligatures w14:val="standardContextual"/>
        </w:rPr>
      </w:pPr>
      <w:hyperlink w:anchor="_Toc164782418" w:history="1">
        <w:r w:rsidRPr="00D20EEE">
          <w:rPr>
            <w:rStyle w:val="Hyperlnk"/>
            <w:rFonts w:eastAsia="MS Gothic"/>
            <w:noProof/>
          </w:rPr>
          <w:t>Colonundersökning</w:t>
        </w:r>
        <w:r>
          <w:rPr>
            <w:noProof/>
            <w:webHidden/>
          </w:rPr>
          <w:tab/>
        </w:r>
        <w:r>
          <w:rPr>
            <w:noProof/>
            <w:webHidden/>
          </w:rPr>
          <w:fldChar w:fldCharType="begin"/>
        </w:r>
        <w:r>
          <w:rPr>
            <w:noProof/>
            <w:webHidden/>
          </w:rPr>
          <w:instrText xml:space="preserve"> PAGEREF _Toc164782418 \h </w:instrText>
        </w:r>
        <w:r>
          <w:rPr>
            <w:noProof/>
            <w:webHidden/>
          </w:rPr>
        </w:r>
        <w:r>
          <w:rPr>
            <w:noProof/>
            <w:webHidden/>
          </w:rPr>
          <w:fldChar w:fldCharType="separate"/>
        </w:r>
        <w:r>
          <w:rPr>
            <w:noProof/>
            <w:webHidden/>
          </w:rPr>
          <w:t>2</w:t>
        </w:r>
        <w:r>
          <w:rPr>
            <w:noProof/>
            <w:webHidden/>
          </w:rPr>
          <w:fldChar w:fldCharType="end"/>
        </w:r>
      </w:hyperlink>
    </w:p>
    <w:p w14:paraId="3EEC422A" w14:textId="7D3D8B76" w:rsidR="000331AA" w:rsidRDefault="000331AA">
      <w:pPr>
        <w:pStyle w:val="Innehll3"/>
        <w:rPr>
          <w:rFonts w:asciiTheme="minorHAnsi" w:eastAsiaTheme="minorEastAsia" w:hAnsiTheme="minorHAnsi" w:cstheme="minorBidi"/>
          <w:noProof/>
          <w:kern w:val="2"/>
          <w:sz w:val="22"/>
          <w:szCs w:val="22"/>
          <w14:ligatures w14:val="standardContextual"/>
        </w:rPr>
      </w:pPr>
      <w:hyperlink w:anchor="_Toc164782419" w:history="1">
        <w:r w:rsidRPr="00D20EEE">
          <w:rPr>
            <w:rStyle w:val="Hyperlnk"/>
            <w:rFonts w:eastAsia="MS Gothic"/>
            <w:noProof/>
          </w:rPr>
          <w:t>Förberedelser</w:t>
        </w:r>
        <w:r>
          <w:rPr>
            <w:noProof/>
            <w:webHidden/>
          </w:rPr>
          <w:tab/>
        </w:r>
        <w:r>
          <w:rPr>
            <w:noProof/>
            <w:webHidden/>
          </w:rPr>
          <w:fldChar w:fldCharType="begin"/>
        </w:r>
        <w:r>
          <w:rPr>
            <w:noProof/>
            <w:webHidden/>
          </w:rPr>
          <w:instrText xml:space="preserve"> PAGEREF _Toc164782419 \h </w:instrText>
        </w:r>
        <w:r>
          <w:rPr>
            <w:noProof/>
            <w:webHidden/>
          </w:rPr>
        </w:r>
        <w:r>
          <w:rPr>
            <w:noProof/>
            <w:webHidden/>
          </w:rPr>
          <w:fldChar w:fldCharType="separate"/>
        </w:r>
        <w:r>
          <w:rPr>
            <w:noProof/>
            <w:webHidden/>
          </w:rPr>
          <w:t>2</w:t>
        </w:r>
        <w:r>
          <w:rPr>
            <w:noProof/>
            <w:webHidden/>
          </w:rPr>
          <w:fldChar w:fldCharType="end"/>
        </w:r>
      </w:hyperlink>
    </w:p>
    <w:p w14:paraId="08B329BE" w14:textId="7297D4FD" w:rsidR="000331AA" w:rsidRDefault="000331AA">
      <w:pPr>
        <w:pStyle w:val="Innehll3"/>
        <w:rPr>
          <w:rFonts w:asciiTheme="minorHAnsi" w:eastAsiaTheme="minorEastAsia" w:hAnsiTheme="minorHAnsi" w:cstheme="minorBidi"/>
          <w:noProof/>
          <w:kern w:val="2"/>
          <w:sz w:val="22"/>
          <w:szCs w:val="22"/>
          <w14:ligatures w14:val="standardContextual"/>
        </w:rPr>
      </w:pPr>
      <w:hyperlink w:anchor="_Toc164782420" w:history="1">
        <w:r w:rsidRPr="00D20EEE">
          <w:rPr>
            <w:rStyle w:val="Hyperlnk"/>
            <w:rFonts w:eastAsia="MS Gothic"/>
            <w:noProof/>
          </w:rPr>
          <w:t>Tredje dagen före undersökningsdagen</w:t>
        </w:r>
        <w:r>
          <w:rPr>
            <w:noProof/>
            <w:webHidden/>
          </w:rPr>
          <w:tab/>
        </w:r>
        <w:r>
          <w:rPr>
            <w:noProof/>
            <w:webHidden/>
          </w:rPr>
          <w:fldChar w:fldCharType="begin"/>
        </w:r>
        <w:r>
          <w:rPr>
            <w:noProof/>
            <w:webHidden/>
          </w:rPr>
          <w:instrText xml:space="preserve"> PAGEREF _Toc164782420 \h </w:instrText>
        </w:r>
        <w:r>
          <w:rPr>
            <w:noProof/>
            <w:webHidden/>
          </w:rPr>
        </w:r>
        <w:r>
          <w:rPr>
            <w:noProof/>
            <w:webHidden/>
          </w:rPr>
          <w:fldChar w:fldCharType="separate"/>
        </w:r>
        <w:r>
          <w:rPr>
            <w:noProof/>
            <w:webHidden/>
          </w:rPr>
          <w:t>3</w:t>
        </w:r>
        <w:r>
          <w:rPr>
            <w:noProof/>
            <w:webHidden/>
          </w:rPr>
          <w:fldChar w:fldCharType="end"/>
        </w:r>
      </w:hyperlink>
    </w:p>
    <w:p w14:paraId="5C550163" w14:textId="2B12D3E2" w:rsidR="000331AA" w:rsidRDefault="000331AA">
      <w:pPr>
        <w:pStyle w:val="Innehll3"/>
        <w:rPr>
          <w:rFonts w:asciiTheme="minorHAnsi" w:eastAsiaTheme="minorEastAsia" w:hAnsiTheme="minorHAnsi" w:cstheme="minorBidi"/>
          <w:noProof/>
          <w:kern w:val="2"/>
          <w:sz w:val="22"/>
          <w:szCs w:val="22"/>
          <w14:ligatures w14:val="standardContextual"/>
        </w:rPr>
      </w:pPr>
      <w:hyperlink w:anchor="_Toc164782421" w:history="1">
        <w:r w:rsidRPr="00D20EEE">
          <w:rPr>
            <w:rStyle w:val="Hyperlnk"/>
            <w:rFonts w:eastAsia="MS Gothic"/>
            <w:noProof/>
          </w:rPr>
          <w:t>Andra dagen före undersökningsdagen</w:t>
        </w:r>
        <w:r>
          <w:rPr>
            <w:noProof/>
            <w:webHidden/>
          </w:rPr>
          <w:tab/>
        </w:r>
        <w:r>
          <w:rPr>
            <w:noProof/>
            <w:webHidden/>
          </w:rPr>
          <w:fldChar w:fldCharType="begin"/>
        </w:r>
        <w:r>
          <w:rPr>
            <w:noProof/>
            <w:webHidden/>
          </w:rPr>
          <w:instrText xml:space="preserve"> PAGEREF _Toc164782421 \h </w:instrText>
        </w:r>
        <w:r>
          <w:rPr>
            <w:noProof/>
            <w:webHidden/>
          </w:rPr>
        </w:r>
        <w:r>
          <w:rPr>
            <w:noProof/>
            <w:webHidden/>
          </w:rPr>
          <w:fldChar w:fldCharType="separate"/>
        </w:r>
        <w:r>
          <w:rPr>
            <w:noProof/>
            <w:webHidden/>
          </w:rPr>
          <w:t>3</w:t>
        </w:r>
        <w:r>
          <w:rPr>
            <w:noProof/>
            <w:webHidden/>
          </w:rPr>
          <w:fldChar w:fldCharType="end"/>
        </w:r>
      </w:hyperlink>
    </w:p>
    <w:p w14:paraId="442328FA" w14:textId="0729E6EE" w:rsidR="000331AA" w:rsidRDefault="000331AA">
      <w:pPr>
        <w:pStyle w:val="Innehll3"/>
        <w:rPr>
          <w:rFonts w:asciiTheme="minorHAnsi" w:eastAsiaTheme="minorEastAsia" w:hAnsiTheme="minorHAnsi" w:cstheme="minorBidi"/>
          <w:noProof/>
          <w:kern w:val="2"/>
          <w:sz w:val="22"/>
          <w:szCs w:val="22"/>
          <w14:ligatures w14:val="standardContextual"/>
        </w:rPr>
      </w:pPr>
      <w:hyperlink w:anchor="_Toc164782422" w:history="1">
        <w:r w:rsidRPr="00D20EEE">
          <w:rPr>
            <w:rStyle w:val="Hyperlnk"/>
            <w:rFonts w:eastAsia="MS Gothic"/>
            <w:noProof/>
          </w:rPr>
          <w:t>Dagen före undersökningsdagen</w:t>
        </w:r>
        <w:r>
          <w:rPr>
            <w:noProof/>
            <w:webHidden/>
          </w:rPr>
          <w:tab/>
        </w:r>
        <w:r>
          <w:rPr>
            <w:noProof/>
            <w:webHidden/>
          </w:rPr>
          <w:fldChar w:fldCharType="begin"/>
        </w:r>
        <w:r>
          <w:rPr>
            <w:noProof/>
            <w:webHidden/>
          </w:rPr>
          <w:instrText xml:space="preserve"> PAGEREF _Toc164782422 \h </w:instrText>
        </w:r>
        <w:r>
          <w:rPr>
            <w:noProof/>
            <w:webHidden/>
          </w:rPr>
        </w:r>
        <w:r>
          <w:rPr>
            <w:noProof/>
            <w:webHidden/>
          </w:rPr>
          <w:fldChar w:fldCharType="separate"/>
        </w:r>
        <w:r>
          <w:rPr>
            <w:noProof/>
            <w:webHidden/>
          </w:rPr>
          <w:t>4</w:t>
        </w:r>
        <w:r>
          <w:rPr>
            <w:noProof/>
            <w:webHidden/>
          </w:rPr>
          <w:fldChar w:fldCharType="end"/>
        </w:r>
      </w:hyperlink>
    </w:p>
    <w:p w14:paraId="13E7DBE2" w14:textId="528F6890" w:rsidR="000331AA" w:rsidRDefault="000331AA">
      <w:pPr>
        <w:pStyle w:val="Innehll3"/>
        <w:rPr>
          <w:rFonts w:asciiTheme="minorHAnsi" w:eastAsiaTheme="minorEastAsia" w:hAnsiTheme="minorHAnsi" w:cstheme="minorBidi"/>
          <w:noProof/>
          <w:kern w:val="2"/>
          <w:sz w:val="22"/>
          <w:szCs w:val="22"/>
          <w14:ligatures w14:val="standardContextual"/>
        </w:rPr>
      </w:pPr>
      <w:hyperlink w:anchor="_Toc164782423" w:history="1">
        <w:r w:rsidRPr="00D20EEE">
          <w:rPr>
            <w:rStyle w:val="Hyperlnk"/>
            <w:rFonts w:eastAsia="MS Gothic"/>
            <w:noProof/>
          </w:rPr>
          <w:t>Undersökningsdagen</w:t>
        </w:r>
        <w:r>
          <w:rPr>
            <w:noProof/>
            <w:webHidden/>
          </w:rPr>
          <w:tab/>
        </w:r>
        <w:r>
          <w:rPr>
            <w:noProof/>
            <w:webHidden/>
          </w:rPr>
          <w:fldChar w:fldCharType="begin"/>
        </w:r>
        <w:r>
          <w:rPr>
            <w:noProof/>
            <w:webHidden/>
          </w:rPr>
          <w:instrText xml:space="preserve"> PAGEREF _Toc164782423 \h </w:instrText>
        </w:r>
        <w:r>
          <w:rPr>
            <w:noProof/>
            <w:webHidden/>
          </w:rPr>
        </w:r>
        <w:r>
          <w:rPr>
            <w:noProof/>
            <w:webHidden/>
          </w:rPr>
          <w:fldChar w:fldCharType="separate"/>
        </w:r>
        <w:r>
          <w:rPr>
            <w:noProof/>
            <w:webHidden/>
          </w:rPr>
          <w:t>4</w:t>
        </w:r>
        <w:r>
          <w:rPr>
            <w:noProof/>
            <w:webHidden/>
          </w:rPr>
          <w:fldChar w:fldCharType="end"/>
        </w:r>
      </w:hyperlink>
    </w:p>
    <w:p w14:paraId="40EB3781" w14:textId="2F9F8C25" w:rsidR="000331AA" w:rsidRDefault="000331AA">
      <w:pPr>
        <w:pStyle w:val="Innehll2"/>
        <w:rPr>
          <w:rFonts w:asciiTheme="minorHAnsi" w:eastAsiaTheme="minorEastAsia" w:hAnsiTheme="minorHAnsi" w:cstheme="minorBidi"/>
          <w:noProof/>
          <w:kern w:val="2"/>
          <w:sz w:val="22"/>
          <w:szCs w:val="22"/>
          <w14:ligatures w14:val="standardContextual"/>
        </w:rPr>
      </w:pPr>
      <w:hyperlink w:anchor="_Toc164782424" w:history="1">
        <w:r w:rsidRPr="00D20EEE">
          <w:rPr>
            <w:rStyle w:val="Hyperlnk"/>
            <w:rFonts w:eastAsia="MS Gothic"/>
            <w:noProof/>
          </w:rPr>
          <w:t>DT-colon i anslutning till avbruten koloskopi</w:t>
        </w:r>
        <w:r>
          <w:rPr>
            <w:noProof/>
            <w:webHidden/>
          </w:rPr>
          <w:tab/>
        </w:r>
        <w:r>
          <w:rPr>
            <w:noProof/>
            <w:webHidden/>
          </w:rPr>
          <w:fldChar w:fldCharType="begin"/>
        </w:r>
        <w:r>
          <w:rPr>
            <w:noProof/>
            <w:webHidden/>
          </w:rPr>
          <w:instrText xml:space="preserve"> PAGEREF _Toc164782424 \h </w:instrText>
        </w:r>
        <w:r>
          <w:rPr>
            <w:noProof/>
            <w:webHidden/>
          </w:rPr>
        </w:r>
        <w:r>
          <w:rPr>
            <w:noProof/>
            <w:webHidden/>
          </w:rPr>
          <w:fldChar w:fldCharType="separate"/>
        </w:r>
        <w:r>
          <w:rPr>
            <w:noProof/>
            <w:webHidden/>
          </w:rPr>
          <w:t>4</w:t>
        </w:r>
        <w:r>
          <w:rPr>
            <w:noProof/>
            <w:webHidden/>
          </w:rPr>
          <w:fldChar w:fldCharType="end"/>
        </w:r>
      </w:hyperlink>
    </w:p>
    <w:p w14:paraId="1ABD37DE" w14:textId="4F68B790" w:rsidR="000331AA" w:rsidRDefault="000331AA">
      <w:pPr>
        <w:pStyle w:val="Innehll3"/>
        <w:rPr>
          <w:rFonts w:asciiTheme="minorHAnsi" w:eastAsiaTheme="minorEastAsia" w:hAnsiTheme="minorHAnsi" w:cstheme="minorBidi"/>
          <w:noProof/>
          <w:kern w:val="2"/>
          <w:sz w:val="22"/>
          <w:szCs w:val="22"/>
          <w14:ligatures w14:val="standardContextual"/>
        </w:rPr>
      </w:pPr>
      <w:hyperlink w:anchor="_Toc164782425" w:history="1">
        <w:r w:rsidRPr="00D20EEE">
          <w:rPr>
            <w:rStyle w:val="Hyperlnk"/>
            <w:rFonts w:eastAsia="MS Gothic"/>
            <w:noProof/>
          </w:rPr>
          <w:t>Förberedelser</w:t>
        </w:r>
        <w:r>
          <w:rPr>
            <w:noProof/>
            <w:webHidden/>
          </w:rPr>
          <w:tab/>
        </w:r>
        <w:r>
          <w:rPr>
            <w:noProof/>
            <w:webHidden/>
          </w:rPr>
          <w:fldChar w:fldCharType="begin"/>
        </w:r>
        <w:r>
          <w:rPr>
            <w:noProof/>
            <w:webHidden/>
          </w:rPr>
          <w:instrText xml:space="preserve"> PAGEREF _Toc164782425 \h </w:instrText>
        </w:r>
        <w:r>
          <w:rPr>
            <w:noProof/>
            <w:webHidden/>
          </w:rPr>
        </w:r>
        <w:r>
          <w:rPr>
            <w:noProof/>
            <w:webHidden/>
          </w:rPr>
          <w:fldChar w:fldCharType="separate"/>
        </w:r>
        <w:r>
          <w:rPr>
            <w:noProof/>
            <w:webHidden/>
          </w:rPr>
          <w:t>4</w:t>
        </w:r>
        <w:r>
          <w:rPr>
            <w:noProof/>
            <w:webHidden/>
          </w:rPr>
          <w:fldChar w:fldCharType="end"/>
        </w:r>
      </w:hyperlink>
    </w:p>
    <w:p w14:paraId="6814F79E" w14:textId="6D6C104D" w:rsidR="000331AA" w:rsidRDefault="000331AA">
      <w:pPr>
        <w:pStyle w:val="Innehll2"/>
        <w:rPr>
          <w:rFonts w:asciiTheme="minorHAnsi" w:eastAsiaTheme="minorEastAsia" w:hAnsiTheme="minorHAnsi" w:cstheme="minorBidi"/>
          <w:noProof/>
          <w:kern w:val="2"/>
          <w:sz w:val="22"/>
          <w:szCs w:val="22"/>
          <w14:ligatures w14:val="standardContextual"/>
        </w:rPr>
      </w:pPr>
      <w:hyperlink w:anchor="_Toc164782426" w:history="1">
        <w:r w:rsidRPr="00D20EEE">
          <w:rPr>
            <w:rStyle w:val="Hyperlnk"/>
            <w:rFonts w:eastAsia="MS Gothic"/>
            <w:noProof/>
          </w:rPr>
          <w:t>Uppföljning</w:t>
        </w:r>
        <w:r>
          <w:rPr>
            <w:noProof/>
            <w:webHidden/>
          </w:rPr>
          <w:tab/>
        </w:r>
        <w:r>
          <w:rPr>
            <w:noProof/>
            <w:webHidden/>
          </w:rPr>
          <w:fldChar w:fldCharType="begin"/>
        </w:r>
        <w:r>
          <w:rPr>
            <w:noProof/>
            <w:webHidden/>
          </w:rPr>
          <w:instrText xml:space="preserve"> PAGEREF _Toc164782426 \h </w:instrText>
        </w:r>
        <w:r>
          <w:rPr>
            <w:noProof/>
            <w:webHidden/>
          </w:rPr>
        </w:r>
        <w:r>
          <w:rPr>
            <w:noProof/>
            <w:webHidden/>
          </w:rPr>
          <w:fldChar w:fldCharType="separate"/>
        </w:r>
        <w:r>
          <w:rPr>
            <w:noProof/>
            <w:webHidden/>
          </w:rPr>
          <w:t>5</w:t>
        </w:r>
        <w:r>
          <w:rPr>
            <w:noProof/>
            <w:webHidden/>
          </w:rPr>
          <w:fldChar w:fldCharType="end"/>
        </w:r>
      </w:hyperlink>
    </w:p>
    <w:p w14:paraId="076C5C8B" w14:textId="64DC39A6" w:rsidR="000331AA" w:rsidRDefault="000331AA">
      <w:pPr>
        <w:pStyle w:val="Innehll1"/>
        <w:rPr>
          <w:rFonts w:asciiTheme="minorHAnsi" w:eastAsiaTheme="minorEastAsia" w:hAnsiTheme="minorHAnsi" w:cstheme="minorBidi"/>
          <w:noProof/>
          <w:kern w:val="2"/>
          <w:sz w:val="22"/>
          <w:szCs w:val="22"/>
          <w14:ligatures w14:val="standardContextual"/>
        </w:rPr>
      </w:pPr>
      <w:hyperlink w:anchor="_Toc164782427" w:history="1">
        <w:r w:rsidRPr="00D20EEE">
          <w:rPr>
            <w:rStyle w:val="Hyperlnk"/>
            <w:rFonts w:eastAsia="MS Gothic"/>
            <w:noProof/>
          </w:rPr>
          <w:t>Dokumentinformation</w:t>
        </w:r>
        <w:r>
          <w:rPr>
            <w:noProof/>
            <w:webHidden/>
          </w:rPr>
          <w:tab/>
        </w:r>
        <w:r>
          <w:rPr>
            <w:noProof/>
            <w:webHidden/>
          </w:rPr>
          <w:fldChar w:fldCharType="begin"/>
        </w:r>
        <w:r>
          <w:rPr>
            <w:noProof/>
            <w:webHidden/>
          </w:rPr>
          <w:instrText xml:space="preserve"> PAGEREF _Toc164782427 \h </w:instrText>
        </w:r>
        <w:r>
          <w:rPr>
            <w:noProof/>
            <w:webHidden/>
          </w:rPr>
        </w:r>
        <w:r>
          <w:rPr>
            <w:noProof/>
            <w:webHidden/>
          </w:rPr>
          <w:fldChar w:fldCharType="separate"/>
        </w:r>
        <w:r>
          <w:rPr>
            <w:noProof/>
            <w:webHidden/>
          </w:rPr>
          <w:t>5</w:t>
        </w:r>
        <w:r>
          <w:rPr>
            <w:noProof/>
            <w:webHidden/>
          </w:rPr>
          <w:fldChar w:fldCharType="end"/>
        </w:r>
      </w:hyperlink>
    </w:p>
    <w:p w14:paraId="6326E270" w14:textId="39FD9D29" w:rsidR="000331AA" w:rsidRDefault="000331AA">
      <w:pPr>
        <w:pStyle w:val="Innehll1"/>
        <w:rPr>
          <w:rFonts w:asciiTheme="minorHAnsi" w:eastAsiaTheme="minorEastAsia" w:hAnsiTheme="minorHAnsi" w:cstheme="minorBidi"/>
          <w:noProof/>
          <w:kern w:val="2"/>
          <w:sz w:val="22"/>
          <w:szCs w:val="22"/>
          <w14:ligatures w14:val="standardContextual"/>
        </w:rPr>
      </w:pPr>
      <w:hyperlink w:anchor="_Toc164782428" w:history="1">
        <w:r w:rsidRPr="00D20EEE">
          <w:rPr>
            <w:rStyle w:val="Hyperlnk"/>
            <w:rFonts w:eastAsia="MS Gothic"/>
            <w:noProof/>
          </w:rPr>
          <w:t>Länkförteckning</w:t>
        </w:r>
        <w:r>
          <w:rPr>
            <w:noProof/>
            <w:webHidden/>
          </w:rPr>
          <w:tab/>
        </w:r>
        <w:r>
          <w:rPr>
            <w:noProof/>
            <w:webHidden/>
          </w:rPr>
          <w:fldChar w:fldCharType="begin"/>
        </w:r>
        <w:r>
          <w:rPr>
            <w:noProof/>
            <w:webHidden/>
          </w:rPr>
          <w:instrText xml:space="preserve"> PAGEREF _Toc164782428 \h </w:instrText>
        </w:r>
        <w:r>
          <w:rPr>
            <w:noProof/>
            <w:webHidden/>
          </w:rPr>
        </w:r>
        <w:r>
          <w:rPr>
            <w:noProof/>
            <w:webHidden/>
          </w:rPr>
          <w:fldChar w:fldCharType="separate"/>
        </w:r>
        <w:r>
          <w:rPr>
            <w:noProof/>
            <w:webHidden/>
          </w:rPr>
          <w:t>5</w:t>
        </w:r>
        <w:r>
          <w:rPr>
            <w:noProof/>
            <w:webHidden/>
          </w:rPr>
          <w:fldChar w:fldCharType="end"/>
        </w:r>
      </w:hyperlink>
    </w:p>
    <w:p w14:paraId="0D7CCC67" w14:textId="65C9C764" w:rsidR="009343EE" w:rsidRPr="009343EE" w:rsidRDefault="00744ABE" w:rsidP="009343EE">
      <w:pPr>
        <w:spacing w:after="160" w:line="240" w:lineRule="auto"/>
        <w:ind w:left="2676" w:right="0"/>
        <w:rPr>
          <w:color w:val="0000FF"/>
          <w:szCs w:val="20"/>
          <w:u w:val="single"/>
        </w:rPr>
      </w:pPr>
      <w:r>
        <w:rPr>
          <w:rFonts w:ascii="Arial" w:hAnsi="Arial"/>
          <w:noProof/>
          <w:color w:val="0000FF"/>
          <w:sz w:val="22"/>
          <w:szCs w:val="32"/>
          <w:u w:val="single"/>
        </w:rPr>
        <w:fldChar w:fldCharType="end"/>
      </w:r>
      <w:r w:rsidR="009343EE" w:rsidRPr="009343EE">
        <w:rPr>
          <w:szCs w:val="20"/>
        </w:rPr>
        <w:t xml:space="preserve"> </w:t>
      </w:r>
    </w:p>
    <w:p w14:paraId="07BA4D6F" w14:textId="77777777" w:rsidR="009343EE" w:rsidRPr="009343EE" w:rsidRDefault="009343EE" w:rsidP="009B2B3C">
      <w:pPr>
        <w:pStyle w:val="Rubrik2"/>
      </w:pPr>
      <w:bookmarkStart w:id="10" w:name="_Toc314219121"/>
      <w:bookmarkStart w:id="11" w:name="_Toc256000001"/>
      <w:bookmarkStart w:id="12" w:name="_Toc256000006"/>
      <w:bookmarkStart w:id="13" w:name="_Toc65760347"/>
      <w:bookmarkStart w:id="14" w:name="_Toc65767443"/>
      <w:bookmarkStart w:id="15" w:name="_Toc256000003"/>
      <w:bookmarkStart w:id="16" w:name="_Toc256000021"/>
      <w:bookmarkStart w:id="17" w:name="_Toc164782413"/>
      <w:r w:rsidRPr="009343EE">
        <w:lastRenderedPageBreak/>
        <w:t>Förutsättningar</w:t>
      </w:r>
      <w:bookmarkEnd w:id="10"/>
      <w:bookmarkEnd w:id="11"/>
      <w:bookmarkEnd w:id="12"/>
      <w:bookmarkEnd w:id="13"/>
      <w:bookmarkEnd w:id="14"/>
      <w:bookmarkEnd w:id="15"/>
      <w:bookmarkEnd w:id="16"/>
      <w:bookmarkEnd w:id="17"/>
    </w:p>
    <w:p w14:paraId="11394FC7" w14:textId="77777777" w:rsidR="009343EE" w:rsidRPr="009343EE" w:rsidRDefault="009343EE" w:rsidP="003B3A4A">
      <w:pPr>
        <w:pStyle w:val="Rubrik3"/>
        <w:spacing w:before="120"/>
      </w:pPr>
      <w:bookmarkStart w:id="18" w:name="_Toc64979516"/>
      <w:bookmarkStart w:id="19" w:name="_Toc65760348"/>
      <w:bookmarkStart w:id="20" w:name="_Toc65767444"/>
      <w:bookmarkStart w:id="21" w:name="_Toc256000007"/>
      <w:bookmarkStart w:id="22" w:name="_Toc256000022"/>
      <w:bookmarkStart w:id="23" w:name="_Toc164782414"/>
      <w:r w:rsidRPr="009343EE">
        <w:t>Datortomografi med kontrastförstärkning – allmän</w:t>
      </w:r>
      <w:bookmarkEnd w:id="18"/>
      <w:bookmarkEnd w:id="19"/>
      <w:bookmarkEnd w:id="20"/>
      <w:bookmarkEnd w:id="21"/>
      <w:bookmarkEnd w:id="22"/>
      <w:bookmarkEnd w:id="23"/>
    </w:p>
    <w:p w14:paraId="5EB63E76" w14:textId="77777777" w:rsidR="009343EE" w:rsidRPr="009343EE" w:rsidRDefault="009343EE" w:rsidP="009B2B3C">
      <w:pPr>
        <w:rPr>
          <w:szCs w:val="20"/>
        </w:rPr>
      </w:pPr>
      <w:r w:rsidRPr="009343EE">
        <w:rPr>
          <w:szCs w:val="20"/>
        </w:rPr>
        <w:t>Undersökning med intravenös kontrast, se:</w:t>
      </w:r>
    </w:p>
    <w:p w14:paraId="1087256A" w14:textId="6CDE9523" w:rsidR="009343EE" w:rsidRPr="009343EE" w:rsidRDefault="000331AA" w:rsidP="009B2B3C">
      <w:pPr>
        <w:rPr>
          <w:szCs w:val="20"/>
        </w:rPr>
      </w:pPr>
      <w:hyperlink r:id="rId17" w:history="1">
        <w:r w:rsidR="009343EE" w:rsidRPr="008E6D56">
          <w:rPr>
            <w:rStyle w:val="Hyperlnk"/>
          </w:rPr>
          <w:t>Kontrastundersökning, premedicinering vid risk för anafylaktisk reaktion, SÄS</w:t>
        </w:r>
      </w:hyperlink>
      <w:r w:rsidR="009343EE" w:rsidRPr="009343EE">
        <w:rPr>
          <w:szCs w:val="20"/>
        </w:rPr>
        <w:t xml:space="preserve"> (Sjukhusövergripande rutin SÄS)</w:t>
      </w:r>
    </w:p>
    <w:p w14:paraId="2BB3003E" w14:textId="090E2331" w:rsidR="009343EE" w:rsidRPr="009343EE" w:rsidRDefault="000331AA" w:rsidP="009B2B3C">
      <w:pPr>
        <w:rPr>
          <w:szCs w:val="20"/>
        </w:rPr>
      </w:pPr>
      <w:hyperlink r:id="rId18" w:history="1">
        <w:proofErr w:type="spellStart"/>
        <w:r w:rsidR="009343EE" w:rsidRPr="00BA2A73">
          <w:rPr>
            <w:rStyle w:val="Hyperlnk"/>
          </w:rPr>
          <w:t>Jodkontrast</w:t>
        </w:r>
        <w:proofErr w:type="spellEnd"/>
        <w:r w:rsidR="009343EE" w:rsidRPr="00BA2A73">
          <w:rPr>
            <w:rStyle w:val="Hyperlnk"/>
          </w:rPr>
          <w:t xml:space="preserve"> när patienter är under </w:t>
        </w:r>
        <w:proofErr w:type="spellStart"/>
        <w:r w:rsidR="009343EE" w:rsidRPr="00BA2A73">
          <w:rPr>
            <w:rStyle w:val="Hyperlnk"/>
          </w:rPr>
          <w:t>thyreoideautredning</w:t>
        </w:r>
        <w:proofErr w:type="spellEnd"/>
        <w:r w:rsidR="009343EE" w:rsidRPr="00BA2A73">
          <w:rPr>
            <w:rStyle w:val="Hyperlnk"/>
          </w:rPr>
          <w:t xml:space="preserve"> eller </w:t>
        </w:r>
        <w:proofErr w:type="spellStart"/>
        <w:r w:rsidR="009343EE" w:rsidRPr="00BA2A73">
          <w:rPr>
            <w:rStyle w:val="Hyperlnk"/>
          </w:rPr>
          <w:t>radiojodbehandling</w:t>
        </w:r>
        <w:proofErr w:type="spellEnd"/>
      </w:hyperlink>
      <w:r w:rsidR="009343EE" w:rsidRPr="009343EE">
        <w:rPr>
          <w:szCs w:val="20"/>
        </w:rPr>
        <w:t xml:space="preserve"> (Intern riktlinje radiologienheten, SÄS)</w:t>
      </w:r>
    </w:p>
    <w:p w14:paraId="0D1D0EDD" w14:textId="7CFD2A81" w:rsidR="009343EE" w:rsidRPr="009343EE" w:rsidRDefault="000331AA" w:rsidP="009B2B3C">
      <w:pPr>
        <w:rPr>
          <w:szCs w:val="20"/>
        </w:rPr>
      </w:pPr>
      <w:hyperlink r:id="rId19" w:history="1">
        <w:r w:rsidR="009343EE" w:rsidRPr="00830060">
          <w:rPr>
            <w:rStyle w:val="Hyperlnk"/>
          </w:rPr>
          <w:t xml:space="preserve">Kontrastmedelsinducerad </w:t>
        </w:r>
        <w:proofErr w:type="spellStart"/>
        <w:r w:rsidR="009343EE" w:rsidRPr="00830060">
          <w:rPr>
            <w:rStyle w:val="Hyperlnk"/>
          </w:rPr>
          <w:t>nefropati</w:t>
        </w:r>
        <w:proofErr w:type="spellEnd"/>
        <w:r w:rsidR="009343EE" w:rsidRPr="00830060">
          <w:rPr>
            <w:rStyle w:val="Hyperlnk"/>
          </w:rPr>
          <w:t xml:space="preserve"> (KMN) – prevention vid kontrastmedelsundersökning, SÄS</w:t>
        </w:r>
      </w:hyperlink>
      <w:r w:rsidR="009343EE" w:rsidRPr="009343EE">
        <w:rPr>
          <w:szCs w:val="20"/>
        </w:rPr>
        <w:t xml:space="preserve"> (Sjukhusövergripande riktlinje SÄS)</w:t>
      </w:r>
    </w:p>
    <w:p w14:paraId="2ECFDA93" w14:textId="77777777" w:rsidR="009343EE" w:rsidRPr="009343EE" w:rsidRDefault="009343EE" w:rsidP="009B2B3C">
      <w:pPr>
        <w:rPr>
          <w:szCs w:val="20"/>
        </w:rPr>
      </w:pPr>
      <w:r w:rsidRPr="009343EE">
        <w:rPr>
          <w:szCs w:val="20"/>
        </w:rPr>
        <w:t>Uppgift om njurfunktion ska finnas på remissen.</w:t>
      </w:r>
    </w:p>
    <w:p w14:paraId="77010C45" w14:textId="0580899D" w:rsidR="009343EE" w:rsidRPr="009343EE" w:rsidRDefault="009343EE" w:rsidP="009B2B3C">
      <w:pPr>
        <w:rPr>
          <w:szCs w:val="20"/>
        </w:rPr>
      </w:pPr>
      <w:r w:rsidRPr="009343EE">
        <w:rPr>
          <w:szCs w:val="20"/>
        </w:rPr>
        <w:t xml:space="preserve">Val av PVK och i vilken arm styrs av vilken undersökning som ska göras, se: </w:t>
      </w:r>
      <w:hyperlink r:id="rId20" w:history="1">
        <w:r w:rsidRPr="00D82324">
          <w:rPr>
            <w:rStyle w:val="Hyperlnk"/>
          </w:rPr>
          <w:t>Venkateter och kontrasthastighet vid användning av tryckspruta</w:t>
        </w:r>
      </w:hyperlink>
      <w:r w:rsidRPr="009343EE">
        <w:rPr>
          <w:szCs w:val="20"/>
        </w:rPr>
        <w:t xml:space="preserve"> (Intern riktlinje radiologienheten, SÄS). </w:t>
      </w:r>
    </w:p>
    <w:p w14:paraId="0AF25F6A" w14:textId="77777777" w:rsidR="004D4585" w:rsidRDefault="004D4585" w:rsidP="004D4585">
      <w:pPr>
        <w:pStyle w:val="Rubrik2"/>
      </w:pPr>
      <w:bookmarkStart w:id="24" w:name="_Toc161663137"/>
      <w:bookmarkStart w:id="25" w:name="_Toc64979519"/>
      <w:bookmarkStart w:id="26" w:name="_Toc65760349"/>
      <w:bookmarkStart w:id="27" w:name="_Toc65767445"/>
      <w:bookmarkStart w:id="28" w:name="_Toc256000008"/>
      <w:bookmarkStart w:id="29" w:name="_Toc256000023"/>
      <w:bookmarkStart w:id="30" w:name="_Toc164782415"/>
      <w:r>
        <w:t>Genomförande</w:t>
      </w:r>
      <w:bookmarkEnd w:id="24"/>
      <w:bookmarkEnd w:id="30"/>
    </w:p>
    <w:p w14:paraId="0F432BCB" w14:textId="77777777" w:rsidR="004D4585" w:rsidRPr="009343EE" w:rsidRDefault="004D4585" w:rsidP="003863E0">
      <w:pPr>
        <w:pStyle w:val="Rubrik3"/>
        <w:spacing w:before="120"/>
      </w:pPr>
      <w:bookmarkStart w:id="31" w:name="_Toc161663138"/>
      <w:bookmarkStart w:id="32" w:name="_Toc164782416"/>
      <w:r w:rsidRPr="009343EE">
        <w:t>Datortomografi hjärta</w:t>
      </w:r>
      <w:bookmarkEnd w:id="25"/>
      <w:bookmarkEnd w:id="26"/>
      <w:bookmarkEnd w:id="27"/>
      <w:bookmarkEnd w:id="28"/>
      <w:bookmarkEnd w:id="29"/>
      <w:bookmarkEnd w:id="31"/>
      <w:bookmarkEnd w:id="32"/>
    </w:p>
    <w:p w14:paraId="128EF6CD" w14:textId="77777777" w:rsidR="009343EE" w:rsidRPr="009343EE" w:rsidRDefault="009343EE" w:rsidP="00D82324">
      <w:pPr>
        <w:rPr>
          <w:szCs w:val="20"/>
        </w:rPr>
      </w:pPr>
      <w:r w:rsidRPr="009343EE">
        <w:rPr>
          <w:szCs w:val="20"/>
        </w:rPr>
        <w:t>På undersökningsdagen får patienten inte dricka kaffe eller te.</w:t>
      </w:r>
    </w:p>
    <w:p w14:paraId="119EC8E7" w14:textId="77777777" w:rsidR="009343EE" w:rsidRPr="009343EE" w:rsidRDefault="009343EE" w:rsidP="00D82324">
      <w:pPr>
        <w:rPr>
          <w:szCs w:val="20"/>
        </w:rPr>
      </w:pPr>
      <w:r w:rsidRPr="009343EE">
        <w:rPr>
          <w:szCs w:val="20"/>
        </w:rPr>
        <w:t>Mediciner tas som vanligt, även astmamediciner. Läkemedelslista med eventuella astmamediciner och läkemedel ska finnas med patienten.</w:t>
      </w:r>
    </w:p>
    <w:p w14:paraId="138E02C3" w14:textId="77777777" w:rsidR="009343EE" w:rsidRPr="009343EE" w:rsidRDefault="009343EE" w:rsidP="00D82324">
      <w:pPr>
        <w:rPr>
          <w:szCs w:val="20"/>
        </w:rPr>
      </w:pPr>
      <w:r w:rsidRPr="009343EE">
        <w:rPr>
          <w:szCs w:val="20"/>
        </w:rPr>
        <w:t>Besöket beräknas ta 2–3 timmar.</w:t>
      </w:r>
    </w:p>
    <w:p w14:paraId="4A0CB932" w14:textId="77777777" w:rsidR="009343EE" w:rsidRPr="009343EE" w:rsidRDefault="009343EE" w:rsidP="00DE25E2">
      <w:pPr>
        <w:pStyle w:val="Rubrik3"/>
      </w:pPr>
      <w:bookmarkStart w:id="33" w:name="_Toc64979520"/>
      <w:bookmarkStart w:id="34" w:name="_Toc65760350"/>
      <w:bookmarkStart w:id="35" w:name="_Toc65767446"/>
      <w:bookmarkStart w:id="36" w:name="_Toc256000010"/>
      <w:bookmarkStart w:id="37" w:name="_Toc256000024"/>
      <w:bookmarkStart w:id="38" w:name="_Toc164782417"/>
      <w:r w:rsidRPr="009343EE">
        <w:t>Tunntarm</w:t>
      </w:r>
      <w:bookmarkEnd w:id="33"/>
      <w:bookmarkEnd w:id="34"/>
      <w:bookmarkEnd w:id="35"/>
      <w:bookmarkEnd w:id="36"/>
      <w:bookmarkEnd w:id="37"/>
      <w:bookmarkEnd w:id="38"/>
    </w:p>
    <w:p w14:paraId="6529A281" w14:textId="77777777" w:rsidR="009343EE" w:rsidRPr="009343EE" w:rsidRDefault="009343EE" w:rsidP="00DE25E2">
      <w:r w:rsidRPr="009343EE">
        <w:t xml:space="preserve">Fastande från </w:t>
      </w:r>
      <w:proofErr w:type="spellStart"/>
      <w:r w:rsidRPr="009343EE">
        <w:t>kl</w:t>
      </w:r>
      <w:proofErr w:type="spellEnd"/>
      <w:r w:rsidRPr="009343EE">
        <w:t xml:space="preserve"> 24:00 = ingen mat eller dryck förrän undersökning är klar.</w:t>
      </w:r>
    </w:p>
    <w:p w14:paraId="094C2BEC" w14:textId="77777777" w:rsidR="009343EE" w:rsidRPr="009343EE" w:rsidRDefault="009343EE" w:rsidP="00DE25E2">
      <w:pPr>
        <w:pStyle w:val="Rubrik3"/>
      </w:pPr>
      <w:bookmarkStart w:id="39" w:name="_Toc64979521"/>
      <w:bookmarkStart w:id="40" w:name="_Toc65760351"/>
      <w:bookmarkStart w:id="41" w:name="_Toc65767447"/>
      <w:bookmarkStart w:id="42" w:name="_Toc256000011"/>
      <w:bookmarkStart w:id="43" w:name="_Toc256000025"/>
      <w:bookmarkStart w:id="44" w:name="_Toc164782418"/>
      <w:proofErr w:type="spellStart"/>
      <w:r w:rsidRPr="009343EE">
        <w:t>Colonundersökning</w:t>
      </w:r>
      <w:bookmarkEnd w:id="39"/>
      <w:bookmarkEnd w:id="40"/>
      <w:bookmarkEnd w:id="41"/>
      <w:bookmarkEnd w:id="42"/>
      <w:bookmarkEnd w:id="43"/>
      <w:bookmarkEnd w:id="44"/>
      <w:proofErr w:type="spellEnd"/>
    </w:p>
    <w:p w14:paraId="4A3DB647" w14:textId="5927E291" w:rsidR="009343EE" w:rsidRPr="009343EE" w:rsidRDefault="009343EE" w:rsidP="00DE25E2">
      <w:pPr>
        <w:rPr>
          <w:szCs w:val="20"/>
        </w:rPr>
      </w:pPr>
      <w:r w:rsidRPr="009343EE">
        <w:rPr>
          <w:szCs w:val="20"/>
        </w:rPr>
        <w:t xml:space="preserve">Utöver nedanstående, se även regionala terapiråd </w:t>
      </w:r>
      <w:hyperlink r:id="rId21" w:history="1">
        <w:r w:rsidRPr="00DA7D5E">
          <w:rPr>
            <w:rStyle w:val="Hyperlnk"/>
          </w:rPr>
          <w:t>Läkemedel vid tarmrengöring</w:t>
        </w:r>
      </w:hyperlink>
      <w:r w:rsidRPr="009343EE">
        <w:rPr>
          <w:szCs w:val="20"/>
        </w:rPr>
        <w:t>.</w:t>
      </w:r>
    </w:p>
    <w:p w14:paraId="3C86AED0" w14:textId="77777777" w:rsidR="009343EE" w:rsidRPr="009343EE" w:rsidRDefault="009343EE" w:rsidP="00DE25E2">
      <w:pPr>
        <w:pStyle w:val="MellanrubrikVGR"/>
      </w:pPr>
      <w:bookmarkStart w:id="45" w:name="_Toc64979522"/>
      <w:bookmarkStart w:id="46" w:name="_Toc65760352"/>
      <w:bookmarkStart w:id="47" w:name="_Toc65767448"/>
      <w:bookmarkStart w:id="48" w:name="_Toc256000012"/>
      <w:bookmarkStart w:id="49" w:name="_Toc256000026"/>
      <w:bookmarkStart w:id="50" w:name="_Toc164782419"/>
      <w:r w:rsidRPr="009343EE">
        <w:t>Förberedelser</w:t>
      </w:r>
      <w:bookmarkEnd w:id="45"/>
      <w:bookmarkEnd w:id="46"/>
      <w:bookmarkEnd w:id="47"/>
      <w:bookmarkEnd w:id="48"/>
      <w:bookmarkEnd w:id="49"/>
      <w:bookmarkEnd w:id="50"/>
    </w:p>
    <w:p w14:paraId="15ED466B" w14:textId="77777777" w:rsidR="009343EE" w:rsidRPr="009343EE" w:rsidRDefault="009343EE" w:rsidP="00DE25E2">
      <w:r w:rsidRPr="009343EE">
        <w:t>Polikliniska patienter får nedanstående förberedelser hemskickade tillsammans med tid för undersökning. Är patienten inneliggande får vårdavdelningen en broschyr med de förberedelser som ska göras.</w:t>
      </w:r>
    </w:p>
    <w:p w14:paraId="4AB33D14" w14:textId="77777777" w:rsidR="009343EE" w:rsidRPr="009343EE" w:rsidRDefault="009343EE" w:rsidP="00DE25E2">
      <w:r w:rsidRPr="009343EE">
        <w:t>För att undersökningen ska bli bedömbar måste tarmen vara fri från tarminnehåll. Det är därför mycket viktigt att patienten följer nedanstående anvisningar noggrant.</w:t>
      </w:r>
    </w:p>
    <w:p w14:paraId="593B09AC" w14:textId="77777777" w:rsidR="009343EE" w:rsidRPr="009343EE" w:rsidRDefault="009343EE" w:rsidP="00DE25E2">
      <w:r w:rsidRPr="009343EE">
        <w:lastRenderedPageBreak/>
        <w:t>Preparat inför förberedelserna hämtas på radiologienheten och dessa innehåller:</w:t>
      </w:r>
    </w:p>
    <w:p w14:paraId="48EEEA6B" w14:textId="77777777" w:rsidR="009343EE" w:rsidRPr="009343EE" w:rsidRDefault="009343EE" w:rsidP="00DA4AE6">
      <w:pPr>
        <w:pStyle w:val="Punktlista"/>
      </w:pPr>
      <w:r w:rsidRPr="009343EE">
        <w:t xml:space="preserve">Kaliumklorid och </w:t>
      </w:r>
      <w:proofErr w:type="spellStart"/>
      <w:r w:rsidRPr="009343EE">
        <w:t>Makrogol</w:t>
      </w:r>
      <w:proofErr w:type="spellEnd"/>
      <w:r w:rsidRPr="009343EE">
        <w:t xml:space="preserve"> (</w:t>
      </w:r>
      <w:proofErr w:type="spellStart"/>
      <w:r w:rsidRPr="009343EE">
        <w:t>Laxabon</w:t>
      </w:r>
      <w:proofErr w:type="spellEnd"/>
      <w:r w:rsidRPr="009343EE">
        <w:t xml:space="preserve">) laxermedel (2 påsar). </w:t>
      </w:r>
    </w:p>
    <w:p w14:paraId="10A3EA09" w14:textId="77777777" w:rsidR="009343EE" w:rsidRPr="009343EE" w:rsidRDefault="009343EE" w:rsidP="00DA4AE6">
      <w:pPr>
        <w:pStyle w:val="Punktlista"/>
      </w:pPr>
      <w:proofErr w:type="spellStart"/>
      <w:r w:rsidRPr="009343EE">
        <w:t>Bisakodyl</w:t>
      </w:r>
      <w:proofErr w:type="spellEnd"/>
      <w:r w:rsidRPr="009343EE">
        <w:t xml:space="preserve"> (</w:t>
      </w:r>
      <w:proofErr w:type="spellStart"/>
      <w:r w:rsidRPr="009343EE">
        <w:t>Toilax</w:t>
      </w:r>
      <w:proofErr w:type="spellEnd"/>
      <w:r w:rsidRPr="009343EE">
        <w:t xml:space="preserve">) laxermedel (1 tub och 4 små gula tabletter). </w:t>
      </w:r>
      <w:proofErr w:type="spellStart"/>
      <w:r w:rsidRPr="009343EE">
        <w:t>Johexol</w:t>
      </w:r>
      <w:proofErr w:type="spellEnd"/>
      <w:r w:rsidRPr="009343EE">
        <w:t xml:space="preserve"> (</w:t>
      </w:r>
      <w:proofErr w:type="spellStart"/>
      <w:r w:rsidRPr="009343EE">
        <w:t>Omnipaque</w:t>
      </w:r>
      <w:proofErr w:type="spellEnd"/>
      <w:r w:rsidRPr="009343EE">
        <w:t xml:space="preserve">) 350 mg/ml </w:t>
      </w:r>
      <w:proofErr w:type="spellStart"/>
      <w:r w:rsidRPr="009343EE">
        <w:t>jodkontrastmedel</w:t>
      </w:r>
      <w:proofErr w:type="spellEnd"/>
      <w:r w:rsidRPr="009343EE">
        <w:t xml:space="preserve"> (100 ml).</w:t>
      </w:r>
    </w:p>
    <w:p w14:paraId="7B56029B" w14:textId="77777777" w:rsidR="009343EE" w:rsidRPr="009343EE" w:rsidRDefault="009343EE" w:rsidP="00DA4AE6">
      <w:pPr>
        <w:pStyle w:val="Punktlista"/>
      </w:pPr>
      <w:r w:rsidRPr="009343EE">
        <w:t xml:space="preserve">E-Z-CAT </w:t>
      </w:r>
      <w:proofErr w:type="spellStart"/>
      <w:r w:rsidRPr="009343EE">
        <w:t>Dry</w:t>
      </w:r>
      <w:proofErr w:type="spellEnd"/>
      <w:r w:rsidRPr="009343EE">
        <w:t xml:space="preserve"> bariumkontrastmedel (2 påsar).</w:t>
      </w:r>
    </w:p>
    <w:p w14:paraId="2DAEDC03" w14:textId="77777777" w:rsidR="009343EE" w:rsidRPr="009343EE" w:rsidRDefault="009343EE" w:rsidP="00DA4AE6">
      <w:pPr>
        <w:pStyle w:val="Punktlista"/>
      </w:pPr>
      <w:proofErr w:type="spellStart"/>
      <w:r w:rsidRPr="009343EE">
        <w:t>Diben</w:t>
      </w:r>
      <w:proofErr w:type="spellEnd"/>
      <w:r w:rsidRPr="009343EE">
        <w:t xml:space="preserve"> Drink Vanilj, ett kosttillskott som även kan drickas av diabetiker (</w:t>
      </w:r>
      <w:proofErr w:type="gramStart"/>
      <w:r w:rsidRPr="009343EE">
        <w:t>4 stycken</w:t>
      </w:r>
      <w:proofErr w:type="gramEnd"/>
      <w:r w:rsidRPr="009343EE">
        <w:t>).</w:t>
      </w:r>
    </w:p>
    <w:p w14:paraId="283B218E" w14:textId="77777777" w:rsidR="009343EE" w:rsidRPr="009343EE" w:rsidRDefault="009343EE" w:rsidP="00DA4AE6">
      <w:r w:rsidRPr="009343EE">
        <w:t xml:space="preserve">Varje påse Kaliumklorid och </w:t>
      </w:r>
      <w:proofErr w:type="spellStart"/>
      <w:r w:rsidRPr="009343EE">
        <w:t>Makrogol</w:t>
      </w:r>
      <w:proofErr w:type="spellEnd"/>
      <w:r w:rsidRPr="009343EE">
        <w:t xml:space="preserve"> (</w:t>
      </w:r>
      <w:proofErr w:type="spellStart"/>
      <w:r w:rsidRPr="009343EE">
        <w:t>Laxabonpulver</w:t>
      </w:r>
      <w:proofErr w:type="spellEnd"/>
      <w:r w:rsidRPr="009343EE">
        <w:t xml:space="preserve">) vispas ut i en (1) liter vatten. Lös och vispa först ut pulvret i en halv (1/2) liter vatten och späd sedan ytterligare med en 1/2 liter vatten och rör om. Detta kallas nedan för </w:t>
      </w:r>
      <w:r w:rsidRPr="009343EE">
        <w:rPr>
          <w:b/>
          <w:bCs/>
        </w:rPr>
        <w:t>"LAXABONLÖSNINGEN"</w:t>
      </w:r>
      <w:r w:rsidRPr="009343EE">
        <w:t>.</w:t>
      </w:r>
    </w:p>
    <w:p w14:paraId="7F82FC7B" w14:textId="77777777" w:rsidR="009343EE" w:rsidRPr="009343EE" w:rsidRDefault="009343EE" w:rsidP="00DA4AE6">
      <w:r w:rsidRPr="009343EE">
        <w:t xml:space="preserve">Varje påse kontrastmedel (E-Z-CAT </w:t>
      </w:r>
      <w:proofErr w:type="spellStart"/>
      <w:r w:rsidRPr="009343EE">
        <w:t>Dry</w:t>
      </w:r>
      <w:proofErr w:type="spellEnd"/>
      <w:r w:rsidRPr="009343EE">
        <w:t xml:space="preserve">) blandas med en 1/2 liter vatten; vispa om under 1 minut. Vispa varje gång innan vätskan hälls upp i ett glas för att dricka. Detta kallas nedan för </w:t>
      </w:r>
      <w:r w:rsidRPr="009343EE">
        <w:rPr>
          <w:b/>
          <w:bCs/>
        </w:rPr>
        <w:t>"E-Z-CAT-KONTRASTEN"</w:t>
      </w:r>
      <w:r w:rsidRPr="009343EE">
        <w:t>.</w:t>
      </w:r>
    </w:p>
    <w:p w14:paraId="5F1CE7DA" w14:textId="77777777" w:rsidR="009343EE" w:rsidRPr="009343EE" w:rsidRDefault="009343EE" w:rsidP="00DA4AE6">
      <w:r w:rsidRPr="009343EE">
        <w:t xml:space="preserve">Blanda </w:t>
      </w:r>
      <w:proofErr w:type="spellStart"/>
      <w:r w:rsidRPr="009343EE">
        <w:t>jodkontrastmedlet</w:t>
      </w:r>
      <w:proofErr w:type="spellEnd"/>
      <w:r w:rsidRPr="009343EE">
        <w:t xml:space="preserve"> </w:t>
      </w:r>
      <w:proofErr w:type="spellStart"/>
      <w:r w:rsidRPr="009343EE">
        <w:t>Johexol</w:t>
      </w:r>
      <w:proofErr w:type="spellEnd"/>
      <w:r w:rsidRPr="009343EE">
        <w:t xml:space="preserve"> (</w:t>
      </w:r>
      <w:proofErr w:type="spellStart"/>
      <w:r w:rsidRPr="009343EE">
        <w:t>Omnipaque</w:t>
      </w:r>
      <w:proofErr w:type="spellEnd"/>
      <w:r w:rsidRPr="009343EE">
        <w:t xml:space="preserve">) i 9 dl vatten. Detta kallas nedan för </w:t>
      </w:r>
      <w:r w:rsidRPr="009343EE">
        <w:rPr>
          <w:b/>
          <w:bCs/>
        </w:rPr>
        <w:t>"JODKONTRASTEN"</w:t>
      </w:r>
      <w:r w:rsidRPr="009343EE">
        <w:t>.</w:t>
      </w:r>
    </w:p>
    <w:p w14:paraId="72F7890F" w14:textId="77777777" w:rsidR="009343EE" w:rsidRPr="009343EE" w:rsidRDefault="009343EE" w:rsidP="00DA4AE6">
      <w:r w:rsidRPr="009343EE">
        <w:t xml:space="preserve">Förberedelserna pågår i </w:t>
      </w:r>
      <w:r w:rsidRPr="009343EE">
        <w:rPr>
          <w:b/>
          <w:bCs/>
        </w:rPr>
        <w:t>TRE</w:t>
      </w:r>
      <w:r w:rsidRPr="009343EE">
        <w:t xml:space="preserve"> dagar före undersökningsdagen och under denna tid ska patienten dricka rikligt med klara drycker som kaffe, te, buljong, saft, juice (utan fruktkött) och vatten. Dryckerna bör vara sötade med vanligt socker (således inte lightprodukter) för att undvika huvudvärk p.g.a. lågt blodsocker. Detta gäller inte diabetiker. Gärna två koppar kaffe </w:t>
      </w:r>
      <w:proofErr w:type="gramStart"/>
      <w:r w:rsidRPr="009343EE">
        <w:t>istället</w:t>
      </w:r>
      <w:proofErr w:type="gramEnd"/>
      <w:r w:rsidRPr="009343EE">
        <w:t xml:space="preserve"> för en, eller två glas saft istället för ett.</w:t>
      </w:r>
    </w:p>
    <w:p w14:paraId="1D51EFC0" w14:textId="6AEA876E" w:rsidR="009343EE" w:rsidRPr="009343EE" w:rsidRDefault="009343EE" w:rsidP="00DA4AE6">
      <w:r w:rsidRPr="009343EE">
        <w:t>Detta får inte ätas: Ris, grönsaker, fullkornsbröd, linfrön, müsli, kärnfrukter (som exempelvis vindruvor, melon) eller bulkmedel (</w:t>
      </w:r>
      <w:proofErr w:type="spellStart"/>
      <w:r w:rsidRPr="009343EE">
        <w:t>Plantago</w:t>
      </w:r>
      <w:proofErr w:type="spellEnd"/>
      <w:r w:rsidRPr="009343EE">
        <w:t xml:space="preserve"> </w:t>
      </w:r>
      <w:proofErr w:type="spellStart"/>
      <w:r w:rsidRPr="009343EE">
        <w:t>ovata</w:t>
      </w:r>
      <w:proofErr w:type="spellEnd"/>
      <w:r w:rsidRPr="009343EE">
        <w:t xml:space="preserve">/ finns bland annat i </w:t>
      </w:r>
      <w:proofErr w:type="spellStart"/>
      <w:r w:rsidRPr="009343EE">
        <w:t>Lunelax</w:t>
      </w:r>
      <w:proofErr w:type="spellEnd"/>
      <w:r w:rsidRPr="009343EE">
        <w:t>, fiberform och liknande) under de tre dagar förberedelser pågår.</w:t>
      </w:r>
    </w:p>
    <w:p w14:paraId="6B67506B" w14:textId="77777777" w:rsidR="009343EE" w:rsidRPr="009343EE" w:rsidRDefault="009343EE" w:rsidP="00AB7316">
      <w:pPr>
        <w:pStyle w:val="MellanrubrikVGR"/>
      </w:pPr>
      <w:bookmarkStart w:id="51" w:name="_Toc64979523"/>
      <w:bookmarkStart w:id="52" w:name="_Toc65760353"/>
      <w:bookmarkStart w:id="53" w:name="_Toc65767449"/>
      <w:bookmarkStart w:id="54" w:name="_Toc256000013"/>
      <w:bookmarkStart w:id="55" w:name="_Toc256000027"/>
      <w:bookmarkStart w:id="56" w:name="_Toc164782420"/>
      <w:r w:rsidRPr="009343EE">
        <w:t>Tredje dagen före undersökningsdagen</w:t>
      </w:r>
      <w:bookmarkEnd w:id="51"/>
      <w:bookmarkEnd w:id="52"/>
      <w:bookmarkEnd w:id="53"/>
      <w:bookmarkEnd w:id="54"/>
      <w:bookmarkEnd w:id="55"/>
      <w:bookmarkEnd w:id="56"/>
    </w:p>
    <w:p w14:paraId="7585177F" w14:textId="77777777" w:rsidR="009343EE" w:rsidRPr="009343EE" w:rsidRDefault="009343EE" w:rsidP="00AB7316">
      <w:r w:rsidRPr="009343EE">
        <w:t>Patienten ska äta fiberfattig kost.</w:t>
      </w:r>
    </w:p>
    <w:p w14:paraId="0DE36271" w14:textId="77777777" w:rsidR="009343EE" w:rsidRPr="009343EE" w:rsidRDefault="009343EE" w:rsidP="00AB7316">
      <w:r w:rsidRPr="009343EE">
        <w:rPr>
          <w:b/>
          <w:bCs/>
        </w:rPr>
        <w:t>Frukost:</w:t>
      </w:r>
      <w:r w:rsidRPr="009343EE">
        <w:t xml:space="preserve"> Klar dryck och vitt bröd med exempelvis matfett och ostpålägg eller marmelad utan skalbitar.</w:t>
      </w:r>
    </w:p>
    <w:p w14:paraId="674453E7" w14:textId="77777777" w:rsidR="009343EE" w:rsidRPr="009343EE" w:rsidRDefault="009343EE" w:rsidP="00AB7316">
      <w:r w:rsidRPr="009343EE">
        <w:rPr>
          <w:b/>
          <w:bCs/>
        </w:rPr>
        <w:t>Lunch och middag</w:t>
      </w:r>
      <w:r w:rsidRPr="009343EE">
        <w:t>:</w:t>
      </w:r>
      <w:r w:rsidRPr="009343EE">
        <w:rPr>
          <w:b/>
          <w:bCs/>
        </w:rPr>
        <w:t xml:space="preserve"> </w:t>
      </w:r>
      <w:r w:rsidRPr="009343EE">
        <w:t>Kokt fisk eller kokt kyckling med kokt potatis.</w:t>
      </w:r>
    </w:p>
    <w:p w14:paraId="4353B05E" w14:textId="77777777" w:rsidR="009343EE" w:rsidRPr="009343EE" w:rsidRDefault="009343EE" w:rsidP="00AB7316">
      <w:pPr>
        <w:pStyle w:val="MellanrubrikVGR"/>
      </w:pPr>
      <w:bookmarkStart w:id="57" w:name="_Toc64979524"/>
      <w:bookmarkStart w:id="58" w:name="_Toc65760354"/>
      <w:bookmarkStart w:id="59" w:name="_Toc65767450"/>
      <w:bookmarkStart w:id="60" w:name="_Toc256000014"/>
      <w:bookmarkStart w:id="61" w:name="_Toc256000028"/>
      <w:bookmarkStart w:id="62" w:name="_Toc164782421"/>
      <w:r w:rsidRPr="009343EE">
        <w:t>Andra dagen före undersökningsdagen</w:t>
      </w:r>
      <w:bookmarkEnd w:id="57"/>
      <w:bookmarkEnd w:id="58"/>
      <w:bookmarkEnd w:id="59"/>
      <w:bookmarkEnd w:id="60"/>
      <w:bookmarkEnd w:id="61"/>
      <w:bookmarkEnd w:id="62"/>
    </w:p>
    <w:p w14:paraId="7CA1CBC1" w14:textId="77777777" w:rsidR="009343EE" w:rsidRPr="009343EE" w:rsidRDefault="009343EE" w:rsidP="00AB7316">
      <w:r w:rsidRPr="009343EE">
        <w:t>Patienten ska äta fiberfattig kost.</w:t>
      </w:r>
    </w:p>
    <w:p w14:paraId="6612A17F" w14:textId="77777777" w:rsidR="009343EE" w:rsidRPr="009343EE" w:rsidRDefault="009343EE" w:rsidP="00AB7316">
      <w:r w:rsidRPr="009343EE">
        <w:rPr>
          <w:b/>
        </w:rPr>
        <w:t>Frukost</w:t>
      </w:r>
      <w:r w:rsidRPr="009343EE">
        <w:rPr>
          <w:bCs/>
        </w:rPr>
        <w:t xml:space="preserve">: </w:t>
      </w:r>
      <w:r w:rsidRPr="009343EE">
        <w:t>Klar dryck och vitt bröd med exempelvis matfett och ostpålägg eller marmelad utan skalbitar.</w:t>
      </w:r>
    </w:p>
    <w:p w14:paraId="73CA8509" w14:textId="77777777" w:rsidR="009343EE" w:rsidRPr="009343EE" w:rsidRDefault="009343EE" w:rsidP="00AB7316">
      <w:r w:rsidRPr="009343EE">
        <w:rPr>
          <w:b/>
          <w:bCs/>
        </w:rPr>
        <w:lastRenderedPageBreak/>
        <w:t>Lunch</w:t>
      </w:r>
      <w:r w:rsidRPr="009343EE">
        <w:t>: Kokt fisk eller kokt kyckling med kokt potatis. Till detta ska patienten dricka 2 dl av E-Z-CAT-KONTRASTEN.</w:t>
      </w:r>
    </w:p>
    <w:p w14:paraId="3B5EACCC" w14:textId="77777777" w:rsidR="009343EE" w:rsidRPr="009343EE" w:rsidRDefault="009343EE" w:rsidP="00AB7316">
      <w:r w:rsidRPr="009343EE">
        <w:rPr>
          <w:b/>
          <w:bCs/>
        </w:rPr>
        <w:t>Middag</w:t>
      </w:r>
      <w:r w:rsidRPr="009343EE">
        <w:t>: Kokt fisk eller kokt kyckling med kokt potatis. Till detta ska patienten dricka 2 dl av E-Z-CAT-KONTRASTEN.</w:t>
      </w:r>
    </w:p>
    <w:p w14:paraId="3A17D1C5" w14:textId="77777777" w:rsidR="009343EE" w:rsidRPr="009343EE" w:rsidRDefault="009343EE" w:rsidP="00AB7316">
      <w:pPr>
        <w:pStyle w:val="MellanrubrikVGR"/>
      </w:pPr>
      <w:bookmarkStart w:id="63" w:name="_Toc64979525"/>
      <w:bookmarkStart w:id="64" w:name="_Toc65760355"/>
      <w:bookmarkStart w:id="65" w:name="_Toc65767451"/>
      <w:bookmarkStart w:id="66" w:name="_Toc256000015"/>
      <w:bookmarkStart w:id="67" w:name="_Toc256000029"/>
      <w:bookmarkStart w:id="68" w:name="_Toc164782422"/>
      <w:r w:rsidRPr="009343EE">
        <w:t>Dagen före undersökningsdagen</w:t>
      </w:r>
      <w:bookmarkEnd w:id="63"/>
      <w:bookmarkEnd w:id="64"/>
      <w:bookmarkEnd w:id="65"/>
      <w:bookmarkEnd w:id="66"/>
      <w:bookmarkEnd w:id="67"/>
      <w:bookmarkEnd w:id="68"/>
    </w:p>
    <w:p w14:paraId="3ED74D3B" w14:textId="77777777" w:rsidR="009343EE" w:rsidRPr="009343EE" w:rsidRDefault="009343EE" w:rsidP="00AB7316">
      <w:r w:rsidRPr="009343EE">
        <w:rPr>
          <w:b/>
          <w:bCs/>
        </w:rPr>
        <w:t>Frukost:</w:t>
      </w:r>
      <w:r w:rsidRPr="009343EE">
        <w:t xml:space="preserve"> Klar dryck och högst tre skivor vitt bröd med exempelvis ostpålägg eller marmelad utan skalbitar. Till detta ska patienten dricka 2 dl av E-Z-CAT-KONTRASTEN och 2 dl av JODKONTRASTEN.</w:t>
      </w:r>
    </w:p>
    <w:p w14:paraId="64BAA207" w14:textId="77777777" w:rsidR="009343EE" w:rsidRPr="009343EE" w:rsidRDefault="009343EE" w:rsidP="00AB7316">
      <w:pPr>
        <w:rPr>
          <w:b/>
        </w:rPr>
      </w:pPr>
      <w:r w:rsidRPr="009343EE">
        <w:rPr>
          <w:b/>
        </w:rPr>
        <w:t>Efter frukosten får patienten inte äta mer, men får dricka klara drycker - gärna mycket!</w:t>
      </w:r>
    </w:p>
    <w:p w14:paraId="66E6DF53" w14:textId="77777777" w:rsidR="009343EE" w:rsidRPr="009343EE" w:rsidRDefault="009343EE" w:rsidP="00AB7316">
      <w:r w:rsidRPr="009343EE">
        <w:rPr>
          <w:b/>
          <w:bCs/>
        </w:rPr>
        <w:t>Lunch (klockan 11:00)</w:t>
      </w:r>
      <w:r w:rsidRPr="009343EE">
        <w:t xml:space="preserve"> ska patienten dricka </w:t>
      </w:r>
      <w:proofErr w:type="gramStart"/>
      <w:r w:rsidRPr="009343EE">
        <w:t>2 stycken</w:t>
      </w:r>
      <w:proofErr w:type="gramEnd"/>
      <w:r w:rsidRPr="009343EE">
        <w:t xml:space="preserve"> DIBEN DRINK och 2 dl av E-Z-CAT-KONTRASTEN och 2 dl av JODKONTRASTEN.</w:t>
      </w:r>
    </w:p>
    <w:p w14:paraId="42126BDD" w14:textId="77777777" w:rsidR="009343EE" w:rsidRPr="009343EE" w:rsidRDefault="009343EE" w:rsidP="00AB7316">
      <w:r w:rsidRPr="009343EE">
        <w:t>Innan klockan 14:00 bör patienten smörja in ändtarmsöppningen med en fet salva/ barriärkräm (</w:t>
      </w:r>
      <w:proofErr w:type="gramStart"/>
      <w:r w:rsidRPr="009343EE">
        <w:t>t.ex.</w:t>
      </w:r>
      <w:proofErr w:type="gramEnd"/>
      <w:r w:rsidRPr="009343EE">
        <w:t xml:space="preserve"> </w:t>
      </w:r>
      <w:proofErr w:type="spellStart"/>
      <w:r w:rsidRPr="009343EE">
        <w:t>Cavilon</w:t>
      </w:r>
      <w:proofErr w:type="spellEnd"/>
      <w:r w:rsidRPr="009343EE">
        <w:t xml:space="preserve">) eftersom patienten kommer att få många tunna avföringar. Se till att patienten har nära till en toalett. </w:t>
      </w:r>
    </w:p>
    <w:p w14:paraId="57C0C8A9" w14:textId="77777777" w:rsidR="009343EE" w:rsidRPr="009343EE" w:rsidRDefault="009343EE" w:rsidP="00AB7316">
      <w:r w:rsidRPr="009343EE">
        <w:rPr>
          <w:b/>
          <w:bCs/>
        </w:rPr>
        <w:t xml:space="preserve">Mellan klockan 12:00 och 14:00 </w:t>
      </w:r>
      <w:r w:rsidRPr="009343EE">
        <w:t>ska patienten dricka 1 liter LAXABONLÖSNING.</w:t>
      </w:r>
    </w:p>
    <w:p w14:paraId="19DEF142" w14:textId="77777777" w:rsidR="009343EE" w:rsidRPr="009343EE" w:rsidRDefault="009343EE" w:rsidP="00AB7316">
      <w:r w:rsidRPr="009343EE">
        <w:rPr>
          <w:b/>
          <w:bCs/>
        </w:rPr>
        <w:t>Klockan 15:00</w:t>
      </w:r>
      <w:r w:rsidRPr="009343EE">
        <w:t xml:space="preserve"> ska patienten dricka 2 dl av JODKONTRASTEN</w:t>
      </w:r>
    </w:p>
    <w:p w14:paraId="18DA401B" w14:textId="77777777" w:rsidR="009343EE" w:rsidRPr="009343EE" w:rsidRDefault="009343EE" w:rsidP="00AB7316">
      <w:r w:rsidRPr="009343EE">
        <w:rPr>
          <w:b/>
          <w:bCs/>
        </w:rPr>
        <w:t>Klockan 17:00</w:t>
      </w:r>
      <w:r w:rsidRPr="009343EE">
        <w:t xml:space="preserve">: ska patienten dricka </w:t>
      </w:r>
      <w:proofErr w:type="gramStart"/>
      <w:r w:rsidRPr="009343EE">
        <w:t>2 stycken</w:t>
      </w:r>
      <w:proofErr w:type="gramEnd"/>
      <w:r w:rsidRPr="009343EE">
        <w:t xml:space="preserve"> DIBEN DRINK.</w:t>
      </w:r>
    </w:p>
    <w:p w14:paraId="07D9F818" w14:textId="77777777" w:rsidR="009343EE" w:rsidRPr="009343EE" w:rsidRDefault="009343EE" w:rsidP="00AB7316">
      <w:r w:rsidRPr="009343EE">
        <w:rPr>
          <w:b/>
          <w:bCs/>
        </w:rPr>
        <w:t>Klockan 18:00</w:t>
      </w:r>
      <w:r w:rsidRPr="009343EE">
        <w:t>: ska patienten dricka 2 dl av JODKONTRASTEN.</w:t>
      </w:r>
    </w:p>
    <w:p w14:paraId="500F719B" w14:textId="77777777" w:rsidR="009343EE" w:rsidRPr="009343EE" w:rsidRDefault="009343EE" w:rsidP="00AB7316">
      <w:r w:rsidRPr="009343EE">
        <w:rPr>
          <w:b/>
          <w:bCs/>
        </w:rPr>
        <w:t>Mellan klockan 16:00 och 18:00</w:t>
      </w:r>
      <w:r w:rsidRPr="009343EE">
        <w:t xml:space="preserve"> dricker patienten 1 liter LAXABONLÖSNING.</w:t>
      </w:r>
    </w:p>
    <w:p w14:paraId="7B862CAF" w14:textId="77777777" w:rsidR="009343EE" w:rsidRPr="009343EE" w:rsidRDefault="009343EE" w:rsidP="00AB7316">
      <w:r w:rsidRPr="009343EE">
        <w:rPr>
          <w:b/>
          <w:bCs/>
        </w:rPr>
        <w:t xml:space="preserve">Omkring klockan 22:00 </w:t>
      </w:r>
      <w:r w:rsidRPr="009343EE">
        <w:t>tas 2 tabletter TOILAX som sköljs ner med ett glas vatten och 2 dl av E-Z-CAT-KONTRASTEN samt 2 dl av JODKON</w:t>
      </w:r>
      <w:r w:rsidRPr="009343EE">
        <w:softHyphen/>
        <w:t>TRASTEN.</w:t>
      </w:r>
    </w:p>
    <w:p w14:paraId="656D2C8F" w14:textId="77777777" w:rsidR="009343EE" w:rsidRPr="009343EE" w:rsidRDefault="009343EE" w:rsidP="00D1419E">
      <w:pPr>
        <w:pStyle w:val="MellanrubrikVGR"/>
      </w:pPr>
      <w:bookmarkStart w:id="69" w:name="_Toc64979526"/>
      <w:bookmarkStart w:id="70" w:name="_Toc65760356"/>
      <w:bookmarkStart w:id="71" w:name="_Toc65767452"/>
      <w:bookmarkStart w:id="72" w:name="_Toc256000016"/>
      <w:bookmarkStart w:id="73" w:name="_Toc256000030"/>
      <w:bookmarkStart w:id="74" w:name="_Toc164782423"/>
      <w:r w:rsidRPr="009343EE">
        <w:t>Undersökningsdagen</w:t>
      </w:r>
      <w:bookmarkEnd w:id="69"/>
      <w:bookmarkEnd w:id="70"/>
      <w:bookmarkEnd w:id="71"/>
      <w:bookmarkEnd w:id="72"/>
      <w:bookmarkEnd w:id="73"/>
      <w:bookmarkEnd w:id="74"/>
    </w:p>
    <w:p w14:paraId="285354E0" w14:textId="77777777" w:rsidR="009343EE" w:rsidRPr="009343EE" w:rsidRDefault="009343EE" w:rsidP="00D1419E">
      <w:r w:rsidRPr="009343EE">
        <w:rPr>
          <w:b/>
          <w:bCs/>
        </w:rPr>
        <w:t>Frukost</w:t>
      </w:r>
      <w:r w:rsidRPr="009343EE">
        <w:t>: Ett glas/en kopp klar dryck (sötad!) men ingen smörgås eller annan mat.</w:t>
      </w:r>
    </w:p>
    <w:p w14:paraId="1FEBD092" w14:textId="77777777" w:rsidR="009343EE" w:rsidRPr="009343EE" w:rsidRDefault="009343EE" w:rsidP="00D1419E">
      <w:r w:rsidRPr="009343EE">
        <w:rPr>
          <w:b/>
          <w:bCs/>
        </w:rPr>
        <w:t xml:space="preserve">Drygt 2 timmar innan patienten ska vara på radiologienheten </w:t>
      </w:r>
      <w:r w:rsidRPr="009343EE">
        <w:t xml:space="preserve">tas </w:t>
      </w:r>
      <w:proofErr w:type="spellStart"/>
      <w:r w:rsidRPr="009343EE">
        <w:t>Bisakodyl</w:t>
      </w:r>
      <w:proofErr w:type="spellEnd"/>
      <w:r w:rsidRPr="009343EE">
        <w:t xml:space="preserve"> (TOILAX) - klysma (tuben). Detta kommer att ge ytterligare någon tarmtömning efter cirka 15 minuter.</w:t>
      </w:r>
    </w:p>
    <w:p w14:paraId="55231EEF" w14:textId="058B8717" w:rsidR="004D4585" w:rsidRPr="003A26FB" w:rsidRDefault="004D4585" w:rsidP="004D4585">
      <w:pPr>
        <w:pStyle w:val="Rubrik3"/>
      </w:pPr>
      <w:bookmarkStart w:id="75" w:name="_Toc161663146"/>
      <w:bookmarkStart w:id="76" w:name="_Toc64979527"/>
      <w:bookmarkStart w:id="77" w:name="_Toc65760357"/>
      <w:bookmarkStart w:id="78" w:name="_Toc65767453"/>
      <w:bookmarkStart w:id="79" w:name="_Toc256000017"/>
      <w:bookmarkStart w:id="80" w:name="_Toc256000031"/>
      <w:bookmarkStart w:id="81" w:name="_Toc164782424"/>
      <w:r w:rsidRPr="003A26FB">
        <w:t>DT-</w:t>
      </w:r>
      <w:r w:rsidR="00F21831">
        <w:t>c</w:t>
      </w:r>
      <w:r w:rsidRPr="003A26FB">
        <w:t>olon i anslutning till avbruten koloskopi</w:t>
      </w:r>
      <w:bookmarkEnd w:id="75"/>
      <w:bookmarkEnd w:id="81"/>
    </w:p>
    <w:p w14:paraId="3F669BE7" w14:textId="77777777" w:rsidR="004D4585" w:rsidRPr="003A26FB" w:rsidRDefault="004D4585" w:rsidP="003A26FB">
      <w:pPr>
        <w:pStyle w:val="MellanrubrikVGR"/>
        <w:spacing w:before="120"/>
      </w:pPr>
      <w:bookmarkStart w:id="82" w:name="_Toc161663147"/>
      <w:bookmarkStart w:id="83" w:name="_Toc164782425"/>
      <w:r w:rsidRPr="003A26FB">
        <w:t>Förberedelser</w:t>
      </w:r>
      <w:bookmarkEnd w:id="82"/>
      <w:bookmarkEnd w:id="83"/>
      <w:r w:rsidRPr="003A26FB">
        <w:t xml:space="preserve"> </w:t>
      </w:r>
    </w:p>
    <w:p w14:paraId="5E77C807" w14:textId="77777777" w:rsidR="004D4585" w:rsidRPr="003A26FB" w:rsidRDefault="004D4585" w:rsidP="004D4585">
      <w:r w:rsidRPr="003A26FB">
        <w:t xml:space="preserve">Patienten informeras om att fortsätta dricka rikligt med klara drycker som kaffe, te, buljong, saft, juice (utan fruktkött) och vatten. Dryckerna </w:t>
      </w:r>
      <w:r w:rsidRPr="003A26FB">
        <w:lastRenderedPageBreak/>
        <w:t>bör vara sötade med vanligt socker (således inte lightprodukter) för att undvika huvudvärk p.g.a. lågt blodsocker. Detta gäller inte diabetiker. Gärna två koppar kaffe i stället för en, eller två glas saft i stället för ett.</w:t>
      </w:r>
    </w:p>
    <w:p w14:paraId="3441AFF3" w14:textId="77777777" w:rsidR="004D4585" w:rsidRPr="003A26FB" w:rsidRDefault="004D4585" w:rsidP="004D4585">
      <w:r w:rsidRPr="003A26FB">
        <w:t xml:space="preserve">Kontrastmedel per os </w:t>
      </w:r>
      <w:proofErr w:type="spellStart"/>
      <w:r w:rsidRPr="003A26FB">
        <w:t>Johexol</w:t>
      </w:r>
      <w:proofErr w:type="spellEnd"/>
      <w:r w:rsidRPr="003A26FB">
        <w:t xml:space="preserve"> (</w:t>
      </w:r>
      <w:proofErr w:type="spellStart"/>
      <w:r w:rsidRPr="003A26FB">
        <w:t>Omnipaque</w:t>
      </w:r>
      <w:proofErr w:type="spellEnd"/>
      <w:r w:rsidRPr="003A26FB">
        <w:t xml:space="preserve">) 350 mg/ml </w:t>
      </w:r>
      <w:proofErr w:type="spellStart"/>
      <w:r w:rsidRPr="003A26FB">
        <w:t>jodkontrastmedel</w:t>
      </w:r>
      <w:proofErr w:type="spellEnd"/>
      <w:r w:rsidRPr="003A26FB">
        <w:t xml:space="preserve"> (45 ml) blandas med ½ liter vatten. Denna blandning bör intas jämt under 1 timmes tid med start </w:t>
      </w:r>
      <w:proofErr w:type="spellStart"/>
      <w:r w:rsidRPr="003A26FB">
        <w:t>kl</w:t>
      </w:r>
      <w:proofErr w:type="spellEnd"/>
      <w:r w:rsidRPr="003A26FB">
        <w:t xml:space="preserve"> 06:00; scanningen sker 3 timmar efter att kontrasten är uppdrucken.</w:t>
      </w:r>
    </w:p>
    <w:p w14:paraId="34AD378C" w14:textId="73848845" w:rsidR="009343EE" w:rsidRPr="009343EE" w:rsidRDefault="009343EE" w:rsidP="00D1419E">
      <w:pPr>
        <w:pStyle w:val="Rubrik3"/>
      </w:pPr>
      <w:bookmarkStart w:id="84" w:name="_Toc164782426"/>
      <w:r w:rsidRPr="003A26FB">
        <w:t>Uppföljning</w:t>
      </w:r>
      <w:bookmarkEnd w:id="76"/>
      <w:bookmarkEnd w:id="77"/>
      <w:bookmarkEnd w:id="78"/>
      <w:bookmarkEnd w:id="79"/>
      <w:bookmarkEnd w:id="80"/>
      <w:bookmarkEnd w:id="84"/>
    </w:p>
    <w:p w14:paraId="7438CCC6" w14:textId="7CC17E6D" w:rsidR="009343EE" w:rsidRPr="009343EE" w:rsidRDefault="009343EE" w:rsidP="00D1419E">
      <w:r w:rsidRPr="009343EE">
        <w:t>Revidering av rutinerna sker vid behov.</w:t>
      </w:r>
    </w:p>
    <w:p w14:paraId="4214BCBE" w14:textId="77777777" w:rsidR="009343EE" w:rsidRPr="009343EE" w:rsidRDefault="009343EE" w:rsidP="00D1419E">
      <w:pPr>
        <w:pStyle w:val="Rubrik2"/>
      </w:pPr>
      <w:bookmarkStart w:id="85" w:name="_Toc182366122"/>
      <w:bookmarkStart w:id="86" w:name="_Toc314219124"/>
      <w:bookmarkStart w:id="87" w:name="_Toc256000004"/>
      <w:bookmarkStart w:id="88" w:name="_Toc256000009"/>
      <w:bookmarkStart w:id="89" w:name="_Toc65760358"/>
      <w:bookmarkStart w:id="90" w:name="_Toc65767454"/>
      <w:bookmarkStart w:id="91" w:name="_Toc256000018"/>
      <w:bookmarkStart w:id="92" w:name="_Toc256000032"/>
      <w:bookmarkStart w:id="93" w:name="_Toc164782427"/>
      <w:r w:rsidRPr="009343EE">
        <w:t>Dokumentinformation</w:t>
      </w:r>
      <w:bookmarkEnd w:id="85"/>
      <w:bookmarkEnd w:id="86"/>
      <w:bookmarkEnd w:id="87"/>
      <w:bookmarkEnd w:id="88"/>
      <w:bookmarkEnd w:id="89"/>
      <w:bookmarkEnd w:id="90"/>
      <w:bookmarkEnd w:id="91"/>
      <w:bookmarkEnd w:id="92"/>
      <w:bookmarkEnd w:id="93"/>
    </w:p>
    <w:p w14:paraId="3099A5C2" w14:textId="77777777" w:rsidR="009343EE" w:rsidRPr="00D1419E" w:rsidRDefault="009343EE" w:rsidP="00D1419E">
      <w:pPr>
        <w:spacing w:after="0"/>
        <w:rPr>
          <w:b/>
          <w:bCs/>
        </w:rPr>
      </w:pPr>
      <w:r w:rsidRPr="00D1419E">
        <w:rPr>
          <w:b/>
          <w:bCs/>
        </w:rPr>
        <w:t>För innehållet svarar</w:t>
      </w:r>
    </w:p>
    <w:p w14:paraId="1178CA10" w14:textId="77777777" w:rsidR="009343EE" w:rsidRPr="009343EE" w:rsidRDefault="009343EE" w:rsidP="00D1419E">
      <w:pPr>
        <w:rPr>
          <w:szCs w:val="20"/>
        </w:rPr>
      </w:pPr>
      <w:r w:rsidRPr="009343EE">
        <w:rPr>
          <w:szCs w:val="20"/>
        </w:rPr>
        <w:t>Therese Kjellgren, röntgensjuksköterska, radiologi SÄS</w:t>
      </w:r>
      <w:r w:rsidRPr="009343EE">
        <w:rPr>
          <w:szCs w:val="20"/>
        </w:rPr>
        <w:br/>
        <w:t>Anders Båth, specialistläkare, radiologi, SÄS</w:t>
      </w:r>
    </w:p>
    <w:p w14:paraId="61EC7F55" w14:textId="77777777" w:rsidR="009343EE" w:rsidRPr="00D1419E" w:rsidRDefault="009343EE" w:rsidP="00D1419E">
      <w:pPr>
        <w:spacing w:after="0"/>
        <w:rPr>
          <w:b/>
          <w:bCs/>
        </w:rPr>
      </w:pPr>
      <w:bookmarkStart w:id="94" w:name="_Toc149035757"/>
      <w:bookmarkStart w:id="95" w:name="_Toc149978547"/>
      <w:r w:rsidRPr="00D1419E">
        <w:rPr>
          <w:b/>
          <w:bCs/>
        </w:rPr>
        <w:t>Remissinstanser</w:t>
      </w:r>
      <w:bookmarkEnd w:id="94"/>
      <w:bookmarkEnd w:id="95"/>
    </w:p>
    <w:p w14:paraId="48DDD092" w14:textId="77777777" w:rsidR="009343EE" w:rsidRPr="009343EE" w:rsidRDefault="009343EE" w:rsidP="00D1419E">
      <w:pPr>
        <w:rPr>
          <w:szCs w:val="20"/>
        </w:rPr>
      </w:pPr>
      <w:r w:rsidRPr="009343EE">
        <w:rPr>
          <w:szCs w:val="20"/>
        </w:rPr>
        <w:t>Verksamhetschefer, SÄS</w:t>
      </w:r>
    </w:p>
    <w:p w14:paraId="00975213" w14:textId="77777777" w:rsidR="009343EE" w:rsidRPr="00D1419E" w:rsidRDefault="009343EE" w:rsidP="00D1419E">
      <w:pPr>
        <w:spacing w:after="0"/>
        <w:rPr>
          <w:b/>
          <w:bCs/>
        </w:rPr>
      </w:pPr>
      <w:r w:rsidRPr="00D1419E">
        <w:rPr>
          <w:b/>
          <w:bCs/>
        </w:rPr>
        <w:t>Fastställt av</w:t>
      </w:r>
    </w:p>
    <w:p w14:paraId="48345EFF" w14:textId="3EC25A2F" w:rsidR="009343EE" w:rsidRPr="009343EE" w:rsidRDefault="00C010F7" w:rsidP="00D1419E">
      <w:pPr>
        <w:rPr>
          <w:szCs w:val="20"/>
        </w:rPr>
      </w:pPr>
      <w:r>
        <w:rPr>
          <w:szCs w:val="20"/>
        </w:rPr>
        <w:t>Jerker Nilson</w:t>
      </w:r>
      <w:r w:rsidR="009343EE" w:rsidRPr="009343EE">
        <w:rPr>
          <w:szCs w:val="20"/>
        </w:rPr>
        <w:t>, chefläkare, SÄS</w:t>
      </w:r>
    </w:p>
    <w:p w14:paraId="1C2D2A0B" w14:textId="77777777" w:rsidR="009343EE" w:rsidRPr="00D1419E" w:rsidRDefault="009343EE" w:rsidP="00D1419E">
      <w:pPr>
        <w:spacing w:after="0"/>
        <w:rPr>
          <w:b/>
          <w:bCs/>
        </w:rPr>
      </w:pPr>
      <w:r w:rsidRPr="00D1419E">
        <w:rPr>
          <w:b/>
          <w:bCs/>
        </w:rPr>
        <w:t>Nyckelord</w:t>
      </w:r>
    </w:p>
    <w:p w14:paraId="0BB298EE" w14:textId="4F07993B" w:rsidR="009343EE" w:rsidRPr="009343EE" w:rsidRDefault="009343EE" w:rsidP="00D1419E">
      <w:pPr>
        <w:rPr>
          <w:szCs w:val="20"/>
        </w:rPr>
      </w:pPr>
      <w:r w:rsidRPr="009343EE">
        <w:rPr>
          <w:szCs w:val="20"/>
        </w:rPr>
        <w:t xml:space="preserve">Datortomografi, DT, förberedelser, kontrastförstärkning, colon, </w:t>
      </w:r>
      <w:r w:rsidR="00FF7D23">
        <w:rPr>
          <w:szCs w:val="20"/>
        </w:rPr>
        <w:t xml:space="preserve">kolon, </w:t>
      </w:r>
      <w:r w:rsidRPr="009343EE">
        <w:rPr>
          <w:szCs w:val="20"/>
        </w:rPr>
        <w:t xml:space="preserve">DT hjärta, tunntarm, </w:t>
      </w:r>
      <w:r w:rsidR="00D50D8A">
        <w:rPr>
          <w:szCs w:val="20"/>
        </w:rPr>
        <w:t xml:space="preserve">tjocktarm, </w:t>
      </w:r>
      <w:r w:rsidRPr="009343EE">
        <w:rPr>
          <w:szCs w:val="20"/>
        </w:rPr>
        <w:t>tarmundersökning</w:t>
      </w:r>
    </w:p>
    <w:p w14:paraId="18C5E399" w14:textId="77777777" w:rsidR="009343EE" w:rsidRPr="009343EE" w:rsidRDefault="009343EE" w:rsidP="00D1419E">
      <w:pPr>
        <w:pStyle w:val="Rubrik2"/>
      </w:pPr>
      <w:bookmarkStart w:id="96" w:name="_Toc64979529"/>
      <w:bookmarkStart w:id="97" w:name="_Toc65760359"/>
      <w:bookmarkStart w:id="98" w:name="_Toc65767455"/>
      <w:bookmarkStart w:id="99" w:name="_Toc256000019"/>
      <w:bookmarkStart w:id="100" w:name="_Toc256000033"/>
      <w:bookmarkStart w:id="101" w:name="_Toc164782428"/>
      <w:r w:rsidRPr="009343EE">
        <w:t>Länkförteckning</w:t>
      </w:r>
      <w:bookmarkEnd w:id="96"/>
      <w:bookmarkEnd w:id="97"/>
      <w:bookmarkEnd w:id="98"/>
      <w:bookmarkEnd w:id="99"/>
      <w:bookmarkEnd w:id="100"/>
      <w:bookmarkEnd w:id="101"/>
    </w:p>
    <w:p w14:paraId="7AB92611" w14:textId="3492DB9E" w:rsidR="009343EE" w:rsidRPr="009343EE" w:rsidRDefault="009343EE" w:rsidP="00D1419E">
      <w:pPr>
        <w:pStyle w:val="Punktlista"/>
        <w:rPr>
          <w:szCs w:val="20"/>
        </w:rPr>
      </w:pPr>
      <w:r w:rsidRPr="009343EE">
        <w:rPr>
          <w:szCs w:val="20"/>
        </w:rPr>
        <w:t>Kontrastundersökning, premedicinering vid risk för anafylaktisk reaktion, SÄS. Sjukhusövergripande rutin, SÄS</w:t>
      </w:r>
      <w:r w:rsidRPr="009343EE">
        <w:rPr>
          <w:szCs w:val="20"/>
        </w:rPr>
        <w:br/>
      </w:r>
      <w:hyperlink r:id="rId22" w:history="1">
        <w:r w:rsidRPr="00501B67">
          <w:rPr>
            <w:rStyle w:val="Hyperlnk"/>
          </w:rPr>
          <w:t>http://hittadokument.vgregion.se</w:t>
        </w:r>
      </w:hyperlink>
    </w:p>
    <w:p w14:paraId="2BF650F0" w14:textId="5BB076BF" w:rsidR="009343EE" w:rsidRPr="009343EE" w:rsidRDefault="009343EE" w:rsidP="00D1419E">
      <w:pPr>
        <w:pStyle w:val="Punktlista"/>
        <w:rPr>
          <w:szCs w:val="20"/>
        </w:rPr>
      </w:pPr>
      <w:proofErr w:type="spellStart"/>
      <w:r w:rsidRPr="009343EE">
        <w:rPr>
          <w:szCs w:val="20"/>
        </w:rPr>
        <w:t>Jodkontrast</w:t>
      </w:r>
      <w:proofErr w:type="spellEnd"/>
      <w:r w:rsidRPr="009343EE">
        <w:rPr>
          <w:szCs w:val="20"/>
        </w:rPr>
        <w:t xml:space="preserve"> när patienter är under </w:t>
      </w:r>
      <w:proofErr w:type="spellStart"/>
      <w:r w:rsidRPr="009343EE">
        <w:rPr>
          <w:szCs w:val="20"/>
        </w:rPr>
        <w:t>thyreoideautredning</w:t>
      </w:r>
      <w:proofErr w:type="spellEnd"/>
      <w:r w:rsidRPr="009343EE">
        <w:rPr>
          <w:szCs w:val="20"/>
        </w:rPr>
        <w:t xml:space="preserve"> eller </w:t>
      </w:r>
      <w:proofErr w:type="spellStart"/>
      <w:r w:rsidRPr="009343EE">
        <w:rPr>
          <w:szCs w:val="20"/>
        </w:rPr>
        <w:t>radiojod</w:t>
      </w:r>
      <w:proofErr w:type="spellEnd"/>
      <w:r w:rsidRPr="009343EE">
        <w:rPr>
          <w:szCs w:val="20"/>
        </w:rPr>
        <w:t>-behandling. Verksamhetsintern riktlinje, radiologienheten, SÄS</w:t>
      </w:r>
      <w:r w:rsidRPr="009343EE">
        <w:rPr>
          <w:szCs w:val="20"/>
        </w:rPr>
        <w:br/>
      </w:r>
      <w:hyperlink r:id="rId23" w:history="1">
        <w:r w:rsidRPr="00501B67">
          <w:rPr>
            <w:rStyle w:val="Hyperlnk"/>
          </w:rPr>
          <w:t>http://hittadokument.vgregion.se</w:t>
        </w:r>
      </w:hyperlink>
    </w:p>
    <w:p w14:paraId="238BDD48" w14:textId="781A4E55" w:rsidR="009343EE" w:rsidRPr="00501B67" w:rsidRDefault="009343EE" w:rsidP="00D1419E">
      <w:pPr>
        <w:pStyle w:val="Punktlista"/>
        <w:rPr>
          <w:rStyle w:val="Hyperlnk"/>
          <w:szCs w:val="20"/>
        </w:rPr>
      </w:pPr>
      <w:r w:rsidRPr="009343EE">
        <w:rPr>
          <w:szCs w:val="20"/>
        </w:rPr>
        <w:t xml:space="preserve">Kontrastmedelsinducerad </w:t>
      </w:r>
      <w:proofErr w:type="spellStart"/>
      <w:r w:rsidRPr="009343EE">
        <w:rPr>
          <w:szCs w:val="20"/>
        </w:rPr>
        <w:t>nefropati</w:t>
      </w:r>
      <w:proofErr w:type="spellEnd"/>
      <w:r w:rsidRPr="009343EE">
        <w:rPr>
          <w:szCs w:val="20"/>
        </w:rPr>
        <w:t xml:space="preserve"> (KMN) – prevention vid kontrastmedelsundersökning, SÄS. Sjukhusövergripande riktlinje SÄS</w:t>
      </w:r>
      <w:r w:rsidRPr="009343EE">
        <w:rPr>
          <w:szCs w:val="20"/>
        </w:rPr>
        <w:br/>
      </w:r>
      <w:r w:rsidR="00501B67">
        <w:rPr>
          <w:color w:val="0000FF"/>
          <w:szCs w:val="20"/>
          <w:u w:val="single"/>
        </w:rPr>
        <w:fldChar w:fldCharType="begin"/>
      </w:r>
      <w:r w:rsidR="00501B67">
        <w:rPr>
          <w:color w:val="0000FF"/>
          <w:szCs w:val="20"/>
          <w:u w:val="single"/>
        </w:rPr>
        <w:instrText xml:space="preserve"> HYPERLINK "https://mellanarkiv-offentlig.vgregion.se/alfresco/s/archive/stream/public/v1/source/available/sofia/sas9642-738863596-106/surrogate/Kontrastmedelsinducerad%20nefropati%20(KMN)%20-%20prevention%20vid%20kontrastmedelsunders%c3%b6kning%2c%20S%c3%84S.pdf" </w:instrText>
      </w:r>
      <w:r w:rsidR="00501B67">
        <w:rPr>
          <w:color w:val="0000FF"/>
          <w:szCs w:val="20"/>
          <w:u w:val="single"/>
        </w:rPr>
      </w:r>
      <w:r w:rsidR="00501B67">
        <w:rPr>
          <w:color w:val="0000FF"/>
          <w:szCs w:val="20"/>
          <w:u w:val="single"/>
        </w:rPr>
        <w:fldChar w:fldCharType="separate"/>
      </w:r>
      <w:r w:rsidRPr="00501B67">
        <w:rPr>
          <w:rStyle w:val="Hyperlnk"/>
          <w:szCs w:val="20"/>
        </w:rPr>
        <w:t>http://hittadokument.vgregion.se/sas</w:t>
      </w:r>
    </w:p>
    <w:p w14:paraId="47B4E1AE" w14:textId="620350FF" w:rsidR="009343EE" w:rsidRPr="009343EE" w:rsidRDefault="00501B67" w:rsidP="00D1419E">
      <w:pPr>
        <w:pStyle w:val="Punktlista"/>
        <w:rPr>
          <w:szCs w:val="20"/>
        </w:rPr>
      </w:pPr>
      <w:r>
        <w:rPr>
          <w:color w:val="0000FF"/>
          <w:szCs w:val="20"/>
          <w:u w:val="single"/>
        </w:rPr>
        <w:fldChar w:fldCharType="end"/>
      </w:r>
      <w:r w:rsidR="009343EE" w:rsidRPr="009343EE">
        <w:rPr>
          <w:szCs w:val="20"/>
        </w:rPr>
        <w:t>Venkateter och kontrasthastighet vid användning av tryckspruta. Verksamhetsintern riktlinje, radiologienheten, SÄS.</w:t>
      </w:r>
      <w:r w:rsidR="009343EE" w:rsidRPr="009343EE">
        <w:rPr>
          <w:szCs w:val="20"/>
        </w:rPr>
        <w:br/>
      </w:r>
      <w:hyperlink r:id="rId24" w:history="1">
        <w:r w:rsidR="009343EE" w:rsidRPr="00501B67">
          <w:rPr>
            <w:rStyle w:val="Hyperlnk"/>
          </w:rPr>
          <w:t>http://hittadokument.vgregion.se/sas</w:t>
        </w:r>
      </w:hyperlink>
    </w:p>
    <w:p w14:paraId="0142B7D7" w14:textId="54BF6E60" w:rsidR="009343EE" w:rsidRPr="009343EE" w:rsidRDefault="009343EE" w:rsidP="003863E0">
      <w:pPr>
        <w:pStyle w:val="Punktlista"/>
        <w:keepNext/>
        <w:keepLines/>
        <w:rPr>
          <w:szCs w:val="20"/>
        </w:rPr>
      </w:pPr>
      <w:proofErr w:type="spellStart"/>
      <w:r w:rsidRPr="009343EE">
        <w:rPr>
          <w:szCs w:val="20"/>
        </w:rPr>
        <w:lastRenderedPageBreak/>
        <w:t>Extravasal</w:t>
      </w:r>
      <w:proofErr w:type="spellEnd"/>
      <w:r w:rsidRPr="009343EE">
        <w:rPr>
          <w:szCs w:val="20"/>
        </w:rPr>
        <w:t xml:space="preserve"> kontrast vid DT-undersökning för vuxna inom radiologi Borås och Skene. Verksamhetsintern riktlinje, radiologienheten, SÄS.</w:t>
      </w:r>
      <w:r w:rsidRPr="009343EE">
        <w:rPr>
          <w:szCs w:val="20"/>
        </w:rPr>
        <w:br/>
      </w:r>
      <w:hyperlink r:id="rId25" w:history="1">
        <w:r w:rsidRPr="009A2F67">
          <w:rPr>
            <w:rStyle w:val="Hyperlnk"/>
          </w:rPr>
          <w:t>http://hittadokument.vgregion.se/sas</w:t>
        </w:r>
      </w:hyperlink>
    </w:p>
    <w:p w14:paraId="77936E98" w14:textId="3D215BDD" w:rsidR="009343EE" w:rsidRPr="009343EE" w:rsidRDefault="000331AA" w:rsidP="00D1419E">
      <w:pPr>
        <w:pStyle w:val="Punktlista"/>
        <w:rPr>
          <w:szCs w:val="20"/>
        </w:rPr>
      </w:pPr>
      <w:hyperlink r:id="rId26" w:history="1">
        <w:r w:rsidR="009343EE" w:rsidRPr="009343EE">
          <w:rPr>
            <w:szCs w:val="20"/>
          </w:rPr>
          <w:t>Läkemedel vid tarmrengöring</w:t>
        </w:r>
      </w:hyperlink>
      <w:r w:rsidR="009343EE" w:rsidRPr="009343EE">
        <w:rPr>
          <w:szCs w:val="20"/>
        </w:rPr>
        <w:t>. Utvidgade terapiråd från terapigrupp Mage-tarm, Västra Götalandsregionen.</w:t>
      </w:r>
      <w:r w:rsidR="00F75891">
        <w:rPr>
          <w:szCs w:val="20"/>
        </w:rPr>
        <w:br/>
      </w:r>
      <w:hyperlink r:id="rId27" w:history="1">
        <w:r w:rsidR="009343EE" w:rsidRPr="00C021BB">
          <w:rPr>
            <w:rStyle w:val="Hyperlnk"/>
          </w:rPr>
          <w:t>www.vgregion.se/halsa-och-vard/vardgivarwebben/vardriktlinjer/lakemedel/terapirad/mage---tarm</w:t>
        </w:r>
      </w:hyperlink>
      <w:bookmarkEnd w:id="0"/>
    </w:p>
    <w:sectPr w:rsidR="009343EE" w:rsidRPr="009343EE" w:rsidSect="009343E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CC2480" w14:textId="77777777" w:rsidR="00192403" w:rsidRDefault="00192403">
      <w:r>
        <w:separator/>
      </w:r>
    </w:p>
  </w:endnote>
  <w:endnote w:type="continuationSeparator" w:id="0">
    <w:p w14:paraId="7298D783" w14:textId="77777777" w:rsidR="00192403" w:rsidRDefault="00192403">
      <w:r>
        <w:continuationSeparator/>
      </w:r>
    </w:p>
  </w:endnote>
  <w:endnote w:type="continuationNotice" w:id="1">
    <w:p w14:paraId="07FAE5AC" w14:textId="77777777" w:rsidR="00192403" w:rsidRDefault="0019240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A71564" w14:textId="77777777" w:rsidR="00192403" w:rsidRDefault="00192403"/>
  </w:footnote>
  <w:footnote w:type="continuationSeparator" w:id="0">
    <w:p w14:paraId="7373A07D" w14:textId="77777777" w:rsidR="00192403" w:rsidRDefault="00192403">
      <w:r>
        <w:continuationSeparator/>
      </w:r>
    </w:p>
  </w:footnote>
  <w:footnote w:type="continuationNotice" w:id="1">
    <w:p w14:paraId="0D47B3F1" w14:textId="77777777" w:rsidR="00192403" w:rsidRDefault="0019240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A22CEA08"/>
    <w:lvl w:ilvl="0">
      <w:start w:val="1"/>
      <w:numFmt w:val="bullet"/>
      <w:pStyle w:val="Punktlista1"/>
      <w:lvlText w:val=""/>
      <w:lvlJc w:val="left"/>
      <w:pPr>
        <w:tabs>
          <w:tab w:val="num" w:pos="3036"/>
        </w:tabs>
        <w:ind w:left="3036" w:hanging="360"/>
      </w:pPr>
      <w:rPr>
        <w:rFonts w:ascii="Wingdings" w:hAnsi="Wingdings" w:hint="default"/>
        <w:outline w:val="0"/>
        <w:shadow w:val="0"/>
        <w:emboss w:val="0"/>
        <w:imprint w:val="0"/>
        <w:color w:val="auto"/>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32591163">
    <w:abstractNumId w:val="18"/>
  </w:num>
  <w:num w:numId="2" w16cid:durableId="451821838">
    <w:abstractNumId w:val="15"/>
  </w:num>
  <w:num w:numId="3" w16cid:durableId="898128657">
    <w:abstractNumId w:val="0"/>
  </w:num>
  <w:num w:numId="4" w16cid:durableId="414209466">
    <w:abstractNumId w:val="7"/>
  </w:num>
  <w:num w:numId="5" w16cid:durableId="906767378">
    <w:abstractNumId w:val="16"/>
  </w:num>
  <w:num w:numId="6" w16cid:durableId="1716730901">
    <w:abstractNumId w:val="3"/>
  </w:num>
  <w:num w:numId="7" w16cid:durableId="2144616913">
    <w:abstractNumId w:val="12"/>
  </w:num>
  <w:num w:numId="8" w16cid:durableId="304894727">
    <w:abstractNumId w:val="9"/>
  </w:num>
  <w:num w:numId="9" w16cid:durableId="812141675">
    <w:abstractNumId w:val="2"/>
  </w:num>
  <w:num w:numId="10" w16cid:durableId="643389135">
    <w:abstractNumId w:val="2"/>
  </w:num>
  <w:num w:numId="11" w16cid:durableId="249893414">
    <w:abstractNumId w:val="4"/>
  </w:num>
  <w:num w:numId="12" w16cid:durableId="520901410">
    <w:abstractNumId w:val="5"/>
  </w:num>
  <w:num w:numId="13" w16cid:durableId="419104599">
    <w:abstractNumId w:val="14"/>
  </w:num>
  <w:num w:numId="14" w16cid:durableId="841747901">
    <w:abstractNumId w:val="10"/>
  </w:num>
  <w:num w:numId="15" w16cid:durableId="1444300621">
    <w:abstractNumId w:val="8"/>
  </w:num>
  <w:num w:numId="16" w16cid:durableId="24065085">
    <w:abstractNumId w:val="13"/>
  </w:num>
  <w:num w:numId="17" w16cid:durableId="679547515">
    <w:abstractNumId w:val="6"/>
  </w:num>
  <w:num w:numId="18" w16cid:durableId="1363019864">
    <w:abstractNumId w:val="11"/>
  </w:num>
  <w:num w:numId="19" w16cid:durableId="38630919">
    <w:abstractNumId w:val="17"/>
  </w:num>
  <w:num w:numId="20" w16cid:durableId="50208709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A11"/>
    <w:rsid w:val="00016CF0"/>
    <w:rsid w:val="0002435C"/>
    <w:rsid w:val="00030DDD"/>
    <w:rsid w:val="000313BB"/>
    <w:rsid w:val="000331AA"/>
    <w:rsid w:val="00033ED5"/>
    <w:rsid w:val="00050500"/>
    <w:rsid w:val="0005691C"/>
    <w:rsid w:val="00056ECB"/>
    <w:rsid w:val="00056ED5"/>
    <w:rsid w:val="000655CC"/>
    <w:rsid w:val="000700AE"/>
    <w:rsid w:val="00084024"/>
    <w:rsid w:val="000877B9"/>
    <w:rsid w:val="0009062C"/>
    <w:rsid w:val="00095368"/>
    <w:rsid w:val="000954C4"/>
    <w:rsid w:val="000A4C35"/>
    <w:rsid w:val="000A611A"/>
    <w:rsid w:val="000B12D9"/>
    <w:rsid w:val="000B4536"/>
    <w:rsid w:val="000B7715"/>
    <w:rsid w:val="000C5449"/>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2403"/>
    <w:rsid w:val="0019632A"/>
    <w:rsid w:val="001A4E7C"/>
    <w:rsid w:val="001B477A"/>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382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863E0"/>
    <w:rsid w:val="0039118E"/>
    <w:rsid w:val="00397F54"/>
    <w:rsid w:val="003A0D43"/>
    <w:rsid w:val="003A26FB"/>
    <w:rsid w:val="003B2A4B"/>
    <w:rsid w:val="003B3A4A"/>
    <w:rsid w:val="003D099E"/>
    <w:rsid w:val="003D21A2"/>
    <w:rsid w:val="003D29D2"/>
    <w:rsid w:val="003E0705"/>
    <w:rsid w:val="003E2E3F"/>
    <w:rsid w:val="003E2FF7"/>
    <w:rsid w:val="003F1013"/>
    <w:rsid w:val="003F1ACF"/>
    <w:rsid w:val="00404948"/>
    <w:rsid w:val="00406BEA"/>
    <w:rsid w:val="00413A60"/>
    <w:rsid w:val="004230F7"/>
    <w:rsid w:val="0043167E"/>
    <w:rsid w:val="0043409A"/>
    <w:rsid w:val="004435AF"/>
    <w:rsid w:val="00443C1E"/>
    <w:rsid w:val="00446255"/>
    <w:rsid w:val="00451935"/>
    <w:rsid w:val="00460ED0"/>
    <w:rsid w:val="00465651"/>
    <w:rsid w:val="00467F3B"/>
    <w:rsid w:val="00470CE7"/>
    <w:rsid w:val="00470F4F"/>
    <w:rsid w:val="00472482"/>
    <w:rsid w:val="00480DC7"/>
    <w:rsid w:val="004876F6"/>
    <w:rsid w:val="0049236A"/>
    <w:rsid w:val="00492718"/>
    <w:rsid w:val="004949F7"/>
    <w:rsid w:val="004A355D"/>
    <w:rsid w:val="004A4970"/>
    <w:rsid w:val="004B103E"/>
    <w:rsid w:val="004B2183"/>
    <w:rsid w:val="004B2A01"/>
    <w:rsid w:val="004C2559"/>
    <w:rsid w:val="004D4585"/>
    <w:rsid w:val="004D7BA3"/>
    <w:rsid w:val="004E515F"/>
    <w:rsid w:val="004F4518"/>
    <w:rsid w:val="004F4C62"/>
    <w:rsid w:val="00501433"/>
    <w:rsid w:val="00501B67"/>
    <w:rsid w:val="00511CC4"/>
    <w:rsid w:val="00530122"/>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16B9"/>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4ABE"/>
    <w:rsid w:val="00754905"/>
    <w:rsid w:val="00760038"/>
    <w:rsid w:val="00760F1D"/>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0060"/>
    <w:rsid w:val="00835C4D"/>
    <w:rsid w:val="00843F48"/>
    <w:rsid w:val="00851423"/>
    <w:rsid w:val="00857848"/>
    <w:rsid w:val="008654B6"/>
    <w:rsid w:val="0087139C"/>
    <w:rsid w:val="008806C0"/>
    <w:rsid w:val="00880E83"/>
    <w:rsid w:val="00882826"/>
    <w:rsid w:val="00892F28"/>
    <w:rsid w:val="008A0C5F"/>
    <w:rsid w:val="008A3DEA"/>
    <w:rsid w:val="008A4EB9"/>
    <w:rsid w:val="008A74C0"/>
    <w:rsid w:val="008B1694"/>
    <w:rsid w:val="008B4DA5"/>
    <w:rsid w:val="008C4B27"/>
    <w:rsid w:val="008C7F2A"/>
    <w:rsid w:val="008D0F16"/>
    <w:rsid w:val="008E36F8"/>
    <w:rsid w:val="008E46B2"/>
    <w:rsid w:val="008E682C"/>
    <w:rsid w:val="008E6D56"/>
    <w:rsid w:val="008E78A1"/>
    <w:rsid w:val="008F589F"/>
    <w:rsid w:val="00906238"/>
    <w:rsid w:val="00907EF9"/>
    <w:rsid w:val="0091295C"/>
    <w:rsid w:val="00914D58"/>
    <w:rsid w:val="00921F47"/>
    <w:rsid w:val="009228AB"/>
    <w:rsid w:val="0093085B"/>
    <w:rsid w:val="00931C57"/>
    <w:rsid w:val="009343EE"/>
    <w:rsid w:val="009347A5"/>
    <w:rsid w:val="0093738E"/>
    <w:rsid w:val="00942257"/>
    <w:rsid w:val="009471BF"/>
    <w:rsid w:val="00950E4E"/>
    <w:rsid w:val="009529BD"/>
    <w:rsid w:val="009533B4"/>
    <w:rsid w:val="00971D93"/>
    <w:rsid w:val="009756F0"/>
    <w:rsid w:val="009855B6"/>
    <w:rsid w:val="009A2F67"/>
    <w:rsid w:val="009B1F6B"/>
    <w:rsid w:val="009B2B3C"/>
    <w:rsid w:val="009C0D12"/>
    <w:rsid w:val="009C192E"/>
    <w:rsid w:val="009D6819"/>
    <w:rsid w:val="009D6D1C"/>
    <w:rsid w:val="009E0CF9"/>
    <w:rsid w:val="009E531B"/>
    <w:rsid w:val="009E6C56"/>
    <w:rsid w:val="009E7DCF"/>
    <w:rsid w:val="009F4A56"/>
    <w:rsid w:val="009F4E65"/>
    <w:rsid w:val="009F6F34"/>
    <w:rsid w:val="00A006A5"/>
    <w:rsid w:val="00A05942"/>
    <w:rsid w:val="00A07BEC"/>
    <w:rsid w:val="00A264BE"/>
    <w:rsid w:val="00A272CA"/>
    <w:rsid w:val="00A33051"/>
    <w:rsid w:val="00A407AD"/>
    <w:rsid w:val="00A40923"/>
    <w:rsid w:val="00A40C59"/>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7316"/>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2A73"/>
    <w:rsid w:val="00BB69DB"/>
    <w:rsid w:val="00BC322E"/>
    <w:rsid w:val="00BC44CD"/>
    <w:rsid w:val="00BC48A6"/>
    <w:rsid w:val="00BD0E4D"/>
    <w:rsid w:val="00BE7978"/>
    <w:rsid w:val="00C010F7"/>
    <w:rsid w:val="00C021BB"/>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419E"/>
    <w:rsid w:val="00D37E7F"/>
    <w:rsid w:val="00D47AD7"/>
    <w:rsid w:val="00D50D8A"/>
    <w:rsid w:val="00D512F8"/>
    <w:rsid w:val="00D51529"/>
    <w:rsid w:val="00D82324"/>
    <w:rsid w:val="00D85218"/>
    <w:rsid w:val="00D915B1"/>
    <w:rsid w:val="00DA299D"/>
    <w:rsid w:val="00DA4AE6"/>
    <w:rsid w:val="00DA65C4"/>
    <w:rsid w:val="00DA7D5E"/>
    <w:rsid w:val="00DD2BE0"/>
    <w:rsid w:val="00DE25E2"/>
    <w:rsid w:val="00DE4447"/>
    <w:rsid w:val="00DE5DA2"/>
    <w:rsid w:val="00DF0033"/>
    <w:rsid w:val="00E026BF"/>
    <w:rsid w:val="00E033DF"/>
    <w:rsid w:val="00E07B1B"/>
    <w:rsid w:val="00E11853"/>
    <w:rsid w:val="00E34D6C"/>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1831"/>
    <w:rsid w:val="00F22264"/>
    <w:rsid w:val="00F2564D"/>
    <w:rsid w:val="00F35B05"/>
    <w:rsid w:val="00F413D9"/>
    <w:rsid w:val="00F5135F"/>
    <w:rsid w:val="00F51F78"/>
    <w:rsid w:val="00F75891"/>
    <w:rsid w:val="00F86F47"/>
    <w:rsid w:val="00F90B64"/>
    <w:rsid w:val="00FB2F0F"/>
    <w:rsid w:val="00FB5086"/>
    <w:rsid w:val="00FB5411"/>
    <w:rsid w:val="00FB6392"/>
    <w:rsid w:val="00FD3C70"/>
    <w:rsid w:val="00FD6820"/>
    <w:rsid w:val="00FE12D8"/>
    <w:rsid w:val="00FF7C02"/>
    <w:rsid w:val="00FF7D23"/>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0877B9"/>
    <w:pPr>
      <w:keepNext/>
      <w:spacing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9343EE"/>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9343EE"/>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9343EE"/>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0877B9"/>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744ABE"/>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744ABE"/>
    <w:pPr>
      <w:tabs>
        <w:tab w:val="right" w:leader="dot" w:pos="8777"/>
      </w:tabs>
      <w:spacing w:after="0"/>
      <w:ind w:left="1349"/>
    </w:pPr>
  </w:style>
  <w:style w:type="paragraph" w:styleId="Innehll3">
    <w:name w:val="toc 3"/>
    <w:basedOn w:val="Normal"/>
    <w:next w:val="Normal"/>
    <w:autoRedefine/>
    <w:uiPriority w:val="39"/>
    <w:unhideWhenUsed/>
    <w:rsid w:val="00744ABE"/>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DE25E2"/>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DA4AE6"/>
    <w:pPr>
      <w:numPr>
        <w:numId w:val="14"/>
      </w:numPr>
      <w:spacing w:after="0"/>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9343EE"/>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9343EE"/>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9343EE"/>
    <w:rPr>
      <w:rFonts w:asciiTheme="majorHAnsi" w:eastAsiaTheme="majorEastAsia" w:hAnsiTheme="majorHAnsi" w:cstheme="majorBidi"/>
      <w:i/>
      <w:iCs/>
      <w:color w:val="272727" w:themeColor="text1" w:themeTint="D8"/>
      <w:sz w:val="21"/>
      <w:szCs w:val="21"/>
    </w:rPr>
  </w:style>
  <w:style w:type="paragraph" w:customStyle="1" w:styleId="Punktlista1">
    <w:name w:val="Punktlista 1"/>
    <w:rsid w:val="009343EE"/>
    <w:pPr>
      <w:numPr>
        <w:numId w:val="20"/>
      </w:numPr>
      <w:spacing w:after="80"/>
      <w:ind w:left="3033" w:hanging="357"/>
    </w:pPr>
    <w:rPr>
      <w:sz w:val="24"/>
    </w:rPr>
  </w:style>
  <w:style w:type="character" w:styleId="Olstomnmnande">
    <w:name w:val="Unresolved Mention"/>
    <w:basedOn w:val="Standardstycketeckensnitt"/>
    <w:uiPriority w:val="99"/>
    <w:semiHidden/>
    <w:unhideWhenUsed/>
    <w:rsid w:val="00501B67"/>
    <w:rPr>
      <w:color w:val="605E5C"/>
      <w:shd w:val="clear" w:color="auto" w:fill="E1DFDD"/>
    </w:rPr>
  </w:style>
  <w:style w:type="character" w:styleId="AnvndHyperlnk">
    <w:name w:val="FollowedHyperlink"/>
    <w:basedOn w:val="Standardstycketeckensnitt"/>
    <w:uiPriority w:val="99"/>
    <w:semiHidden/>
    <w:unhideWhenUsed/>
    <w:rsid w:val="00C021BB"/>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AS9631-514148307-14/SURROGATE/Jodkontrast%20n%c3%a4r%20patienter%20%c3%a4r%20under%20thyreoideautredning%20eller%20radiojodbehandling.pdf" TargetMode="External" Id="rId18" /><Relationship Type="http://schemas.openxmlformats.org/officeDocument/2006/relationships/hyperlink" Target="https://alfresco.vgregion.se/alfresco/service/vgr/storage/node/content/workspace/SpacesStore/a2c201ca-f9db-47cf-a856-c063a7931470/Utvidgade%20terapir%c3%a5d%20L%c3%a4kemedel%20vid%20tarmreng%c3%b6ring%20181030.pdf?a=false&amp;guest=true" TargetMode="External" Id="rId26" /><Relationship Type="http://schemas.openxmlformats.org/officeDocument/2006/relationships/hyperlink" Target="https://mellanarkiv-offentlig.vgregion.se/alfresco/s/archive/stream/public/v1/source/available/sofia/ssn11760-725702066-596/surrogate/Terapir%c3%a5d%20L%c3%a4kemedel%20vid%20tarmreng%c3%b6ring.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271/surrogate/Kontrastunders%c3%b6kning%2c%20premedicinering%20vid%20risk%20f%c3%b6r%20anafylaktisk%20reaktion%2c%20S%c3%84S.pdf" TargetMode="External" Id="rId17" /><Relationship Type="http://schemas.openxmlformats.org/officeDocument/2006/relationships/hyperlink" Target="https://mellanarkiv-offentlig.vgregion.se/alfresco/s/archive/stream/public/v1/source/available/SOFIA/SAS9631-514148307-10/SURROGATE/Extravasal%20kontrast%20vid%20DT-unders%c3%b6kning%20f%c3%b6r%20vuxna%20inom%20radiologi%20Bor%c3%a5s%20och%20Skene.pdf" TargetMode="Externa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AS9631-514148307-21/SURROGATE/Venkateter%20och%20kontrasthastighet%20vid%20anv%c3%a4ndning%20av%20tryckspruta.pdf"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31-514148307-21/SURROGATE/Venkateter%20och%20kontrasthastighet%20vid%20anv%c3%a4ndning%20av%20tryckspruta.pdf" TargetMode="Externa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AS9631-514148307-14/SURROGATE/Jodkontrast%20n%c3%a4r%20patienter%20%c3%a4r%20under%20thyreoideautredning%20eller%20radiojodbehandling.pdf" TargetMode="Externa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106/surrogate/Kontrastmedelsinducerad%20nefropati%20(KMN)%20-%20prevention%20vid%20kontrastmedelsunders%c3%b6kning%2c%20S%c3%84S.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as9642-738863596-271/surrogate/Kontrastunders%c3%b6kning%2c%20premedicinering%20vid%20risk%20f%c3%b6r%20anafylaktisk%20reaktion%2c%20S%c3%84S.pdf" TargetMode="External" Id="rId22" /><Relationship Type="http://schemas.openxmlformats.org/officeDocument/2006/relationships/hyperlink" Target="https://mellanarkiv-offentlig.vgregion.se/alfresco/s/archive/stream/public/v1/source/available/sofia/ssn11760-725702066-596/surrogate/Terapir%c3%a5d%20L%c3%a4kemedel%20vid%20tarmreng%c3%b6ring.pdf" TargetMode="Externa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49</TotalTime>
  <Pages>6</Pages>
  <Words>1035</Words>
  <Characters>11174</Characters>
  <Application>Microsoft Office Word</Application>
  <DocSecurity>0</DocSecurity>
  <Lines>93</Lines>
  <Paragraphs>24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12185</CharactersWithSpaces>
  <SharedDoc>false</SharedDoc>
  <HyperlinkBase/>
  <HLinks>
    <vt:vector size="156" baseType="variant">
      <vt:variant>
        <vt:i4>1703937</vt:i4>
      </vt:variant>
      <vt:variant>
        <vt:i4>120</vt:i4>
      </vt:variant>
      <vt:variant>
        <vt:i4>0</vt:i4>
      </vt:variant>
      <vt:variant>
        <vt:i4>5</vt:i4>
      </vt:variant>
      <vt:variant>
        <vt:lpwstr>http://www.vgregion.se/halsa-och-vard/vardgivarwebben/vardriktlinjer/lakemedel/terapirad/mage---tarm/</vt:lpwstr>
      </vt:variant>
      <vt:variant>
        <vt:lpwstr/>
      </vt:variant>
      <vt:variant>
        <vt:i4>8323109</vt:i4>
      </vt:variant>
      <vt:variant>
        <vt:i4>117</vt:i4>
      </vt:variant>
      <vt:variant>
        <vt:i4>0</vt:i4>
      </vt:variant>
      <vt:variant>
        <vt:i4>5</vt:i4>
      </vt:variant>
      <vt:variant>
        <vt:lpwstr>https://alfresco.vgregion.se/alfresco/service/vgr/storage/node/content/workspace/SpacesStore/a2c201ca-f9db-47cf-a856-c063a7931470/Utvidgade terapir%c3%a5d L%c3%a4kemedel vid tarmreng%c3%b6ring 181030.pdf?a=false&amp;guest=true</vt:lpwstr>
      </vt:variant>
      <vt:variant>
        <vt:lpwstr/>
      </vt:variant>
      <vt:variant>
        <vt:i4>3604543</vt:i4>
      </vt:variant>
      <vt:variant>
        <vt:i4>114</vt:i4>
      </vt:variant>
      <vt:variant>
        <vt:i4>0</vt:i4>
      </vt:variant>
      <vt:variant>
        <vt:i4>5</vt:i4>
      </vt:variant>
      <vt:variant>
        <vt:lpwstr>https://alfresco.vgregion.se/alfresco/service/vgr/storage/node/content/45067/Extravasal kontrast vid DT-unders%c3%b6kning f%c3%b6r vuxna inom radiologi Bor%c3%a5s och Skene.pdf?a=false&amp;guest=true</vt:lpwstr>
      </vt:variant>
      <vt:variant>
        <vt:lpwstr/>
      </vt:variant>
      <vt:variant>
        <vt:i4>2949221</vt:i4>
      </vt:variant>
      <vt:variant>
        <vt:i4>111</vt:i4>
      </vt:variant>
      <vt:variant>
        <vt:i4>0</vt:i4>
      </vt:variant>
      <vt:variant>
        <vt:i4>5</vt:i4>
      </vt:variant>
      <vt:variant>
        <vt:lpwstr>https://alfresco.vgregion.se/alfresco/service/vgr/storage/node/content/39954/Venkateter och kontrasthastighet vid anv%c3%a4ndning av tryckspruta.pdf?a=false&amp;guest=true</vt:lpwstr>
      </vt:variant>
      <vt:variant>
        <vt:lpwstr/>
      </vt:variant>
      <vt:variant>
        <vt:i4>5570629</vt:i4>
      </vt:variant>
      <vt:variant>
        <vt:i4>108</vt:i4>
      </vt:variant>
      <vt:variant>
        <vt:i4>0</vt:i4>
      </vt:variant>
      <vt:variant>
        <vt:i4>5</vt:i4>
      </vt:variant>
      <vt:variant>
        <vt:lpwstr>https://alfresco.vgregion.se/alfresco/service/vgr/storage/node/content/38004/Kontrastmedelsinducerad nefropati (KMN) - prevention vid kontrastmedelsunders%c3%b6kning%2c S%c3%84S.pdf?a=false&amp;guest=true</vt:lpwstr>
      </vt:variant>
      <vt:variant>
        <vt:lpwstr/>
      </vt:variant>
      <vt:variant>
        <vt:i4>589836</vt:i4>
      </vt:variant>
      <vt:variant>
        <vt:i4>105</vt:i4>
      </vt:variant>
      <vt:variant>
        <vt:i4>0</vt:i4>
      </vt:variant>
      <vt:variant>
        <vt:i4>5</vt:i4>
      </vt:variant>
      <vt:variant>
        <vt:lpwstr>https://alfresco.vgregion.se/alfresco/service/vgr/storage/node/content/39680/Jodkontrast n%c3%a4r patienter %c3%a4r under thyreoideautredning eller radiojodbehandling.pdf?a=false&amp;guest=true</vt:lpwstr>
      </vt:variant>
      <vt:variant>
        <vt:lpwstr/>
      </vt:variant>
      <vt:variant>
        <vt:i4>4653068</vt:i4>
      </vt:variant>
      <vt:variant>
        <vt:i4>102</vt:i4>
      </vt:variant>
      <vt:variant>
        <vt:i4>0</vt:i4>
      </vt:variant>
      <vt:variant>
        <vt:i4>5</vt:i4>
      </vt:variant>
      <vt:variant>
        <vt:lpwstr>https://alfresco.vgregion.se/alfresco/service/vgr/storage/node/content/40314/Kontrastunders%c3%b6kning%2c premedicinering vid risk f%c3%b6r anafylaktisk reaktion%2c S%c3%84S.pdf?a=false&amp;guest=true</vt:lpwstr>
      </vt:variant>
      <vt:variant>
        <vt:lpwstr/>
      </vt:variant>
      <vt:variant>
        <vt:i4>8323109</vt:i4>
      </vt:variant>
      <vt:variant>
        <vt:i4>99</vt:i4>
      </vt:variant>
      <vt:variant>
        <vt:i4>0</vt:i4>
      </vt:variant>
      <vt:variant>
        <vt:i4>5</vt:i4>
      </vt:variant>
      <vt:variant>
        <vt:lpwstr>https://alfresco.vgregion.se/alfresco/service/vgr/storage/node/content/workspace/SpacesStore/a2c201ca-f9db-47cf-a856-c063a7931470/Utvidgade terapir%c3%a5d L%c3%a4kemedel vid tarmreng%c3%b6ring 181030.pdf?a=false&amp;guest=true</vt:lpwstr>
      </vt:variant>
      <vt:variant>
        <vt:lpwstr/>
      </vt:variant>
      <vt:variant>
        <vt:i4>3014771</vt:i4>
      </vt:variant>
      <vt:variant>
        <vt:i4>96</vt:i4>
      </vt:variant>
      <vt:variant>
        <vt:i4>0</vt:i4>
      </vt:variant>
      <vt:variant>
        <vt:i4>5</vt:i4>
      </vt:variant>
      <vt:variant>
        <vt:lpwstr>https://mellanarkiv-offentlig.vgregion.se/alfresco/s/archive/stream/public/v1/source/available/SOFIA/SAS9631-514148307-21/SURROGATE/Venkateter och kontrasthastighet vid anv%c3%a4ndning av tryckspruta.pdf</vt:lpwstr>
      </vt:variant>
      <vt:variant>
        <vt:lpwstr/>
      </vt:variant>
      <vt:variant>
        <vt:i4>4390940</vt:i4>
      </vt:variant>
      <vt:variant>
        <vt:i4>93</vt:i4>
      </vt:variant>
      <vt:variant>
        <vt:i4>0</vt:i4>
      </vt:variant>
      <vt:variant>
        <vt:i4>5</vt:i4>
      </vt:variant>
      <vt:variant>
        <vt:lpwstr>https://mellanarkiv-offentlig.vgregion.se/alfresco/s/archive/stream/public/v1/source/available/sofia/sas9642-738863596-106/surrogate/Kontrastmedelsinducerad nefropati (KMN) - prevention vid kontrastmedelsunders%c3%b6kning%2c S%c3%84S.pdf</vt:lpwstr>
      </vt:variant>
      <vt:variant>
        <vt:lpwstr/>
      </vt:variant>
      <vt:variant>
        <vt:i4>4784217</vt:i4>
      </vt:variant>
      <vt:variant>
        <vt:i4>90</vt:i4>
      </vt:variant>
      <vt:variant>
        <vt:i4>0</vt:i4>
      </vt:variant>
      <vt:variant>
        <vt:i4>5</vt:i4>
      </vt:variant>
      <vt:variant>
        <vt:lpwstr>https://mellanarkiv-offentlig.vgregion.se/alfresco/s/archive/stream/public/v1/source/available/SOFIA/SAS9631-514148307-14/SURROGATE/Jodkontrast n%c3%a4r patienter %c3%a4r under thyreoideautredning eller radiojodbehandling.pdf</vt:lpwstr>
      </vt:variant>
      <vt:variant>
        <vt:lpwstr/>
      </vt:variant>
      <vt:variant>
        <vt:i4>5308507</vt:i4>
      </vt:variant>
      <vt:variant>
        <vt:i4>87</vt:i4>
      </vt:variant>
      <vt:variant>
        <vt:i4>0</vt:i4>
      </vt:variant>
      <vt:variant>
        <vt:i4>5</vt:i4>
      </vt:variant>
      <vt:variant>
        <vt:lpwstr>https://mellanarkiv-offentlig.vgregion.se/alfresco/s/archive/stream/public/v1/source/available/sofia/sas9642-738863596-271/surrogate/Kontrastunders%c3%b6kning%2c premedicinering vid risk f%c3%b6r anafylaktisk reaktion%2c S%c3%84S.pdf</vt:lpwstr>
      </vt:variant>
      <vt:variant>
        <vt:lpwstr/>
      </vt:variant>
      <vt:variant>
        <vt:i4>1441844</vt:i4>
      </vt:variant>
      <vt:variant>
        <vt:i4>80</vt:i4>
      </vt:variant>
      <vt:variant>
        <vt:i4>0</vt:i4>
      </vt:variant>
      <vt:variant>
        <vt:i4>5</vt:i4>
      </vt:variant>
      <vt:variant>
        <vt:lpwstr/>
      </vt:variant>
      <vt:variant>
        <vt:lpwstr>_Toc256000047</vt:lpwstr>
      </vt:variant>
      <vt:variant>
        <vt:i4>1441844</vt:i4>
      </vt:variant>
      <vt:variant>
        <vt:i4>74</vt:i4>
      </vt:variant>
      <vt:variant>
        <vt:i4>0</vt:i4>
      </vt:variant>
      <vt:variant>
        <vt:i4>5</vt:i4>
      </vt:variant>
      <vt:variant>
        <vt:lpwstr/>
      </vt:variant>
      <vt:variant>
        <vt:lpwstr>_Toc256000046</vt:lpwstr>
      </vt:variant>
      <vt:variant>
        <vt:i4>1441844</vt:i4>
      </vt:variant>
      <vt:variant>
        <vt:i4>68</vt:i4>
      </vt:variant>
      <vt:variant>
        <vt:i4>0</vt:i4>
      </vt:variant>
      <vt:variant>
        <vt:i4>5</vt:i4>
      </vt:variant>
      <vt:variant>
        <vt:lpwstr/>
      </vt:variant>
      <vt:variant>
        <vt:lpwstr>_Toc256000045</vt:lpwstr>
      </vt:variant>
      <vt:variant>
        <vt:i4>1441844</vt:i4>
      </vt:variant>
      <vt:variant>
        <vt:i4>62</vt:i4>
      </vt:variant>
      <vt:variant>
        <vt:i4>0</vt:i4>
      </vt:variant>
      <vt:variant>
        <vt:i4>5</vt:i4>
      </vt:variant>
      <vt:variant>
        <vt:lpwstr/>
      </vt:variant>
      <vt:variant>
        <vt:lpwstr>_Toc256000044</vt:lpwstr>
      </vt:variant>
      <vt:variant>
        <vt:i4>1441844</vt:i4>
      </vt:variant>
      <vt:variant>
        <vt:i4>56</vt:i4>
      </vt:variant>
      <vt:variant>
        <vt:i4>0</vt:i4>
      </vt:variant>
      <vt:variant>
        <vt:i4>5</vt:i4>
      </vt:variant>
      <vt:variant>
        <vt:lpwstr/>
      </vt:variant>
      <vt:variant>
        <vt:lpwstr>_Toc256000043</vt:lpwstr>
      </vt:variant>
      <vt:variant>
        <vt:i4>1441844</vt:i4>
      </vt:variant>
      <vt:variant>
        <vt:i4>50</vt:i4>
      </vt:variant>
      <vt:variant>
        <vt:i4>0</vt:i4>
      </vt:variant>
      <vt:variant>
        <vt:i4>5</vt:i4>
      </vt:variant>
      <vt:variant>
        <vt:lpwstr/>
      </vt:variant>
      <vt:variant>
        <vt:lpwstr>_Toc256000042</vt:lpwstr>
      </vt:variant>
      <vt:variant>
        <vt:i4>1441844</vt:i4>
      </vt:variant>
      <vt:variant>
        <vt:i4>44</vt:i4>
      </vt:variant>
      <vt:variant>
        <vt:i4>0</vt:i4>
      </vt:variant>
      <vt:variant>
        <vt:i4>5</vt:i4>
      </vt:variant>
      <vt:variant>
        <vt:lpwstr/>
      </vt:variant>
      <vt:variant>
        <vt:lpwstr>_Toc256000041</vt:lpwstr>
      </vt:variant>
      <vt:variant>
        <vt:i4>1441844</vt:i4>
      </vt:variant>
      <vt:variant>
        <vt:i4>38</vt:i4>
      </vt:variant>
      <vt:variant>
        <vt:i4>0</vt:i4>
      </vt:variant>
      <vt:variant>
        <vt:i4>5</vt:i4>
      </vt:variant>
      <vt:variant>
        <vt:lpwstr/>
      </vt:variant>
      <vt:variant>
        <vt:lpwstr>_Toc256000040</vt:lpwstr>
      </vt:variant>
      <vt:variant>
        <vt:i4>1114164</vt:i4>
      </vt:variant>
      <vt:variant>
        <vt:i4>32</vt:i4>
      </vt:variant>
      <vt:variant>
        <vt:i4>0</vt:i4>
      </vt:variant>
      <vt:variant>
        <vt:i4>5</vt:i4>
      </vt:variant>
      <vt:variant>
        <vt:lpwstr/>
      </vt:variant>
      <vt:variant>
        <vt:lpwstr>_Toc256000039</vt:lpwstr>
      </vt:variant>
      <vt:variant>
        <vt:i4>1114164</vt:i4>
      </vt:variant>
      <vt:variant>
        <vt:i4>26</vt:i4>
      </vt:variant>
      <vt:variant>
        <vt:i4>0</vt:i4>
      </vt:variant>
      <vt:variant>
        <vt:i4>5</vt:i4>
      </vt:variant>
      <vt:variant>
        <vt:lpwstr/>
      </vt:variant>
      <vt:variant>
        <vt:lpwstr>_Toc256000038</vt:lpwstr>
      </vt:variant>
      <vt:variant>
        <vt:i4>1114164</vt:i4>
      </vt:variant>
      <vt:variant>
        <vt:i4>20</vt:i4>
      </vt:variant>
      <vt:variant>
        <vt:i4>0</vt:i4>
      </vt:variant>
      <vt:variant>
        <vt:i4>5</vt:i4>
      </vt:variant>
      <vt:variant>
        <vt:lpwstr/>
      </vt:variant>
      <vt:variant>
        <vt:lpwstr>_Toc256000037</vt:lpwstr>
      </vt:variant>
      <vt:variant>
        <vt:i4>1114164</vt:i4>
      </vt:variant>
      <vt:variant>
        <vt:i4>14</vt:i4>
      </vt:variant>
      <vt:variant>
        <vt:i4>0</vt:i4>
      </vt:variant>
      <vt:variant>
        <vt:i4>5</vt:i4>
      </vt:variant>
      <vt:variant>
        <vt:lpwstr/>
      </vt:variant>
      <vt:variant>
        <vt:lpwstr>_Toc256000036</vt:lpwstr>
      </vt:variant>
      <vt:variant>
        <vt:i4>1114164</vt:i4>
      </vt:variant>
      <vt:variant>
        <vt:i4>8</vt:i4>
      </vt:variant>
      <vt:variant>
        <vt:i4>0</vt:i4>
      </vt:variant>
      <vt:variant>
        <vt:i4>5</vt:i4>
      </vt:variant>
      <vt:variant>
        <vt:lpwstr/>
      </vt:variant>
      <vt:variant>
        <vt:lpwstr>_Toc256000035</vt:lpwstr>
      </vt:variant>
      <vt:variant>
        <vt:i4>1114164</vt:i4>
      </vt:variant>
      <vt:variant>
        <vt:i4>2</vt:i4>
      </vt:variant>
      <vt:variant>
        <vt:i4>0</vt:i4>
      </vt:variant>
      <vt:variant>
        <vt:i4>5</vt:i4>
      </vt:variant>
      <vt:variant>
        <vt:lpwstr/>
      </vt:variant>
      <vt:variant>
        <vt:lpwstr>_Toc256000034</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Förberedelser inför datortomografi (DT) SÄS</dc:title>
  <dc:subject/>
  <dc:creator>patrik.jens.johansson@vgregion.se</dc:creator>
  <keywords/>
  <lastModifiedBy>Karin Åhlin</lastModifiedBy>
  <revision>42</revision>
  <lastPrinted>2016-03-31T10:56:00.0000000Z</lastPrinted>
  <dcterms:created xsi:type="dcterms:W3CDTF">2022-03-28T05:35:00.0000000Z</dcterms:created>
  <dcterms:modified xsi:type="dcterms:W3CDTF">2024-04-23T14:33:00.0000000Z</dcterms:modified>
</coreProperties>
</file>