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2395992" w14:textId="77777777" w:rsidR="005C66AA" w:rsidRPr="005C66AA" w:rsidRDefault="005C66AA" w:rsidP="00452D70">
      <w:pPr>
        <w:pStyle w:val="Heading1"/>
      </w:pPr>
      <w:bookmarkStart w:id="0" w:name="_Toc321146591"/>
      <w:r w:rsidRPr="005C66AA">
        <w:t>Smärtlindring genom perifer nervblockad med kvarliggande kateter</w:t>
      </w:r>
    </w:p>
    <w:p w14:paraId="6D2DD4D5" w14:textId="77777777" w:rsidR="005C66AA" w:rsidRPr="005C66AA" w:rsidRDefault="005C66AA" w:rsidP="00452D70">
      <w:pPr>
        <w:pStyle w:val="Heading2"/>
      </w:pPr>
      <w:bookmarkStart w:id="1" w:name="_Toc408405376"/>
      <w:bookmarkStart w:id="2" w:name="_Toc256000000"/>
      <w:bookmarkStart w:id="3" w:name="_Toc256000012"/>
      <w:bookmarkStart w:id="4" w:name="_Toc256000024"/>
      <w:bookmarkStart w:id="5" w:name="_Toc522717788"/>
      <w:bookmarkStart w:id="6" w:name="_Toc256000036"/>
      <w:bookmarkStart w:id="7" w:name="_Toc256000048"/>
      <w:bookmarkStart w:id="8" w:name="_Toc256000060"/>
      <w:bookmarkStart w:id="9" w:name="_Toc184050776"/>
      <w:r w:rsidRPr="005C66AA">
        <w:t>Sammanfattning</w:t>
      </w:r>
      <w:bookmarkEnd w:id="1"/>
      <w:bookmarkEnd w:id="2"/>
      <w:bookmarkEnd w:id="3"/>
      <w:bookmarkEnd w:id="4"/>
      <w:bookmarkEnd w:id="5"/>
      <w:bookmarkEnd w:id="6"/>
      <w:bookmarkEnd w:id="7"/>
      <w:bookmarkEnd w:id="8"/>
      <w:bookmarkEnd w:id="9"/>
    </w:p>
    <w:p w14:paraId="124AE253" w14:textId="77777777" w:rsidR="005C66AA" w:rsidRDefault="005C66AA" w:rsidP="00452D70">
      <w:r w:rsidRPr="005C66AA">
        <w:t>Patienter som får perifer nervblockad med kvarliggande kateter för smärtlindring, måste hanteras på ett korrekt sätt när de vårdas på avdelning. Riktlinjen innehåller beskrivning av olika blockader samt skötselrutiner på avdelning. Dessutom finns rutiner för avveckling av den perifera blockaden.</w:t>
      </w:r>
    </w:p>
    <w:p w14:paraId="0E75C897" w14:textId="78A5C22B" w:rsidR="00452D70" w:rsidRPr="008A4A73" w:rsidRDefault="00452D70" w:rsidP="00452D70">
      <w:pPr>
        <w:pStyle w:val="Heading2"/>
      </w:pPr>
      <w:bookmarkStart w:id="10" w:name="_Toc184050777"/>
      <w:r w:rsidRPr="008A4A73">
        <w:t>Förändringar sedan föregående version</w:t>
      </w:r>
      <w:bookmarkEnd w:id="10"/>
    </w:p>
    <w:p w14:paraId="2B425C55" w14:textId="78FCB5D0" w:rsidR="00452D70" w:rsidRPr="008A4A73" w:rsidRDefault="008A4A73" w:rsidP="00452D70">
      <w:r w:rsidRPr="008A4A73">
        <w:t>Redaktionella ändringar, giltighetstiden förlängd.</w:t>
      </w:r>
    </w:p>
    <w:p w14:paraId="737CCB61" w14:textId="77777777" w:rsidR="005C66AA" w:rsidRDefault="005C66AA" w:rsidP="00302488">
      <w:pPr>
        <w:spacing w:before="280" w:after="0"/>
        <w:rPr>
          <w:rFonts w:ascii="Calibri" w:hAnsi="Calibri" w:cs="Calibri"/>
          <w:sz w:val="28"/>
          <w:szCs w:val="28"/>
        </w:rPr>
      </w:pPr>
      <w:r w:rsidRPr="008A4A73">
        <w:rPr>
          <w:rFonts w:ascii="Calibri" w:hAnsi="Calibri" w:cs="Calibri"/>
          <w:sz w:val="28"/>
          <w:szCs w:val="28"/>
        </w:rPr>
        <w:t>Innehållsförteckning</w:t>
      </w:r>
    </w:p>
    <w:bookmarkStart w:id="11" w:name="_Toc408405377"/>
    <w:bookmarkStart w:id="12" w:name="_Toc256000001"/>
    <w:bookmarkStart w:id="13" w:name="_Toc256000013"/>
    <w:bookmarkStart w:id="14" w:name="_Toc256000025"/>
    <w:bookmarkStart w:id="15" w:name="_Toc522717789"/>
    <w:bookmarkStart w:id="16" w:name="_Toc256000037"/>
    <w:bookmarkStart w:id="17" w:name="_Toc256000049"/>
    <w:bookmarkStart w:id="18" w:name="_Toc256000061"/>
    <w:p w14:paraId="4EA4B401" w14:textId="417B982A" w:rsidR="00290288" w:rsidRDefault="00F27B6F">
      <w:pPr>
        <w:pStyle w:val="TOC1"/>
        <w:rPr>
          <w:rFonts w:asciiTheme="minorHAnsi" w:eastAsiaTheme="minorEastAsia" w:hAnsiTheme="minorHAnsi" w:cstheme="minorBidi"/>
          <w:noProof/>
          <w:kern w:val="2"/>
          <w:sz w:val="22"/>
          <w:szCs w:val="22"/>
          <w14:ligatures w14:val="standardContextual"/>
        </w:rPr>
      </w:pPr>
      <w:r>
        <w:rPr>
          <w:bCs/>
        </w:rPr>
        <w:fldChar w:fldCharType="begin"/>
      </w:r>
      <w:r>
        <w:rPr>
          <w:bCs/>
        </w:rPr>
        <w:instrText xml:space="preserve"> TOC \h \z \t "Rubrik 2;1;Rubrik 3;2;Mellanrubrik VGR;3" </w:instrText>
      </w:r>
      <w:r>
        <w:rPr>
          <w:bCs/>
        </w:rPr>
        <w:fldChar w:fldCharType="separate"/>
      </w:r>
      <w:hyperlink w:anchor="_Toc184050776" w:history="1">
        <w:r w:rsidR="00290288" w:rsidRPr="008325F7">
          <w:rPr>
            <w:rStyle w:val="Hyperlink"/>
            <w:rFonts w:eastAsia="MS Gothic"/>
            <w:noProof/>
          </w:rPr>
          <w:t>Sammanfattning</w:t>
        </w:r>
        <w:r w:rsidR="00290288">
          <w:rPr>
            <w:noProof/>
            <w:webHidden/>
          </w:rPr>
          <w:tab/>
        </w:r>
        <w:r w:rsidR="00290288">
          <w:rPr>
            <w:noProof/>
            <w:webHidden/>
          </w:rPr>
          <w:fldChar w:fldCharType="begin"/>
        </w:r>
        <w:r w:rsidR="00290288">
          <w:rPr>
            <w:noProof/>
            <w:webHidden/>
          </w:rPr>
          <w:instrText xml:space="preserve"> PAGEREF _Toc184050776 \h </w:instrText>
        </w:r>
        <w:r w:rsidR="00290288">
          <w:rPr>
            <w:noProof/>
            <w:webHidden/>
          </w:rPr>
        </w:r>
        <w:r w:rsidR="00290288">
          <w:rPr>
            <w:noProof/>
            <w:webHidden/>
          </w:rPr>
          <w:fldChar w:fldCharType="separate"/>
        </w:r>
        <w:r w:rsidR="00290288">
          <w:rPr>
            <w:noProof/>
            <w:webHidden/>
          </w:rPr>
          <w:t>1</w:t>
        </w:r>
        <w:r w:rsidR="00290288">
          <w:rPr>
            <w:noProof/>
            <w:webHidden/>
          </w:rPr>
          <w:fldChar w:fldCharType="end"/>
        </w:r>
      </w:hyperlink>
    </w:p>
    <w:p w14:paraId="1F9A78A9" w14:textId="4036C468" w:rsidR="00290288" w:rsidRDefault="00290288">
      <w:pPr>
        <w:pStyle w:val="TOC1"/>
        <w:rPr>
          <w:rFonts w:asciiTheme="minorHAnsi" w:eastAsiaTheme="minorEastAsia" w:hAnsiTheme="minorHAnsi" w:cstheme="minorBidi"/>
          <w:noProof/>
          <w:kern w:val="2"/>
          <w:sz w:val="22"/>
          <w:szCs w:val="22"/>
          <w14:ligatures w14:val="standardContextual"/>
        </w:rPr>
      </w:pPr>
      <w:hyperlink w:anchor="_Toc184050777" w:history="1">
        <w:r w:rsidRPr="008325F7">
          <w:rPr>
            <w:rStyle w:val="Hyperlink"/>
            <w:rFonts w:eastAsia="MS Gothic"/>
            <w:noProof/>
          </w:rPr>
          <w:t>Förändringar sedan föregående version</w:t>
        </w:r>
        <w:r>
          <w:rPr>
            <w:noProof/>
            <w:webHidden/>
          </w:rPr>
          <w:tab/>
        </w:r>
        <w:r>
          <w:rPr>
            <w:noProof/>
            <w:webHidden/>
          </w:rPr>
          <w:fldChar w:fldCharType="begin"/>
        </w:r>
        <w:r>
          <w:rPr>
            <w:noProof/>
            <w:webHidden/>
          </w:rPr>
          <w:instrText xml:space="preserve"> PAGEREF _Toc184050777 \h </w:instrText>
        </w:r>
        <w:r>
          <w:rPr>
            <w:noProof/>
            <w:webHidden/>
          </w:rPr>
        </w:r>
        <w:r>
          <w:rPr>
            <w:noProof/>
            <w:webHidden/>
          </w:rPr>
          <w:fldChar w:fldCharType="separate"/>
        </w:r>
        <w:r>
          <w:rPr>
            <w:noProof/>
            <w:webHidden/>
          </w:rPr>
          <w:t>1</w:t>
        </w:r>
        <w:r>
          <w:rPr>
            <w:noProof/>
            <w:webHidden/>
          </w:rPr>
          <w:fldChar w:fldCharType="end"/>
        </w:r>
      </w:hyperlink>
    </w:p>
    <w:p w14:paraId="0413AD43" w14:textId="10516434" w:rsidR="00290288" w:rsidRDefault="00290288">
      <w:pPr>
        <w:pStyle w:val="TOC1"/>
        <w:rPr>
          <w:rFonts w:asciiTheme="minorHAnsi" w:eastAsiaTheme="minorEastAsia" w:hAnsiTheme="minorHAnsi" w:cstheme="minorBidi"/>
          <w:noProof/>
          <w:kern w:val="2"/>
          <w:sz w:val="22"/>
          <w:szCs w:val="22"/>
          <w14:ligatures w14:val="standardContextual"/>
        </w:rPr>
      </w:pPr>
      <w:hyperlink w:anchor="_Toc184050778" w:history="1">
        <w:r w:rsidRPr="008325F7">
          <w:rPr>
            <w:rStyle w:val="Hyperlink"/>
            <w:rFonts w:eastAsia="MS Gothic"/>
            <w:noProof/>
          </w:rPr>
          <w:t>Bakgrund</w:t>
        </w:r>
        <w:r>
          <w:rPr>
            <w:noProof/>
            <w:webHidden/>
          </w:rPr>
          <w:tab/>
        </w:r>
        <w:r>
          <w:rPr>
            <w:noProof/>
            <w:webHidden/>
          </w:rPr>
          <w:fldChar w:fldCharType="begin"/>
        </w:r>
        <w:r>
          <w:rPr>
            <w:noProof/>
            <w:webHidden/>
          </w:rPr>
          <w:instrText xml:space="preserve"> PAGEREF _Toc184050778 \h </w:instrText>
        </w:r>
        <w:r>
          <w:rPr>
            <w:noProof/>
            <w:webHidden/>
          </w:rPr>
        </w:r>
        <w:r>
          <w:rPr>
            <w:noProof/>
            <w:webHidden/>
          </w:rPr>
          <w:fldChar w:fldCharType="separate"/>
        </w:r>
        <w:r>
          <w:rPr>
            <w:noProof/>
            <w:webHidden/>
          </w:rPr>
          <w:t>1</w:t>
        </w:r>
        <w:r>
          <w:rPr>
            <w:noProof/>
            <w:webHidden/>
          </w:rPr>
          <w:fldChar w:fldCharType="end"/>
        </w:r>
      </w:hyperlink>
    </w:p>
    <w:p w14:paraId="01EA89DB" w14:textId="4913F010" w:rsidR="00290288" w:rsidRDefault="00290288">
      <w:pPr>
        <w:pStyle w:val="TOC1"/>
        <w:rPr>
          <w:rFonts w:asciiTheme="minorHAnsi" w:eastAsiaTheme="minorEastAsia" w:hAnsiTheme="minorHAnsi" w:cstheme="minorBidi"/>
          <w:noProof/>
          <w:kern w:val="2"/>
          <w:sz w:val="22"/>
          <w:szCs w:val="22"/>
          <w14:ligatures w14:val="standardContextual"/>
        </w:rPr>
      </w:pPr>
      <w:hyperlink w:anchor="_Toc184050779" w:history="1">
        <w:r w:rsidRPr="008325F7">
          <w:rPr>
            <w:rStyle w:val="Hyperlink"/>
            <w:rFonts w:eastAsia="MS Gothic"/>
            <w:noProof/>
          </w:rPr>
          <w:t>Förutsättningar</w:t>
        </w:r>
        <w:r>
          <w:rPr>
            <w:noProof/>
            <w:webHidden/>
          </w:rPr>
          <w:tab/>
        </w:r>
        <w:r>
          <w:rPr>
            <w:noProof/>
            <w:webHidden/>
          </w:rPr>
          <w:fldChar w:fldCharType="begin"/>
        </w:r>
        <w:r>
          <w:rPr>
            <w:noProof/>
            <w:webHidden/>
          </w:rPr>
          <w:instrText xml:space="preserve"> PAGEREF _Toc184050779 \h </w:instrText>
        </w:r>
        <w:r>
          <w:rPr>
            <w:noProof/>
            <w:webHidden/>
          </w:rPr>
        </w:r>
        <w:r>
          <w:rPr>
            <w:noProof/>
            <w:webHidden/>
          </w:rPr>
          <w:fldChar w:fldCharType="separate"/>
        </w:r>
        <w:r>
          <w:rPr>
            <w:noProof/>
            <w:webHidden/>
          </w:rPr>
          <w:t>2</w:t>
        </w:r>
        <w:r>
          <w:rPr>
            <w:noProof/>
            <w:webHidden/>
          </w:rPr>
          <w:fldChar w:fldCharType="end"/>
        </w:r>
      </w:hyperlink>
    </w:p>
    <w:p w14:paraId="1DB757F9" w14:textId="1E846421" w:rsidR="00290288" w:rsidRDefault="00290288">
      <w:pPr>
        <w:pStyle w:val="TOC2"/>
        <w:rPr>
          <w:rFonts w:asciiTheme="minorHAnsi" w:eastAsiaTheme="minorEastAsia" w:hAnsiTheme="minorHAnsi" w:cstheme="minorBidi"/>
          <w:noProof/>
          <w:kern w:val="2"/>
          <w:sz w:val="22"/>
          <w:szCs w:val="22"/>
          <w14:ligatures w14:val="standardContextual"/>
        </w:rPr>
      </w:pPr>
      <w:hyperlink w:anchor="_Toc184050780" w:history="1">
        <w:r w:rsidRPr="008325F7">
          <w:rPr>
            <w:rStyle w:val="Hyperlink"/>
            <w:rFonts w:eastAsia="MS Gothic"/>
            <w:noProof/>
          </w:rPr>
          <w:t>Behandlingsansvar</w:t>
        </w:r>
        <w:r>
          <w:rPr>
            <w:noProof/>
            <w:webHidden/>
          </w:rPr>
          <w:tab/>
        </w:r>
        <w:r>
          <w:rPr>
            <w:noProof/>
            <w:webHidden/>
          </w:rPr>
          <w:fldChar w:fldCharType="begin"/>
        </w:r>
        <w:r>
          <w:rPr>
            <w:noProof/>
            <w:webHidden/>
          </w:rPr>
          <w:instrText xml:space="preserve"> PAGEREF _Toc184050780 \h </w:instrText>
        </w:r>
        <w:r>
          <w:rPr>
            <w:noProof/>
            <w:webHidden/>
          </w:rPr>
        </w:r>
        <w:r>
          <w:rPr>
            <w:noProof/>
            <w:webHidden/>
          </w:rPr>
          <w:fldChar w:fldCharType="separate"/>
        </w:r>
        <w:r>
          <w:rPr>
            <w:noProof/>
            <w:webHidden/>
          </w:rPr>
          <w:t>2</w:t>
        </w:r>
        <w:r>
          <w:rPr>
            <w:noProof/>
            <w:webHidden/>
          </w:rPr>
          <w:fldChar w:fldCharType="end"/>
        </w:r>
      </w:hyperlink>
    </w:p>
    <w:p w14:paraId="1DB6B4E4" w14:textId="40D6FF37" w:rsidR="00290288" w:rsidRDefault="00290288">
      <w:pPr>
        <w:pStyle w:val="TOC2"/>
        <w:rPr>
          <w:rFonts w:asciiTheme="minorHAnsi" w:eastAsiaTheme="minorEastAsia" w:hAnsiTheme="minorHAnsi" w:cstheme="minorBidi"/>
          <w:noProof/>
          <w:kern w:val="2"/>
          <w:sz w:val="22"/>
          <w:szCs w:val="22"/>
          <w14:ligatures w14:val="standardContextual"/>
        </w:rPr>
      </w:pPr>
      <w:hyperlink w:anchor="_Toc184050781" w:history="1">
        <w:r w:rsidRPr="008325F7">
          <w:rPr>
            <w:rStyle w:val="Hyperlink"/>
            <w:rFonts w:eastAsia="MS Gothic"/>
            <w:noProof/>
          </w:rPr>
          <w:t>Vanliga blockader</w:t>
        </w:r>
        <w:r>
          <w:rPr>
            <w:noProof/>
            <w:webHidden/>
          </w:rPr>
          <w:tab/>
        </w:r>
        <w:r>
          <w:rPr>
            <w:noProof/>
            <w:webHidden/>
          </w:rPr>
          <w:fldChar w:fldCharType="begin"/>
        </w:r>
        <w:r>
          <w:rPr>
            <w:noProof/>
            <w:webHidden/>
          </w:rPr>
          <w:instrText xml:space="preserve"> PAGEREF _Toc184050781 \h </w:instrText>
        </w:r>
        <w:r>
          <w:rPr>
            <w:noProof/>
            <w:webHidden/>
          </w:rPr>
        </w:r>
        <w:r>
          <w:rPr>
            <w:noProof/>
            <w:webHidden/>
          </w:rPr>
          <w:fldChar w:fldCharType="separate"/>
        </w:r>
        <w:r>
          <w:rPr>
            <w:noProof/>
            <w:webHidden/>
          </w:rPr>
          <w:t>2</w:t>
        </w:r>
        <w:r>
          <w:rPr>
            <w:noProof/>
            <w:webHidden/>
          </w:rPr>
          <w:fldChar w:fldCharType="end"/>
        </w:r>
      </w:hyperlink>
    </w:p>
    <w:p w14:paraId="0546599C" w14:textId="0BA0A52B" w:rsidR="00290288" w:rsidRDefault="00290288">
      <w:pPr>
        <w:pStyle w:val="TOC2"/>
        <w:rPr>
          <w:rFonts w:asciiTheme="minorHAnsi" w:eastAsiaTheme="minorEastAsia" w:hAnsiTheme="minorHAnsi" w:cstheme="minorBidi"/>
          <w:noProof/>
          <w:kern w:val="2"/>
          <w:sz w:val="22"/>
          <w:szCs w:val="22"/>
          <w14:ligatures w14:val="standardContextual"/>
        </w:rPr>
      </w:pPr>
      <w:hyperlink w:anchor="_Toc184050782" w:history="1">
        <w:r w:rsidRPr="008325F7">
          <w:rPr>
            <w:rStyle w:val="Hyperlink"/>
            <w:rFonts w:eastAsia="MS Gothic"/>
            <w:noProof/>
          </w:rPr>
          <w:t>Fördelar med perifer blockad</w:t>
        </w:r>
        <w:r>
          <w:rPr>
            <w:noProof/>
            <w:webHidden/>
          </w:rPr>
          <w:tab/>
        </w:r>
        <w:r>
          <w:rPr>
            <w:noProof/>
            <w:webHidden/>
          </w:rPr>
          <w:fldChar w:fldCharType="begin"/>
        </w:r>
        <w:r>
          <w:rPr>
            <w:noProof/>
            <w:webHidden/>
          </w:rPr>
          <w:instrText xml:space="preserve"> PAGEREF _Toc184050782 \h </w:instrText>
        </w:r>
        <w:r>
          <w:rPr>
            <w:noProof/>
            <w:webHidden/>
          </w:rPr>
        </w:r>
        <w:r>
          <w:rPr>
            <w:noProof/>
            <w:webHidden/>
          </w:rPr>
          <w:fldChar w:fldCharType="separate"/>
        </w:r>
        <w:r>
          <w:rPr>
            <w:noProof/>
            <w:webHidden/>
          </w:rPr>
          <w:t>2</w:t>
        </w:r>
        <w:r>
          <w:rPr>
            <w:noProof/>
            <w:webHidden/>
          </w:rPr>
          <w:fldChar w:fldCharType="end"/>
        </w:r>
      </w:hyperlink>
    </w:p>
    <w:p w14:paraId="76E873C9" w14:textId="3E598561" w:rsidR="00290288" w:rsidRDefault="00290288">
      <w:pPr>
        <w:pStyle w:val="TOC2"/>
        <w:rPr>
          <w:rFonts w:asciiTheme="minorHAnsi" w:eastAsiaTheme="minorEastAsia" w:hAnsiTheme="minorHAnsi" w:cstheme="minorBidi"/>
          <w:noProof/>
          <w:kern w:val="2"/>
          <w:sz w:val="22"/>
          <w:szCs w:val="22"/>
          <w14:ligatures w14:val="standardContextual"/>
        </w:rPr>
      </w:pPr>
      <w:hyperlink w:anchor="_Toc184050783" w:history="1">
        <w:r w:rsidRPr="008325F7">
          <w:rPr>
            <w:rStyle w:val="Hyperlink"/>
            <w:rFonts w:eastAsia="MS Gothic"/>
            <w:noProof/>
          </w:rPr>
          <w:t>Övrig smärtlindring</w:t>
        </w:r>
        <w:r>
          <w:rPr>
            <w:noProof/>
            <w:webHidden/>
          </w:rPr>
          <w:tab/>
        </w:r>
        <w:r>
          <w:rPr>
            <w:noProof/>
            <w:webHidden/>
          </w:rPr>
          <w:fldChar w:fldCharType="begin"/>
        </w:r>
        <w:r>
          <w:rPr>
            <w:noProof/>
            <w:webHidden/>
          </w:rPr>
          <w:instrText xml:space="preserve"> PAGEREF _Toc184050783 \h </w:instrText>
        </w:r>
        <w:r>
          <w:rPr>
            <w:noProof/>
            <w:webHidden/>
          </w:rPr>
        </w:r>
        <w:r>
          <w:rPr>
            <w:noProof/>
            <w:webHidden/>
          </w:rPr>
          <w:fldChar w:fldCharType="separate"/>
        </w:r>
        <w:r>
          <w:rPr>
            <w:noProof/>
            <w:webHidden/>
          </w:rPr>
          <w:t>2</w:t>
        </w:r>
        <w:r>
          <w:rPr>
            <w:noProof/>
            <w:webHidden/>
          </w:rPr>
          <w:fldChar w:fldCharType="end"/>
        </w:r>
      </w:hyperlink>
    </w:p>
    <w:p w14:paraId="4EAED61D" w14:textId="457068E9" w:rsidR="00290288" w:rsidRDefault="00290288">
      <w:pPr>
        <w:pStyle w:val="TOC1"/>
        <w:rPr>
          <w:rFonts w:asciiTheme="minorHAnsi" w:eastAsiaTheme="minorEastAsia" w:hAnsiTheme="minorHAnsi" w:cstheme="minorBidi"/>
          <w:noProof/>
          <w:kern w:val="2"/>
          <w:sz w:val="22"/>
          <w:szCs w:val="22"/>
          <w14:ligatures w14:val="standardContextual"/>
        </w:rPr>
      </w:pPr>
      <w:hyperlink w:anchor="_Toc184050784" w:history="1">
        <w:r w:rsidRPr="008325F7">
          <w:rPr>
            <w:rStyle w:val="Hyperlink"/>
            <w:rFonts w:eastAsia="MS Gothic"/>
            <w:noProof/>
          </w:rPr>
          <w:t>Genomförande</w:t>
        </w:r>
        <w:r>
          <w:rPr>
            <w:noProof/>
            <w:webHidden/>
          </w:rPr>
          <w:tab/>
        </w:r>
        <w:r>
          <w:rPr>
            <w:noProof/>
            <w:webHidden/>
          </w:rPr>
          <w:fldChar w:fldCharType="begin"/>
        </w:r>
        <w:r>
          <w:rPr>
            <w:noProof/>
            <w:webHidden/>
          </w:rPr>
          <w:instrText xml:space="preserve"> PAGEREF _Toc184050784 \h </w:instrText>
        </w:r>
        <w:r>
          <w:rPr>
            <w:noProof/>
            <w:webHidden/>
          </w:rPr>
        </w:r>
        <w:r>
          <w:rPr>
            <w:noProof/>
            <w:webHidden/>
          </w:rPr>
          <w:fldChar w:fldCharType="separate"/>
        </w:r>
        <w:r>
          <w:rPr>
            <w:noProof/>
            <w:webHidden/>
          </w:rPr>
          <w:t>3</w:t>
        </w:r>
        <w:r>
          <w:rPr>
            <w:noProof/>
            <w:webHidden/>
          </w:rPr>
          <w:fldChar w:fldCharType="end"/>
        </w:r>
      </w:hyperlink>
    </w:p>
    <w:p w14:paraId="2458E630" w14:textId="43CE06D3" w:rsidR="00290288" w:rsidRDefault="00290288">
      <w:pPr>
        <w:pStyle w:val="TOC2"/>
        <w:rPr>
          <w:rFonts w:asciiTheme="minorHAnsi" w:eastAsiaTheme="minorEastAsia" w:hAnsiTheme="minorHAnsi" w:cstheme="minorBidi"/>
          <w:noProof/>
          <w:kern w:val="2"/>
          <w:sz w:val="22"/>
          <w:szCs w:val="22"/>
          <w14:ligatures w14:val="standardContextual"/>
        </w:rPr>
      </w:pPr>
      <w:hyperlink w:anchor="_Toc184050785" w:history="1">
        <w:r w:rsidRPr="008325F7">
          <w:rPr>
            <w:rStyle w:val="Hyperlink"/>
            <w:rFonts w:eastAsia="MS Gothic"/>
            <w:noProof/>
          </w:rPr>
          <w:t>Rutiner för hantering av perifer nervblockad med kvarliggande kateter på avdelning</w:t>
        </w:r>
        <w:r>
          <w:rPr>
            <w:noProof/>
            <w:webHidden/>
          </w:rPr>
          <w:tab/>
        </w:r>
        <w:r>
          <w:rPr>
            <w:noProof/>
            <w:webHidden/>
          </w:rPr>
          <w:fldChar w:fldCharType="begin"/>
        </w:r>
        <w:r>
          <w:rPr>
            <w:noProof/>
            <w:webHidden/>
          </w:rPr>
          <w:instrText xml:space="preserve"> PAGEREF _Toc184050785 \h </w:instrText>
        </w:r>
        <w:r>
          <w:rPr>
            <w:noProof/>
            <w:webHidden/>
          </w:rPr>
        </w:r>
        <w:r>
          <w:rPr>
            <w:noProof/>
            <w:webHidden/>
          </w:rPr>
          <w:fldChar w:fldCharType="separate"/>
        </w:r>
        <w:r>
          <w:rPr>
            <w:noProof/>
            <w:webHidden/>
          </w:rPr>
          <w:t>3</w:t>
        </w:r>
        <w:r>
          <w:rPr>
            <w:noProof/>
            <w:webHidden/>
          </w:rPr>
          <w:fldChar w:fldCharType="end"/>
        </w:r>
      </w:hyperlink>
    </w:p>
    <w:p w14:paraId="01837624" w14:textId="68DB19BB" w:rsidR="00290288" w:rsidRDefault="00290288">
      <w:pPr>
        <w:pStyle w:val="TOC2"/>
        <w:rPr>
          <w:rFonts w:asciiTheme="minorHAnsi" w:eastAsiaTheme="minorEastAsia" w:hAnsiTheme="minorHAnsi" w:cstheme="minorBidi"/>
          <w:noProof/>
          <w:kern w:val="2"/>
          <w:sz w:val="22"/>
          <w:szCs w:val="22"/>
          <w14:ligatures w14:val="standardContextual"/>
        </w:rPr>
      </w:pPr>
      <w:hyperlink w:anchor="_Toc184050786" w:history="1">
        <w:r w:rsidRPr="008325F7">
          <w:rPr>
            <w:rStyle w:val="Hyperlink"/>
            <w:rFonts w:eastAsia="MS Gothic"/>
            <w:noProof/>
          </w:rPr>
          <w:t>Avveckling av behandling</w:t>
        </w:r>
        <w:r>
          <w:rPr>
            <w:noProof/>
            <w:webHidden/>
          </w:rPr>
          <w:tab/>
        </w:r>
        <w:r>
          <w:rPr>
            <w:noProof/>
            <w:webHidden/>
          </w:rPr>
          <w:fldChar w:fldCharType="begin"/>
        </w:r>
        <w:r>
          <w:rPr>
            <w:noProof/>
            <w:webHidden/>
          </w:rPr>
          <w:instrText xml:space="preserve"> PAGEREF _Toc184050786 \h </w:instrText>
        </w:r>
        <w:r>
          <w:rPr>
            <w:noProof/>
            <w:webHidden/>
          </w:rPr>
        </w:r>
        <w:r>
          <w:rPr>
            <w:noProof/>
            <w:webHidden/>
          </w:rPr>
          <w:fldChar w:fldCharType="separate"/>
        </w:r>
        <w:r>
          <w:rPr>
            <w:noProof/>
            <w:webHidden/>
          </w:rPr>
          <w:t>3</w:t>
        </w:r>
        <w:r>
          <w:rPr>
            <w:noProof/>
            <w:webHidden/>
          </w:rPr>
          <w:fldChar w:fldCharType="end"/>
        </w:r>
      </w:hyperlink>
    </w:p>
    <w:p w14:paraId="2B57E71F" w14:textId="465F0AE6" w:rsidR="00290288" w:rsidRDefault="00290288">
      <w:pPr>
        <w:pStyle w:val="TOC2"/>
        <w:rPr>
          <w:rFonts w:asciiTheme="minorHAnsi" w:eastAsiaTheme="minorEastAsia" w:hAnsiTheme="minorHAnsi" w:cstheme="minorBidi"/>
          <w:noProof/>
          <w:kern w:val="2"/>
          <w:sz w:val="22"/>
          <w:szCs w:val="22"/>
          <w14:ligatures w14:val="standardContextual"/>
        </w:rPr>
      </w:pPr>
      <w:hyperlink w:anchor="_Toc184050787" w:history="1">
        <w:r w:rsidRPr="008325F7">
          <w:rPr>
            <w:rStyle w:val="Hyperlink"/>
            <w:rFonts w:eastAsia="MS Gothic"/>
            <w:noProof/>
          </w:rPr>
          <w:t>Komplikationer</w:t>
        </w:r>
        <w:r>
          <w:rPr>
            <w:noProof/>
            <w:webHidden/>
          </w:rPr>
          <w:tab/>
        </w:r>
        <w:r>
          <w:rPr>
            <w:noProof/>
            <w:webHidden/>
          </w:rPr>
          <w:fldChar w:fldCharType="begin"/>
        </w:r>
        <w:r>
          <w:rPr>
            <w:noProof/>
            <w:webHidden/>
          </w:rPr>
          <w:instrText xml:space="preserve"> PAGEREF _Toc184050787 \h </w:instrText>
        </w:r>
        <w:r>
          <w:rPr>
            <w:noProof/>
            <w:webHidden/>
          </w:rPr>
        </w:r>
        <w:r>
          <w:rPr>
            <w:noProof/>
            <w:webHidden/>
          </w:rPr>
          <w:fldChar w:fldCharType="separate"/>
        </w:r>
        <w:r>
          <w:rPr>
            <w:noProof/>
            <w:webHidden/>
          </w:rPr>
          <w:t>3</w:t>
        </w:r>
        <w:r>
          <w:rPr>
            <w:noProof/>
            <w:webHidden/>
          </w:rPr>
          <w:fldChar w:fldCharType="end"/>
        </w:r>
      </w:hyperlink>
    </w:p>
    <w:p w14:paraId="664A51E6" w14:textId="5EFBBDF2" w:rsidR="00290288" w:rsidRDefault="00290288">
      <w:pPr>
        <w:pStyle w:val="TOC1"/>
        <w:rPr>
          <w:rFonts w:asciiTheme="minorHAnsi" w:eastAsiaTheme="minorEastAsia" w:hAnsiTheme="minorHAnsi" w:cstheme="minorBidi"/>
          <w:noProof/>
          <w:kern w:val="2"/>
          <w:sz w:val="22"/>
          <w:szCs w:val="22"/>
          <w14:ligatures w14:val="standardContextual"/>
        </w:rPr>
      </w:pPr>
      <w:hyperlink w:anchor="_Toc184050788" w:history="1">
        <w:r w:rsidRPr="008325F7">
          <w:rPr>
            <w:rStyle w:val="Hyperlink"/>
            <w:rFonts w:eastAsia="MS Gothic"/>
            <w:noProof/>
          </w:rPr>
          <w:t>Dokumentinformation</w:t>
        </w:r>
        <w:r>
          <w:rPr>
            <w:noProof/>
            <w:webHidden/>
          </w:rPr>
          <w:tab/>
        </w:r>
        <w:r>
          <w:rPr>
            <w:noProof/>
            <w:webHidden/>
          </w:rPr>
          <w:fldChar w:fldCharType="begin"/>
        </w:r>
        <w:r>
          <w:rPr>
            <w:noProof/>
            <w:webHidden/>
          </w:rPr>
          <w:instrText xml:space="preserve"> PAGEREF _Toc184050788 \h </w:instrText>
        </w:r>
        <w:r>
          <w:rPr>
            <w:noProof/>
            <w:webHidden/>
          </w:rPr>
        </w:r>
        <w:r>
          <w:rPr>
            <w:noProof/>
            <w:webHidden/>
          </w:rPr>
          <w:fldChar w:fldCharType="separate"/>
        </w:r>
        <w:r>
          <w:rPr>
            <w:noProof/>
            <w:webHidden/>
          </w:rPr>
          <w:t>4</w:t>
        </w:r>
        <w:r>
          <w:rPr>
            <w:noProof/>
            <w:webHidden/>
          </w:rPr>
          <w:fldChar w:fldCharType="end"/>
        </w:r>
      </w:hyperlink>
    </w:p>
    <w:p w14:paraId="6D9026C8" w14:textId="4C34CE64" w:rsidR="005C66AA" w:rsidRPr="005C66AA" w:rsidRDefault="00F27B6F" w:rsidP="00302488">
      <w:pPr>
        <w:pStyle w:val="Heading2"/>
        <w:spacing w:before="280"/>
      </w:pPr>
      <w:r>
        <w:rPr>
          <w:rFonts w:ascii="Times New Roman" w:eastAsia="Times New Roman" w:hAnsi="Times New Roman" w:cs="Times New Roman"/>
          <w:bCs w:val="0"/>
          <w:color w:val="auto"/>
          <w:sz w:val="24"/>
          <w:szCs w:val="24"/>
        </w:rPr>
        <w:fldChar w:fldCharType="end"/>
      </w:r>
      <w:bookmarkStart w:id="19" w:name="_Toc184050778"/>
      <w:r w:rsidR="005C66AA" w:rsidRPr="005C66AA">
        <w:t>Bakgrund</w:t>
      </w:r>
      <w:bookmarkEnd w:id="11"/>
      <w:bookmarkEnd w:id="12"/>
      <w:bookmarkEnd w:id="13"/>
      <w:bookmarkEnd w:id="14"/>
      <w:bookmarkEnd w:id="15"/>
      <w:bookmarkEnd w:id="16"/>
      <w:bookmarkEnd w:id="17"/>
      <w:bookmarkEnd w:id="18"/>
      <w:bookmarkEnd w:id="19"/>
    </w:p>
    <w:p w14:paraId="4E2CC822" w14:textId="77777777" w:rsidR="005C66AA" w:rsidRPr="005C66AA" w:rsidRDefault="005C66AA" w:rsidP="001F71E5">
      <w:r w:rsidRPr="005C66AA">
        <w:t>Perifer nervblockad kan i många fall användas som alternativ eller komplement till generell anestesi i samband med kirurgi. En kvarliggande kateter gör det möjligt att erbjuda postoperativ smärtlindring under flera dygn. Metoden kan också användas vid smärtor av annan genes såsom ischemi, elakartade tumörer och olika typer av trauma.</w:t>
      </w:r>
    </w:p>
    <w:p w14:paraId="27069566" w14:textId="77777777" w:rsidR="005C66AA" w:rsidRPr="005C66AA" w:rsidRDefault="005C66AA" w:rsidP="001F71E5">
      <w:r w:rsidRPr="005C66AA">
        <w:t>Om behovet av smärtlindring, med hjälp av en perifer nervkateter, kan förväntas kvarstå i mer än en vecka bör katetern tunneleras. Tunnelering innebär att katetern dras under huden. Detta ger längre avstånd mellan hudgenomträde och nerven, vilket ökar marginalerna för eventuella kateterrelaterade infektioner samt minskar risken för att katetern ska glida ur läge.</w:t>
      </w:r>
    </w:p>
    <w:p w14:paraId="429E23C0" w14:textId="77777777" w:rsidR="005C66AA" w:rsidRPr="005C66AA" w:rsidRDefault="005C66AA" w:rsidP="00995A4C">
      <w:pPr>
        <w:pStyle w:val="Heading2"/>
      </w:pPr>
      <w:bookmarkStart w:id="20" w:name="_Toc408405378"/>
      <w:bookmarkStart w:id="21" w:name="_Toc256000002"/>
      <w:bookmarkStart w:id="22" w:name="_Toc256000014"/>
      <w:bookmarkStart w:id="23" w:name="_Toc256000026"/>
      <w:bookmarkStart w:id="24" w:name="_Toc522717790"/>
      <w:bookmarkStart w:id="25" w:name="_Toc256000038"/>
      <w:bookmarkStart w:id="26" w:name="_Toc256000050"/>
      <w:bookmarkStart w:id="27" w:name="_Toc256000062"/>
      <w:bookmarkStart w:id="28" w:name="_Toc184050779"/>
      <w:r w:rsidRPr="005C66AA">
        <w:t>Förutsättningar</w:t>
      </w:r>
      <w:bookmarkEnd w:id="20"/>
      <w:bookmarkEnd w:id="21"/>
      <w:bookmarkEnd w:id="22"/>
      <w:bookmarkEnd w:id="23"/>
      <w:bookmarkEnd w:id="24"/>
      <w:bookmarkEnd w:id="25"/>
      <w:bookmarkEnd w:id="26"/>
      <w:bookmarkEnd w:id="27"/>
      <w:bookmarkEnd w:id="28"/>
    </w:p>
    <w:p w14:paraId="47CE5158" w14:textId="77777777" w:rsidR="005C66AA" w:rsidRPr="005C66AA" w:rsidRDefault="005C66AA" w:rsidP="00597E40">
      <w:pPr>
        <w:pStyle w:val="Heading3"/>
        <w:spacing w:before="120"/>
      </w:pPr>
      <w:bookmarkStart w:id="29" w:name="_Toc408405379"/>
      <w:bookmarkStart w:id="30" w:name="_Toc256000003"/>
      <w:bookmarkStart w:id="31" w:name="_Toc256000015"/>
      <w:bookmarkStart w:id="32" w:name="_Toc256000027"/>
      <w:bookmarkStart w:id="33" w:name="_Toc522717791"/>
      <w:bookmarkStart w:id="34" w:name="_Toc256000039"/>
      <w:bookmarkStart w:id="35" w:name="_Toc256000051"/>
      <w:bookmarkStart w:id="36" w:name="_Toc256000063"/>
      <w:bookmarkStart w:id="37" w:name="_Toc184050780"/>
      <w:r w:rsidRPr="005C66AA">
        <w:t>Behandlingsansvar</w:t>
      </w:r>
      <w:bookmarkEnd w:id="29"/>
      <w:bookmarkEnd w:id="30"/>
      <w:bookmarkEnd w:id="31"/>
      <w:bookmarkEnd w:id="32"/>
      <w:bookmarkEnd w:id="33"/>
      <w:bookmarkEnd w:id="34"/>
      <w:bookmarkEnd w:id="35"/>
      <w:bookmarkEnd w:id="36"/>
      <w:bookmarkEnd w:id="37"/>
    </w:p>
    <w:p w14:paraId="51137994" w14:textId="77777777" w:rsidR="005C66AA" w:rsidRPr="005C66AA" w:rsidRDefault="005C66AA" w:rsidP="00995A4C">
      <w:r w:rsidRPr="005C66AA">
        <w:t>Sedan bedövningen lagts har anestesiologen och patientens ansvarige läkare ett delat ansvar för patienten. Anestesiologen bär dock huvudansvaret för bedövningen och rutiner kring dess handhavande.</w:t>
      </w:r>
    </w:p>
    <w:p w14:paraId="732C1015" w14:textId="77777777" w:rsidR="005C66AA" w:rsidRPr="005C66AA" w:rsidRDefault="005C66AA" w:rsidP="00995A4C">
      <w:r w:rsidRPr="005C66AA">
        <w:t>Vårdenhetschefen ansvarar för att kunskap om metoden ges till nya sjuksköterskor och kontaktar smärtenheten för utbildning.</w:t>
      </w:r>
    </w:p>
    <w:p w14:paraId="7C71F65A" w14:textId="77777777" w:rsidR="005C66AA" w:rsidRPr="005C66AA" w:rsidRDefault="005C66AA" w:rsidP="00995A4C">
      <w:pPr>
        <w:pStyle w:val="Heading3"/>
      </w:pPr>
      <w:bookmarkStart w:id="38" w:name="_Toc408405380"/>
      <w:bookmarkStart w:id="39" w:name="_Toc256000004"/>
      <w:bookmarkStart w:id="40" w:name="_Toc256000016"/>
      <w:bookmarkStart w:id="41" w:name="_Toc256000028"/>
      <w:bookmarkStart w:id="42" w:name="_Toc522717792"/>
      <w:bookmarkStart w:id="43" w:name="_Toc256000040"/>
      <w:bookmarkStart w:id="44" w:name="_Toc256000052"/>
      <w:bookmarkStart w:id="45" w:name="_Toc256000064"/>
      <w:bookmarkStart w:id="46" w:name="_Toc184050781"/>
      <w:r w:rsidRPr="005C66AA">
        <w:t>Vanliga blockader</w:t>
      </w:r>
      <w:bookmarkEnd w:id="38"/>
      <w:bookmarkEnd w:id="39"/>
      <w:bookmarkEnd w:id="40"/>
      <w:bookmarkEnd w:id="41"/>
      <w:bookmarkEnd w:id="42"/>
      <w:bookmarkEnd w:id="43"/>
      <w:bookmarkEnd w:id="44"/>
      <w:bookmarkEnd w:id="45"/>
      <w:bookmarkEnd w:id="46"/>
    </w:p>
    <w:p w14:paraId="3B04DD4C" w14:textId="77777777" w:rsidR="005C66AA" w:rsidRPr="005C66AA" w:rsidRDefault="005C66AA" w:rsidP="00995A4C">
      <w:r w:rsidRPr="005C66AA">
        <w:t>Kvarliggande kateter kan användas vid många olika nervblockader. Till de vanligaste hör:</w:t>
      </w:r>
    </w:p>
    <w:p w14:paraId="44AA772A" w14:textId="77777777" w:rsidR="005C66AA" w:rsidRPr="005C66AA" w:rsidRDefault="005C66AA" w:rsidP="00995A4C">
      <w:pPr>
        <w:pStyle w:val="ListBullet"/>
      </w:pPr>
      <w:r w:rsidRPr="005C66AA">
        <w:t>Plexus brachialis - kateterutträde på halsen, vid nyckelbenet eller i armhålan</w:t>
      </w:r>
    </w:p>
    <w:p w14:paraId="5AAA55D5" w14:textId="77777777" w:rsidR="005C66AA" w:rsidRPr="005C66AA" w:rsidRDefault="005C66AA" w:rsidP="00995A4C">
      <w:pPr>
        <w:pStyle w:val="ListBullet"/>
      </w:pPr>
      <w:r w:rsidRPr="005C66AA">
        <w:t>Nervus femoralis - kateterutträde i ljumske/lår</w:t>
      </w:r>
    </w:p>
    <w:p w14:paraId="53ABA278" w14:textId="77777777" w:rsidR="005C66AA" w:rsidRPr="005C66AA" w:rsidRDefault="005C66AA" w:rsidP="00995A4C">
      <w:pPr>
        <w:pStyle w:val="ListBullet"/>
      </w:pPr>
      <w:r w:rsidRPr="005C66AA">
        <w:t>Plexus lumbalis (= Psoas compartment) – kateterutträde i ländryggen</w:t>
      </w:r>
    </w:p>
    <w:p w14:paraId="7A84CA7B" w14:textId="77777777" w:rsidR="005C66AA" w:rsidRPr="005C66AA" w:rsidRDefault="005C66AA" w:rsidP="00995A4C">
      <w:pPr>
        <w:pStyle w:val="ListBullet"/>
      </w:pPr>
      <w:r w:rsidRPr="005C66AA">
        <w:t>Nervus ischiadikus – kateterutträde vanligast på låret.</w:t>
      </w:r>
    </w:p>
    <w:p w14:paraId="5358B84F" w14:textId="77777777" w:rsidR="005C66AA" w:rsidRPr="005C66AA" w:rsidRDefault="005C66AA" w:rsidP="00995A4C">
      <w:pPr>
        <w:pStyle w:val="Heading3"/>
      </w:pPr>
      <w:bookmarkStart w:id="47" w:name="_Toc408405381"/>
      <w:bookmarkStart w:id="48" w:name="_Toc256000005"/>
      <w:bookmarkStart w:id="49" w:name="_Toc256000017"/>
      <w:bookmarkStart w:id="50" w:name="_Toc256000029"/>
      <w:bookmarkStart w:id="51" w:name="_Toc522717793"/>
      <w:bookmarkStart w:id="52" w:name="_Toc256000041"/>
      <w:bookmarkStart w:id="53" w:name="_Toc256000053"/>
      <w:bookmarkStart w:id="54" w:name="_Toc256000065"/>
      <w:bookmarkStart w:id="55" w:name="_Toc184050782"/>
      <w:r w:rsidRPr="005C66AA">
        <w:t>Fördelar med perifer blockad</w:t>
      </w:r>
      <w:bookmarkEnd w:id="47"/>
      <w:bookmarkEnd w:id="48"/>
      <w:bookmarkEnd w:id="49"/>
      <w:bookmarkEnd w:id="50"/>
      <w:bookmarkEnd w:id="51"/>
      <w:bookmarkEnd w:id="52"/>
      <w:bookmarkEnd w:id="53"/>
      <w:bookmarkEnd w:id="54"/>
      <w:bookmarkEnd w:id="55"/>
    </w:p>
    <w:p w14:paraId="0DA390A2" w14:textId="77777777" w:rsidR="005C66AA" w:rsidRPr="005C66AA" w:rsidRDefault="005C66AA" w:rsidP="00995A4C">
      <w:pPr>
        <w:pStyle w:val="ListBullet"/>
      </w:pPr>
      <w:r w:rsidRPr="005C66AA">
        <w:t xml:space="preserve">Fördelarna i jämförelse med central blockad (spinal, epidural) inkluderar </w:t>
      </w:r>
    </w:p>
    <w:p w14:paraId="56F059D6" w14:textId="77777777" w:rsidR="005C66AA" w:rsidRPr="005C66AA" w:rsidRDefault="005C66AA" w:rsidP="00995A4C">
      <w:pPr>
        <w:pStyle w:val="ListBullet"/>
      </w:pPr>
      <w:r w:rsidRPr="005C66AA">
        <w:t>möjligheten till mer begränsad utbredning (ensidig eller endast del av extremitet)</w:t>
      </w:r>
    </w:p>
    <w:p w14:paraId="5DB34F6A" w14:textId="77777777" w:rsidR="005C66AA" w:rsidRPr="005C66AA" w:rsidRDefault="005C66AA" w:rsidP="00995A4C">
      <w:pPr>
        <w:pStyle w:val="ListBullet"/>
      </w:pPr>
      <w:r w:rsidRPr="005C66AA">
        <w:t>minskat behov av KAD</w:t>
      </w:r>
    </w:p>
    <w:p w14:paraId="42FA8C32" w14:textId="77777777" w:rsidR="005C66AA" w:rsidRPr="005C66AA" w:rsidRDefault="005C66AA" w:rsidP="00995A4C">
      <w:pPr>
        <w:pStyle w:val="ListBullet"/>
      </w:pPr>
      <w:r w:rsidRPr="005C66AA">
        <w:t>minimal risk för hemodynamisk påverkan</w:t>
      </w:r>
    </w:p>
    <w:p w14:paraId="20E12937" w14:textId="77777777" w:rsidR="005C66AA" w:rsidRPr="005C66AA" w:rsidRDefault="005C66AA" w:rsidP="00995A4C">
      <w:pPr>
        <w:pStyle w:val="ListBullet"/>
      </w:pPr>
      <w:r w:rsidRPr="005C66AA">
        <w:t>mindre behov av övervakning</w:t>
      </w:r>
    </w:p>
    <w:p w14:paraId="78F6EEA8" w14:textId="77777777" w:rsidR="005C66AA" w:rsidRPr="005C66AA" w:rsidRDefault="005C66AA" w:rsidP="00995A4C">
      <w:pPr>
        <w:pStyle w:val="ListBullet"/>
      </w:pPr>
      <w:r w:rsidRPr="005C66AA">
        <w:t>möjligheten att använda metoden på alla vårdavdelningar (beroende på de tre föregående punkterna).</w:t>
      </w:r>
    </w:p>
    <w:p w14:paraId="342E8E68" w14:textId="77777777" w:rsidR="005C66AA" w:rsidRPr="005C66AA" w:rsidRDefault="005C66AA" w:rsidP="00995A4C">
      <w:pPr>
        <w:pStyle w:val="Heading3"/>
      </w:pPr>
      <w:bookmarkStart w:id="56" w:name="_Toc408405382"/>
      <w:bookmarkStart w:id="57" w:name="_Toc256000006"/>
      <w:bookmarkStart w:id="58" w:name="_Toc256000018"/>
      <w:bookmarkStart w:id="59" w:name="_Toc256000030"/>
      <w:bookmarkStart w:id="60" w:name="_Toc522717794"/>
      <w:bookmarkStart w:id="61" w:name="_Toc256000042"/>
      <w:bookmarkStart w:id="62" w:name="_Toc256000054"/>
      <w:bookmarkStart w:id="63" w:name="_Toc256000066"/>
      <w:bookmarkStart w:id="64" w:name="_Toc184050783"/>
      <w:r w:rsidRPr="005C66AA">
        <w:t>Övrig smärtlindring</w:t>
      </w:r>
      <w:bookmarkEnd w:id="56"/>
      <w:bookmarkEnd w:id="57"/>
      <w:bookmarkEnd w:id="58"/>
      <w:bookmarkEnd w:id="59"/>
      <w:bookmarkEnd w:id="60"/>
      <w:bookmarkEnd w:id="61"/>
      <w:bookmarkEnd w:id="62"/>
      <w:bookmarkEnd w:id="63"/>
      <w:bookmarkEnd w:id="64"/>
    </w:p>
    <w:p w14:paraId="7919EA7E" w14:textId="77777777" w:rsidR="005C66AA" w:rsidRPr="005C66AA" w:rsidRDefault="005C66AA" w:rsidP="00995A4C">
      <w:r w:rsidRPr="005C66AA">
        <w:t>Inget hindrar att man vid behov kompletterar med paracetamol, NSAID-preparat och opioider enligt gällande riktlinjer och ordinationer.</w:t>
      </w:r>
    </w:p>
    <w:p w14:paraId="7E789D4A" w14:textId="77777777" w:rsidR="005C66AA" w:rsidRPr="005C66AA" w:rsidRDefault="005C66AA" w:rsidP="00995A4C">
      <w:pPr>
        <w:pStyle w:val="Heading2"/>
        <w:rPr>
          <w:rFonts w:cs="Arial"/>
          <w:sz w:val="28"/>
          <w:u w:val="single"/>
        </w:rPr>
      </w:pPr>
      <w:bookmarkStart w:id="65" w:name="_Toc408405383"/>
      <w:bookmarkStart w:id="66" w:name="_Toc256000007"/>
      <w:bookmarkStart w:id="67" w:name="_Toc256000019"/>
      <w:bookmarkStart w:id="68" w:name="_Toc256000031"/>
      <w:bookmarkStart w:id="69" w:name="_Toc522717795"/>
      <w:bookmarkStart w:id="70" w:name="_Toc256000043"/>
      <w:bookmarkStart w:id="71" w:name="_Toc256000055"/>
      <w:bookmarkStart w:id="72" w:name="_Toc256000067"/>
      <w:bookmarkStart w:id="73" w:name="_Toc184050784"/>
      <w:r w:rsidRPr="005C66AA">
        <w:t>Genomförande</w:t>
      </w:r>
      <w:bookmarkEnd w:id="65"/>
      <w:bookmarkEnd w:id="66"/>
      <w:bookmarkEnd w:id="67"/>
      <w:bookmarkEnd w:id="68"/>
      <w:bookmarkEnd w:id="69"/>
      <w:bookmarkEnd w:id="70"/>
      <w:bookmarkEnd w:id="71"/>
      <w:bookmarkEnd w:id="72"/>
      <w:bookmarkEnd w:id="73"/>
    </w:p>
    <w:p w14:paraId="74372660" w14:textId="77777777" w:rsidR="005C66AA" w:rsidRPr="005C66AA" w:rsidRDefault="005C66AA" w:rsidP="00597E40">
      <w:pPr>
        <w:pStyle w:val="Heading3"/>
        <w:spacing w:before="120"/>
      </w:pPr>
      <w:bookmarkStart w:id="74" w:name="_Toc408405384"/>
      <w:bookmarkStart w:id="75" w:name="_Toc256000008"/>
      <w:bookmarkStart w:id="76" w:name="_Toc256000020"/>
      <w:bookmarkStart w:id="77" w:name="_Toc256000032"/>
      <w:bookmarkStart w:id="78" w:name="_Toc522717796"/>
      <w:bookmarkStart w:id="79" w:name="_Toc256000044"/>
      <w:bookmarkStart w:id="80" w:name="_Toc256000056"/>
      <w:bookmarkStart w:id="81" w:name="_Toc256000068"/>
      <w:bookmarkStart w:id="82" w:name="_Toc184050785"/>
      <w:r w:rsidRPr="005C66AA">
        <w:t>Rutiner för hantering av perifer nervblockad med kvarliggande kateter på avdelning</w:t>
      </w:r>
      <w:bookmarkEnd w:id="74"/>
      <w:bookmarkEnd w:id="75"/>
      <w:bookmarkEnd w:id="76"/>
      <w:bookmarkEnd w:id="77"/>
      <w:bookmarkEnd w:id="78"/>
      <w:bookmarkEnd w:id="79"/>
      <w:bookmarkEnd w:id="80"/>
      <w:bookmarkEnd w:id="81"/>
      <w:bookmarkEnd w:id="82"/>
    </w:p>
    <w:p w14:paraId="02C832E1" w14:textId="77777777" w:rsidR="005C66AA" w:rsidRPr="005C66AA" w:rsidRDefault="005C66AA" w:rsidP="00995A4C">
      <w:pPr>
        <w:pStyle w:val="ListBullet"/>
      </w:pPr>
      <w:r w:rsidRPr="005C66AA">
        <w:t>Ordination för vad som ska injiceras i den aktuella katetern ska skrivas innan patienten kommer till avdelningen.</w:t>
      </w:r>
    </w:p>
    <w:p w14:paraId="55549AE8" w14:textId="77777777" w:rsidR="005C66AA" w:rsidRPr="005C66AA" w:rsidRDefault="005C66AA" w:rsidP="00995A4C">
      <w:pPr>
        <w:pStyle w:val="ListBullet"/>
      </w:pPr>
      <w:r w:rsidRPr="005C66AA">
        <w:t>De återkommande injektionerna med lokalbedövning får endast göras i kateter försedd med bakteriefilter och märkt i enlighet med den separata ordinationen.</w:t>
      </w:r>
    </w:p>
    <w:p w14:paraId="29C7A6D4" w14:textId="77777777" w:rsidR="005C66AA" w:rsidRPr="005C66AA" w:rsidRDefault="005C66AA" w:rsidP="00995A4C">
      <w:pPr>
        <w:pStyle w:val="ListBullet"/>
      </w:pPr>
      <w:r w:rsidRPr="005C66AA">
        <w:t>Alltid noggrann handhygien samt alltid byte av Combi-lock (proppen på bakteriefiltret) efter injektion. Av praktiska skäl är det lämpligt att använda 10 ml spruta (mindre motstånd).</w:t>
      </w:r>
    </w:p>
    <w:p w14:paraId="6B57D6C0" w14:textId="77777777" w:rsidR="005C66AA" w:rsidRPr="005C66AA" w:rsidRDefault="005C66AA" w:rsidP="00995A4C">
      <w:pPr>
        <w:pStyle w:val="ListBullet"/>
      </w:pPr>
      <w:r w:rsidRPr="005C66AA">
        <w:t>Förbandet inspekteras dagligen men behöver inte bytas om det sitter väl och är torrt. Om förbandet över insticksstället har lossnat, tvätta med Klorhexidinsprit och täck med nytt transparent förband för att möjliggöra inspektion.</w:t>
      </w:r>
    </w:p>
    <w:p w14:paraId="23D66562" w14:textId="77777777" w:rsidR="005C66AA" w:rsidRPr="005C66AA" w:rsidRDefault="005C66AA" w:rsidP="00995A4C">
      <w:pPr>
        <w:pStyle w:val="ListBullet"/>
      </w:pPr>
      <w:r w:rsidRPr="005C66AA">
        <w:t>Bakteriefilter ska inte bytas vid kortvarigt postoperativt bruk. Vid tunnelerade katetrar för långvarigt bruk byts bakteriefilter och förband en gång i veckan.</w:t>
      </w:r>
    </w:p>
    <w:p w14:paraId="72FC2E26" w14:textId="77777777" w:rsidR="005C66AA" w:rsidRPr="005C66AA" w:rsidRDefault="005C66AA" w:rsidP="00995A4C">
      <w:pPr>
        <w:pStyle w:val="ListBullet"/>
      </w:pPr>
      <w:r w:rsidRPr="005C66AA">
        <w:t>Den smärtlindrande effekten bör utvärderas och dokumenteras med hjälp av upprepade patientskattningar enligt VAS eller motsvarande.</w:t>
      </w:r>
    </w:p>
    <w:p w14:paraId="4F8367EE" w14:textId="77777777" w:rsidR="005C66AA" w:rsidRPr="005C66AA" w:rsidRDefault="005C66AA" w:rsidP="00995A4C">
      <w:pPr>
        <w:pStyle w:val="ListBullet"/>
      </w:pPr>
      <w:r w:rsidRPr="005C66AA">
        <w:t xml:space="preserve">Inspektera hudområdet dagligen och följ den tunnelerade kateterslangen. Vid tecken på infektion, </w:t>
      </w:r>
      <w:proofErr w:type="gramStart"/>
      <w:r w:rsidRPr="005C66AA">
        <w:t>t.ex.</w:t>
      </w:r>
      <w:proofErr w:type="gramEnd"/>
      <w:r w:rsidRPr="005C66AA">
        <w:t xml:space="preserve"> förekomst av rodnad, ska detta rapporteras vidare till ansvarig läkare.</w:t>
      </w:r>
    </w:p>
    <w:p w14:paraId="7F3706AD" w14:textId="77777777" w:rsidR="005C66AA" w:rsidRPr="005C66AA" w:rsidRDefault="005C66AA" w:rsidP="004F6DBF">
      <w:pPr>
        <w:pStyle w:val="Heading3"/>
      </w:pPr>
      <w:bookmarkStart w:id="83" w:name="_Toc408405385"/>
      <w:bookmarkStart w:id="84" w:name="_Toc256000009"/>
      <w:bookmarkStart w:id="85" w:name="_Toc256000021"/>
      <w:bookmarkStart w:id="86" w:name="_Toc256000033"/>
      <w:bookmarkStart w:id="87" w:name="_Toc522717797"/>
      <w:bookmarkStart w:id="88" w:name="_Toc256000045"/>
      <w:bookmarkStart w:id="89" w:name="_Toc256000057"/>
      <w:bookmarkStart w:id="90" w:name="_Toc256000069"/>
      <w:bookmarkStart w:id="91" w:name="_Toc184050786"/>
      <w:r w:rsidRPr="005C66AA">
        <w:t>Avveckling av behandling</w:t>
      </w:r>
      <w:bookmarkEnd w:id="83"/>
      <w:bookmarkEnd w:id="84"/>
      <w:bookmarkEnd w:id="85"/>
      <w:bookmarkEnd w:id="86"/>
      <w:bookmarkEnd w:id="87"/>
      <w:bookmarkEnd w:id="88"/>
      <w:bookmarkEnd w:id="89"/>
      <w:bookmarkEnd w:id="90"/>
      <w:bookmarkEnd w:id="91"/>
    </w:p>
    <w:p w14:paraId="7D08064B" w14:textId="77777777" w:rsidR="005C66AA" w:rsidRPr="005C66AA" w:rsidRDefault="005C66AA" w:rsidP="004F6DBF">
      <w:r w:rsidRPr="005C66AA">
        <w:t>Avveckling av behandlingen görs av sjuksköterska på avdelningen i samråd med läkare.</w:t>
      </w:r>
    </w:p>
    <w:p w14:paraId="37E6575E" w14:textId="77777777" w:rsidR="005C66AA" w:rsidRPr="005C66AA" w:rsidRDefault="005C66AA" w:rsidP="004F6DBF">
      <w:r w:rsidRPr="005C66AA">
        <w:t>Det är viktigt att patienten är informerad om att det kan göra mer ont. Börja avvecklingen på morgonen och använd dagen till att få god fortsatt smärtlindring.</w:t>
      </w:r>
    </w:p>
    <w:p w14:paraId="1AB28F30" w14:textId="77777777" w:rsidR="005C66AA" w:rsidRPr="005C66AA" w:rsidRDefault="005C66AA" w:rsidP="004F6DBF">
      <w:r w:rsidRPr="005C66AA">
        <w:t>Kontrollera att annan smärtlindring är ordinerad.</w:t>
      </w:r>
    </w:p>
    <w:p w14:paraId="4F2BD657" w14:textId="227166FA" w:rsidR="005C66AA" w:rsidRPr="005C66AA" w:rsidRDefault="005C66AA" w:rsidP="004F6DBF">
      <w:r w:rsidRPr="005C66AA">
        <w:t>Dra katetern sedan huden vid insticksstället desinficerats med Klorhexidinsprit.</w:t>
      </w:r>
    </w:p>
    <w:p w14:paraId="5FCAA065" w14:textId="77777777" w:rsidR="005C66AA" w:rsidRPr="005C66AA" w:rsidRDefault="005C66AA" w:rsidP="00597E40">
      <w:pPr>
        <w:pStyle w:val="Heading3"/>
      </w:pPr>
      <w:bookmarkStart w:id="92" w:name="_Toc408405386"/>
      <w:bookmarkStart w:id="93" w:name="_Toc256000010"/>
      <w:bookmarkStart w:id="94" w:name="_Toc256000022"/>
      <w:bookmarkStart w:id="95" w:name="_Toc256000034"/>
      <w:bookmarkStart w:id="96" w:name="_Toc522717798"/>
      <w:bookmarkStart w:id="97" w:name="_Toc256000046"/>
      <w:bookmarkStart w:id="98" w:name="_Toc256000058"/>
      <w:bookmarkStart w:id="99" w:name="_Toc256000070"/>
      <w:bookmarkStart w:id="100" w:name="_Toc184050787"/>
      <w:r w:rsidRPr="005C66AA">
        <w:t>Komplikationer</w:t>
      </w:r>
      <w:bookmarkEnd w:id="92"/>
      <w:bookmarkEnd w:id="93"/>
      <w:bookmarkEnd w:id="94"/>
      <w:bookmarkEnd w:id="95"/>
      <w:bookmarkEnd w:id="96"/>
      <w:bookmarkEnd w:id="97"/>
      <w:bookmarkEnd w:id="98"/>
      <w:bookmarkEnd w:id="99"/>
      <w:bookmarkEnd w:id="100"/>
    </w:p>
    <w:p w14:paraId="162E137A" w14:textId="192F0A04" w:rsidR="005C66AA" w:rsidRPr="005C66AA" w:rsidRDefault="005C66AA" w:rsidP="00597E40">
      <w:r w:rsidRPr="005C66AA">
        <w:t>Vid misstanke om komplikation eller annat problem med katetern kontaktas</w:t>
      </w:r>
      <w:r w:rsidR="00597E40">
        <w:t xml:space="preserve"> </w:t>
      </w:r>
      <w:r w:rsidRPr="005C66AA">
        <w:t xml:space="preserve">i första hand smärtsjuksköterska, tfn </w:t>
      </w:r>
      <w:r w:rsidRPr="005C66AA">
        <w:rPr>
          <w:b/>
        </w:rPr>
        <w:t>1952</w:t>
      </w:r>
      <w:r w:rsidRPr="005C66AA">
        <w:t xml:space="preserve"> eller </w:t>
      </w:r>
      <w:r w:rsidRPr="005C66AA">
        <w:rPr>
          <w:b/>
        </w:rPr>
        <w:t>1718</w:t>
      </w:r>
      <w:r w:rsidRPr="005C66AA">
        <w:t xml:space="preserve"> (dagtid)</w:t>
      </w:r>
      <w:r w:rsidR="00597E40">
        <w:t xml:space="preserve"> </w:t>
      </w:r>
      <w:r w:rsidRPr="005C66AA">
        <w:t>i andra hand ansvarig narkosläkare</w:t>
      </w:r>
      <w:r w:rsidR="00597E40">
        <w:t xml:space="preserve"> </w:t>
      </w:r>
      <w:r w:rsidRPr="005C66AA">
        <w:t xml:space="preserve">under jourtid narkosjouren tfn </w:t>
      </w:r>
      <w:r w:rsidRPr="005C66AA">
        <w:rPr>
          <w:b/>
        </w:rPr>
        <w:t>3113</w:t>
      </w:r>
      <w:r w:rsidRPr="005C66AA">
        <w:t>.</w:t>
      </w:r>
    </w:p>
    <w:p w14:paraId="00ADE4C0" w14:textId="77777777" w:rsidR="005C66AA" w:rsidRPr="005C66AA" w:rsidRDefault="005C66AA" w:rsidP="00597E40">
      <w:r w:rsidRPr="005C66AA">
        <w:t>Oväntat smärtgenombrott postoperativt kan innebära kirurgisk komplikation, ansvarig kirurg/ortoped bör då kontaktas.</w:t>
      </w:r>
    </w:p>
    <w:p w14:paraId="2A2D3A6C" w14:textId="3CA0045C" w:rsidR="005C66AA" w:rsidRPr="005C66AA" w:rsidRDefault="005C66AA" w:rsidP="00597E40">
      <w:pPr>
        <w:pStyle w:val="Heading2"/>
      </w:pPr>
      <w:bookmarkStart w:id="101" w:name="_Toc182366122"/>
      <w:bookmarkStart w:id="102" w:name="_Toc314219399"/>
      <w:bookmarkStart w:id="103" w:name="_Toc408405387"/>
      <w:bookmarkStart w:id="104" w:name="_Toc256000011"/>
      <w:bookmarkStart w:id="105" w:name="_Toc256000023"/>
      <w:bookmarkStart w:id="106" w:name="_Toc256000035"/>
      <w:bookmarkStart w:id="107" w:name="_Toc522717799"/>
      <w:bookmarkStart w:id="108" w:name="_Toc256000047"/>
      <w:bookmarkStart w:id="109" w:name="_Toc256000059"/>
      <w:bookmarkStart w:id="110" w:name="_Toc256000071"/>
      <w:bookmarkStart w:id="111" w:name="_Toc184050788"/>
      <w:r w:rsidRPr="005C66AA">
        <w:t>Dokumentinformation</w:t>
      </w:r>
      <w:bookmarkEnd w:id="101"/>
      <w:bookmarkEnd w:id="102"/>
      <w:bookmarkEnd w:id="103"/>
      <w:bookmarkEnd w:id="104"/>
      <w:bookmarkEnd w:id="105"/>
      <w:bookmarkEnd w:id="106"/>
      <w:bookmarkEnd w:id="107"/>
      <w:bookmarkEnd w:id="108"/>
      <w:bookmarkEnd w:id="109"/>
      <w:bookmarkEnd w:id="110"/>
      <w:bookmarkEnd w:id="111"/>
    </w:p>
    <w:p w14:paraId="2426FC35" w14:textId="77777777" w:rsidR="005C66AA" w:rsidRPr="00597E40" w:rsidRDefault="005C66AA" w:rsidP="00597E40">
      <w:pPr>
        <w:spacing w:after="0"/>
        <w:rPr>
          <w:b/>
          <w:bCs/>
        </w:rPr>
      </w:pPr>
      <w:r w:rsidRPr="00597E40">
        <w:rPr>
          <w:b/>
          <w:bCs/>
        </w:rPr>
        <w:t>För innehållet svarar</w:t>
      </w:r>
    </w:p>
    <w:p w14:paraId="06A63A5D" w14:textId="66447EAC" w:rsidR="005C66AA" w:rsidRPr="005C66AA" w:rsidRDefault="23F46357" w:rsidP="00597E40">
      <w:r w:rsidRPr="43EA7D6A">
        <w:rPr>
          <w:lang w:val="es-ES"/>
        </w:rPr>
        <w:t>Tulio Andrés Jiménez Salazar</w:t>
      </w:r>
      <w:r w:rsidR="005C66AA" w:rsidRPr="43EA7D6A">
        <w:rPr>
          <w:lang w:val="es-ES"/>
        </w:rPr>
        <w:t>, överläkare, anestesikliniken,</w:t>
      </w:r>
      <w:r w:rsidR="008A4A73" w:rsidRPr="43EA7D6A">
        <w:rPr>
          <w:lang w:val="es-ES"/>
        </w:rPr>
        <w:t xml:space="preserve"> </w:t>
      </w:r>
      <w:r w:rsidR="005C66AA" w:rsidRPr="43EA7D6A">
        <w:rPr>
          <w:lang w:val="es-ES"/>
        </w:rPr>
        <w:t>SÄS</w:t>
      </w:r>
      <w:bookmarkStart w:id="112" w:name="_Toc149035757"/>
      <w:bookmarkStart w:id="113" w:name="_Toc149978547"/>
    </w:p>
    <w:p w14:paraId="3219A6FD" w14:textId="77777777" w:rsidR="005C66AA" w:rsidRPr="00597E40" w:rsidRDefault="005C66AA" w:rsidP="00597E40">
      <w:pPr>
        <w:spacing w:after="0"/>
        <w:rPr>
          <w:b/>
          <w:bCs/>
        </w:rPr>
      </w:pPr>
      <w:r w:rsidRPr="00597E40">
        <w:rPr>
          <w:b/>
          <w:bCs/>
        </w:rPr>
        <w:t>Remissinstanser</w:t>
      </w:r>
      <w:bookmarkEnd w:id="112"/>
      <w:bookmarkEnd w:id="113"/>
    </w:p>
    <w:p w14:paraId="1D2805A7" w14:textId="77777777" w:rsidR="005C66AA" w:rsidRPr="005C66AA" w:rsidRDefault="005C66AA" w:rsidP="00597E40">
      <w:pPr>
        <w:rPr>
          <w:szCs w:val="20"/>
        </w:rPr>
      </w:pPr>
      <w:r w:rsidRPr="005C66AA">
        <w:rPr>
          <w:szCs w:val="20"/>
        </w:rPr>
        <w:t>-</w:t>
      </w:r>
    </w:p>
    <w:p w14:paraId="236D894F" w14:textId="77777777" w:rsidR="005C66AA" w:rsidRPr="00597E40" w:rsidRDefault="005C66AA" w:rsidP="00597E40">
      <w:pPr>
        <w:spacing w:after="0"/>
        <w:rPr>
          <w:b/>
          <w:bCs/>
        </w:rPr>
      </w:pPr>
      <w:r w:rsidRPr="00597E40">
        <w:rPr>
          <w:b/>
          <w:bCs/>
        </w:rPr>
        <w:t>Fastställt av</w:t>
      </w:r>
    </w:p>
    <w:p w14:paraId="3C396F48" w14:textId="06C06EBA" w:rsidR="005C66AA" w:rsidRPr="005C66AA" w:rsidRDefault="00597E40" w:rsidP="00597E40">
      <w:pPr>
        <w:rPr>
          <w:szCs w:val="20"/>
        </w:rPr>
      </w:pPr>
      <w:r>
        <w:rPr>
          <w:szCs w:val="20"/>
        </w:rPr>
        <w:t>Jerker Nilson</w:t>
      </w:r>
      <w:r w:rsidR="005C66AA" w:rsidRPr="005C66AA">
        <w:rPr>
          <w:szCs w:val="20"/>
        </w:rPr>
        <w:t>, chefläkare, SÄS</w:t>
      </w:r>
    </w:p>
    <w:p w14:paraId="026EFB9C" w14:textId="77777777" w:rsidR="005C66AA" w:rsidRPr="00597E40" w:rsidRDefault="005C66AA" w:rsidP="00597E40">
      <w:pPr>
        <w:spacing w:after="0"/>
        <w:rPr>
          <w:b/>
          <w:bCs/>
        </w:rPr>
      </w:pPr>
      <w:r w:rsidRPr="00597E40">
        <w:rPr>
          <w:b/>
          <w:bCs/>
        </w:rPr>
        <w:t>Nyckelord</w:t>
      </w:r>
    </w:p>
    <w:p w14:paraId="76B9F95B" w14:textId="6303BEE2" w:rsidR="00536A5A" w:rsidRPr="00536A5A" w:rsidRDefault="005C66AA" w:rsidP="00597E40">
      <w:r w:rsidRPr="005C66AA">
        <w:rPr>
          <w:szCs w:val="20"/>
        </w:rPr>
        <w:t>Nervblockad, perifer kateter, smärtlindring, smärta, kateterisering, tunnelering</w:t>
      </w:r>
      <w:bookmarkEnd w:id="0"/>
    </w:p>
    <w:sectPr w:rsidR="00536A5A" w:rsidRPr="00536A5A" w:rsidSect="005C66AA">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46FED22" w14:textId="77777777" w:rsidR="007077FB" w:rsidRDefault="007077FB">
      <w:r>
        <w:separator/>
      </w:r>
    </w:p>
  </w:endnote>
  <w:endnote w:type="continuationSeparator" w:id="0">
    <w:p w14:paraId="4B5968BB" w14:textId="77777777" w:rsidR="007077FB" w:rsidRDefault="007077FB">
      <w:r>
        <w:continuationSeparator/>
      </w:r>
    </w:p>
  </w:endnote>
  <w:endnote w:type="continuationNotice" w:id="1">
    <w:p w14:paraId="4E431B27" w14:textId="77777777" w:rsidR="007077FB" w:rsidRDefault="007077F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2" w14:textId="063AE373" w:rsidR="00660269" w:rsidRDefault="009228AB" w:rsidP="00FB2F0F">
    <w:pPr>
      <w:pStyle w:val="Footer"/>
      <w:ind w:left="6237" w:hanging="141"/>
      <w:jc w:val="left"/>
    </w:pPr>
    <w:r>
      <w:rPr>
        <w:noProof/>
      </w:rPr>
      <w:drawing>
        <wp:anchor distT="0" distB="0" distL="114300" distR="114300" simplePos="0" relativeHeight="251658243"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6731BBF" w14:textId="77777777" w:rsidR="007077FB" w:rsidRDefault="007077FB"/>
  </w:footnote>
  <w:footnote w:type="continuationSeparator" w:id="0">
    <w:p w14:paraId="00941472" w14:textId="77777777" w:rsidR="007077FB" w:rsidRDefault="007077FB">
      <w:r>
        <w:continuationSeparator/>
      </w:r>
    </w:p>
  </w:footnote>
  <w:footnote w:type="continuationNotice" w:id="1">
    <w:p w14:paraId="13FD5566" w14:textId="77777777" w:rsidR="007077FB" w:rsidRDefault="007077F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0"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2"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984236341">
    <w:abstractNumId w:val="17"/>
  </w:num>
  <w:num w:numId="2" w16cid:durableId="1431659285">
    <w:abstractNumId w:val="14"/>
  </w:num>
  <w:num w:numId="3" w16cid:durableId="969478311">
    <w:abstractNumId w:val="0"/>
  </w:num>
  <w:num w:numId="4" w16cid:durableId="732117662">
    <w:abstractNumId w:val="6"/>
  </w:num>
  <w:num w:numId="5" w16cid:durableId="1063914586">
    <w:abstractNumId w:val="15"/>
  </w:num>
  <w:num w:numId="6" w16cid:durableId="1014382602">
    <w:abstractNumId w:val="2"/>
  </w:num>
  <w:num w:numId="7" w16cid:durableId="404303337">
    <w:abstractNumId w:val="11"/>
  </w:num>
  <w:num w:numId="8" w16cid:durableId="467284863">
    <w:abstractNumId w:val="8"/>
  </w:num>
  <w:num w:numId="9" w16cid:durableId="2002538736">
    <w:abstractNumId w:val="1"/>
  </w:num>
  <w:num w:numId="10" w16cid:durableId="1772431215">
    <w:abstractNumId w:val="1"/>
  </w:num>
  <w:num w:numId="11" w16cid:durableId="961767488">
    <w:abstractNumId w:val="3"/>
  </w:num>
  <w:num w:numId="12" w16cid:durableId="816182">
    <w:abstractNumId w:val="4"/>
  </w:num>
  <w:num w:numId="13" w16cid:durableId="464813526">
    <w:abstractNumId w:val="13"/>
  </w:num>
  <w:num w:numId="14" w16cid:durableId="1203782824">
    <w:abstractNumId w:val="9"/>
  </w:num>
  <w:num w:numId="15" w16cid:durableId="1626230591">
    <w:abstractNumId w:val="7"/>
  </w:num>
  <w:num w:numId="16" w16cid:durableId="1020664038">
    <w:abstractNumId w:val="12"/>
  </w:num>
  <w:num w:numId="17" w16cid:durableId="1671329784">
    <w:abstractNumId w:val="5"/>
  </w:num>
  <w:num w:numId="18" w16cid:durableId="2078819993">
    <w:abstractNumId w:val="10"/>
  </w:num>
  <w:num w:numId="19" w16cid:durableId="350107544">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proofState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70C3C"/>
    <w:rsid w:val="00073C19"/>
    <w:rsid w:val="00077335"/>
    <w:rsid w:val="00084024"/>
    <w:rsid w:val="0009062C"/>
    <w:rsid w:val="00095368"/>
    <w:rsid w:val="000954C4"/>
    <w:rsid w:val="000A4C35"/>
    <w:rsid w:val="000A611A"/>
    <w:rsid w:val="000B12D9"/>
    <w:rsid w:val="000B4536"/>
    <w:rsid w:val="000B6BA2"/>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2171"/>
    <w:rsid w:val="001860B9"/>
    <w:rsid w:val="00186F2B"/>
    <w:rsid w:val="001874D6"/>
    <w:rsid w:val="0019632A"/>
    <w:rsid w:val="001A4E7C"/>
    <w:rsid w:val="001B762C"/>
    <w:rsid w:val="001C4D0A"/>
    <w:rsid w:val="001C5FEF"/>
    <w:rsid w:val="001F71E5"/>
    <w:rsid w:val="00211487"/>
    <w:rsid w:val="00211D91"/>
    <w:rsid w:val="002165A1"/>
    <w:rsid w:val="00217DEC"/>
    <w:rsid w:val="00235B57"/>
    <w:rsid w:val="00250F24"/>
    <w:rsid w:val="002523C5"/>
    <w:rsid w:val="0025380B"/>
    <w:rsid w:val="0025703A"/>
    <w:rsid w:val="00262F3D"/>
    <w:rsid w:val="00263281"/>
    <w:rsid w:val="002651D6"/>
    <w:rsid w:val="0026551F"/>
    <w:rsid w:val="00280A85"/>
    <w:rsid w:val="00284119"/>
    <w:rsid w:val="00290288"/>
    <w:rsid w:val="00290B5C"/>
    <w:rsid w:val="00294791"/>
    <w:rsid w:val="002B0B30"/>
    <w:rsid w:val="002B0C78"/>
    <w:rsid w:val="002C0C02"/>
    <w:rsid w:val="002C1277"/>
    <w:rsid w:val="002C60AD"/>
    <w:rsid w:val="002D0E0E"/>
    <w:rsid w:val="002D6023"/>
    <w:rsid w:val="002E263F"/>
    <w:rsid w:val="002E6F81"/>
    <w:rsid w:val="002F08BA"/>
    <w:rsid w:val="002F2CFF"/>
    <w:rsid w:val="002F4B79"/>
    <w:rsid w:val="002F568B"/>
    <w:rsid w:val="002F7818"/>
    <w:rsid w:val="0030248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1734"/>
    <w:rsid w:val="00413A60"/>
    <w:rsid w:val="004230F7"/>
    <w:rsid w:val="0043167E"/>
    <w:rsid w:val="0043409A"/>
    <w:rsid w:val="00443C1E"/>
    <w:rsid w:val="00446255"/>
    <w:rsid w:val="00451935"/>
    <w:rsid w:val="00452D70"/>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1CAA"/>
    <w:rsid w:val="004D7BA3"/>
    <w:rsid w:val="004F4518"/>
    <w:rsid w:val="004F4C62"/>
    <w:rsid w:val="004F6DBF"/>
    <w:rsid w:val="00501433"/>
    <w:rsid w:val="00511CC4"/>
    <w:rsid w:val="00531E60"/>
    <w:rsid w:val="00536A5A"/>
    <w:rsid w:val="00536D86"/>
    <w:rsid w:val="00541D07"/>
    <w:rsid w:val="00544BAB"/>
    <w:rsid w:val="00545F31"/>
    <w:rsid w:val="00553E36"/>
    <w:rsid w:val="005578FA"/>
    <w:rsid w:val="00565129"/>
    <w:rsid w:val="00565CD0"/>
    <w:rsid w:val="00567820"/>
    <w:rsid w:val="005770AD"/>
    <w:rsid w:val="00581414"/>
    <w:rsid w:val="00582490"/>
    <w:rsid w:val="005826FA"/>
    <w:rsid w:val="00597E28"/>
    <w:rsid w:val="00597E40"/>
    <w:rsid w:val="005A19B6"/>
    <w:rsid w:val="005A2E3B"/>
    <w:rsid w:val="005A54ED"/>
    <w:rsid w:val="005A5D5B"/>
    <w:rsid w:val="005A6081"/>
    <w:rsid w:val="005A627D"/>
    <w:rsid w:val="005C0045"/>
    <w:rsid w:val="005C084E"/>
    <w:rsid w:val="005C4606"/>
    <w:rsid w:val="005C66AA"/>
    <w:rsid w:val="005D0B0C"/>
    <w:rsid w:val="005E02B3"/>
    <w:rsid w:val="005E1E24"/>
    <w:rsid w:val="005E38FD"/>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8503B"/>
    <w:rsid w:val="006A2789"/>
    <w:rsid w:val="006A4978"/>
    <w:rsid w:val="006A509D"/>
    <w:rsid w:val="006A7261"/>
    <w:rsid w:val="006B0D29"/>
    <w:rsid w:val="006B1819"/>
    <w:rsid w:val="006B5DE7"/>
    <w:rsid w:val="006C5048"/>
    <w:rsid w:val="006C6A4B"/>
    <w:rsid w:val="006C779F"/>
    <w:rsid w:val="006D01F5"/>
    <w:rsid w:val="006D0CFB"/>
    <w:rsid w:val="006D30C0"/>
    <w:rsid w:val="006D7535"/>
    <w:rsid w:val="006E450B"/>
    <w:rsid w:val="006F0D7E"/>
    <w:rsid w:val="006F5234"/>
    <w:rsid w:val="007077FB"/>
    <w:rsid w:val="00710B77"/>
    <w:rsid w:val="0072075B"/>
    <w:rsid w:val="007221C2"/>
    <w:rsid w:val="007254FE"/>
    <w:rsid w:val="00725816"/>
    <w:rsid w:val="00730955"/>
    <w:rsid w:val="00733A9C"/>
    <w:rsid w:val="00736574"/>
    <w:rsid w:val="007367E0"/>
    <w:rsid w:val="00737215"/>
    <w:rsid w:val="00750044"/>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87DF3"/>
    <w:rsid w:val="00892F28"/>
    <w:rsid w:val="008A0C5F"/>
    <w:rsid w:val="008A3DEA"/>
    <w:rsid w:val="008A4A73"/>
    <w:rsid w:val="008A4EB9"/>
    <w:rsid w:val="008A74C0"/>
    <w:rsid w:val="008B1694"/>
    <w:rsid w:val="008C4B27"/>
    <w:rsid w:val="008C7F2A"/>
    <w:rsid w:val="008E36F8"/>
    <w:rsid w:val="008E3A8E"/>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61AF9"/>
    <w:rsid w:val="00971D93"/>
    <w:rsid w:val="00994911"/>
    <w:rsid w:val="00995A4C"/>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073"/>
    <w:rsid w:val="00A41C05"/>
    <w:rsid w:val="00A42426"/>
    <w:rsid w:val="00A44DB9"/>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5796"/>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5F7"/>
    <w:rsid w:val="00D47AD7"/>
    <w:rsid w:val="00D51529"/>
    <w:rsid w:val="00D85218"/>
    <w:rsid w:val="00D915B1"/>
    <w:rsid w:val="00DA299D"/>
    <w:rsid w:val="00DA65C4"/>
    <w:rsid w:val="00DC33AE"/>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27B6F"/>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23F46357"/>
    <w:rsid w:val="43EA7D6A"/>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6F9CC4D-5EDD-42AD-BDAE-183BBD0202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073C19"/>
    <w:pPr>
      <w:keepNext/>
      <w:spacing w:before="1300" w:after="240"/>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Heading6">
    <w:name w:val="heading 6"/>
    <w:basedOn w:val="Normal"/>
    <w:next w:val="Normal"/>
    <w:link w:val="Heading6Char"/>
    <w:uiPriority w:val="9"/>
    <w:semiHidden/>
    <w:unhideWhenUsed/>
    <w:qFormat/>
    <w:rsid w:val="005C66AA"/>
    <w:pPr>
      <w:keepNext/>
      <w:keepLines/>
      <w:spacing w:before="40" w:after="0"/>
      <w:outlineLvl w:val="5"/>
    </w:pPr>
    <w:rPr>
      <w:rFonts w:asciiTheme="majorHAnsi" w:eastAsiaTheme="majorEastAsia" w:hAnsiTheme="majorHAnsi" w:cstheme="majorBidi"/>
      <w:color w:val="00304B" w:themeColor="accent1" w:themeShade="7F"/>
    </w:rPr>
  </w:style>
  <w:style w:type="paragraph" w:styleId="Heading7">
    <w:name w:val="heading 7"/>
    <w:basedOn w:val="Normal"/>
    <w:next w:val="Normal"/>
    <w:link w:val="Heading7Char"/>
    <w:uiPriority w:val="9"/>
    <w:semiHidden/>
    <w:unhideWhenUsed/>
    <w:qFormat/>
    <w:rsid w:val="005C66AA"/>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Heading9">
    <w:name w:val="heading 9"/>
    <w:basedOn w:val="Normal"/>
    <w:next w:val="Normal"/>
    <w:link w:val="Heading9Char"/>
    <w:uiPriority w:val="9"/>
    <w:semiHidden/>
    <w:unhideWhenUsed/>
    <w:qFormat/>
    <w:rsid w:val="005C66AA"/>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073C19"/>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4D1CAA"/>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4D1CAA"/>
    <w:pPr>
      <w:tabs>
        <w:tab w:val="right" w:leader="dot" w:pos="8777"/>
      </w:tabs>
      <w:spacing w:after="0"/>
      <w:ind w:left="1349"/>
    </w:pPr>
  </w:style>
  <w:style w:type="paragraph" w:styleId="TOC3">
    <w:name w:val="toc 3"/>
    <w:basedOn w:val="Normal"/>
    <w:next w:val="Normal"/>
    <w:autoRedefine/>
    <w:uiPriority w:val="39"/>
    <w:unhideWhenUsed/>
    <w:rsid w:val="004D1CAA"/>
    <w:pPr>
      <w:tabs>
        <w:tab w:val="right" w:leader="dot" w:pos="8777"/>
      </w:tabs>
      <w:spacing w:after="0"/>
      <w:ind w:left="1707"/>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995A4C"/>
    <w:pPr>
      <w:numPr>
        <w:numId w:val="14"/>
      </w:numPr>
      <w:ind w:left="1349"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 w:type="character" w:customStyle="1" w:styleId="Heading6Char">
    <w:name w:val="Heading 6 Char"/>
    <w:basedOn w:val="DefaultParagraphFont"/>
    <w:link w:val="Heading6"/>
    <w:uiPriority w:val="9"/>
    <w:semiHidden/>
    <w:rsid w:val="005C66AA"/>
    <w:rPr>
      <w:rFonts w:asciiTheme="majorHAnsi" w:eastAsiaTheme="majorEastAsia" w:hAnsiTheme="majorHAnsi" w:cstheme="majorBidi"/>
      <w:color w:val="00304B" w:themeColor="accent1" w:themeShade="7F"/>
      <w:sz w:val="24"/>
      <w:szCs w:val="24"/>
    </w:rPr>
  </w:style>
  <w:style w:type="character" w:customStyle="1" w:styleId="Heading7Char">
    <w:name w:val="Heading 7 Char"/>
    <w:basedOn w:val="DefaultParagraphFont"/>
    <w:link w:val="Heading7"/>
    <w:uiPriority w:val="9"/>
    <w:semiHidden/>
    <w:rsid w:val="005C66AA"/>
    <w:rPr>
      <w:rFonts w:asciiTheme="majorHAnsi" w:eastAsiaTheme="majorEastAsia" w:hAnsiTheme="majorHAnsi" w:cstheme="majorBidi"/>
      <w:i/>
      <w:iCs/>
      <w:color w:val="00304B" w:themeColor="accent1" w:themeShade="7F"/>
      <w:sz w:val="24"/>
      <w:szCs w:val="24"/>
    </w:rPr>
  </w:style>
  <w:style w:type="character" w:customStyle="1" w:styleId="Heading9Char">
    <w:name w:val="Heading 9 Char"/>
    <w:basedOn w:val="DefaultParagraphFont"/>
    <w:link w:val="Heading9"/>
    <w:uiPriority w:val="9"/>
    <w:semiHidden/>
    <w:rsid w:val="005C66AA"/>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3</TotalTime>
  <Pages>1</Pages>
  <Words>883</Words>
  <Characters>5039</Characters>
  <Application>Microsoft Office Word</Application>
  <DocSecurity>4</DocSecurity>
  <Lines>41</Lines>
  <Paragraphs>11</Paragraphs>
  <ScaleCrop>false</ScaleCrop>
  <Manager/>
  <Company/>
  <LinksUpToDate>false</LinksUpToDate>
  <CharactersWithSpaces>5911</CharactersWithSpaces>
  <SharedDoc>false</SharedDoc>
  <HyperlinkBase/>
  <HLinks>
    <vt:vector size="78" baseType="variant">
      <vt:variant>
        <vt:i4>1507383</vt:i4>
      </vt:variant>
      <vt:variant>
        <vt:i4>74</vt:i4>
      </vt:variant>
      <vt:variant>
        <vt:i4>0</vt:i4>
      </vt:variant>
      <vt:variant>
        <vt:i4>5</vt:i4>
      </vt:variant>
      <vt:variant>
        <vt:lpwstr/>
      </vt:variant>
      <vt:variant>
        <vt:lpwstr>_Toc184050788</vt:lpwstr>
      </vt:variant>
      <vt:variant>
        <vt:i4>1507383</vt:i4>
      </vt:variant>
      <vt:variant>
        <vt:i4>68</vt:i4>
      </vt:variant>
      <vt:variant>
        <vt:i4>0</vt:i4>
      </vt:variant>
      <vt:variant>
        <vt:i4>5</vt:i4>
      </vt:variant>
      <vt:variant>
        <vt:lpwstr/>
      </vt:variant>
      <vt:variant>
        <vt:lpwstr>_Toc184050787</vt:lpwstr>
      </vt:variant>
      <vt:variant>
        <vt:i4>1507383</vt:i4>
      </vt:variant>
      <vt:variant>
        <vt:i4>62</vt:i4>
      </vt:variant>
      <vt:variant>
        <vt:i4>0</vt:i4>
      </vt:variant>
      <vt:variant>
        <vt:i4>5</vt:i4>
      </vt:variant>
      <vt:variant>
        <vt:lpwstr/>
      </vt:variant>
      <vt:variant>
        <vt:lpwstr>_Toc184050786</vt:lpwstr>
      </vt:variant>
      <vt:variant>
        <vt:i4>1507383</vt:i4>
      </vt:variant>
      <vt:variant>
        <vt:i4>56</vt:i4>
      </vt:variant>
      <vt:variant>
        <vt:i4>0</vt:i4>
      </vt:variant>
      <vt:variant>
        <vt:i4>5</vt:i4>
      </vt:variant>
      <vt:variant>
        <vt:lpwstr/>
      </vt:variant>
      <vt:variant>
        <vt:lpwstr>_Toc184050785</vt:lpwstr>
      </vt:variant>
      <vt:variant>
        <vt:i4>1507383</vt:i4>
      </vt:variant>
      <vt:variant>
        <vt:i4>50</vt:i4>
      </vt:variant>
      <vt:variant>
        <vt:i4>0</vt:i4>
      </vt:variant>
      <vt:variant>
        <vt:i4>5</vt:i4>
      </vt:variant>
      <vt:variant>
        <vt:lpwstr/>
      </vt:variant>
      <vt:variant>
        <vt:lpwstr>_Toc184050784</vt:lpwstr>
      </vt:variant>
      <vt:variant>
        <vt:i4>1507383</vt:i4>
      </vt:variant>
      <vt:variant>
        <vt:i4>44</vt:i4>
      </vt:variant>
      <vt:variant>
        <vt:i4>0</vt:i4>
      </vt:variant>
      <vt:variant>
        <vt:i4>5</vt:i4>
      </vt:variant>
      <vt:variant>
        <vt:lpwstr/>
      </vt:variant>
      <vt:variant>
        <vt:lpwstr>_Toc184050783</vt:lpwstr>
      </vt:variant>
      <vt:variant>
        <vt:i4>1507383</vt:i4>
      </vt:variant>
      <vt:variant>
        <vt:i4>38</vt:i4>
      </vt:variant>
      <vt:variant>
        <vt:i4>0</vt:i4>
      </vt:variant>
      <vt:variant>
        <vt:i4>5</vt:i4>
      </vt:variant>
      <vt:variant>
        <vt:lpwstr/>
      </vt:variant>
      <vt:variant>
        <vt:lpwstr>_Toc184050782</vt:lpwstr>
      </vt:variant>
      <vt:variant>
        <vt:i4>1507383</vt:i4>
      </vt:variant>
      <vt:variant>
        <vt:i4>32</vt:i4>
      </vt:variant>
      <vt:variant>
        <vt:i4>0</vt:i4>
      </vt:variant>
      <vt:variant>
        <vt:i4>5</vt:i4>
      </vt:variant>
      <vt:variant>
        <vt:lpwstr/>
      </vt:variant>
      <vt:variant>
        <vt:lpwstr>_Toc184050781</vt:lpwstr>
      </vt:variant>
      <vt:variant>
        <vt:i4>1507383</vt:i4>
      </vt:variant>
      <vt:variant>
        <vt:i4>26</vt:i4>
      </vt:variant>
      <vt:variant>
        <vt:i4>0</vt:i4>
      </vt:variant>
      <vt:variant>
        <vt:i4>5</vt:i4>
      </vt:variant>
      <vt:variant>
        <vt:lpwstr/>
      </vt:variant>
      <vt:variant>
        <vt:lpwstr>_Toc184050780</vt:lpwstr>
      </vt:variant>
      <vt:variant>
        <vt:i4>1572919</vt:i4>
      </vt:variant>
      <vt:variant>
        <vt:i4>20</vt:i4>
      </vt:variant>
      <vt:variant>
        <vt:i4>0</vt:i4>
      </vt:variant>
      <vt:variant>
        <vt:i4>5</vt:i4>
      </vt:variant>
      <vt:variant>
        <vt:lpwstr/>
      </vt:variant>
      <vt:variant>
        <vt:lpwstr>_Toc184050779</vt:lpwstr>
      </vt:variant>
      <vt:variant>
        <vt:i4>1572919</vt:i4>
      </vt:variant>
      <vt:variant>
        <vt:i4>14</vt:i4>
      </vt:variant>
      <vt:variant>
        <vt:i4>0</vt:i4>
      </vt:variant>
      <vt:variant>
        <vt:i4>5</vt:i4>
      </vt:variant>
      <vt:variant>
        <vt:lpwstr/>
      </vt:variant>
      <vt:variant>
        <vt:lpwstr>_Toc184050778</vt:lpwstr>
      </vt:variant>
      <vt:variant>
        <vt:i4>1572919</vt:i4>
      </vt:variant>
      <vt:variant>
        <vt:i4>8</vt:i4>
      </vt:variant>
      <vt:variant>
        <vt:i4>0</vt:i4>
      </vt:variant>
      <vt:variant>
        <vt:i4>5</vt:i4>
      </vt:variant>
      <vt:variant>
        <vt:lpwstr/>
      </vt:variant>
      <vt:variant>
        <vt:lpwstr>_Toc184050777</vt:lpwstr>
      </vt:variant>
      <vt:variant>
        <vt:i4>1572919</vt:i4>
      </vt:variant>
      <vt:variant>
        <vt:i4>2</vt:i4>
      </vt:variant>
      <vt:variant>
        <vt:i4>0</vt:i4>
      </vt:variant>
      <vt:variant>
        <vt:i4>5</vt:i4>
      </vt:variant>
      <vt:variant>
        <vt:lpwstr/>
      </vt:variant>
      <vt:variant>
        <vt:lpwstr>_Toc184050776</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Smärtlindring genom perifer nervblockad med kvarliggande kateter</dc:title>
  <dc:subject/>
  <dc:creator>patrik.jens.johansson@vgregion.se</dc:creator>
  <keywords/>
  <lastModifiedBy>Karin Åhlin</lastModifiedBy>
  <revision>22</revision>
  <lastPrinted>2016-03-31T19:56:00.0000000Z</lastPrinted>
  <dcterms:created xsi:type="dcterms:W3CDTF">2024-12-03T00:49:00.0000000Z</dcterms:created>
  <dcterms:modified xsi:type="dcterms:W3CDTF">2024-12-02T15:52:00.0000000Z</dcterms:modified>
</coreProperties>
</file>