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Pr="00CD2526" w:rsidR="006D502E" w:rsidP="00AA53F0" w:rsidRDefault="006D502E" w14:paraId="73F39EF8" w14:textId="0C1B7FA8">
      <w:pPr>
        <w:pStyle w:val="Rubrik1"/>
        <w:spacing w:after="80"/>
        <w:rPr>
          <w:rFonts w:ascii="Verdana" w:hAnsi="Verdana"/>
        </w:rPr>
      </w:pPr>
      <w:bookmarkStart w:name="_Toc104541960" w:id="0"/>
      <w:bookmarkStart w:name="_Toc314219769" w:id="1"/>
      <w:bookmarkStart w:name="_Toc321146591" w:id="2"/>
      <w:r w:rsidRPr="00CD2526">
        <w:rPr>
          <w:rFonts w:ascii="Verdana" w:hAnsi="Verdana"/>
        </w:rPr>
        <w:t xml:space="preserve">Rättsmedicinska fall – spår och godssäkring </w:t>
      </w:r>
      <w:bookmarkEnd w:id="0"/>
      <w:r w:rsidRPr="00CD2526" w:rsidR="00A6165B">
        <w:rPr>
          <w:rFonts w:ascii="Verdana" w:hAnsi="Verdana"/>
        </w:rPr>
        <w:t>(VGR)</w:t>
      </w:r>
    </w:p>
    <w:p w:rsidRPr="006D502E" w:rsidR="006D502E" w:rsidP="00AA53F0" w:rsidRDefault="006D502E" w14:paraId="6426789E" w14:textId="77777777">
      <w:pPr>
        <w:pStyle w:val="Rubrik2"/>
        <w:spacing w:before="120"/>
      </w:pPr>
      <w:bookmarkStart w:name="_Toc514167796" w:id="3"/>
      <w:bookmarkStart w:name="_Toc525639701" w:id="4"/>
      <w:bookmarkStart w:name="_Toc256000000" w:id="5"/>
      <w:bookmarkStart w:name="_Toc256000018" w:id="6"/>
      <w:bookmarkStart w:name="_Toc256000036" w:id="7"/>
      <w:bookmarkStart w:name="_Toc256000054" w:id="8"/>
      <w:bookmarkStart w:name="_Toc104542196" w:id="9"/>
      <w:r w:rsidRPr="006D502E">
        <w:t>Sammanfattning</w:t>
      </w:r>
      <w:bookmarkEnd w:id="1"/>
      <w:bookmarkEnd w:id="3"/>
      <w:bookmarkEnd w:id="4"/>
      <w:bookmarkEnd w:id="5"/>
      <w:bookmarkEnd w:id="6"/>
      <w:bookmarkEnd w:id="7"/>
      <w:bookmarkEnd w:id="8"/>
      <w:bookmarkEnd w:id="9"/>
    </w:p>
    <w:p w:rsidR="006D502E" w:rsidP="00CD2526" w:rsidRDefault="00A6165B" w14:paraId="32EE2E39" w14:textId="43FD606A">
      <w:pPr>
        <w:spacing w:line="288" w:lineRule="auto"/>
        <w:ind w:right="424"/>
      </w:pPr>
      <w:r>
        <w:t>R</w:t>
      </w:r>
      <w:r w:rsidRPr="006D502E" w:rsidR="006D502E">
        <w:t>utin</w:t>
      </w:r>
      <w:r>
        <w:t xml:space="preserve">en </w:t>
      </w:r>
      <w:r w:rsidR="003F3B63">
        <w:t xml:space="preserve">beskriver </w:t>
      </w:r>
      <w:r w:rsidRPr="006D502E" w:rsidR="006D502E">
        <w:t>handhavande av presumtivt bevismaterial då patient kan bli aktuell för rättsmedicinsk undersökning</w:t>
      </w:r>
      <w:r w:rsidR="00127082">
        <w:t xml:space="preserve">. I en sådan situation </w:t>
      </w:r>
      <w:r w:rsidR="0085107C">
        <w:t>kan</w:t>
      </w:r>
      <w:r w:rsidR="00127082">
        <w:t xml:space="preserve"> </w:t>
      </w:r>
      <w:r w:rsidRPr="006D502E" w:rsidR="006D502E">
        <w:t>spårsäkring och förvaring av objekt samt rutiner för handhavande av avliden patient</w:t>
      </w:r>
      <w:r w:rsidR="00277376">
        <w:t>,</w:t>
      </w:r>
      <w:r w:rsidRPr="006D502E" w:rsidR="006D502E">
        <w:t xml:space="preserve"> som ska till rättsmedicin för vidare undersökning</w:t>
      </w:r>
      <w:r w:rsidR="002360EC">
        <w:t>,</w:t>
      </w:r>
      <w:r w:rsidR="0085107C">
        <w:t xml:space="preserve"> vara avgörande för fortsatt handläggning</w:t>
      </w:r>
      <w:r w:rsidRPr="006D502E" w:rsidR="006D502E">
        <w:t xml:space="preserve">. Rutinen fokuserar </w:t>
      </w:r>
      <w:r w:rsidR="007610F0">
        <w:t xml:space="preserve">främst på </w:t>
      </w:r>
      <w:r w:rsidRPr="006D502E" w:rsidR="006D502E">
        <w:t xml:space="preserve">samarbetet mellan </w:t>
      </w:r>
      <w:r w:rsidR="007610F0">
        <w:t>akutmottagning</w:t>
      </w:r>
      <w:r w:rsidR="0023330C">
        <w:t xml:space="preserve"> och</w:t>
      </w:r>
      <w:r w:rsidRPr="006D502E" w:rsidR="006D502E">
        <w:t xml:space="preserve"> polismyndigheten</w:t>
      </w:r>
      <w:r w:rsidR="00506214">
        <w:t xml:space="preserve"> men </w:t>
      </w:r>
      <w:r w:rsidRPr="00FE5A9A" w:rsidR="00FE5A9A">
        <w:t>handhavandet gäller alla verksamheter</w:t>
      </w:r>
      <w:r w:rsidRPr="006D502E" w:rsidR="006D502E">
        <w:t>.</w:t>
      </w:r>
    </w:p>
    <w:p w:rsidR="001502CC" w:rsidP="001502CC" w:rsidRDefault="001502CC" w14:paraId="01EEC234" w14:textId="0145814A">
      <w:pPr>
        <w:pStyle w:val="Rubrik2"/>
      </w:pPr>
      <w:r>
        <w:t>Förändringar sedan föregående version</w:t>
      </w:r>
    </w:p>
    <w:p w:rsidR="001502CC" w:rsidP="00E019BC" w:rsidRDefault="001502CC" w14:paraId="38431427" w14:textId="71161808">
      <w:pPr>
        <w:spacing w:line="288" w:lineRule="auto"/>
      </w:pPr>
      <w:r w:rsidR="001502CC">
        <w:rPr/>
        <w:t>Översyn samt uppdatering av hänvisning/länk</w:t>
      </w:r>
      <w:r w:rsidR="261F9F3E">
        <w:rPr/>
        <w:t xml:space="preserve"> till regional rutin</w:t>
      </w:r>
      <w:r w:rsidR="001502CC">
        <w:rPr/>
        <w:t>.</w:t>
      </w:r>
    </w:p>
    <w:p w:rsidR="005205E3" w:rsidP="0085107C" w:rsidRDefault="005205E3" w14:paraId="7FA586E5" w14:textId="42A86799">
      <w:pPr>
        <w:pStyle w:val="Rubrik2"/>
      </w:pPr>
      <w:r>
        <w:t>Extern länk</w:t>
      </w:r>
    </w:p>
    <w:p w:rsidR="005205E3" w:rsidP="00E019BC" w:rsidRDefault="00861953" w14:paraId="26757DC2" w14:textId="408A5CD8">
      <w:pPr>
        <w:spacing w:line="288" w:lineRule="auto"/>
      </w:pPr>
      <w:r>
        <w:t xml:space="preserve">Se regional rutin </w:t>
      </w:r>
      <w:hyperlink w:history="1" r:id="rId12">
        <w:r w:rsidRPr="00B21E39" w:rsidR="005205E3">
          <w:rPr>
            <w:rStyle w:val="Hyperlnk"/>
          </w:rPr>
          <w:t>Rättsmedicinska fall. Spår- och godssäkring</w:t>
        </w:r>
      </w:hyperlink>
      <w:r w:rsidR="001C0992">
        <w:t xml:space="preserve"> u</w:t>
      </w:r>
      <w:r w:rsidRPr="001C0992" w:rsidR="001C0992">
        <w:t>tarbetad av drift och utvecklingsgruppen för traumasjukvårdssystemet</w:t>
      </w:r>
      <w:r w:rsidR="001C0992">
        <w:t xml:space="preserve"> och fastställd av </w:t>
      </w:r>
      <w:r w:rsidR="005205E3">
        <w:t>regional processägare (HS 2021–00959)</w:t>
      </w:r>
      <w:r w:rsidR="00551CC1">
        <w:t>, uppdaterad 2024-11-19.</w:t>
      </w:r>
    </w:p>
    <w:p w:rsidRPr="006D502E" w:rsidR="006D502E" w:rsidP="004D4581" w:rsidRDefault="006D502E" w14:paraId="6A94DAD1" w14:textId="28EE85E2">
      <w:pPr>
        <w:pStyle w:val="Rubrik2"/>
      </w:pPr>
      <w:bookmarkStart w:name="_Toc182366122" w:id="10"/>
      <w:bookmarkStart w:name="_Toc514167810" w:id="11"/>
      <w:bookmarkStart w:name="_Toc525639717" w:id="12"/>
      <w:bookmarkStart w:name="_Toc256000016" w:id="13"/>
      <w:bookmarkStart w:name="_Toc256000034" w:id="14"/>
      <w:bookmarkStart w:name="_Toc256000052" w:id="15"/>
      <w:bookmarkStart w:name="_Toc104542205" w:id="16"/>
      <w:r w:rsidRPr="006D502E">
        <w:t>Dokumentinformation</w:t>
      </w:r>
      <w:bookmarkEnd w:id="10"/>
      <w:bookmarkEnd w:id="11"/>
      <w:bookmarkEnd w:id="12"/>
      <w:bookmarkEnd w:id="13"/>
      <w:bookmarkEnd w:id="14"/>
      <w:bookmarkEnd w:id="15"/>
      <w:bookmarkEnd w:id="16"/>
    </w:p>
    <w:p w:rsidRPr="004D4581" w:rsidR="006D502E" w:rsidP="004D4581" w:rsidRDefault="006D502E" w14:paraId="6B9B804E" w14:textId="77777777">
      <w:pPr>
        <w:spacing w:after="0"/>
        <w:rPr>
          <w:b/>
          <w:bCs/>
        </w:rPr>
      </w:pPr>
      <w:r w:rsidRPr="004D4581">
        <w:rPr>
          <w:b/>
          <w:bCs/>
        </w:rPr>
        <w:t>För innehållet svarar</w:t>
      </w:r>
    </w:p>
    <w:p w:rsidRPr="006D502E" w:rsidR="006D502E" w:rsidP="00BB3260" w:rsidRDefault="00BB3260" w14:paraId="65138F6F" w14:textId="2A7EBCFD">
      <w:pPr>
        <w:rPr>
          <w:szCs w:val="20"/>
        </w:rPr>
      </w:pPr>
      <w:r w:rsidRPr="00BB3260">
        <w:rPr>
          <w:szCs w:val="20"/>
        </w:rPr>
        <w:t>Jessica Ekström Essen</w:t>
      </w:r>
      <w:r>
        <w:rPr>
          <w:szCs w:val="20"/>
        </w:rPr>
        <w:t>, v</w:t>
      </w:r>
      <w:r w:rsidRPr="00BB3260">
        <w:rPr>
          <w:szCs w:val="20"/>
        </w:rPr>
        <w:t>årdenhetschef</w:t>
      </w:r>
      <w:r w:rsidR="00277376">
        <w:rPr>
          <w:szCs w:val="20"/>
        </w:rPr>
        <w:t xml:space="preserve">, </w:t>
      </w:r>
      <w:r>
        <w:rPr>
          <w:szCs w:val="20"/>
        </w:rPr>
        <w:t>a</w:t>
      </w:r>
      <w:r w:rsidRPr="00BB3260">
        <w:rPr>
          <w:szCs w:val="20"/>
        </w:rPr>
        <w:t>kutmottagningen</w:t>
      </w:r>
      <w:r w:rsidRPr="006D502E" w:rsidR="006D502E">
        <w:rPr>
          <w:szCs w:val="20"/>
        </w:rPr>
        <w:t>, SÄS</w:t>
      </w:r>
    </w:p>
    <w:p w:rsidRPr="004D4581" w:rsidR="006D502E" w:rsidP="004D4581" w:rsidRDefault="006D502E" w14:paraId="77B87F87" w14:textId="77777777">
      <w:pPr>
        <w:spacing w:after="0"/>
        <w:rPr>
          <w:b/>
          <w:bCs/>
        </w:rPr>
      </w:pPr>
      <w:r w:rsidRPr="004D4581">
        <w:rPr>
          <w:b/>
          <w:bCs/>
        </w:rPr>
        <w:t>Fastställt av</w:t>
      </w:r>
    </w:p>
    <w:p w:rsidRPr="006D502E" w:rsidR="006D502E" w:rsidP="004D4581" w:rsidRDefault="00B157E6" w14:paraId="7C014EF5" w14:textId="512407EC">
      <w:pPr>
        <w:rPr>
          <w:szCs w:val="20"/>
        </w:rPr>
      </w:pPr>
      <w:r>
        <w:rPr>
          <w:szCs w:val="20"/>
        </w:rPr>
        <w:t>Jerker Nilson</w:t>
      </w:r>
      <w:r w:rsidRPr="006D502E" w:rsidR="006D502E">
        <w:rPr>
          <w:szCs w:val="20"/>
        </w:rPr>
        <w:t>, chefläkare, SÄS</w:t>
      </w:r>
    </w:p>
    <w:p w:rsidRPr="004D4581" w:rsidR="006D502E" w:rsidP="004D4581" w:rsidRDefault="006D502E" w14:paraId="593F0304" w14:textId="77777777">
      <w:pPr>
        <w:spacing w:after="0"/>
        <w:rPr>
          <w:b/>
          <w:bCs/>
        </w:rPr>
      </w:pPr>
      <w:r w:rsidRPr="004D4581">
        <w:rPr>
          <w:b/>
          <w:bCs/>
        </w:rPr>
        <w:t>Nyckelord</w:t>
      </w:r>
    </w:p>
    <w:p w:rsidRPr="006D502E" w:rsidR="006D502E" w:rsidP="004D4581" w:rsidRDefault="006D502E" w14:paraId="61638D96" w14:textId="77777777">
      <w:pPr>
        <w:rPr>
          <w:szCs w:val="20"/>
        </w:rPr>
      </w:pPr>
      <w:r w:rsidRPr="006D502E">
        <w:rPr>
          <w:szCs w:val="20"/>
        </w:rPr>
        <w:t>Spår, spårsäkring, godssäkring, bevis, bevismaterial, forensisk, omvårdnad, säkra bevis, NFC, polisen, brott, rättsmedicin, obduktion, rättsmedicinska fall, dna, förpackning, provmärkning</w:t>
      </w:r>
    </w:p>
    <w:p w:rsidRPr="006D502E" w:rsidR="006D502E" w:rsidP="004D4581" w:rsidRDefault="006D502E" w14:paraId="6324B3F3" w14:textId="77777777">
      <w:pPr>
        <w:pStyle w:val="Rubrik2"/>
      </w:pPr>
      <w:bookmarkStart w:name="_Toc514167811" w:id="17"/>
      <w:bookmarkStart w:name="_Toc525639718" w:id="18"/>
      <w:bookmarkStart w:name="_Toc256000017" w:id="19"/>
      <w:bookmarkStart w:name="_Toc256000035" w:id="20"/>
      <w:bookmarkStart w:name="_Toc256000053" w:id="21"/>
      <w:bookmarkStart w:name="_Toc104542206" w:id="22"/>
      <w:r w:rsidRPr="006D502E">
        <w:t>Referens- och länkförteckning</w:t>
      </w:r>
      <w:bookmarkEnd w:id="17"/>
      <w:bookmarkEnd w:id="18"/>
      <w:bookmarkEnd w:id="19"/>
      <w:bookmarkEnd w:id="20"/>
      <w:bookmarkEnd w:id="21"/>
      <w:bookmarkEnd w:id="22"/>
    </w:p>
    <w:p w:rsidRPr="00536A5A" w:rsidR="00536A5A" w:rsidP="0062003F" w:rsidRDefault="006D502E" w14:paraId="76B9F95B" w14:textId="2BA2785A">
      <w:pPr>
        <w:pStyle w:val="Punktlistanumrerad"/>
        <w:numPr>
          <w:ilvl w:val="0"/>
          <w:numId w:val="11"/>
        </w:numPr>
      </w:pPr>
      <w:r w:rsidRPr="006D502E">
        <w:t>Rättsmedicinska fall</w:t>
      </w:r>
      <w:r w:rsidR="008F7FED">
        <w:t>. S</w:t>
      </w:r>
      <w:r w:rsidRPr="006D502E">
        <w:t xml:space="preserve">pår- och godssäkring. </w:t>
      </w:r>
      <w:r w:rsidR="008F7FED">
        <w:t>Regiongemensam rutin, Västra Götalandsregionen</w:t>
      </w:r>
      <w:r w:rsidR="00BB3260">
        <w:t xml:space="preserve"> (HS 2021–00959)</w:t>
      </w:r>
      <w:r w:rsidR="00CD2526">
        <w:t xml:space="preserve"> </w:t>
      </w:r>
      <w:r w:rsidR="00CF021E">
        <w:br/>
      </w:r>
      <w:hyperlink w:history="1" r:id="rId13">
        <w:r w:rsidR="00CD2526">
          <w:rPr>
            <w:rStyle w:val="Hyperlnk"/>
          </w:rPr>
          <w:t>https://insidan.vgregion.se/forvaltningar/sodra-alvsborgs-sjukhus/styrdokument</w:t>
        </w:r>
      </w:hyperlink>
      <w:bookmarkEnd w:id="2"/>
      <w:r w:rsidRPr="00CD2526" w:rsidR="00CD2526">
        <w:rPr>
          <w:rStyle w:val="Hyperlnk"/>
          <w:u w:val="none"/>
        </w:rPr>
        <w:t xml:space="preserve"> </w:t>
      </w:r>
      <w:r w:rsidRPr="00CD2526" w:rsidR="00CD2526">
        <w:t>(</w:t>
      </w:r>
      <w:r w:rsidR="00CD2526">
        <w:t>ändra filtreringen)</w:t>
      </w:r>
    </w:p>
    <w:sectPr w:rsidRPr="00536A5A" w:rsidR="00536A5A" w:rsidSect="006D502E"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0D217D" w:rsidRDefault="000D217D" w14:paraId="62520D34" w14:textId="77777777">
      <w:r>
        <w:separator/>
      </w:r>
    </w:p>
  </w:endnote>
  <w:endnote w:type="continuationSeparator" w:id="0">
    <w:p w:rsidR="000D217D" w:rsidRDefault="000D217D" w14:paraId="7C89AF25" w14:textId="77777777">
      <w:r>
        <w:continuationSeparator/>
      </w:r>
    </w:p>
  </w:endnote>
  <w:endnote w:type="continuationNotice" w:id="1">
    <w:p w:rsidR="000D217D" w:rsidRDefault="000D217D" w14:paraId="2DDD7F2B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Agency FB">
    <w:panose1 w:val="020B0503020202020204"/>
    <w:charset w:val="00"/>
    <w:family w:val="swiss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" name="Bildobjekt 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0D217D" w:rsidRDefault="000D217D" w14:paraId="7AA33BA0" w14:textId="77777777"/>
  </w:footnote>
  <w:footnote w:type="continuationSeparator" w:id="0">
    <w:p w:rsidR="000D217D" w:rsidRDefault="000D217D" w14:paraId="47FD5A6F" w14:textId="77777777">
      <w:r>
        <w:continuationSeparator/>
      </w:r>
    </w:p>
  </w:footnote>
  <w:footnote w:type="continuationNotice" w:id="1">
    <w:p w:rsidR="000D217D" w:rsidRDefault="000D217D" w14:paraId="0EED57A5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="008A4EB9" w:rsidP="00413A60" w:rsidRDefault="00413A60" w14:paraId="058CDD4D" w14:textId="1C86270B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3"/>
    <w:multiLevelType w:val="singleLevel"/>
    <w:tmpl w:val="822C7B6E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hint="default" w:ascii="Symbol" w:hAnsi="Symbol"/>
      </w:rPr>
    </w:lvl>
  </w:abstractNum>
  <w:abstractNum w:abstractNumId="2" w15:restartNumberingAfterBreak="0">
    <w:nsid w:val="FFFFFF88"/>
    <w:multiLevelType w:val="singleLevel"/>
    <w:tmpl w:val="8AD24084"/>
    <w:lvl w:ilvl="0">
      <w:start w:val="1"/>
      <w:numFmt w:val="decimal"/>
      <w:pStyle w:val="Punktlistanumrerad"/>
      <w:lvlText w:val="%1."/>
      <w:lvlJc w:val="left"/>
      <w:pPr>
        <w:ind w:left="1352" w:hanging="360"/>
      </w:pPr>
      <w:rPr>
        <w:rFonts w:hint="default"/>
      </w:rPr>
    </w:lvl>
  </w:abstractNum>
  <w:abstractNum w:abstractNumId="3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0" w15:restartNumberingAfterBreak="0">
    <w:nsid w:val="288649EC"/>
    <w:multiLevelType w:val="hybridMultilevel"/>
    <w:tmpl w:val="421A2DCA"/>
    <w:lvl w:ilvl="0" w:tplc="D2DE2E08">
      <w:start w:val="1"/>
      <w:numFmt w:val="bullet"/>
      <w:pStyle w:val="Punktlista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301B32AB"/>
    <w:multiLevelType w:val="hybridMultilevel"/>
    <w:tmpl w:val="4300CC64"/>
    <w:lvl w:ilvl="0" w:tplc="1B04E816">
      <w:start w:val="1"/>
      <w:numFmt w:val="bullet"/>
      <w:pStyle w:val="punktlistamedindrag"/>
      <w:lvlText w:val="–"/>
      <w:lvlJc w:val="left"/>
      <w:pPr>
        <w:ind w:left="2067" w:hanging="360"/>
      </w:pPr>
      <w:rPr>
        <w:rFonts w:hint="default" w:ascii="Agency FB" w:hAnsi="Agency FB"/>
        <w:outline w:val="0"/>
        <w:shadow w:val="0"/>
        <w:emboss w:val="0"/>
        <w:imprint w:val="0"/>
        <w:color w:val="auto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9" w15:restartNumberingAfterBreak="0">
    <w:nsid w:val="5BAD3C32"/>
    <w:multiLevelType w:val="multilevel"/>
    <w:tmpl w:val="FFA27EE6"/>
    <w:lvl w:ilvl="0">
      <w:start w:val="1"/>
      <w:numFmt w:val="decimal"/>
      <w:pStyle w:val="FaktarutaList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756824819">
    <w:abstractNumId w:val="11"/>
  </w:num>
  <w:num w:numId="2" w16cid:durableId="618025503">
    <w:abstractNumId w:val="2"/>
  </w:num>
  <w:num w:numId="3" w16cid:durableId="1843006110">
    <w:abstractNumId w:val="2"/>
    <w:lvlOverride w:ilvl="0">
      <w:startOverride w:val="1"/>
    </w:lvlOverride>
  </w:num>
  <w:num w:numId="4" w16cid:durableId="2025748095">
    <w:abstractNumId w:val="19"/>
  </w:num>
  <w:num w:numId="5" w16cid:durableId="571543515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35352641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75590115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634287525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47650182">
    <w:abstractNumId w:val="10"/>
  </w:num>
  <w:num w:numId="10" w16cid:durableId="1514030012">
    <w:abstractNumId w:val="4"/>
  </w:num>
  <w:num w:numId="11" w16cid:durableId="1557931059">
    <w:abstractNumId w:val="2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2954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0D20"/>
    <w:rsid w:val="000D217D"/>
    <w:rsid w:val="000E463B"/>
    <w:rsid w:val="000E5A7E"/>
    <w:rsid w:val="000F3BC2"/>
    <w:rsid w:val="000F43A3"/>
    <w:rsid w:val="000F7681"/>
    <w:rsid w:val="00103031"/>
    <w:rsid w:val="001044FE"/>
    <w:rsid w:val="001139D4"/>
    <w:rsid w:val="00127082"/>
    <w:rsid w:val="00131B08"/>
    <w:rsid w:val="00132A59"/>
    <w:rsid w:val="00133337"/>
    <w:rsid w:val="00133A0F"/>
    <w:rsid w:val="0013580F"/>
    <w:rsid w:val="00137B6D"/>
    <w:rsid w:val="0014070B"/>
    <w:rsid w:val="001422C1"/>
    <w:rsid w:val="001502CC"/>
    <w:rsid w:val="001522AE"/>
    <w:rsid w:val="001551C2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0992"/>
    <w:rsid w:val="001C4D0A"/>
    <w:rsid w:val="001C5FEF"/>
    <w:rsid w:val="00211487"/>
    <w:rsid w:val="00211D91"/>
    <w:rsid w:val="00217DEC"/>
    <w:rsid w:val="0023330C"/>
    <w:rsid w:val="00235B57"/>
    <w:rsid w:val="002360EC"/>
    <w:rsid w:val="00250F24"/>
    <w:rsid w:val="002523C5"/>
    <w:rsid w:val="0025380B"/>
    <w:rsid w:val="0025703A"/>
    <w:rsid w:val="00262F3D"/>
    <w:rsid w:val="00263281"/>
    <w:rsid w:val="002651D6"/>
    <w:rsid w:val="0026551F"/>
    <w:rsid w:val="00277376"/>
    <w:rsid w:val="00280A85"/>
    <w:rsid w:val="00284119"/>
    <w:rsid w:val="00290B5C"/>
    <w:rsid w:val="002918ED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14BB"/>
    <w:rsid w:val="003B2A4B"/>
    <w:rsid w:val="003D099E"/>
    <w:rsid w:val="003D21A2"/>
    <w:rsid w:val="003D29D2"/>
    <w:rsid w:val="003E0705"/>
    <w:rsid w:val="003E2FF7"/>
    <w:rsid w:val="003F1013"/>
    <w:rsid w:val="003F1ACF"/>
    <w:rsid w:val="003F3B63"/>
    <w:rsid w:val="00404948"/>
    <w:rsid w:val="00406BEA"/>
    <w:rsid w:val="00413A60"/>
    <w:rsid w:val="004168F0"/>
    <w:rsid w:val="004230F7"/>
    <w:rsid w:val="0043167E"/>
    <w:rsid w:val="0043409A"/>
    <w:rsid w:val="00443C1E"/>
    <w:rsid w:val="0044583F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4581"/>
    <w:rsid w:val="004D7BA3"/>
    <w:rsid w:val="004F269B"/>
    <w:rsid w:val="004F4518"/>
    <w:rsid w:val="004F4C62"/>
    <w:rsid w:val="00501433"/>
    <w:rsid w:val="00506214"/>
    <w:rsid w:val="00511CC4"/>
    <w:rsid w:val="005205E3"/>
    <w:rsid w:val="00531E60"/>
    <w:rsid w:val="00536A5A"/>
    <w:rsid w:val="00541D07"/>
    <w:rsid w:val="00544BAB"/>
    <w:rsid w:val="00545F31"/>
    <w:rsid w:val="00551CC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003F"/>
    <w:rsid w:val="0062184C"/>
    <w:rsid w:val="00623724"/>
    <w:rsid w:val="006273D6"/>
    <w:rsid w:val="00627BEA"/>
    <w:rsid w:val="006319DB"/>
    <w:rsid w:val="0065595B"/>
    <w:rsid w:val="00660269"/>
    <w:rsid w:val="00664144"/>
    <w:rsid w:val="00665F89"/>
    <w:rsid w:val="00673C92"/>
    <w:rsid w:val="006753EC"/>
    <w:rsid w:val="006A2789"/>
    <w:rsid w:val="006A4978"/>
    <w:rsid w:val="006A7261"/>
    <w:rsid w:val="006B0D29"/>
    <w:rsid w:val="006B1819"/>
    <w:rsid w:val="006B4C78"/>
    <w:rsid w:val="006B5DE7"/>
    <w:rsid w:val="006C5048"/>
    <w:rsid w:val="006C6A4B"/>
    <w:rsid w:val="006C779F"/>
    <w:rsid w:val="006D01F5"/>
    <w:rsid w:val="006D0CFB"/>
    <w:rsid w:val="006D30C0"/>
    <w:rsid w:val="006D502E"/>
    <w:rsid w:val="006D7535"/>
    <w:rsid w:val="006E450B"/>
    <w:rsid w:val="006F0D7E"/>
    <w:rsid w:val="0070672E"/>
    <w:rsid w:val="00710B77"/>
    <w:rsid w:val="0072075B"/>
    <w:rsid w:val="00720B9B"/>
    <w:rsid w:val="007221C2"/>
    <w:rsid w:val="00725816"/>
    <w:rsid w:val="00730955"/>
    <w:rsid w:val="00733A9C"/>
    <w:rsid w:val="00736574"/>
    <w:rsid w:val="007367E0"/>
    <w:rsid w:val="00737215"/>
    <w:rsid w:val="00747398"/>
    <w:rsid w:val="00754905"/>
    <w:rsid w:val="00760038"/>
    <w:rsid w:val="007610F0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542C"/>
    <w:rsid w:val="008262E9"/>
    <w:rsid w:val="00827E69"/>
    <w:rsid w:val="00835C4D"/>
    <w:rsid w:val="00843F48"/>
    <w:rsid w:val="0085107C"/>
    <w:rsid w:val="00851423"/>
    <w:rsid w:val="00857848"/>
    <w:rsid w:val="00861953"/>
    <w:rsid w:val="008654B6"/>
    <w:rsid w:val="0087139C"/>
    <w:rsid w:val="00880E83"/>
    <w:rsid w:val="00883C6F"/>
    <w:rsid w:val="00892F28"/>
    <w:rsid w:val="008A0C5F"/>
    <w:rsid w:val="008A3AA6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8F7FED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0095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6A4E"/>
    <w:rsid w:val="00A514B7"/>
    <w:rsid w:val="00A54A0B"/>
    <w:rsid w:val="00A6165B"/>
    <w:rsid w:val="00A65FD4"/>
    <w:rsid w:val="00A81198"/>
    <w:rsid w:val="00A81E48"/>
    <w:rsid w:val="00A82035"/>
    <w:rsid w:val="00A90D77"/>
    <w:rsid w:val="00A92E07"/>
    <w:rsid w:val="00AA0B3A"/>
    <w:rsid w:val="00AA53F0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57E6"/>
    <w:rsid w:val="00B16219"/>
    <w:rsid w:val="00B16C59"/>
    <w:rsid w:val="00B21E3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87839"/>
    <w:rsid w:val="00B90054"/>
    <w:rsid w:val="00B92C14"/>
    <w:rsid w:val="00BA0066"/>
    <w:rsid w:val="00BB3260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26D2"/>
    <w:rsid w:val="00C97BD3"/>
    <w:rsid w:val="00CA39EF"/>
    <w:rsid w:val="00CA521F"/>
    <w:rsid w:val="00CB0493"/>
    <w:rsid w:val="00CB17FF"/>
    <w:rsid w:val="00CB1ED7"/>
    <w:rsid w:val="00CC167C"/>
    <w:rsid w:val="00CC52D9"/>
    <w:rsid w:val="00CD2526"/>
    <w:rsid w:val="00CD6647"/>
    <w:rsid w:val="00CE4B73"/>
    <w:rsid w:val="00CF021E"/>
    <w:rsid w:val="00CF70BB"/>
    <w:rsid w:val="00D074DB"/>
    <w:rsid w:val="00D1044E"/>
    <w:rsid w:val="00D139CF"/>
    <w:rsid w:val="00D341CF"/>
    <w:rsid w:val="00D37E7F"/>
    <w:rsid w:val="00D41D3F"/>
    <w:rsid w:val="00D47AD7"/>
    <w:rsid w:val="00D51529"/>
    <w:rsid w:val="00D85218"/>
    <w:rsid w:val="00D915B1"/>
    <w:rsid w:val="00D96581"/>
    <w:rsid w:val="00D967FB"/>
    <w:rsid w:val="00DA299D"/>
    <w:rsid w:val="00DA65C4"/>
    <w:rsid w:val="00DD2BE0"/>
    <w:rsid w:val="00DD62F7"/>
    <w:rsid w:val="00DE4447"/>
    <w:rsid w:val="00DE5DA2"/>
    <w:rsid w:val="00DF0033"/>
    <w:rsid w:val="00E019BC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60FAB"/>
    <w:rsid w:val="00F64B76"/>
    <w:rsid w:val="00F86F47"/>
    <w:rsid w:val="00F90B64"/>
    <w:rsid w:val="00FB2F0F"/>
    <w:rsid w:val="00FB4A8E"/>
    <w:rsid w:val="00FB5086"/>
    <w:rsid w:val="00FB5411"/>
    <w:rsid w:val="00FB6392"/>
    <w:rsid w:val="00FD3C70"/>
    <w:rsid w:val="00FD6820"/>
    <w:rsid w:val="00FE12D8"/>
    <w:rsid w:val="00FE5A9A"/>
    <w:rsid w:val="00FF7C02"/>
    <w:rsid w:val="00FF7E5A"/>
    <w:rsid w:val="024801E3"/>
    <w:rsid w:val="261F9F3E"/>
    <w:rsid w:val="647B2B65"/>
    <w:rsid w:val="6B2CF8ED"/>
    <w:rsid w:val="6ECE0E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CD2526"/>
    <w:pPr>
      <w:spacing w:after="80" w:line="264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CD2526"/>
    <w:pPr>
      <w:keepNext/>
      <w:spacing w:before="1280" w:after="240"/>
      <w:ind w:left="992"/>
      <w:contextualSpacing/>
      <w:outlineLvl w:val="0"/>
    </w:pPr>
    <w:rPr>
      <w:rFonts w:ascii="Calibri" w:hAnsi="Calibri" w:eastAsia="MS Gothic"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CD2526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6D502E"/>
    <w:pPr>
      <w:keepNext/>
      <w:keepLines/>
      <w:spacing w:before="40" w:after="0"/>
      <w:outlineLvl w:val="5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6D502E"/>
    <w:pPr>
      <w:keepNext/>
      <w:keepLines/>
      <w:spacing w:before="40" w:after="0"/>
      <w:outlineLvl w:val="6"/>
    </w:pPr>
    <w:rPr>
      <w:rFonts w:asciiTheme="majorHAnsi" w:hAnsiTheme="majorHAnsi" w:eastAsiaTheme="majorEastAsia" w:cstheme="majorBidi"/>
      <w:i/>
      <w:iCs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6D502E"/>
    <w:pPr>
      <w:keepNext/>
      <w:keepLines/>
      <w:spacing w:before="40" w:after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CD2526"/>
    <w:rPr>
      <w:rFonts w:ascii="Calibri" w:hAnsi="Calibri" w:eastAsia="MS Gothic"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CD2526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tabs>
        <w:tab w:val="num" w:pos="720"/>
      </w:tabs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D41D3F"/>
    <w:pPr>
      <w:tabs>
        <w:tab w:val="right" w:leader="dot" w:pos="8779"/>
      </w:tabs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41D3F"/>
    <w:pPr>
      <w:tabs>
        <w:tab w:val="right" w:leader="dot" w:pos="8777"/>
      </w:tabs>
      <w:ind w:left="1349"/>
    </w:pPr>
  </w:style>
  <w:style w:type="paragraph" w:styleId="Innehll3">
    <w:name w:val="toc 3"/>
    <w:basedOn w:val="Normal"/>
    <w:next w:val="Normal"/>
    <w:autoRedefine/>
    <w:uiPriority w:val="39"/>
    <w:unhideWhenUsed/>
    <w:rsid w:val="00D41D3F"/>
    <w:pPr>
      <w:tabs>
        <w:tab w:val="right" w:leader="dot" w:pos="8777"/>
      </w:tabs>
      <w:ind w:left="1707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A46A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720B9B"/>
    <w:pPr>
      <w:numPr>
        <w:numId w:val="9"/>
      </w:numPr>
      <w:tabs>
        <w:tab w:val="left" w:pos="1349"/>
      </w:tabs>
      <w:ind w:left="1349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6Char" w:customStyle="1">
    <w:name w:val="Rubrik 6 Char"/>
    <w:basedOn w:val="Standardstycketeckensnitt"/>
    <w:link w:val="Rubrik6"/>
    <w:uiPriority w:val="9"/>
    <w:semiHidden/>
    <w:rsid w:val="006D502E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character" w:styleId="Rubrik7Char" w:customStyle="1">
    <w:name w:val="Rubrik 7 Char"/>
    <w:basedOn w:val="Standardstycketeckensnitt"/>
    <w:link w:val="Rubrik7"/>
    <w:uiPriority w:val="9"/>
    <w:semiHidden/>
    <w:rsid w:val="006D502E"/>
    <w:rPr>
      <w:rFonts w:asciiTheme="majorHAnsi" w:hAnsiTheme="majorHAnsi" w:eastAsiaTheme="majorEastAsia" w:cstheme="majorBidi"/>
      <w:i/>
      <w:iCs/>
      <w:color w:val="00304B" w:themeColor="accent1" w:themeShade="7F"/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6D502E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Punktlista2">
    <w:name w:val="List Bullet 2"/>
    <w:basedOn w:val="Normal"/>
    <w:uiPriority w:val="99"/>
    <w:semiHidden/>
    <w:unhideWhenUsed/>
    <w:rsid w:val="006D502E"/>
    <w:pPr>
      <w:tabs>
        <w:tab w:val="num" w:pos="720"/>
      </w:tabs>
      <w:ind w:left="720" w:hanging="720"/>
      <w:contextualSpacing/>
    </w:pPr>
  </w:style>
  <w:style w:type="paragraph" w:styleId="a" w:customStyle="1">
    <w:next w:val="Numreradlista"/>
    <w:rsid w:val="006D502E"/>
    <w:pPr>
      <w:tabs>
        <w:tab w:val="num" w:pos="3036"/>
      </w:tabs>
      <w:spacing w:after="80"/>
      <w:ind w:left="3033" w:hanging="357"/>
    </w:pPr>
    <w:rPr>
      <w:sz w:val="24"/>
    </w:rPr>
  </w:style>
  <w:style w:type="paragraph" w:styleId="Numreradlista">
    <w:name w:val="List Number"/>
    <w:basedOn w:val="Normal"/>
    <w:uiPriority w:val="99"/>
    <w:semiHidden/>
    <w:unhideWhenUsed/>
    <w:rsid w:val="006D502E"/>
    <w:pPr>
      <w:tabs>
        <w:tab w:val="num" w:pos="720"/>
      </w:tabs>
      <w:ind w:left="720" w:hanging="720"/>
      <w:contextualSpacing/>
    </w:pPr>
  </w:style>
  <w:style w:type="paragraph" w:styleId="Punktlistaunderliggande" w:customStyle="1">
    <w:name w:val="Punktlista underliggande"/>
    <w:qFormat/>
    <w:rsid w:val="00720B9B"/>
    <w:pPr>
      <w:tabs>
        <w:tab w:val="left" w:pos="1707"/>
      </w:tabs>
      <w:overflowPunct w:val="0"/>
      <w:autoSpaceDE w:val="0"/>
      <w:autoSpaceDN w:val="0"/>
      <w:adjustRightInd w:val="0"/>
      <w:spacing w:after="120"/>
      <w:ind w:left="1709" w:hanging="360"/>
      <w:textAlignment w:val="baseline"/>
    </w:pPr>
    <w:rPr>
      <w:sz w:val="24"/>
    </w:rPr>
  </w:style>
  <w:style w:type="paragraph" w:styleId="punktlistamedindrag" w:customStyle="1">
    <w:name w:val="punktlista med indrag"/>
    <w:qFormat/>
    <w:rsid w:val="00D1044E"/>
    <w:pPr>
      <w:numPr>
        <w:numId w:val="1"/>
      </w:numPr>
      <w:tabs>
        <w:tab w:val="left" w:pos="2127"/>
      </w:tabs>
      <w:overflowPunct w:val="0"/>
      <w:autoSpaceDE w:val="0"/>
      <w:autoSpaceDN w:val="0"/>
      <w:adjustRightInd w:val="0"/>
      <w:spacing w:after="120"/>
      <w:textAlignment w:val="baseline"/>
    </w:pPr>
    <w:rPr>
      <w:sz w:val="24"/>
    </w:rPr>
  </w:style>
  <w:style w:type="paragraph" w:styleId="Punktlistanumrerad" w:customStyle="1">
    <w:name w:val="Punktlista numrerad"/>
    <w:qFormat/>
    <w:rsid w:val="00CD2526"/>
    <w:pPr>
      <w:numPr>
        <w:numId w:val="2"/>
      </w:numPr>
      <w:tabs>
        <w:tab w:val="left" w:pos="3391"/>
      </w:tabs>
      <w:overflowPunct w:val="0"/>
      <w:autoSpaceDE w:val="0"/>
      <w:autoSpaceDN w:val="0"/>
      <w:adjustRightInd w:val="0"/>
      <w:spacing w:after="120" w:line="288" w:lineRule="auto"/>
      <w:textAlignment w:val="baseline"/>
    </w:pPr>
    <w:rPr>
      <w:rFonts w:ascii="Georgia" w:hAnsi="Georgia"/>
      <w:sz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CF021E"/>
    <w:rPr>
      <w:color w:val="605E5C"/>
      <w:shd w:val="clear" w:color="auto" w:fill="E1DFDD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CF021E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CF021E"/>
    <w:pPr>
      <w:spacing w:line="240" w:lineRule="auto"/>
    </w:pPr>
    <w:rPr>
      <w:sz w:val="20"/>
      <w:szCs w:val="20"/>
    </w:rPr>
  </w:style>
  <w:style w:type="character" w:styleId="KommentarerChar" w:customStyle="1">
    <w:name w:val="Kommentarer Char"/>
    <w:basedOn w:val="Standardstycketeckensnitt"/>
    <w:link w:val="Kommentarer"/>
    <w:uiPriority w:val="99"/>
    <w:semiHidden/>
    <w:rsid w:val="00CF021E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CF021E"/>
    <w:rPr>
      <w:b/>
      <w:bCs/>
    </w:rPr>
  </w:style>
  <w:style w:type="character" w:styleId="KommentarsmneChar" w:customStyle="1">
    <w:name w:val="Kommentarsämne Char"/>
    <w:basedOn w:val="KommentarerChar"/>
    <w:link w:val="Kommentarsmne"/>
    <w:uiPriority w:val="99"/>
    <w:semiHidden/>
    <w:rsid w:val="00CF021E"/>
    <w:rPr>
      <w:b/>
      <w:bCs/>
    </w:rPr>
  </w:style>
  <w:style w:type="character" w:styleId="AnvndHyperlnk">
    <w:name w:val="FollowedHyperlink"/>
    <w:basedOn w:val="Standardstycketeckensnitt"/>
    <w:uiPriority w:val="99"/>
    <w:semiHidden/>
    <w:unhideWhenUsed/>
    <w:rsid w:val="002918ED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ssn12865-780821730-237/surrogate/R%c3%a4ttsmedicinska%20fall%2c%20sp%c3%a5r-%20och%20godss%c3%a4kring.pdf" TargetMode="External" Id="rId13" /><Relationship Type="http://schemas.openxmlformats.org/officeDocument/2006/relationships/footer" Target="footer3.xml" Id="rId18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sn12865-780821730-237/surrogate/R%c3%a4ttsmedicinska%20fall%2c%20sp%c3%a5r-%20och%20godss%c3%a4kring.pdf" TargetMode="External" Id="rId12" /><Relationship Type="http://schemas.openxmlformats.org/officeDocument/2006/relationships/header" Target="header2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header" Target="head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Rättsmedicinska fall – spår och godssäkring (VGR)</dc:title>
  <dc:subject/>
  <dc:creator>patrik.jens.johansson@vgregion.se</dc:creator>
  <keywords/>
  <lastModifiedBy>Karin Åhlin</lastModifiedBy>
  <revision>67</revision>
  <lastPrinted>2016-03-31T10:56:00.0000000Z</lastPrinted>
  <dcterms:created xsi:type="dcterms:W3CDTF">2022-03-28T05:28:00.0000000Z</dcterms:created>
  <dcterms:modified xsi:type="dcterms:W3CDTF">2024-12-23T15:23:36.0000000Z</dcterms:modified>
</coreProperties>
</file>