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ED27BE" w:rsidP="00ED27BE" w:rsidRDefault="00ED27BE" w14:paraId="6082AB4E" w14:textId="77777777">
      <w:pPr>
        <w:pStyle w:val="Rubrik1"/>
      </w:pPr>
      <w:bookmarkStart w:name="_Toc100327185" w:id="0"/>
      <w:bookmarkStart w:name="_Toc181866757" w:id="1"/>
      <w:bookmarkStart w:name="_Toc72840807" w:id="2"/>
      <w:r w:rsidRPr="00ED27BE">
        <w:t xml:space="preserve">Vårdinsatser utan patientens samtycke, SÄS </w:t>
      </w:r>
    </w:p>
    <w:p w:rsidR="00416E80" w:rsidP="00416E80" w:rsidRDefault="00416E80" w14:paraId="7C5FCB37" w14:textId="540BB745">
      <w:pPr>
        <w:pStyle w:val="Rubrik2"/>
      </w:pPr>
      <w:r w:rsidRPr="00D622BA">
        <w:t>Förändringar sedan föregående version</w:t>
      </w:r>
    </w:p>
    <w:p w:rsidR="00ED27BE" w:rsidP="009A32ED" w:rsidRDefault="00ED27BE" w14:paraId="22FA1A55" w14:textId="0D7883E6">
      <w:pPr>
        <w:pStyle w:val="Rubrik2"/>
        <w:ind w:right="-143"/>
        <w:rPr>
          <w:rFonts w:ascii="Georgia" w:hAnsi="Georgia" w:eastAsia="Times New Roman" w:cs="Times New Roman"/>
          <w:color w:val="auto"/>
          <w:sz w:val="24"/>
          <w:szCs w:val="24"/>
        </w:rPr>
      </w:pPr>
      <w:r w:rsidRPr="31AF5BCC" w:rsidR="00ED27BE">
        <w:rPr>
          <w:rFonts w:ascii="Georgia" w:hAnsi="Georgia" w:eastAsia="Times New Roman" w:cs="Times New Roman"/>
          <w:color w:val="auto"/>
          <w:sz w:val="24"/>
          <w:szCs w:val="24"/>
        </w:rPr>
        <w:t>Redaktionella ändringar, giltighetstiden förlängd</w:t>
      </w:r>
      <w:r w:rsidRPr="31AF5BCC" w:rsidR="06403DF8">
        <w:rPr>
          <w:rFonts w:ascii="Georgia" w:hAnsi="Georgia" w:eastAsia="Times New Roman" w:cs="Times New Roman"/>
          <w:color w:val="auto"/>
          <w:sz w:val="24"/>
          <w:szCs w:val="24"/>
        </w:rPr>
        <w:t>.</w:t>
      </w:r>
    </w:p>
    <w:p w:rsidR="009A32ED" w:rsidP="009A32ED" w:rsidRDefault="009A32ED" w14:paraId="69BCFD87" w14:textId="604A71BC">
      <w:pPr>
        <w:pStyle w:val="Rubrik2"/>
        <w:ind w:right="-143"/>
      </w:pPr>
      <w:r>
        <w:t>Sammanfattning</w:t>
      </w:r>
      <w:bookmarkEnd w:id="0"/>
      <w:bookmarkEnd w:id="1"/>
    </w:p>
    <w:p w:rsidR="00ED27BE" w:rsidP="00ED27BE" w:rsidRDefault="00ED27BE" w14:paraId="5F0D5B28" w14:textId="77777777">
      <w:pPr>
        <w:rPr>
          <w:bCs/>
        </w:rPr>
      </w:pPr>
      <w:bookmarkStart w:name="_Toc100327186" w:id="3"/>
      <w:bookmarkStart w:name="_Toc181866759" w:id="4"/>
      <w:bookmarkEnd w:id="2"/>
      <w:r w:rsidRPr="00ED27BE">
        <w:t>Riktlinjen berör vårdinsatser utan patientens samtycke både när det gäller akuta livshotande situationer och när det gäller vård som ges med patientens bästa i fokus. Vid situationer då vårdinsatser måste utföras utan patientens aktiva samtycke, gäller att personen får den vård och omsorg de behöver men även att de, så långt det är möjligt, görs delaktiga i sin vård. Detta gäller både vuxna och barn.</w:t>
      </w:r>
    </w:p>
    <w:bookmarkEnd w:id="3"/>
    <w:bookmarkEnd w:id="4"/>
    <w:p w:rsidRPr="00ED27BE" w:rsidR="00ED27BE" w:rsidP="00ED27BE" w:rsidRDefault="00ED27BE" w14:paraId="650D4D52" w14:textId="77777777">
      <w:pPr>
        <w:pStyle w:val="Rubrik2"/>
      </w:pPr>
      <w:r w:rsidRPr="00ED27BE">
        <w:t>Förutsättningar </w:t>
      </w:r>
    </w:p>
    <w:p w:rsidRPr="00ED27BE" w:rsidR="00ED27BE" w:rsidP="00ED27BE" w:rsidRDefault="00ED27BE" w14:paraId="4A5C33EE" w14:textId="77777777">
      <w:r w:rsidRPr="00ED27BE">
        <w:t>All vård, inklusive tandvård, och omsorg ska bygga på respekt för patientens självbestämmande och integritet och vården ska, så långt det är möjligt, utformas och genomföras med patienten [1 (5 kap 1 § 3), 2 (4 kap 1 §]. </w:t>
      </w:r>
    </w:p>
    <w:p w:rsidRPr="00ED27BE" w:rsidR="00ED27BE" w:rsidP="00ED27BE" w:rsidRDefault="00ED27BE" w14:paraId="4E4115F0" w14:textId="77777777">
      <w:r w:rsidRPr="00ED27BE">
        <w:t>Patienten ska få information som är anpassad till patientens individuella förutsättningar och aktuell situation [3 (6 kap 6 §)], 2 (3 kap)]. </w:t>
      </w:r>
    </w:p>
    <w:p w:rsidRPr="00ED27BE" w:rsidR="00ED27BE" w:rsidP="00ED27BE" w:rsidRDefault="00ED27BE" w14:paraId="31F38848" w14:textId="77777777">
      <w:pPr>
        <w:pStyle w:val="Rubrik3"/>
      </w:pPr>
      <w:r w:rsidRPr="00ED27BE">
        <w:t>Nödbestämmelse </w:t>
      </w:r>
    </w:p>
    <w:p w:rsidRPr="00ED27BE" w:rsidR="00ED27BE" w:rsidP="00ED27BE" w:rsidRDefault="00ED27BE" w14:paraId="66C001CE" w14:textId="77777777">
      <w:r w:rsidRPr="00ED27BE">
        <w:t xml:space="preserve">För att det ska vara möjligt att ge hälso- och sjukvård utan patientens samtycke krävs lagstöd [4 (2 kap, 6 §)]. Sådant lagstöd finns i </w:t>
      </w:r>
      <w:r w:rsidRPr="00ED27BE">
        <w:t>tvångsvårdslagstiftningen [5, 6, 7] och i nödbestämmelsen som kan användas i akuta situationer [8 (24 kap, 4 §])].  </w:t>
      </w:r>
    </w:p>
    <w:p w:rsidRPr="00ED27BE" w:rsidR="00ED27BE" w:rsidP="00ED27BE" w:rsidRDefault="00ED27BE" w14:paraId="6F1218E5" w14:textId="77777777">
      <w:r w:rsidRPr="00ED27BE">
        <w:t>Nödbestämmelsen innebär att i en akut situation ska patienten få den hälso- och sjukvård som behövs för att avvärja fara som akut och allvarligt hotar patientens liv eller hälsa, även om hans eller hennes vilja på grund av medvetslöshet eller av någon annan orsak inte kan utredas. Detta gäller såväl somatisk som psykiatrisk vård [2 (4 kap, 4 §)]. </w:t>
      </w:r>
    </w:p>
    <w:p w:rsidRPr="00ED27BE" w:rsidR="00ED27BE" w:rsidP="00ED27BE" w:rsidRDefault="00ED27BE" w14:paraId="2451F9F6" w14:textId="77777777">
      <w:r w:rsidRPr="00ED27BE">
        <w:t>Vid ett sådant tillfälle kan även vård ges mot den av patienten i aktuellt tillstånd uttryckta vilja. Ett exempel kan vara nytillkommen konfusion där hög misstanke om somatisk orsak föreligger. </w:t>
      </w:r>
    </w:p>
    <w:p w:rsidRPr="00ED27BE" w:rsidR="00ED27BE" w:rsidP="00ED27BE" w:rsidRDefault="00ED27BE" w14:paraId="77EF1414" w14:textId="77777777">
      <w:pPr>
        <w:pStyle w:val="Rubrik3"/>
      </w:pPr>
      <w:r w:rsidRPr="00ED27BE">
        <w:t>Hypotetiskt samtycke </w:t>
      </w:r>
    </w:p>
    <w:p w:rsidRPr="00ED27BE" w:rsidR="00ED27BE" w:rsidP="00ED27BE" w:rsidRDefault="00ED27BE" w14:paraId="29E22892" w14:textId="77777777">
      <w:r w:rsidRPr="00ED27BE">
        <w:t>Vid icke akuta tillstånd kan vård ges utan patientens samtycke med stöd av bestämmelsen om hypotetiskt samtycke, d.v.s. ett samtycke som grundar sig på en bedömning av hur den enskilde skulle ha ställt sig till den behandling som är aktuell om den enskilde hade kunnat ta ställning.  </w:t>
      </w:r>
    </w:p>
    <w:p w:rsidRPr="00ED27BE" w:rsidR="00ED27BE" w:rsidP="00ED27BE" w:rsidRDefault="00ED27BE" w14:paraId="643B32B1" w14:textId="77777777">
      <w:r w:rsidRPr="00ED27BE">
        <w:t>Lagstiftningen gör inte klart under vilka omständigheter ett hypotetiskt samtycke får användas. Betänkandet ”Stöd och hjälp till vuxna vid ställningstagande till vård, omsorg och forskning” [9] slår fast att man alltid ska eftersträva att varje person får den vård och omsorg de behöver. Det faktum att de inte är autonoma (</w:t>
      </w:r>
      <w:proofErr w:type="gramStart"/>
      <w:r w:rsidRPr="00ED27BE">
        <w:t>t.ex.</w:t>
      </w:r>
      <w:proofErr w:type="gramEnd"/>
      <w:r w:rsidRPr="00ED27BE">
        <w:t xml:space="preserve"> är barn, dementa, medvetslösa, kognitivt funktionsnedsatta), får inte påverka deras rättighet att få den vård och omsorg de har behov av. </w:t>
      </w:r>
    </w:p>
    <w:p w:rsidRPr="00ED27BE" w:rsidR="00ED27BE" w:rsidP="00ED27BE" w:rsidRDefault="00ED27BE" w14:paraId="4E149F58" w14:textId="77777777">
      <w:pPr>
        <w:pStyle w:val="Rubrik3"/>
      </w:pPr>
      <w:r w:rsidRPr="00ED27BE">
        <w:t>Vård och behandling av barn  </w:t>
      </w:r>
    </w:p>
    <w:p w:rsidRPr="00ED27BE" w:rsidR="00ED27BE" w:rsidP="00ED27BE" w:rsidRDefault="00ED27BE" w14:paraId="0831D428" w14:textId="77777777">
      <w:r w:rsidRPr="00ED27BE">
        <w:t>När det gäller vård och behandling av barn, har vårdnadshavare både rätt och skyldighet att bestämma i frågor som rör barnets vård. Barnets synpunkter och önskemål ska ges mer hänsyn i takt med stigande ålder och utveckling. Det innebär att ett barn kan bedömas lämplig att fatta egna beslut redan innan 18 års ålder. Situationen kompliceras av barnets rätt till integritet gentemot vårdnadshavare genom sekretessbestämmelser. </w:t>
      </w:r>
    </w:p>
    <w:p w:rsidRPr="00ED27BE" w:rsidR="00ED27BE" w:rsidP="00ED27BE" w:rsidRDefault="00ED27BE" w14:paraId="7AA4A632" w14:textId="77777777">
      <w:r w:rsidRPr="00ED27BE">
        <w:t xml:space="preserve">När det gäller barn och vårdnadshavare i hälso- och sjukvården finns bra </w:t>
      </w:r>
      <w:hyperlink w:tgtFrame="_blank" w:history="1" r:id="rId7">
        <w:r w:rsidRPr="00ED27BE">
          <w:rPr>
            <w:rStyle w:val="Hyperlnk"/>
          </w:rPr>
          <w:t>juridisk informati</w:t>
        </w:r>
        <w:r w:rsidRPr="00ED27BE">
          <w:rPr>
            <w:rStyle w:val="Hyperlnk"/>
          </w:rPr>
          <w:t>o</w:t>
        </w:r>
        <w:r w:rsidRPr="00ED27BE">
          <w:rPr>
            <w:rStyle w:val="Hyperlnk"/>
          </w:rPr>
          <w:t>n i en skrift från Västra Götalandsregionen koncernkontoret</w:t>
        </w:r>
      </w:hyperlink>
      <w:r w:rsidRPr="00ED27BE">
        <w:t xml:space="preserve"> [10]. </w:t>
      </w:r>
    </w:p>
    <w:p w:rsidRPr="00ED27BE" w:rsidR="00ED27BE" w:rsidP="00ED27BE" w:rsidRDefault="00ED27BE" w14:paraId="1988B7B0" w14:textId="77777777">
      <w:pPr>
        <w:pStyle w:val="Rubrik2"/>
      </w:pPr>
      <w:r w:rsidRPr="00ED27BE">
        <w:t>Genomförande </w:t>
      </w:r>
    </w:p>
    <w:p w:rsidRPr="00ED27BE" w:rsidR="00ED27BE" w:rsidP="00ED27BE" w:rsidRDefault="00ED27BE" w14:paraId="2CFBA797" w14:textId="77777777">
      <w:r w:rsidRPr="00ED27BE">
        <w:t>Vård som ges med undantag av patientens medgivande ska dokumenteras noggrant, så att det framgår på vilken grund avsteg gjorts från frivillighet. </w:t>
      </w:r>
    </w:p>
    <w:p w:rsidRPr="00ED27BE" w:rsidR="00ED27BE" w:rsidP="00ED27BE" w:rsidRDefault="00ED27BE" w14:paraId="4D591EBA" w14:textId="77777777">
      <w:r w:rsidRPr="00ED27BE">
        <w:t xml:space="preserve">Information ska om möjligt ges och då vara anpassad utifrån patientens tillstånd. Om anhöriga finns tillgängliga bör även dessa erhålla information, under förutsättning att inte sekretess förhindrar detta, se riktlinje </w:t>
      </w:r>
      <w:hyperlink w:tgtFrame="_blank" w:history="1" r:id="rId8">
        <w:r w:rsidRPr="00ED27BE">
          <w:rPr>
            <w:rStyle w:val="Hyperlnk"/>
          </w:rPr>
          <w:t>Sekretess utifrån ett</w:t>
        </w:r>
        <w:r w:rsidRPr="00ED27BE">
          <w:rPr>
            <w:rStyle w:val="Hyperlnk"/>
          </w:rPr>
          <w:t xml:space="preserve"> </w:t>
        </w:r>
        <w:r w:rsidRPr="00ED27BE">
          <w:rPr>
            <w:rStyle w:val="Hyperlnk"/>
          </w:rPr>
          <w:t>patientperspektiv</w:t>
        </w:r>
      </w:hyperlink>
      <w:r w:rsidRPr="00ED27BE">
        <w:t xml:space="preserve"> [11]. </w:t>
      </w:r>
    </w:p>
    <w:p w:rsidRPr="00ED27BE" w:rsidR="00ED27BE" w:rsidP="00ED27BE" w:rsidRDefault="00ED27BE" w14:paraId="6EFC9B5C" w14:textId="77777777">
      <w:r w:rsidRPr="00ED27BE">
        <w:t>Om det av tillståndet inte är möjligt att ge information, ska detta ges efter att det akut, livshotande tillståndet är upphävt. </w:t>
      </w:r>
    </w:p>
    <w:p w:rsidRPr="00ED27BE" w:rsidR="00ED27BE" w:rsidP="00ED27BE" w:rsidRDefault="00ED27BE" w14:paraId="6BE117CC" w14:textId="77777777">
      <w:r w:rsidRPr="00ED27BE">
        <w:t>Uppföljning </w:t>
      </w:r>
    </w:p>
    <w:p w:rsidRPr="00ED27BE" w:rsidR="00ED27BE" w:rsidP="00ED27BE" w:rsidRDefault="00ED27BE" w14:paraId="355AE538" w14:textId="77777777">
      <w:r w:rsidRPr="00ED27BE">
        <w:t>Eftersom lagstiftning saknas när det gäller en del av de vårdinsatser som måste genomförs utan patientens samtycke, är det av stor vikt att verksamheterna i vården, inklusive tandvården, inom ramen för sitt systematiska kvalitetsarbete, utarbetar och fastställer rutiner som behövs i den specifika verksamheten och anmäler eventuella avvikelser. </w:t>
      </w:r>
    </w:p>
    <w:p w:rsidRPr="00ED27BE" w:rsidR="00ED27BE" w:rsidP="00ED27BE" w:rsidRDefault="00ED27BE" w14:paraId="7B1875C6" w14:textId="77777777">
      <w:pPr>
        <w:pStyle w:val="Rubrik2"/>
      </w:pPr>
      <w:r w:rsidRPr="00ED27BE">
        <w:t>Dokumentinformation </w:t>
      </w:r>
    </w:p>
    <w:p w:rsidRPr="00ED27BE" w:rsidR="00ED27BE" w:rsidP="00ED27BE" w:rsidRDefault="00ED27BE" w14:paraId="746B245D" w14:textId="77777777">
      <w:r w:rsidRPr="00ED27BE">
        <w:rPr>
          <w:b/>
          <w:bCs/>
        </w:rPr>
        <w:t>För innehållet svarar</w:t>
      </w:r>
      <w:r w:rsidRPr="00ED27BE">
        <w:t> </w:t>
      </w:r>
    </w:p>
    <w:p w:rsidRPr="00ED27BE" w:rsidR="00ED27BE" w:rsidP="00ED27BE" w:rsidRDefault="00ED27BE" w14:paraId="4D5EF24E" w14:textId="03ABE8D5">
      <w:r w:rsidRPr="00ED27BE">
        <w:t>Katherina Hansson, utvecklingsledare patientsäkerhet, SÄS </w:t>
      </w:r>
      <w:r w:rsidRPr="00ED27BE">
        <w:br/>
      </w:r>
      <w:r w:rsidRPr="00ED27BE">
        <w:t>Nina Widfeldt, överläkare, säkerhetsenheten, SÄS </w:t>
      </w:r>
    </w:p>
    <w:p w:rsidRPr="00ED27BE" w:rsidR="00ED27BE" w:rsidP="00ED27BE" w:rsidRDefault="00ED27BE" w14:paraId="4E82712D" w14:textId="77777777">
      <w:r w:rsidRPr="00ED27BE">
        <w:t>Översyn gjord i september 2023 av </w:t>
      </w:r>
      <w:r w:rsidRPr="00ED27BE">
        <w:br/>
      </w:r>
      <w:r w:rsidRPr="00ED27BE">
        <w:t>Jerker Nilson, chefläkare, SÄS </w:t>
      </w:r>
    </w:p>
    <w:p w:rsidRPr="00ED27BE" w:rsidR="00ED27BE" w:rsidP="00ED27BE" w:rsidRDefault="00ED27BE" w14:paraId="7D3CB930" w14:textId="77777777">
      <w:r w:rsidRPr="00ED27BE">
        <w:rPr>
          <w:b/>
          <w:bCs/>
        </w:rPr>
        <w:t>Remissinstanser (utgåva 1)</w:t>
      </w:r>
      <w:r w:rsidRPr="00ED27BE">
        <w:t> </w:t>
      </w:r>
    </w:p>
    <w:p w:rsidRPr="00ED27BE" w:rsidR="00ED27BE" w:rsidP="00ED27BE" w:rsidRDefault="00ED27BE" w14:paraId="1D997195" w14:textId="77777777">
      <w:r w:rsidRPr="00ED27BE">
        <w:t>Bengt-Arne Andersson, verksamhetschef, vuxenpsykiatriska kliniken, SÄS </w:t>
      </w:r>
      <w:r w:rsidRPr="00ED27BE">
        <w:br/>
      </w:r>
      <w:proofErr w:type="spellStart"/>
      <w:r w:rsidRPr="00ED27BE">
        <w:t>Zsófia</w:t>
      </w:r>
      <w:proofErr w:type="spellEnd"/>
      <w:r w:rsidRPr="00ED27BE">
        <w:t xml:space="preserve"> </w:t>
      </w:r>
      <w:proofErr w:type="spellStart"/>
      <w:r w:rsidRPr="00ED27BE">
        <w:t>Gombos</w:t>
      </w:r>
      <w:proofErr w:type="spellEnd"/>
      <w:r w:rsidRPr="00ED27BE">
        <w:t>, överläkare, vuxenpsykiatriska kliniken, SÄS </w:t>
      </w:r>
      <w:r w:rsidRPr="00ED27BE">
        <w:br/>
      </w:r>
      <w:r w:rsidRPr="00ED27BE">
        <w:t>Lena Risö, överläkare, barn- och ungdomspsykiatriska kliniken, SÄS </w:t>
      </w:r>
      <w:r w:rsidRPr="00ED27BE">
        <w:br/>
      </w:r>
      <w:r w:rsidRPr="00ED27BE">
        <w:t>Verksamhetschefer, SÄS </w:t>
      </w:r>
      <w:r w:rsidRPr="00ED27BE">
        <w:br/>
      </w:r>
      <w:proofErr w:type="spellStart"/>
      <w:r w:rsidRPr="00ED27BE">
        <w:t>Marga</w:t>
      </w:r>
      <w:proofErr w:type="spellEnd"/>
      <w:r w:rsidRPr="00ED27BE">
        <w:t xml:space="preserve"> Brissman, biträdande regionchefläkare, Västra Götalandsregionen </w:t>
      </w:r>
      <w:r w:rsidRPr="00ED27BE">
        <w:br/>
      </w:r>
      <w:r w:rsidRPr="00ED27BE">
        <w:t>Eva-Britt Zetterström, juridiska enheten, Västra Götalandsregionen </w:t>
      </w:r>
    </w:p>
    <w:p w:rsidRPr="00ED27BE" w:rsidR="00ED27BE" w:rsidP="00ED27BE" w:rsidRDefault="00ED27BE" w14:paraId="242B7602" w14:textId="77777777">
      <w:pPr>
        <w:pStyle w:val="Rubrik2"/>
      </w:pPr>
      <w:r w:rsidRPr="00ED27BE">
        <w:t>Referensförteckning </w:t>
      </w:r>
    </w:p>
    <w:p w:rsidRPr="00ED27BE" w:rsidR="00ED27BE" w:rsidP="00ED27BE" w:rsidRDefault="00ED27BE" w14:paraId="325AF3EF" w14:textId="77777777">
      <w:pPr>
        <w:numPr>
          <w:ilvl w:val="0"/>
          <w:numId w:val="27"/>
        </w:numPr>
      </w:pPr>
      <w:r w:rsidRPr="00ED27BE">
        <w:t>Hälso- och sjukvårdslagen (2017:30). Svensk författningssamling </w:t>
      </w:r>
    </w:p>
    <w:p w:rsidRPr="00ED27BE" w:rsidR="00ED27BE" w:rsidP="00ED27BE" w:rsidRDefault="00ED27BE" w14:paraId="664CDD0E" w14:textId="77777777">
      <w:pPr>
        <w:numPr>
          <w:ilvl w:val="0"/>
          <w:numId w:val="28"/>
        </w:numPr>
      </w:pPr>
      <w:proofErr w:type="spellStart"/>
      <w:r w:rsidRPr="00ED27BE">
        <w:t>Patientlagen</w:t>
      </w:r>
      <w:proofErr w:type="spellEnd"/>
      <w:r w:rsidRPr="00ED27BE">
        <w:t xml:space="preserve"> (2014:821), </w:t>
      </w:r>
      <w:proofErr w:type="gramStart"/>
      <w:r w:rsidRPr="00ED27BE">
        <w:t>Svensk</w:t>
      </w:r>
      <w:proofErr w:type="gramEnd"/>
      <w:r w:rsidRPr="00ED27BE">
        <w:t xml:space="preserve"> författningssamling </w:t>
      </w:r>
    </w:p>
    <w:p w:rsidRPr="00ED27BE" w:rsidR="00ED27BE" w:rsidP="00ED27BE" w:rsidRDefault="00ED27BE" w14:paraId="2DC95BFF" w14:textId="77777777">
      <w:pPr>
        <w:numPr>
          <w:ilvl w:val="0"/>
          <w:numId w:val="29"/>
        </w:numPr>
      </w:pPr>
      <w:r w:rsidRPr="00ED27BE">
        <w:t>Patientsäkerhetslagen (2010:659). Svensk författningssamling </w:t>
      </w:r>
    </w:p>
    <w:p w:rsidRPr="00ED27BE" w:rsidR="00ED27BE" w:rsidP="00ED27BE" w:rsidRDefault="00ED27BE" w14:paraId="20DB0D6C" w14:textId="77777777">
      <w:pPr>
        <w:numPr>
          <w:ilvl w:val="0"/>
          <w:numId w:val="30"/>
        </w:numPr>
      </w:pPr>
      <w:r w:rsidRPr="00ED27BE">
        <w:t>Regeringsformen (1974:152). Svensk författningssamling </w:t>
      </w:r>
    </w:p>
    <w:p w:rsidRPr="00ED27BE" w:rsidR="00ED27BE" w:rsidP="00ED27BE" w:rsidRDefault="00ED27BE" w14:paraId="0E9E9C2A" w14:textId="77777777">
      <w:pPr>
        <w:numPr>
          <w:ilvl w:val="0"/>
          <w:numId w:val="31"/>
        </w:numPr>
      </w:pPr>
      <w:r w:rsidRPr="00ED27BE">
        <w:t>Lagen (1991:1128) om psykiatrisk tvångsvård, LPT. Svensk författningssamling  </w:t>
      </w:r>
    </w:p>
    <w:p w:rsidRPr="00ED27BE" w:rsidR="00ED27BE" w:rsidP="00ED27BE" w:rsidRDefault="00ED27BE" w14:paraId="75D9A603" w14:textId="77777777">
      <w:pPr>
        <w:numPr>
          <w:ilvl w:val="0"/>
          <w:numId w:val="32"/>
        </w:numPr>
      </w:pPr>
      <w:r w:rsidRPr="00ED27BE">
        <w:t>Lagen (1991:1129) om rättspsykiatrisk vård, LRV. Svensk författningssamling </w:t>
      </w:r>
    </w:p>
    <w:p w:rsidRPr="00ED27BE" w:rsidR="00ED27BE" w:rsidP="00ED27BE" w:rsidRDefault="00ED27BE" w14:paraId="39C2A81E" w14:textId="77777777">
      <w:pPr>
        <w:numPr>
          <w:ilvl w:val="0"/>
          <w:numId w:val="33"/>
        </w:numPr>
      </w:pPr>
      <w:r w:rsidRPr="00ED27BE">
        <w:t>Smittskyddslag (2004:168). Svensk författningssamling </w:t>
      </w:r>
    </w:p>
    <w:p w:rsidRPr="00ED27BE" w:rsidR="00ED27BE" w:rsidP="00ED27BE" w:rsidRDefault="00ED27BE" w14:paraId="7BB85771" w14:textId="77777777">
      <w:pPr>
        <w:numPr>
          <w:ilvl w:val="0"/>
          <w:numId w:val="34"/>
        </w:numPr>
      </w:pPr>
      <w:r w:rsidRPr="00ED27BE">
        <w:t>Brottsbalk (1962:700). Svensk författningssamling. </w:t>
      </w:r>
    </w:p>
    <w:p w:rsidRPr="00ED27BE" w:rsidR="00ED27BE" w:rsidP="00ED27BE" w:rsidRDefault="00ED27BE" w14:paraId="69FF945E" w14:textId="77777777">
      <w:pPr>
        <w:numPr>
          <w:ilvl w:val="0"/>
          <w:numId w:val="35"/>
        </w:numPr>
      </w:pPr>
      <w:r w:rsidRPr="00ED27BE">
        <w:t>Stöd och hjälp till vuxna vid ställningstaganden till vård, omsorg och forskning (SOU 2015:80). Sveriges regering.   </w:t>
      </w:r>
    </w:p>
    <w:p w:rsidRPr="00ED27BE" w:rsidR="00ED27BE" w:rsidP="00ED27BE" w:rsidRDefault="00ED27BE" w14:paraId="0CEBBFFB" w14:textId="77777777">
      <w:pPr>
        <w:numPr>
          <w:ilvl w:val="0"/>
          <w:numId w:val="36"/>
        </w:numPr>
      </w:pPr>
      <w:r w:rsidRPr="00ED27BE">
        <w:t xml:space="preserve">Barn och vårdnadshavare i hälso- och sjukvården </w:t>
      </w:r>
      <w:proofErr w:type="spellStart"/>
      <w:r w:rsidRPr="00ED27BE">
        <w:t>sjukvården</w:t>
      </w:r>
      <w:proofErr w:type="spellEnd"/>
      <w:r w:rsidRPr="00ED27BE">
        <w:t xml:space="preserve"> - Sekretess och samtycke när patienten är ett barn. Juridiska enheten. Västra Götalandsregionen (RS 2022-02253). </w:t>
      </w:r>
      <w:r w:rsidRPr="00ED27BE">
        <w:br/>
      </w:r>
      <w:hyperlink w:tgtFrame="_blank" w:history="1" r:id="rId9">
        <w:r w:rsidRPr="00ED27BE">
          <w:rPr>
            <w:rStyle w:val="Hyperlnk"/>
          </w:rPr>
          <w:t>https://insidan.vgregion.se/stod-och-tjanster/amnen-a-o/juridik</w:t>
        </w:r>
      </w:hyperlink>
      <w:r w:rsidRPr="00ED27BE">
        <w:t xml:space="preserve"> (under rubrik </w:t>
      </w:r>
      <w:r w:rsidRPr="00ED27BE">
        <w:rPr>
          <w:i/>
          <w:iCs/>
        </w:rPr>
        <w:t>Hälso- och sjukvårdsrätt</w:t>
      </w:r>
      <w:r w:rsidRPr="00ED27BE">
        <w:t>) </w:t>
      </w:r>
    </w:p>
    <w:p w:rsidRPr="00ED27BE" w:rsidR="00ED27BE" w:rsidP="00ED27BE" w:rsidRDefault="00ED27BE" w14:paraId="4B30ADE4" w14:textId="77777777">
      <w:pPr>
        <w:numPr>
          <w:ilvl w:val="0"/>
          <w:numId w:val="37"/>
        </w:numPr>
      </w:pPr>
      <w:r w:rsidRPr="00ED27BE">
        <w:t>Sekretess utifrån ett patientperspektiv. Sjukhusövergripande riktlinje SÄS </w:t>
      </w:r>
    </w:p>
    <w:p w:rsidRPr="00ED27BE" w:rsidR="00ED27BE" w:rsidP="00ED27BE" w:rsidRDefault="00ED27BE" w14:paraId="258BD607" w14:textId="77777777">
      <w:pPr>
        <w:pStyle w:val="Rubrik2"/>
      </w:pPr>
      <w:r w:rsidRPr="00ED27BE">
        <w:t>Länkförteckning </w:t>
      </w:r>
    </w:p>
    <w:p w:rsidRPr="00ED27BE" w:rsidR="00ED27BE" w:rsidP="00ED27BE" w:rsidRDefault="00ED27BE" w14:paraId="009E87FD" w14:textId="77777777">
      <w:pPr>
        <w:numPr>
          <w:ilvl w:val="0"/>
          <w:numId w:val="38"/>
        </w:numPr>
      </w:pPr>
      <w:r w:rsidRPr="00ED27BE">
        <w:t>Svensk författningssamling. Sveriges riksdag </w:t>
      </w:r>
      <w:r w:rsidRPr="00ED27BE">
        <w:br/>
      </w:r>
      <w:hyperlink w:tgtFrame="_blank" w:history="1" r:id="rId10">
        <w:r w:rsidRPr="00ED27BE">
          <w:rPr>
            <w:rStyle w:val="Hyperlnk"/>
          </w:rPr>
          <w:t>www.riksdagen.se/sv/dokument-lagar/?doktyp=sfs/</w:t>
        </w:r>
      </w:hyperlink>
      <w:r w:rsidRPr="00ED27BE">
        <w:t> </w:t>
      </w:r>
      <w:r w:rsidRPr="00ED27BE">
        <w:br/>
      </w:r>
      <w:hyperlink w:tgtFrame="_blank" w:history="1" r:id="rId11">
        <w:r w:rsidRPr="00ED27BE">
          <w:rPr>
            <w:rStyle w:val="Hyperlnk"/>
          </w:rPr>
          <w:t>https://svenskforfattningssamling.se/</w:t>
        </w:r>
      </w:hyperlink>
      <w:r w:rsidRPr="00ED27BE">
        <w:t> </w:t>
      </w:r>
    </w:p>
    <w:p w:rsidRPr="00ED27BE" w:rsidR="00ED27BE" w:rsidP="00ED27BE" w:rsidRDefault="00ED27BE" w14:paraId="5CD3A649" w14:textId="77777777">
      <w:pPr>
        <w:numPr>
          <w:ilvl w:val="0"/>
          <w:numId w:val="39"/>
        </w:numPr>
      </w:pPr>
      <w:hyperlink w:tgtFrame="_blank" w:history="1" r:id="rId12">
        <w:r w:rsidRPr="00ED27BE">
          <w:rPr>
            <w:rStyle w:val="Hyperlnk"/>
          </w:rPr>
          <w:t>www.regeringen.se/rattsliga-dokument/statens-offentliga-utredningar</w:t>
        </w:r>
      </w:hyperlink>
      <w:r w:rsidRPr="00ED27BE">
        <w:t> </w:t>
      </w:r>
    </w:p>
    <w:p w:rsidRPr="00ED27BE" w:rsidR="00ED27BE" w:rsidP="00ED27BE" w:rsidRDefault="00ED27BE" w14:paraId="3E9F3342" w14:textId="77777777">
      <w:pPr>
        <w:numPr>
          <w:ilvl w:val="0"/>
          <w:numId w:val="40"/>
        </w:numPr>
      </w:pPr>
      <w:r w:rsidRPr="00ED27BE">
        <w:t>Sjukhusövergripande styrdokument, Södra Älvsborgs Sjukhus </w:t>
      </w:r>
      <w:r w:rsidRPr="00ED27BE">
        <w:br/>
      </w:r>
      <w:hyperlink w:tgtFrame="_blank" w:history="1" r:id="rId13">
        <w:r w:rsidRPr="00ED27BE">
          <w:rPr>
            <w:rStyle w:val="Hyperlnk"/>
          </w:rPr>
          <w:t>https://hittadokument.vgregion.se/sas</w:t>
        </w:r>
      </w:hyperlink>
      <w:r w:rsidRPr="00ED27BE">
        <w:t> </w:t>
      </w:r>
    </w:p>
    <w:p w:rsidRPr="00114779" w:rsidR="00D43AC5" w:rsidP="00416E80" w:rsidRDefault="00D43AC5" w14:paraId="577ED856" w14:textId="77777777"/>
    <w:sectPr w:rsidRPr="00114779" w:rsidR="00D43AC5" w:rsidSect="00B96AFF">
      <w:headerReference w:type="default" r:id="rId14"/>
      <w:footerReference w:type="even" r:id="rId15"/>
      <w:footerReference w:type="default" r:id="rId16"/>
      <w:headerReference w:type="first" r:id="rId17"/>
      <w:footerReference w:type="first" r:id="rId18"/>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44A63" w:rsidRDefault="00144A63" w14:paraId="4C350A23" w14:textId="77777777">
      <w:r>
        <w:separator/>
      </w:r>
    </w:p>
  </w:endnote>
  <w:endnote w:type="continuationSeparator" w:id="0">
    <w:p w:rsidR="00144A63" w:rsidRDefault="00144A63" w14:paraId="13E9EFA8" w14:textId="77777777">
      <w:r>
        <w:continuationSeparator/>
      </w:r>
    </w:p>
  </w:endnote>
  <w:endnote w:type="continuationNotice" w:id="1">
    <w:p w:rsidR="00144A63" w:rsidRDefault="00144A63" w14:paraId="43F1297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44A63" w:rsidRDefault="00144A63" w14:paraId="7DE2433F" w14:textId="77777777"/>
  </w:footnote>
  <w:footnote w:type="continuationSeparator" w:id="0">
    <w:p w:rsidR="00144A63" w:rsidRDefault="00144A63" w14:paraId="236ECAE2" w14:textId="77777777">
      <w:r>
        <w:continuationSeparator/>
      </w:r>
    </w:p>
  </w:footnote>
  <w:footnote w:type="continuationNotice" w:id="1">
    <w:p w:rsidR="00144A63" w:rsidRDefault="00144A63" w14:paraId="3BF0D58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2273150">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4F8D0A1">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8"/>
    <w:multiLevelType w:val="singleLevel"/>
    <w:tmpl w:val="F8C68ABE"/>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82F29F0"/>
    <w:multiLevelType w:val="multilevel"/>
    <w:tmpl w:val="238AE4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6A54E3A"/>
    <w:multiLevelType w:val="multilevel"/>
    <w:tmpl w:val="A3685B8E"/>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15B3434"/>
    <w:multiLevelType w:val="multilevel"/>
    <w:tmpl w:val="F4B0840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7AD336C"/>
    <w:multiLevelType w:val="multilevel"/>
    <w:tmpl w:val="FE9429B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39E11953"/>
    <w:multiLevelType w:val="hybridMultilevel"/>
    <w:tmpl w:val="52BEA5CC"/>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6" w15:restartNumberingAfterBreak="0">
    <w:nsid w:val="40897E27"/>
    <w:multiLevelType w:val="hybridMultilevel"/>
    <w:tmpl w:val="082835FE"/>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41F51BD4"/>
    <w:multiLevelType w:val="hybridMultilevel"/>
    <w:tmpl w:val="73C86094"/>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0" w15:restartNumberingAfterBreak="0">
    <w:nsid w:val="45687B04"/>
    <w:multiLevelType w:val="hybridMultilevel"/>
    <w:tmpl w:val="3D4A9AEE"/>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1" w15:restartNumberingAfterBreak="0">
    <w:nsid w:val="470F4E39"/>
    <w:multiLevelType w:val="multilevel"/>
    <w:tmpl w:val="2D0CA112"/>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94B0647"/>
    <w:multiLevelType w:val="multilevel"/>
    <w:tmpl w:val="0520F6B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B721A08"/>
    <w:multiLevelType w:val="multilevel"/>
    <w:tmpl w:val="B68838F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D1F6CD5"/>
    <w:multiLevelType w:val="multilevel"/>
    <w:tmpl w:val="D78220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D6D0B67"/>
    <w:multiLevelType w:val="multilevel"/>
    <w:tmpl w:val="5B600A6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6" w15:restartNumberingAfterBreak="0">
    <w:nsid w:val="51166CC6"/>
    <w:multiLevelType w:val="multilevel"/>
    <w:tmpl w:val="7820C1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30" w15:restartNumberingAfterBreak="0">
    <w:nsid w:val="6BFF734C"/>
    <w:multiLevelType w:val="multilevel"/>
    <w:tmpl w:val="D1C0342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1" w15:restartNumberingAfterBreak="0">
    <w:nsid w:val="6C4A100E"/>
    <w:multiLevelType w:val="multilevel"/>
    <w:tmpl w:val="26A4ECE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3" w15:restartNumberingAfterBreak="0">
    <w:nsid w:val="736B25AA"/>
    <w:multiLevelType w:val="hybridMultilevel"/>
    <w:tmpl w:val="69E61D6E"/>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34" w15:restartNumberingAfterBreak="0">
    <w:nsid w:val="7B746E73"/>
    <w:multiLevelType w:val="multilevel"/>
    <w:tmpl w:val="F3C8C6C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5"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6" w15:restartNumberingAfterBreak="0">
    <w:nsid w:val="7E1E1FD2"/>
    <w:multiLevelType w:val="hybridMultilevel"/>
    <w:tmpl w:val="C8B44948"/>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3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38" w15:restartNumberingAfterBreak="0">
    <w:nsid w:val="7F6050E6"/>
    <w:multiLevelType w:val="multilevel"/>
    <w:tmpl w:val="9D4CF3D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09921896">
    <w:abstractNumId w:val="37"/>
  </w:num>
  <w:num w:numId="2" w16cid:durableId="1367871050">
    <w:abstractNumId w:val="29"/>
  </w:num>
  <w:num w:numId="3" w16cid:durableId="164058872">
    <w:abstractNumId w:val="0"/>
  </w:num>
  <w:num w:numId="4" w16cid:durableId="861477783">
    <w:abstractNumId w:val="8"/>
  </w:num>
  <w:num w:numId="5" w16cid:durableId="1280868239">
    <w:abstractNumId w:val="32"/>
  </w:num>
  <w:num w:numId="6" w16cid:durableId="444931515">
    <w:abstractNumId w:val="3"/>
  </w:num>
  <w:num w:numId="7" w16cid:durableId="739910959">
    <w:abstractNumId w:val="19"/>
  </w:num>
  <w:num w:numId="8" w16cid:durableId="391579451">
    <w:abstractNumId w:val="13"/>
  </w:num>
  <w:num w:numId="9" w16cid:durableId="1296368398">
    <w:abstractNumId w:val="2"/>
  </w:num>
  <w:num w:numId="10" w16cid:durableId="689646344">
    <w:abstractNumId w:val="2"/>
  </w:num>
  <w:num w:numId="11" w16cid:durableId="1979215945">
    <w:abstractNumId w:val="4"/>
  </w:num>
  <w:num w:numId="12" w16cid:durableId="830874331">
    <w:abstractNumId w:val="6"/>
  </w:num>
  <w:num w:numId="13" w16cid:durableId="57095060">
    <w:abstractNumId w:val="28"/>
  </w:num>
  <w:num w:numId="14" w16cid:durableId="36130748">
    <w:abstractNumId w:val="15"/>
  </w:num>
  <w:num w:numId="15" w16cid:durableId="560679449">
    <w:abstractNumId w:val="9"/>
  </w:num>
  <w:num w:numId="16" w16cid:durableId="1420566503">
    <w:abstractNumId w:val="27"/>
  </w:num>
  <w:num w:numId="17" w16cid:durableId="256527698">
    <w:abstractNumId w:val="7"/>
  </w:num>
  <w:num w:numId="18" w16cid:durableId="1090539201">
    <w:abstractNumId w:val="17"/>
  </w:num>
  <w:num w:numId="19" w16cid:durableId="1846439597">
    <w:abstractNumId w:val="35"/>
  </w:num>
  <w:num w:numId="20" w16cid:durableId="239486581">
    <w:abstractNumId w:val="1"/>
  </w:num>
  <w:num w:numId="21" w16cid:durableId="199048554">
    <w:abstractNumId w:val="16"/>
  </w:num>
  <w:num w:numId="22" w16cid:durableId="149949116">
    <w:abstractNumId w:val="33"/>
  </w:num>
  <w:num w:numId="23" w16cid:durableId="912860223">
    <w:abstractNumId w:val="14"/>
  </w:num>
  <w:num w:numId="24" w16cid:durableId="642663971">
    <w:abstractNumId w:val="36"/>
  </w:num>
  <w:num w:numId="25" w16cid:durableId="1893224971">
    <w:abstractNumId w:val="18"/>
  </w:num>
  <w:num w:numId="26" w16cid:durableId="1314917494">
    <w:abstractNumId w:val="20"/>
  </w:num>
  <w:num w:numId="27" w16cid:durableId="523206525">
    <w:abstractNumId w:val="26"/>
  </w:num>
  <w:num w:numId="28" w16cid:durableId="1000739524">
    <w:abstractNumId w:val="24"/>
  </w:num>
  <w:num w:numId="29" w16cid:durableId="1372339228">
    <w:abstractNumId w:val="5"/>
  </w:num>
  <w:num w:numId="30" w16cid:durableId="1342078633">
    <w:abstractNumId w:val="23"/>
  </w:num>
  <w:num w:numId="31" w16cid:durableId="629211686">
    <w:abstractNumId w:val="11"/>
  </w:num>
  <w:num w:numId="32" w16cid:durableId="1822623343">
    <w:abstractNumId w:val="12"/>
  </w:num>
  <w:num w:numId="33" w16cid:durableId="1425767140">
    <w:abstractNumId w:val="38"/>
  </w:num>
  <w:num w:numId="34" w16cid:durableId="636452519">
    <w:abstractNumId w:val="22"/>
  </w:num>
  <w:num w:numId="35" w16cid:durableId="1531071352">
    <w:abstractNumId w:val="31"/>
  </w:num>
  <w:num w:numId="36" w16cid:durableId="1593968588">
    <w:abstractNumId w:val="21"/>
  </w:num>
  <w:num w:numId="37" w16cid:durableId="1755518023">
    <w:abstractNumId w:val="10"/>
  </w:num>
  <w:num w:numId="38" w16cid:durableId="158470999">
    <w:abstractNumId w:val="34"/>
  </w:num>
  <w:num w:numId="39" w16cid:durableId="1602028528">
    <w:abstractNumId w:val="25"/>
  </w:num>
  <w:num w:numId="40" w16cid:durableId="357391438">
    <w:abstractNumId w:val="3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72DDF"/>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44A63"/>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759E6"/>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10FB"/>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16E80"/>
    <w:rsid w:val="004230F7"/>
    <w:rsid w:val="0043167E"/>
    <w:rsid w:val="0043409A"/>
    <w:rsid w:val="00446255"/>
    <w:rsid w:val="00451935"/>
    <w:rsid w:val="00460ED0"/>
    <w:rsid w:val="00465651"/>
    <w:rsid w:val="00470CE7"/>
    <w:rsid w:val="00470F4F"/>
    <w:rsid w:val="00471705"/>
    <w:rsid w:val="00472482"/>
    <w:rsid w:val="004735F1"/>
    <w:rsid w:val="00480DC7"/>
    <w:rsid w:val="004876F6"/>
    <w:rsid w:val="0049236A"/>
    <w:rsid w:val="00492718"/>
    <w:rsid w:val="00492E9D"/>
    <w:rsid w:val="004A355D"/>
    <w:rsid w:val="004A4970"/>
    <w:rsid w:val="004B2183"/>
    <w:rsid w:val="004B2A01"/>
    <w:rsid w:val="004C3536"/>
    <w:rsid w:val="004D7BA3"/>
    <w:rsid w:val="004F4518"/>
    <w:rsid w:val="004F4C62"/>
    <w:rsid w:val="00501433"/>
    <w:rsid w:val="00511CC4"/>
    <w:rsid w:val="005157B1"/>
    <w:rsid w:val="00530B20"/>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0655"/>
    <w:rsid w:val="0062184C"/>
    <w:rsid w:val="00623724"/>
    <w:rsid w:val="00627BEA"/>
    <w:rsid w:val="006319DB"/>
    <w:rsid w:val="00644B99"/>
    <w:rsid w:val="00654119"/>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5980"/>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B1058"/>
    <w:rsid w:val="007C55E8"/>
    <w:rsid w:val="007D4241"/>
    <w:rsid w:val="007D4317"/>
    <w:rsid w:val="007D4EA3"/>
    <w:rsid w:val="007F1CFF"/>
    <w:rsid w:val="007F5DD5"/>
    <w:rsid w:val="008212CF"/>
    <w:rsid w:val="00821A1B"/>
    <w:rsid w:val="008262E9"/>
    <w:rsid w:val="00827E69"/>
    <w:rsid w:val="00831C35"/>
    <w:rsid w:val="00835C4D"/>
    <w:rsid w:val="00843F48"/>
    <w:rsid w:val="00851423"/>
    <w:rsid w:val="008569C6"/>
    <w:rsid w:val="00857848"/>
    <w:rsid w:val="008654B6"/>
    <w:rsid w:val="0087139C"/>
    <w:rsid w:val="00873419"/>
    <w:rsid w:val="00873957"/>
    <w:rsid w:val="00880E83"/>
    <w:rsid w:val="00892F28"/>
    <w:rsid w:val="008A0C5F"/>
    <w:rsid w:val="008A3DEA"/>
    <w:rsid w:val="008A4EB9"/>
    <w:rsid w:val="008A74C0"/>
    <w:rsid w:val="008B1694"/>
    <w:rsid w:val="008C4B27"/>
    <w:rsid w:val="008C7F0C"/>
    <w:rsid w:val="008C7F2A"/>
    <w:rsid w:val="008D124E"/>
    <w:rsid w:val="008D4B13"/>
    <w:rsid w:val="008D4F7F"/>
    <w:rsid w:val="008E36F8"/>
    <w:rsid w:val="008E46B2"/>
    <w:rsid w:val="008E682C"/>
    <w:rsid w:val="008E77A1"/>
    <w:rsid w:val="008E78A1"/>
    <w:rsid w:val="008F589F"/>
    <w:rsid w:val="00906238"/>
    <w:rsid w:val="00907EF9"/>
    <w:rsid w:val="00911231"/>
    <w:rsid w:val="0091295C"/>
    <w:rsid w:val="00914D58"/>
    <w:rsid w:val="00921F47"/>
    <w:rsid w:val="009228AB"/>
    <w:rsid w:val="0093085B"/>
    <w:rsid w:val="00931C57"/>
    <w:rsid w:val="009347A5"/>
    <w:rsid w:val="009366C3"/>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29F6"/>
    <w:rsid w:val="00A05942"/>
    <w:rsid w:val="00A07BEC"/>
    <w:rsid w:val="00A264BE"/>
    <w:rsid w:val="00A272CA"/>
    <w:rsid w:val="00A33051"/>
    <w:rsid w:val="00A407AD"/>
    <w:rsid w:val="00A40923"/>
    <w:rsid w:val="00A41C05"/>
    <w:rsid w:val="00A42426"/>
    <w:rsid w:val="00A514B7"/>
    <w:rsid w:val="00A54A0B"/>
    <w:rsid w:val="00A55086"/>
    <w:rsid w:val="00A65FD4"/>
    <w:rsid w:val="00A77B55"/>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047CB"/>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14B54"/>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23D4"/>
    <w:rsid w:val="00CF70BB"/>
    <w:rsid w:val="00D00BD7"/>
    <w:rsid w:val="00D074DB"/>
    <w:rsid w:val="00D139CF"/>
    <w:rsid w:val="00D20779"/>
    <w:rsid w:val="00D37E7F"/>
    <w:rsid w:val="00D43AC5"/>
    <w:rsid w:val="00D461CB"/>
    <w:rsid w:val="00D47AD7"/>
    <w:rsid w:val="00D51529"/>
    <w:rsid w:val="00D62468"/>
    <w:rsid w:val="00D6435E"/>
    <w:rsid w:val="00D6671A"/>
    <w:rsid w:val="00D67C88"/>
    <w:rsid w:val="00D85218"/>
    <w:rsid w:val="00D915B1"/>
    <w:rsid w:val="00DA299D"/>
    <w:rsid w:val="00DA65C4"/>
    <w:rsid w:val="00DB5891"/>
    <w:rsid w:val="00DB762D"/>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27BE"/>
    <w:rsid w:val="00ED49C3"/>
    <w:rsid w:val="00ED6CE8"/>
    <w:rsid w:val="00ED7AA6"/>
    <w:rsid w:val="00EE2A56"/>
    <w:rsid w:val="00EE3818"/>
    <w:rsid w:val="00F22264"/>
    <w:rsid w:val="00F2564D"/>
    <w:rsid w:val="00F35B05"/>
    <w:rsid w:val="00F37A5B"/>
    <w:rsid w:val="00F413D9"/>
    <w:rsid w:val="00F5135F"/>
    <w:rsid w:val="00F51F78"/>
    <w:rsid w:val="00F86F47"/>
    <w:rsid w:val="00F90B64"/>
    <w:rsid w:val="00FB10AB"/>
    <w:rsid w:val="00FB2F0F"/>
    <w:rsid w:val="00FB5086"/>
    <w:rsid w:val="00FB5411"/>
    <w:rsid w:val="00FB6392"/>
    <w:rsid w:val="00FC4F36"/>
    <w:rsid w:val="00FD3C70"/>
    <w:rsid w:val="00FD6820"/>
    <w:rsid w:val="00FE12D8"/>
    <w:rsid w:val="00FF7C02"/>
    <w:rsid w:val="024801E3"/>
    <w:rsid w:val="06403DF8"/>
    <w:rsid w:val="31AF5BCC"/>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B50D7635-5AAB-4F85-BE1D-31F22F25B1F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styleId="Punktlistanumrerad" w:customStyle="1">
    <w:name w:val="Punktlista numrerad"/>
    <w:qFormat/>
    <w:rsid w:val="00735980"/>
    <w:pPr>
      <w:numPr>
        <w:numId w:val="20"/>
      </w:numPr>
      <w:tabs>
        <w:tab w:val="left" w:pos="1349"/>
      </w:tabs>
      <w:overflowPunct w:val="0"/>
      <w:autoSpaceDE w:val="0"/>
      <w:autoSpaceDN w:val="0"/>
      <w:adjustRightInd w:val="0"/>
      <w:spacing w:after="80" w:line="288" w:lineRule="auto"/>
      <w:ind w:right="868"/>
      <w:textAlignment w:val="baseline"/>
    </w:pPr>
    <w:rPr>
      <w:sz w:val="22"/>
      <w:szCs w:val="22"/>
      <w:lang w:val="en-US"/>
    </w:rPr>
  </w:style>
  <w:style w:type="paragraph" w:styleId="Punklistanumrerad" w:customStyle="1">
    <w:name w:val="Punklista numrerad"/>
    <w:qFormat/>
    <w:rsid w:val="00D461CB"/>
    <w:pPr>
      <w:tabs>
        <w:tab w:val="left" w:pos="1349"/>
      </w:tabs>
      <w:overflowPunct w:val="0"/>
      <w:autoSpaceDE w:val="0"/>
      <w:autoSpaceDN w:val="0"/>
      <w:adjustRightInd w:val="0"/>
      <w:spacing w:after="120" w:line="288" w:lineRule="auto"/>
      <w:ind w:left="1352" w:right="868" w:hanging="360"/>
      <w:textAlignment w:val="baseline"/>
    </w:pPr>
    <w:rPr>
      <w:sz w:val="24"/>
    </w:rPr>
  </w:style>
  <w:style w:type="character" w:styleId="Olstomnmnande">
    <w:name w:val="Unresolved Mention"/>
    <w:basedOn w:val="Standardstycketeckensnitt"/>
    <w:uiPriority w:val="99"/>
    <w:semiHidden/>
    <w:unhideWhenUsed/>
    <w:rsid w:val="00ED27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517037162">
      <w:bodyDiv w:val="1"/>
      <w:marLeft w:val="0"/>
      <w:marRight w:val="0"/>
      <w:marTop w:val="0"/>
      <w:marBottom w:val="0"/>
      <w:divBdr>
        <w:top w:val="none" w:sz="0" w:space="0" w:color="auto"/>
        <w:left w:val="none" w:sz="0" w:space="0" w:color="auto"/>
        <w:bottom w:val="none" w:sz="0" w:space="0" w:color="auto"/>
        <w:right w:val="none" w:sz="0" w:space="0" w:color="auto"/>
      </w:divBdr>
      <w:divsChild>
        <w:div w:id="532621707">
          <w:marLeft w:val="0"/>
          <w:marRight w:val="0"/>
          <w:marTop w:val="0"/>
          <w:marBottom w:val="0"/>
          <w:divBdr>
            <w:top w:val="none" w:sz="0" w:space="0" w:color="auto"/>
            <w:left w:val="none" w:sz="0" w:space="0" w:color="auto"/>
            <w:bottom w:val="none" w:sz="0" w:space="0" w:color="auto"/>
            <w:right w:val="none" w:sz="0" w:space="0" w:color="auto"/>
          </w:divBdr>
        </w:div>
        <w:div w:id="1541628193">
          <w:marLeft w:val="0"/>
          <w:marRight w:val="0"/>
          <w:marTop w:val="0"/>
          <w:marBottom w:val="0"/>
          <w:divBdr>
            <w:top w:val="none" w:sz="0" w:space="0" w:color="auto"/>
            <w:left w:val="none" w:sz="0" w:space="0" w:color="auto"/>
            <w:bottom w:val="none" w:sz="0" w:space="0" w:color="auto"/>
            <w:right w:val="none" w:sz="0" w:space="0" w:color="auto"/>
          </w:divBdr>
        </w:div>
        <w:div w:id="1284339235">
          <w:marLeft w:val="0"/>
          <w:marRight w:val="0"/>
          <w:marTop w:val="0"/>
          <w:marBottom w:val="0"/>
          <w:divBdr>
            <w:top w:val="none" w:sz="0" w:space="0" w:color="auto"/>
            <w:left w:val="none" w:sz="0" w:space="0" w:color="auto"/>
            <w:bottom w:val="none" w:sz="0" w:space="0" w:color="auto"/>
            <w:right w:val="none" w:sz="0" w:space="0" w:color="auto"/>
          </w:divBdr>
        </w:div>
        <w:div w:id="986591728">
          <w:marLeft w:val="0"/>
          <w:marRight w:val="0"/>
          <w:marTop w:val="0"/>
          <w:marBottom w:val="0"/>
          <w:divBdr>
            <w:top w:val="none" w:sz="0" w:space="0" w:color="auto"/>
            <w:left w:val="none" w:sz="0" w:space="0" w:color="auto"/>
            <w:bottom w:val="none" w:sz="0" w:space="0" w:color="auto"/>
            <w:right w:val="none" w:sz="0" w:space="0" w:color="auto"/>
          </w:divBdr>
        </w:div>
        <w:div w:id="1244876101">
          <w:marLeft w:val="0"/>
          <w:marRight w:val="0"/>
          <w:marTop w:val="0"/>
          <w:marBottom w:val="0"/>
          <w:divBdr>
            <w:top w:val="none" w:sz="0" w:space="0" w:color="auto"/>
            <w:left w:val="none" w:sz="0" w:space="0" w:color="auto"/>
            <w:bottom w:val="none" w:sz="0" w:space="0" w:color="auto"/>
            <w:right w:val="none" w:sz="0" w:space="0" w:color="auto"/>
          </w:divBdr>
        </w:div>
        <w:div w:id="1786078276">
          <w:marLeft w:val="0"/>
          <w:marRight w:val="0"/>
          <w:marTop w:val="0"/>
          <w:marBottom w:val="0"/>
          <w:divBdr>
            <w:top w:val="none" w:sz="0" w:space="0" w:color="auto"/>
            <w:left w:val="none" w:sz="0" w:space="0" w:color="auto"/>
            <w:bottom w:val="none" w:sz="0" w:space="0" w:color="auto"/>
            <w:right w:val="none" w:sz="0" w:space="0" w:color="auto"/>
          </w:divBdr>
        </w:div>
        <w:div w:id="764153865">
          <w:marLeft w:val="0"/>
          <w:marRight w:val="0"/>
          <w:marTop w:val="0"/>
          <w:marBottom w:val="0"/>
          <w:divBdr>
            <w:top w:val="none" w:sz="0" w:space="0" w:color="auto"/>
            <w:left w:val="none" w:sz="0" w:space="0" w:color="auto"/>
            <w:bottom w:val="none" w:sz="0" w:space="0" w:color="auto"/>
            <w:right w:val="none" w:sz="0" w:space="0" w:color="auto"/>
          </w:divBdr>
        </w:div>
        <w:div w:id="668757022">
          <w:marLeft w:val="0"/>
          <w:marRight w:val="0"/>
          <w:marTop w:val="0"/>
          <w:marBottom w:val="0"/>
          <w:divBdr>
            <w:top w:val="none" w:sz="0" w:space="0" w:color="auto"/>
            <w:left w:val="none" w:sz="0" w:space="0" w:color="auto"/>
            <w:bottom w:val="none" w:sz="0" w:space="0" w:color="auto"/>
            <w:right w:val="none" w:sz="0" w:space="0" w:color="auto"/>
          </w:divBdr>
        </w:div>
        <w:div w:id="1772505190">
          <w:marLeft w:val="0"/>
          <w:marRight w:val="0"/>
          <w:marTop w:val="0"/>
          <w:marBottom w:val="0"/>
          <w:divBdr>
            <w:top w:val="none" w:sz="0" w:space="0" w:color="auto"/>
            <w:left w:val="none" w:sz="0" w:space="0" w:color="auto"/>
            <w:bottom w:val="none" w:sz="0" w:space="0" w:color="auto"/>
            <w:right w:val="none" w:sz="0" w:space="0" w:color="auto"/>
          </w:divBdr>
        </w:div>
        <w:div w:id="37365722">
          <w:marLeft w:val="0"/>
          <w:marRight w:val="0"/>
          <w:marTop w:val="0"/>
          <w:marBottom w:val="0"/>
          <w:divBdr>
            <w:top w:val="none" w:sz="0" w:space="0" w:color="auto"/>
            <w:left w:val="none" w:sz="0" w:space="0" w:color="auto"/>
            <w:bottom w:val="none" w:sz="0" w:space="0" w:color="auto"/>
            <w:right w:val="none" w:sz="0" w:space="0" w:color="auto"/>
          </w:divBdr>
        </w:div>
        <w:div w:id="1746999864">
          <w:marLeft w:val="0"/>
          <w:marRight w:val="0"/>
          <w:marTop w:val="0"/>
          <w:marBottom w:val="0"/>
          <w:divBdr>
            <w:top w:val="none" w:sz="0" w:space="0" w:color="auto"/>
            <w:left w:val="none" w:sz="0" w:space="0" w:color="auto"/>
            <w:bottom w:val="none" w:sz="0" w:space="0" w:color="auto"/>
            <w:right w:val="none" w:sz="0" w:space="0" w:color="auto"/>
          </w:divBdr>
        </w:div>
        <w:div w:id="1540973032">
          <w:marLeft w:val="0"/>
          <w:marRight w:val="0"/>
          <w:marTop w:val="0"/>
          <w:marBottom w:val="0"/>
          <w:divBdr>
            <w:top w:val="none" w:sz="0" w:space="0" w:color="auto"/>
            <w:left w:val="none" w:sz="0" w:space="0" w:color="auto"/>
            <w:bottom w:val="none" w:sz="0" w:space="0" w:color="auto"/>
            <w:right w:val="none" w:sz="0" w:space="0" w:color="auto"/>
          </w:divBdr>
        </w:div>
        <w:div w:id="576601022">
          <w:marLeft w:val="0"/>
          <w:marRight w:val="0"/>
          <w:marTop w:val="0"/>
          <w:marBottom w:val="0"/>
          <w:divBdr>
            <w:top w:val="none" w:sz="0" w:space="0" w:color="auto"/>
            <w:left w:val="none" w:sz="0" w:space="0" w:color="auto"/>
            <w:bottom w:val="none" w:sz="0" w:space="0" w:color="auto"/>
            <w:right w:val="none" w:sz="0" w:space="0" w:color="auto"/>
          </w:divBdr>
        </w:div>
        <w:div w:id="2048486722">
          <w:marLeft w:val="0"/>
          <w:marRight w:val="0"/>
          <w:marTop w:val="0"/>
          <w:marBottom w:val="0"/>
          <w:divBdr>
            <w:top w:val="none" w:sz="0" w:space="0" w:color="auto"/>
            <w:left w:val="none" w:sz="0" w:space="0" w:color="auto"/>
            <w:bottom w:val="none" w:sz="0" w:space="0" w:color="auto"/>
            <w:right w:val="none" w:sz="0" w:space="0" w:color="auto"/>
          </w:divBdr>
        </w:div>
        <w:div w:id="898634125">
          <w:marLeft w:val="0"/>
          <w:marRight w:val="0"/>
          <w:marTop w:val="0"/>
          <w:marBottom w:val="0"/>
          <w:divBdr>
            <w:top w:val="none" w:sz="0" w:space="0" w:color="auto"/>
            <w:left w:val="none" w:sz="0" w:space="0" w:color="auto"/>
            <w:bottom w:val="none" w:sz="0" w:space="0" w:color="auto"/>
            <w:right w:val="none" w:sz="0" w:space="0" w:color="auto"/>
          </w:divBdr>
        </w:div>
        <w:div w:id="950431253">
          <w:marLeft w:val="0"/>
          <w:marRight w:val="0"/>
          <w:marTop w:val="0"/>
          <w:marBottom w:val="0"/>
          <w:divBdr>
            <w:top w:val="none" w:sz="0" w:space="0" w:color="auto"/>
            <w:left w:val="none" w:sz="0" w:space="0" w:color="auto"/>
            <w:bottom w:val="none" w:sz="0" w:space="0" w:color="auto"/>
            <w:right w:val="none" w:sz="0" w:space="0" w:color="auto"/>
          </w:divBdr>
        </w:div>
        <w:div w:id="704135656">
          <w:marLeft w:val="0"/>
          <w:marRight w:val="0"/>
          <w:marTop w:val="0"/>
          <w:marBottom w:val="0"/>
          <w:divBdr>
            <w:top w:val="none" w:sz="0" w:space="0" w:color="auto"/>
            <w:left w:val="none" w:sz="0" w:space="0" w:color="auto"/>
            <w:bottom w:val="none" w:sz="0" w:space="0" w:color="auto"/>
            <w:right w:val="none" w:sz="0" w:space="0" w:color="auto"/>
          </w:divBdr>
        </w:div>
        <w:div w:id="1181356075">
          <w:marLeft w:val="0"/>
          <w:marRight w:val="0"/>
          <w:marTop w:val="0"/>
          <w:marBottom w:val="0"/>
          <w:divBdr>
            <w:top w:val="none" w:sz="0" w:space="0" w:color="auto"/>
            <w:left w:val="none" w:sz="0" w:space="0" w:color="auto"/>
            <w:bottom w:val="none" w:sz="0" w:space="0" w:color="auto"/>
            <w:right w:val="none" w:sz="0" w:space="0" w:color="auto"/>
          </w:divBdr>
        </w:div>
        <w:div w:id="1720937627">
          <w:marLeft w:val="0"/>
          <w:marRight w:val="0"/>
          <w:marTop w:val="0"/>
          <w:marBottom w:val="0"/>
          <w:divBdr>
            <w:top w:val="none" w:sz="0" w:space="0" w:color="auto"/>
            <w:left w:val="none" w:sz="0" w:space="0" w:color="auto"/>
            <w:bottom w:val="none" w:sz="0" w:space="0" w:color="auto"/>
            <w:right w:val="none" w:sz="0" w:space="0" w:color="auto"/>
          </w:divBdr>
        </w:div>
        <w:div w:id="154151186">
          <w:marLeft w:val="0"/>
          <w:marRight w:val="0"/>
          <w:marTop w:val="0"/>
          <w:marBottom w:val="0"/>
          <w:divBdr>
            <w:top w:val="none" w:sz="0" w:space="0" w:color="auto"/>
            <w:left w:val="none" w:sz="0" w:space="0" w:color="auto"/>
            <w:bottom w:val="none" w:sz="0" w:space="0" w:color="auto"/>
            <w:right w:val="none" w:sz="0" w:space="0" w:color="auto"/>
          </w:divBdr>
        </w:div>
        <w:div w:id="146826957">
          <w:marLeft w:val="0"/>
          <w:marRight w:val="0"/>
          <w:marTop w:val="0"/>
          <w:marBottom w:val="0"/>
          <w:divBdr>
            <w:top w:val="none" w:sz="0" w:space="0" w:color="auto"/>
            <w:left w:val="none" w:sz="0" w:space="0" w:color="auto"/>
            <w:bottom w:val="none" w:sz="0" w:space="0" w:color="auto"/>
            <w:right w:val="none" w:sz="0" w:space="0" w:color="auto"/>
          </w:divBdr>
        </w:div>
        <w:div w:id="1494493055">
          <w:marLeft w:val="0"/>
          <w:marRight w:val="0"/>
          <w:marTop w:val="0"/>
          <w:marBottom w:val="0"/>
          <w:divBdr>
            <w:top w:val="none" w:sz="0" w:space="0" w:color="auto"/>
            <w:left w:val="none" w:sz="0" w:space="0" w:color="auto"/>
            <w:bottom w:val="none" w:sz="0" w:space="0" w:color="auto"/>
            <w:right w:val="none" w:sz="0" w:space="0" w:color="auto"/>
          </w:divBdr>
        </w:div>
        <w:div w:id="344937290">
          <w:marLeft w:val="0"/>
          <w:marRight w:val="0"/>
          <w:marTop w:val="0"/>
          <w:marBottom w:val="0"/>
          <w:divBdr>
            <w:top w:val="none" w:sz="0" w:space="0" w:color="auto"/>
            <w:left w:val="none" w:sz="0" w:space="0" w:color="auto"/>
            <w:bottom w:val="none" w:sz="0" w:space="0" w:color="auto"/>
            <w:right w:val="none" w:sz="0" w:space="0" w:color="auto"/>
          </w:divBdr>
        </w:div>
        <w:div w:id="259141684">
          <w:marLeft w:val="0"/>
          <w:marRight w:val="0"/>
          <w:marTop w:val="0"/>
          <w:marBottom w:val="0"/>
          <w:divBdr>
            <w:top w:val="none" w:sz="0" w:space="0" w:color="auto"/>
            <w:left w:val="none" w:sz="0" w:space="0" w:color="auto"/>
            <w:bottom w:val="none" w:sz="0" w:space="0" w:color="auto"/>
            <w:right w:val="none" w:sz="0" w:space="0" w:color="auto"/>
          </w:divBdr>
        </w:div>
        <w:div w:id="1085808663">
          <w:marLeft w:val="0"/>
          <w:marRight w:val="0"/>
          <w:marTop w:val="0"/>
          <w:marBottom w:val="0"/>
          <w:divBdr>
            <w:top w:val="none" w:sz="0" w:space="0" w:color="auto"/>
            <w:left w:val="none" w:sz="0" w:space="0" w:color="auto"/>
            <w:bottom w:val="none" w:sz="0" w:space="0" w:color="auto"/>
            <w:right w:val="none" w:sz="0" w:space="0" w:color="auto"/>
          </w:divBdr>
        </w:div>
        <w:div w:id="314771402">
          <w:marLeft w:val="0"/>
          <w:marRight w:val="0"/>
          <w:marTop w:val="0"/>
          <w:marBottom w:val="0"/>
          <w:divBdr>
            <w:top w:val="none" w:sz="0" w:space="0" w:color="auto"/>
            <w:left w:val="none" w:sz="0" w:space="0" w:color="auto"/>
            <w:bottom w:val="none" w:sz="0" w:space="0" w:color="auto"/>
            <w:right w:val="none" w:sz="0" w:space="0" w:color="auto"/>
          </w:divBdr>
        </w:div>
        <w:div w:id="1430388749">
          <w:marLeft w:val="0"/>
          <w:marRight w:val="0"/>
          <w:marTop w:val="0"/>
          <w:marBottom w:val="0"/>
          <w:divBdr>
            <w:top w:val="none" w:sz="0" w:space="0" w:color="auto"/>
            <w:left w:val="none" w:sz="0" w:space="0" w:color="auto"/>
            <w:bottom w:val="none" w:sz="0" w:space="0" w:color="auto"/>
            <w:right w:val="none" w:sz="0" w:space="0" w:color="auto"/>
          </w:divBdr>
        </w:div>
        <w:div w:id="379790891">
          <w:marLeft w:val="0"/>
          <w:marRight w:val="0"/>
          <w:marTop w:val="0"/>
          <w:marBottom w:val="0"/>
          <w:divBdr>
            <w:top w:val="none" w:sz="0" w:space="0" w:color="auto"/>
            <w:left w:val="none" w:sz="0" w:space="0" w:color="auto"/>
            <w:bottom w:val="none" w:sz="0" w:space="0" w:color="auto"/>
            <w:right w:val="none" w:sz="0" w:space="0" w:color="auto"/>
          </w:divBdr>
        </w:div>
        <w:div w:id="1196964080">
          <w:marLeft w:val="0"/>
          <w:marRight w:val="0"/>
          <w:marTop w:val="0"/>
          <w:marBottom w:val="0"/>
          <w:divBdr>
            <w:top w:val="none" w:sz="0" w:space="0" w:color="auto"/>
            <w:left w:val="none" w:sz="0" w:space="0" w:color="auto"/>
            <w:bottom w:val="none" w:sz="0" w:space="0" w:color="auto"/>
            <w:right w:val="none" w:sz="0" w:space="0" w:color="auto"/>
          </w:divBdr>
        </w:div>
        <w:div w:id="1593052016">
          <w:marLeft w:val="0"/>
          <w:marRight w:val="0"/>
          <w:marTop w:val="0"/>
          <w:marBottom w:val="0"/>
          <w:divBdr>
            <w:top w:val="none" w:sz="0" w:space="0" w:color="auto"/>
            <w:left w:val="none" w:sz="0" w:space="0" w:color="auto"/>
            <w:bottom w:val="none" w:sz="0" w:space="0" w:color="auto"/>
            <w:right w:val="none" w:sz="0" w:space="0" w:color="auto"/>
          </w:divBdr>
        </w:div>
      </w:divsChild>
    </w:div>
    <w:div w:id="2075929479">
      <w:bodyDiv w:val="1"/>
      <w:marLeft w:val="0"/>
      <w:marRight w:val="0"/>
      <w:marTop w:val="0"/>
      <w:marBottom w:val="0"/>
      <w:divBdr>
        <w:top w:val="none" w:sz="0" w:space="0" w:color="auto"/>
        <w:left w:val="none" w:sz="0" w:space="0" w:color="auto"/>
        <w:bottom w:val="none" w:sz="0" w:space="0" w:color="auto"/>
        <w:right w:val="none" w:sz="0" w:space="0" w:color="auto"/>
      </w:divBdr>
      <w:divsChild>
        <w:div w:id="1852522018">
          <w:marLeft w:val="0"/>
          <w:marRight w:val="0"/>
          <w:marTop w:val="0"/>
          <w:marBottom w:val="0"/>
          <w:divBdr>
            <w:top w:val="none" w:sz="0" w:space="0" w:color="auto"/>
            <w:left w:val="none" w:sz="0" w:space="0" w:color="auto"/>
            <w:bottom w:val="none" w:sz="0" w:space="0" w:color="auto"/>
            <w:right w:val="none" w:sz="0" w:space="0" w:color="auto"/>
          </w:divBdr>
        </w:div>
        <w:div w:id="765272843">
          <w:marLeft w:val="0"/>
          <w:marRight w:val="0"/>
          <w:marTop w:val="0"/>
          <w:marBottom w:val="0"/>
          <w:divBdr>
            <w:top w:val="none" w:sz="0" w:space="0" w:color="auto"/>
            <w:left w:val="none" w:sz="0" w:space="0" w:color="auto"/>
            <w:bottom w:val="none" w:sz="0" w:space="0" w:color="auto"/>
            <w:right w:val="none" w:sz="0" w:space="0" w:color="auto"/>
          </w:divBdr>
        </w:div>
        <w:div w:id="1929728542">
          <w:marLeft w:val="0"/>
          <w:marRight w:val="0"/>
          <w:marTop w:val="0"/>
          <w:marBottom w:val="0"/>
          <w:divBdr>
            <w:top w:val="none" w:sz="0" w:space="0" w:color="auto"/>
            <w:left w:val="none" w:sz="0" w:space="0" w:color="auto"/>
            <w:bottom w:val="none" w:sz="0" w:space="0" w:color="auto"/>
            <w:right w:val="none" w:sz="0" w:space="0" w:color="auto"/>
          </w:divBdr>
        </w:div>
        <w:div w:id="2029482538">
          <w:marLeft w:val="0"/>
          <w:marRight w:val="0"/>
          <w:marTop w:val="0"/>
          <w:marBottom w:val="0"/>
          <w:divBdr>
            <w:top w:val="none" w:sz="0" w:space="0" w:color="auto"/>
            <w:left w:val="none" w:sz="0" w:space="0" w:color="auto"/>
            <w:bottom w:val="none" w:sz="0" w:space="0" w:color="auto"/>
            <w:right w:val="none" w:sz="0" w:space="0" w:color="auto"/>
          </w:divBdr>
        </w:div>
        <w:div w:id="1724671773">
          <w:marLeft w:val="0"/>
          <w:marRight w:val="0"/>
          <w:marTop w:val="0"/>
          <w:marBottom w:val="0"/>
          <w:divBdr>
            <w:top w:val="none" w:sz="0" w:space="0" w:color="auto"/>
            <w:left w:val="none" w:sz="0" w:space="0" w:color="auto"/>
            <w:bottom w:val="none" w:sz="0" w:space="0" w:color="auto"/>
            <w:right w:val="none" w:sz="0" w:space="0" w:color="auto"/>
          </w:divBdr>
        </w:div>
        <w:div w:id="1638755869">
          <w:marLeft w:val="0"/>
          <w:marRight w:val="0"/>
          <w:marTop w:val="0"/>
          <w:marBottom w:val="0"/>
          <w:divBdr>
            <w:top w:val="none" w:sz="0" w:space="0" w:color="auto"/>
            <w:left w:val="none" w:sz="0" w:space="0" w:color="auto"/>
            <w:bottom w:val="none" w:sz="0" w:space="0" w:color="auto"/>
            <w:right w:val="none" w:sz="0" w:space="0" w:color="auto"/>
          </w:divBdr>
        </w:div>
        <w:div w:id="23755210">
          <w:marLeft w:val="0"/>
          <w:marRight w:val="0"/>
          <w:marTop w:val="0"/>
          <w:marBottom w:val="0"/>
          <w:divBdr>
            <w:top w:val="none" w:sz="0" w:space="0" w:color="auto"/>
            <w:left w:val="none" w:sz="0" w:space="0" w:color="auto"/>
            <w:bottom w:val="none" w:sz="0" w:space="0" w:color="auto"/>
            <w:right w:val="none" w:sz="0" w:space="0" w:color="auto"/>
          </w:divBdr>
        </w:div>
        <w:div w:id="1762335661">
          <w:marLeft w:val="0"/>
          <w:marRight w:val="0"/>
          <w:marTop w:val="0"/>
          <w:marBottom w:val="0"/>
          <w:divBdr>
            <w:top w:val="none" w:sz="0" w:space="0" w:color="auto"/>
            <w:left w:val="none" w:sz="0" w:space="0" w:color="auto"/>
            <w:bottom w:val="none" w:sz="0" w:space="0" w:color="auto"/>
            <w:right w:val="none" w:sz="0" w:space="0" w:color="auto"/>
          </w:divBdr>
        </w:div>
        <w:div w:id="1054814869">
          <w:marLeft w:val="0"/>
          <w:marRight w:val="0"/>
          <w:marTop w:val="0"/>
          <w:marBottom w:val="0"/>
          <w:divBdr>
            <w:top w:val="none" w:sz="0" w:space="0" w:color="auto"/>
            <w:left w:val="none" w:sz="0" w:space="0" w:color="auto"/>
            <w:bottom w:val="none" w:sz="0" w:space="0" w:color="auto"/>
            <w:right w:val="none" w:sz="0" w:space="0" w:color="auto"/>
          </w:divBdr>
        </w:div>
        <w:div w:id="166331550">
          <w:marLeft w:val="0"/>
          <w:marRight w:val="0"/>
          <w:marTop w:val="0"/>
          <w:marBottom w:val="0"/>
          <w:divBdr>
            <w:top w:val="none" w:sz="0" w:space="0" w:color="auto"/>
            <w:left w:val="none" w:sz="0" w:space="0" w:color="auto"/>
            <w:bottom w:val="none" w:sz="0" w:space="0" w:color="auto"/>
            <w:right w:val="none" w:sz="0" w:space="0" w:color="auto"/>
          </w:divBdr>
        </w:div>
        <w:div w:id="883907402">
          <w:marLeft w:val="0"/>
          <w:marRight w:val="0"/>
          <w:marTop w:val="0"/>
          <w:marBottom w:val="0"/>
          <w:divBdr>
            <w:top w:val="none" w:sz="0" w:space="0" w:color="auto"/>
            <w:left w:val="none" w:sz="0" w:space="0" w:color="auto"/>
            <w:bottom w:val="none" w:sz="0" w:space="0" w:color="auto"/>
            <w:right w:val="none" w:sz="0" w:space="0" w:color="auto"/>
          </w:divBdr>
        </w:div>
        <w:div w:id="1061711060">
          <w:marLeft w:val="0"/>
          <w:marRight w:val="0"/>
          <w:marTop w:val="0"/>
          <w:marBottom w:val="0"/>
          <w:divBdr>
            <w:top w:val="none" w:sz="0" w:space="0" w:color="auto"/>
            <w:left w:val="none" w:sz="0" w:space="0" w:color="auto"/>
            <w:bottom w:val="none" w:sz="0" w:space="0" w:color="auto"/>
            <w:right w:val="none" w:sz="0" w:space="0" w:color="auto"/>
          </w:divBdr>
        </w:div>
        <w:div w:id="751588717">
          <w:marLeft w:val="0"/>
          <w:marRight w:val="0"/>
          <w:marTop w:val="0"/>
          <w:marBottom w:val="0"/>
          <w:divBdr>
            <w:top w:val="none" w:sz="0" w:space="0" w:color="auto"/>
            <w:left w:val="none" w:sz="0" w:space="0" w:color="auto"/>
            <w:bottom w:val="none" w:sz="0" w:space="0" w:color="auto"/>
            <w:right w:val="none" w:sz="0" w:space="0" w:color="auto"/>
          </w:divBdr>
        </w:div>
        <w:div w:id="1568609899">
          <w:marLeft w:val="0"/>
          <w:marRight w:val="0"/>
          <w:marTop w:val="0"/>
          <w:marBottom w:val="0"/>
          <w:divBdr>
            <w:top w:val="none" w:sz="0" w:space="0" w:color="auto"/>
            <w:left w:val="none" w:sz="0" w:space="0" w:color="auto"/>
            <w:bottom w:val="none" w:sz="0" w:space="0" w:color="auto"/>
            <w:right w:val="none" w:sz="0" w:space="0" w:color="auto"/>
          </w:divBdr>
        </w:div>
        <w:div w:id="179202581">
          <w:marLeft w:val="0"/>
          <w:marRight w:val="0"/>
          <w:marTop w:val="0"/>
          <w:marBottom w:val="0"/>
          <w:divBdr>
            <w:top w:val="none" w:sz="0" w:space="0" w:color="auto"/>
            <w:left w:val="none" w:sz="0" w:space="0" w:color="auto"/>
            <w:bottom w:val="none" w:sz="0" w:space="0" w:color="auto"/>
            <w:right w:val="none" w:sz="0" w:space="0" w:color="auto"/>
          </w:divBdr>
        </w:div>
        <w:div w:id="1430464253">
          <w:marLeft w:val="0"/>
          <w:marRight w:val="0"/>
          <w:marTop w:val="0"/>
          <w:marBottom w:val="0"/>
          <w:divBdr>
            <w:top w:val="none" w:sz="0" w:space="0" w:color="auto"/>
            <w:left w:val="none" w:sz="0" w:space="0" w:color="auto"/>
            <w:bottom w:val="none" w:sz="0" w:space="0" w:color="auto"/>
            <w:right w:val="none" w:sz="0" w:space="0" w:color="auto"/>
          </w:divBdr>
        </w:div>
        <w:div w:id="1213540383">
          <w:marLeft w:val="0"/>
          <w:marRight w:val="0"/>
          <w:marTop w:val="0"/>
          <w:marBottom w:val="0"/>
          <w:divBdr>
            <w:top w:val="none" w:sz="0" w:space="0" w:color="auto"/>
            <w:left w:val="none" w:sz="0" w:space="0" w:color="auto"/>
            <w:bottom w:val="none" w:sz="0" w:space="0" w:color="auto"/>
            <w:right w:val="none" w:sz="0" w:space="0" w:color="auto"/>
          </w:divBdr>
        </w:div>
        <w:div w:id="109083497">
          <w:marLeft w:val="0"/>
          <w:marRight w:val="0"/>
          <w:marTop w:val="0"/>
          <w:marBottom w:val="0"/>
          <w:divBdr>
            <w:top w:val="none" w:sz="0" w:space="0" w:color="auto"/>
            <w:left w:val="none" w:sz="0" w:space="0" w:color="auto"/>
            <w:bottom w:val="none" w:sz="0" w:space="0" w:color="auto"/>
            <w:right w:val="none" w:sz="0" w:space="0" w:color="auto"/>
          </w:divBdr>
        </w:div>
        <w:div w:id="2067021924">
          <w:marLeft w:val="0"/>
          <w:marRight w:val="0"/>
          <w:marTop w:val="0"/>
          <w:marBottom w:val="0"/>
          <w:divBdr>
            <w:top w:val="none" w:sz="0" w:space="0" w:color="auto"/>
            <w:left w:val="none" w:sz="0" w:space="0" w:color="auto"/>
            <w:bottom w:val="none" w:sz="0" w:space="0" w:color="auto"/>
            <w:right w:val="none" w:sz="0" w:space="0" w:color="auto"/>
          </w:divBdr>
        </w:div>
        <w:div w:id="185364988">
          <w:marLeft w:val="0"/>
          <w:marRight w:val="0"/>
          <w:marTop w:val="0"/>
          <w:marBottom w:val="0"/>
          <w:divBdr>
            <w:top w:val="none" w:sz="0" w:space="0" w:color="auto"/>
            <w:left w:val="none" w:sz="0" w:space="0" w:color="auto"/>
            <w:bottom w:val="none" w:sz="0" w:space="0" w:color="auto"/>
            <w:right w:val="none" w:sz="0" w:space="0" w:color="auto"/>
          </w:divBdr>
        </w:div>
        <w:div w:id="75245949">
          <w:marLeft w:val="0"/>
          <w:marRight w:val="0"/>
          <w:marTop w:val="0"/>
          <w:marBottom w:val="0"/>
          <w:divBdr>
            <w:top w:val="none" w:sz="0" w:space="0" w:color="auto"/>
            <w:left w:val="none" w:sz="0" w:space="0" w:color="auto"/>
            <w:bottom w:val="none" w:sz="0" w:space="0" w:color="auto"/>
            <w:right w:val="none" w:sz="0" w:space="0" w:color="auto"/>
          </w:divBdr>
        </w:div>
        <w:div w:id="492377294">
          <w:marLeft w:val="0"/>
          <w:marRight w:val="0"/>
          <w:marTop w:val="0"/>
          <w:marBottom w:val="0"/>
          <w:divBdr>
            <w:top w:val="none" w:sz="0" w:space="0" w:color="auto"/>
            <w:left w:val="none" w:sz="0" w:space="0" w:color="auto"/>
            <w:bottom w:val="none" w:sz="0" w:space="0" w:color="auto"/>
            <w:right w:val="none" w:sz="0" w:space="0" w:color="auto"/>
          </w:divBdr>
        </w:div>
        <w:div w:id="2005818928">
          <w:marLeft w:val="0"/>
          <w:marRight w:val="0"/>
          <w:marTop w:val="0"/>
          <w:marBottom w:val="0"/>
          <w:divBdr>
            <w:top w:val="none" w:sz="0" w:space="0" w:color="auto"/>
            <w:left w:val="none" w:sz="0" w:space="0" w:color="auto"/>
            <w:bottom w:val="none" w:sz="0" w:space="0" w:color="auto"/>
            <w:right w:val="none" w:sz="0" w:space="0" w:color="auto"/>
          </w:divBdr>
        </w:div>
        <w:div w:id="1030489546">
          <w:marLeft w:val="0"/>
          <w:marRight w:val="0"/>
          <w:marTop w:val="0"/>
          <w:marBottom w:val="0"/>
          <w:divBdr>
            <w:top w:val="none" w:sz="0" w:space="0" w:color="auto"/>
            <w:left w:val="none" w:sz="0" w:space="0" w:color="auto"/>
            <w:bottom w:val="none" w:sz="0" w:space="0" w:color="auto"/>
            <w:right w:val="none" w:sz="0" w:space="0" w:color="auto"/>
          </w:divBdr>
        </w:div>
        <w:div w:id="472867632">
          <w:marLeft w:val="0"/>
          <w:marRight w:val="0"/>
          <w:marTop w:val="0"/>
          <w:marBottom w:val="0"/>
          <w:divBdr>
            <w:top w:val="none" w:sz="0" w:space="0" w:color="auto"/>
            <w:left w:val="none" w:sz="0" w:space="0" w:color="auto"/>
            <w:bottom w:val="none" w:sz="0" w:space="0" w:color="auto"/>
            <w:right w:val="none" w:sz="0" w:space="0" w:color="auto"/>
          </w:divBdr>
        </w:div>
        <w:div w:id="205607292">
          <w:marLeft w:val="0"/>
          <w:marRight w:val="0"/>
          <w:marTop w:val="0"/>
          <w:marBottom w:val="0"/>
          <w:divBdr>
            <w:top w:val="none" w:sz="0" w:space="0" w:color="auto"/>
            <w:left w:val="none" w:sz="0" w:space="0" w:color="auto"/>
            <w:bottom w:val="none" w:sz="0" w:space="0" w:color="auto"/>
            <w:right w:val="none" w:sz="0" w:space="0" w:color="auto"/>
          </w:divBdr>
        </w:div>
        <w:div w:id="794296445">
          <w:marLeft w:val="0"/>
          <w:marRight w:val="0"/>
          <w:marTop w:val="0"/>
          <w:marBottom w:val="0"/>
          <w:divBdr>
            <w:top w:val="none" w:sz="0" w:space="0" w:color="auto"/>
            <w:left w:val="none" w:sz="0" w:space="0" w:color="auto"/>
            <w:bottom w:val="none" w:sz="0" w:space="0" w:color="auto"/>
            <w:right w:val="none" w:sz="0" w:space="0" w:color="auto"/>
          </w:divBdr>
        </w:div>
        <w:div w:id="1289118739">
          <w:marLeft w:val="0"/>
          <w:marRight w:val="0"/>
          <w:marTop w:val="0"/>
          <w:marBottom w:val="0"/>
          <w:divBdr>
            <w:top w:val="none" w:sz="0" w:space="0" w:color="auto"/>
            <w:left w:val="none" w:sz="0" w:space="0" w:color="auto"/>
            <w:bottom w:val="none" w:sz="0" w:space="0" w:color="auto"/>
            <w:right w:val="none" w:sz="0" w:space="0" w:color="auto"/>
          </w:divBdr>
        </w:div>
        <w:div w:id="1130510032">
          <w:marLeft w:val="0"/>
          <w:marRight w:val="0"/>
          <w:marTop w:val="0"/>
          <w:marBottom w:val="0"/>
          <w:divBdr>
            <w:top w:val="none" w:sz="0" w:space="0" w:color="auto"/>
            <w:left w:val="none" w:sz="0" w:space="0" w:color="auto"/>
            <w:bottom w:val="none" w:sz="0" w:space="0" w:color="auto"/>
            <w:right w:val="none" w:sz="0" w:space="0" w:color="auto"/>
          </w:divBdr>
        </w:div>
        <w:div w:id="71397106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642-738863596-19/SURROGATE/Sekretess%20utifr%c3%a5n%20ett%20patientperspektiv.pdf" TargetMode="External" Id="rId8" /><Relationship Type="http://schemas.openxmlformats.org/officeDocument/2006/relationships/hyperlink" Target="https://hittadokument.vgregion.se/sas" TargetMode="External" Id="rId13" /><Relationship Type="http://schemas.openxmlformats.org/officeDocument/2006/relationships/footer" Target="footer3.xml" Id="rId18"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rs2743-414864724-44/surrogate/Barn%20och%20v%c3%a5rdnadshavare%20i%20h%c3%a4lso-%20och%20sjukv%c3%a5rden%20-%20Fr%c3%a5gor%20och%20svar%20om%20v%c3%a5rd%20och%20behandling%20samt%20sekretess%20.pdf" TargetMode="External" Id="rId7" /><Relationship Type="http://schemas.openxmlformats.org/officeDocument/2006/relationships/hyperlink" Target="http://www.regeringen.se/rattsliga-dokument/statens-offentliga-utredningar" TargetMode="External" Id="rId12" /><Relationship Type="http://schemas.openxmlformats.org/officeDocument/2006/relationships/header" Target="header2.xml" Id="rId17" /><Relationship Type="http://schemas.openxmlformats.org/officeDocument/2006/relationships/styles" Target="styles.xml" Id="rId2"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svenskforfattningssamling.se/" TargetMode="External" Id="rId11" /><Relationship Type="http://schemas.openxmlformats.org/officeDocument/2006/relationships/footnotes" Target="footnotes.xml" Id="rId5" /><Relationship Type="http://schemas.openxmlformats.org/officeDocument/2006/relationships/footer" Target="footer1.xml" Id="rId15" /><Relationship Type="http://schemas.openxmlformats.org/officeDocument/2006/relationships/hyperlink" Target="http://www.riksdagen.se/sv/dokument-lagar/?doktyp=sfs" TargetMode="External" Id="rId10" /><Relationship Type="http://schemas.openxmlformats.org/officeDocument/2006/relationships/fontTable" Target="fontTable.xml" Id="rId19" /><Relationship Type="http://schemas.openxmlformats.org/officeDocument/2006/relationships/webSettings" Target="webSettings.xml" Id="rId4" /><Relationship Type="http://schemas.openxmlformats.org/officeDocument/2006/relationships/hyperlink" Target="https://insidan.vgregion.se/forvaltningar/sodra-alvsborgs-sjukhus/stod-och-tjanster/amnen-a-o/juridik/juridisk-information/" TargetMode="Externa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Vårdinsatser utan patientens samtycke, SÄS</dc:title>
  <dc:subject/>
  <dc:creator/>
  <keywords/>
  <lastModifiedBy>Mona Johansson</lastModifiedBy>
  <revision>2</revision>
  <dcterms:created xsi:type="dcterms:W3CDTF">2025-06-23T13:49:00.0000000Z</dcterms:created>
  <dcterms:modified xsi:type="dcterms:W3CDTF">2025-06-30T09:13:28.0000000Z</dcterms:modified>
</coreProperties>
</file>