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FE131C" w14:textId="77777777" w:rsidR="004362A4" w:rsidRDefault="004362A4" w:rsidP="00F35B05">
      <w:pPr>
        <w:pStyle w:val="Rubrik2"/>
        <w:sectPr w:rsidR="004362A4" w:rsidSect="004362A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D2FE1DB" w14:textId="77777777" w:rsidR="004362A4" w:rsidRPr="004362A4" w:rsidRDefault="004362A4" w:rsidP="00892C45">
      <w:pPr>
        <w:pStyle w:val="Rubrik1"/>
      </w:pPr>
      <w:bookmarkStart w:id="1" w:name="_Toc314218625"/>
      <w:r w:rsidRPr="004362A4">
        <w:t>Undertrycksbehandling av sår, SÄS</w:t>
      </w:r>
    </w:p>
    <w:p w14:paraId="20F84961" w14:textId="77777777" w:rsidR="004362A4" w:rsidRPr="004362A4" w:rsidRDefault="004362A4" w:rsidP="00892C45">
      <w:pPr>
        <w:pStyle w:val="Rubrik2"/>
      </w:pPr>
      <w:bookmarkStart w:id="2" w:name="_Toc518889806"/>
      <w:bookmarkStart w:id="3" w:name="_Toc256000000"/>
      <w:bookmarkStart w:id="4" w:name="_Toc256000032"/>
      <w:bookmarkStart w:id="5" w:name="_Toc45182446"/>
      <w:bookmarkStart w:id="6" w:name="_Toc256000064"/>
      <w:bookmarkStart w:id="7" w:name="_Toc256000096"/>
      <w:bookmarkStart w:id="8" w:name="_Toc157005787"/>
      <w:bookmarkEnd w:id="1"/>
      <w:r w:rsidRPr="004362A4">
        <w:t>Sammanfattning</w:t>
      </w:r>
      <w:bookmarkEnd w:id="2"/>
      <w:bookmarkEnd w:id="3"/>
      <w:bookmarkEnd w:id="4"/>
      <w:bookmarkEnd w:id="5"/>
      <w:bookmarkEnd w:id="6"/>
      <w:bookmarkEnd w:id="7"/>
      <w:bookmarkEnd w:id="8"/>
    </w:p>
    <w:p w14:paraId="7023D844" w14:textId="77777777" w:rsidR="004362A4" w:rsidRPr="004362A4" w:rsidRDefault="004362A4" w:rsidP="00892C45">
      <w:r>
        <w:t>Riktlinjen beskriver dels indikation och principer för undertrycksbehandling av svårläkta sår där konventionell behandling inte bedöms vara tillräcklig, dels behandlingsmetod, förband och olika komplikationer/risker som kan uppstå.</w:t>
      </w:r>
    </w:p>
    <w:p w14:paraId="7FB2AC96" w14:textId="03C4E0C6" w:rsidR="2A491C1B" w:rsidRPr="00892C45" w:rsidRDefault="2A491C1B" w:rsidP="00892C45">
      <w:pPr>
        <w:pStyle w:val="Rubrik2"/>
      </w:pPr>
      <w:bookmarkStart w:id="9" w:name="_Toc157005788"/>
      <w:r w:rsidRPr="00892C45">
        <w:t>Förändringar sedan föregående version</w:t>
      </w:r>
      <w:bookmarkEnd w:id="9"/>
    </w:p>
    <w:p w14:paraId="3105386A" w14:textId="764DE955" w:rsidR="2A491C1B" w:rsidRPr="00892C45" w:rsidRDefault="00892C45" w:rsidP="00892C45">
      <w:r w:rsidRPr="00892C45">
        <w:t>Redaktionella ändringar, giltighetstiden förlängd.</w:t>
      </w:r>
    </w:p>
    <w:p w14:paraId="2A2C943A" w14:textId="77777777" w:rsidR="004362A4" w:rsidRPr="00892C45" w:rsidRDefault="004362A4" w:rsidP="00892C45">
      <w:pPr>
        <w:spacing w:before="360" w:after="40"/>
        <w:rPr>
          <w:rFonts w:asciiTheme="majorHAnsi" w:hAnsiTheme="majorHAnsi" w:cstheme="majorHAnsi"/>
          <w:sz w:val="28"/>
          <w:szCs w:val="28"/>
        </w:rPr>
      </w:pPr>
      <w:r w:rsidRPr="00892C45">
        <w:rPr>
          <w:rFonts w:asciiTheme="majorHAnsi" w:hAnsiTheme="majorHAnsi" w:cstheme="majorHAnsi"/>
          <w:sz w:val="28"/>
          <w:szCs w:val="28"/>
        </w:rPr>
        <w:t>Innehållsförteckning</w:t>
      </w:r>
    </w:p>
    <w:p w14:paraId="3F57183B" w14:textId="4386DEBF" w:rsidR="00FE6F30" w:rsidRDefault="00A229C7">
      <w:pPr>
        <w:pStyle w:val="Innehll1"/>
        <w:rPr>
          <w:rFonts w:asciiTheme="minorHAnsi" w:eastAsiaTheme="minorEastAsia" w:hAnsiTheme="minorHAnsi" w:cstheme="minorBidi"/>
          <w:noProof/>
          <w:kern w:val="2"/>
          <w:sz w:val="22"/>
          <w:szCs w:val="22"/>
          <w14:ligatures w14:val="standardContextual"/>
        </w:rPr>
      </w:pPr>
      <w:r>
        <w:rPr>
          <w:rFonts w:ascii="Arial" w:hAnsi="Arial"/>
          <w:noProof/>
          <w:sz w:val="22"/>
          <w:szCs w:val="32"/>
          <w:u w:val="single"/>
        </w:rPr>
        <w:fldChar w:fldCharType="begin"/>
      </w:r>
      <w:r>
        <w:rPr>
          <w:rFonts w:ascii="Arial" w:hAnsi="Arial"/>
          <w:noProof/>
          <w:sz w:val="22"/>
          <w:szCs w:val="32"/>
          <w:u w:val="single"/>
        </w:rPr>
        <w:instrText xml:space="preserve"> TOC \h \z \t "Rubrik 2;1;Rubrik 3;2;Mellanrubrik VGR;3" </w:instrText>
      </w:r>
      <w:r>
        <w:rPr>
          <w:rFonts w:ascii="Arial" w:hAnsi="Arial"/>
          <w:noProof/>
          <w:sz w:val="22"/>
          <w:szCs w:val="32"/>
          <w:u w:val="single"/>
        </w:rPr>
        <w:fldChar w:fldCharType="separate"/>
      </w:r>
      <w:hyperlink w:anchor="_Toc157005787" w:history="1">
        <w:r w:rsidR="00FE6F30" w:rsidRPr="006B4C3E">
          <w:rPr>
            <w:rStyle w:val="Hyperlnk"/>
            <w:rFonts w:eastAsia="MS Gothic"/>
            <w:noProof/>
          </w:rPr>
          <w:t>Sammanfattning</w:t>
        </w:r>
        <w:r w:rsidR="00FE6F30">
          <w:rPr>
            <w:noProof/>
            <w:webHidden/>
          </w:rPr>
          <w:tab/>
        </w:r>
        <w:r w:rsidR="00FE6F30">
          <w:rPr>
            <w:noProof/>
            <w:webHidden/>
          </w:rPr>
          <w:fldChar w:fldCharType="begin"/>
        </w:r>
        <w:r w:rsidR="00FE6F30">
          <w:rPr>
            <w:noProof/>
            <w:webHidden/>
          </w:rPr>
          <w:instrText xml:space="preserve"> PAGEREF _Toc157005787 \h </w:instrText>
        </w:r>
        <w:r w:rsidR="00FE6F30">
          <w:rPr>
            <w:noProof/>
            <w:webHidden/>
          </w:rPr>
        </w:r>
        <w:r w:rsidR="00FE6F30">
          <w:rPr>
            <w:noProof/>
            <w:webHidden/>
          </w:rPr>
          <w:fldChar w:fldCharType="separate"/>
        </w:r>
        <w:r w:rsidR="00FE6F30">
          <w:rPr>
            <w:noProof/>
            <w:webHidden/>
          </w:rPr>
          <w:t>1</w:t>
        </w:r>
        <w:r w:rsidR="00FE6F30">
          <w:rPr>
            <w:noProof/>
            <w:webHidden/>
          </w:rPr>
          <w:fldChar w:fldCharType="end"/>
        </w:r>
      </w:hyperlink>
    </w:p>
    <w:p w14:paraId="0B496A2D" w14:textId="778F4FA4" w:rsidR="00FE6F30" w:rsidRDefault="00FE6F30">
      <w:pPr>
        <w:pStyle w:val="Innehll1"/>
        <w:rPr>
          <w:rFonts w:asciiTheme="minorHAnsi" w:eastAsiaTheme="minorEastAsia" w:hAnsiTheme="minorHAnsi" w:cstheme="minorBidi"/>
          <w:noProof/>
          <w:kern w:val="2"/>
          <w:sz w:val="22"/>
          <w:szCs w:val="22"/>
          <w14:ligatures w14:val="standardContextual"/>
        </w:rPr>
      </w:pPr>
      <w:hyperlink w:anchor="_Toc157005788" w:history="1">
        <w:r w:rsidRPr="006B4C3E">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_Toc157005788 \h </w:instrText>
        </w:r>
        <w:r>
          <w:rPr>
            <w:noProof/>
            <w:webHidden/>
          </w:rPr>
        </w:r>
        <w:r>
          <w:rPr>
            <w:noProof/>
            <w:webHidden/>
          </w:rPr>
          <w:fldChar w:fldCharType="separate"/>
        </w:r>
        <w:r>
          <w:rPr>
            <w:noProof/>
            <w:webHidden/>
          </w:rPr>
          <w:t>1</w:t>
        </w:r>
        <w:r>
          <w:rPr>
            <w:noProof/>
            <w:webHidden/>
          </w:rPr>
          <w:fldChar w:fldCharType="end"/>
        </w:r>
      </w:hyperlink>
    </w:p>
    <w:p w14:paraId="1A7AF28D" w14:textId="7AFD6FE6" w:rsidR="00FE6F30" w:rsidRDefault="00FE6F30">
      <w:pPr>
        <w:pStyle w:val="Innehll1"/>
        <w:rPr>
          <w:rFonts w:asciiTheme="minorHAnsi" w:eastAsiaTheme="minorEastAsia" w:hAnsiTheme="minorHAnsi" w:cstheme="minorBidi"/>
          <w:noProof/>
          <w:kern w:val="2"/>
          <w:sz w:val="22"/>
          <w:szCs w:val="22"/>
          <w14:ligatures w14:val="standardContextual"/>
        </w:rPr>
      </w:pPr>
      <w:hyperlink w:anchor="_Toc157005789" w:history="1">
        <w:r w:rsidRPr="006B4C3E">
          <w:rPr>
            <w:rStyle w:val="Hyperlnk"/>
            <w:rFonts w:eastAsia="MS Gothic"/>
            <w:noProof/>
          </w:rPr>
          <w:t>Bakgrund</w:t>
        </w:r>
        <w:r>
          <w:rPr>
            <w:noProof/>
            <w:webHidden/>
          </w:rPr>
          <w:tab/>
        </w:r>
        <w:r>
          <w:rPr>
            <w:noProof/>
            <w:webHidden/>
          </w:rPr>
          <w:fldChar w:fldCharType="begin"/>
        </w:r>
        <w:r>
          <w:rPr>
            <w:noProof/>
            <w:webHidden/>
          </w:rPr>
          <w:instrText xml:space="preserve"> PAGEREF _Toc157005789 \h </w:instrText>
        </w:r>
        <w:r>
          <w:rPr>
            <w:noProof/>
            <w:webHidden/>
          </w:rPr>
        </w:r>
        <w:r>
          <w:rPr>
            <w:noProof/>
            <w:webHidden/>
          </w:rPr>
          <w:fldChar w:fldCharType="separate"/>
        </w:r>
        <w:r>
          <w:rPr>
            <w:noProof/>
            <w:webHidden/>
          </w:rPr>
          <w:t>2</w:t>
        </w:r>
        <w:r>
          <w:rPr>
            <w:noProof/>
            <w:webHidden/>
          </w:rPr>
          <w:fldChar w:fldCharType="end"/>
        </w:r>
      </w:hyperlink>
    </w:p>
    <w:p w14:paraId="79B7D985" w14:textId="5D31E4AA" w:rsidR="00FE6F30" w:rsidRDefault="00FE6F30">
      <w:pPr>
        <w:pStyle w:val="Innehll2"/>
        <w:rPr>
          <w:rFonts w:asciiTheme="minorHAnsi" w:eastAsiaTheme="minorEastAsia" w:hAnsiTheme="minorHAnsi" w:cstheme="minorBidi"/>
          <w:noProof/>
          <w:kern w:val="2"/>
          <w:sz w:val="22"/>
          <w:szCs w:val="22"/>
          <w14:ligatures w14:val="standardContextual"/>
        </w:rPr>
      </w:pPr>
      <w:hyperlink w:anchor="_Toc157005790" w:history="1">
        <w:r w:rsidRPr="006B4C3E">
          <w:rPr>
            <w:rStyle w:val="Hyperlnk"/>
            <w:rFonts w:eastAsia="MS Gothic"/>
            <w:noProof/>
          </w:rPr>
          <w:t>Verkningsmekanismer</w:t>
        </w:r>
        <w:r>
          <w:rPr>
            <w:noProof/>
            <w:webHidden/>
          </w:rPr>
          <w:tab/>
        </w:r>
        <w:r>
          <w:rPr>
            <w:noProof/>
            <w:webHidden/>
          </w:rPr>
          <w:fldChar w:fldCharType="begin"/>
        </w:r>
        <w:r>
          <w:rPr>
            <w:noProof/>
            <w:webHidden/>
          </w:rPr>
          <w:instrText xml:space="preserve"> PAGEREF _Toc157005790 \h </w:instrText>
        </w:r>
        <w:r>
          <w:rPr>
            <w:noProof/>
            <w:webHidden/>
          </w:rPr>
        </w:r>
        <w:r>
          <w:rPr>
            <w:noProof/>
            <w:webHidden/>
          </w:rPr>
          <w:fldChar w:fldCharType="separate"/>
        </w:r>
        <w:r>
          <w:rPr>
            <w:noProof/>
            <w:webHidden/>
          </w:rPr>
          <w:t>2</w:t>
        </w:r>
        <w:r>
          <w:rPr>
            <w:noProof/>
            <w:webHidden/>
          </w:rPr>
          <w:fldChar w:fldCharType="end"/>
        </w:r>
      </w:hyperlink>
    </w:p>
    <w:p w14:paraId="1D20BC67" w14:textId="16982DF2" w:rsidR="00FE6F30" w:rsidRDefault="00FE6F30">
      <w:pPr>
        <w:pStyle w:val="Innehll2"/>
        <w:rPr>
          <w:rFonts w:asciiTheme="minorHAnsi" w:eastAsiaTheme="minorEastAsia" w:hAnsiTheme="minorHAnsi" w:cstheme="minorBidi"/>
          <w:noProof/>
          <w:kern w:val="2"/>
          <w:sz w:val="22"/>
          <w:szCs w:val="22"/>
          <w14:ligatures w14:val="standardContextual"/>
        </w:rPr>
      </w:pPr>
      <w:hyperlink w:anchor="_Toc157005791" w:history="1">
        <w:r w:rsidRPr="006B4C3E">
          <w:rPr>
            <w:rStyle w:val="Hyperlnk"/>
            <w:rFonts w:eastAsia="MS Gothic"/>
            <w:noProof/>
          </w:rPr>
          <w:t>Indikation</w:t>
        </w:r>
        <w:r>
          <w:rPr>
            <w:noProof/>
            <w:webHidden/>
          </w:rPr>
          <w:tab/>
        </w:r>
        <w:r>
          <w:rPr>
            <w:noProof/>
            <w:webHidden/>
          </w:rPr>
          <w:fldChar w:fldCharType="begin"/>
        </w:r>
        <w:r>
          <w:rPr>
            <w:noProof/>
            <w:webHidden/>
          </w:rPr>
          <w:instrText xml:space="preserve"> PAGEREF _Toc157005791 \h </w:instrText>
        </w:r>
        <w:r>
          <w:rPr>
            <w:noProof/>
            <w:webHidden/>
          </w:rPr>
        </w:r>
        <w:r>
          <w:rPr>
            <w:noProof/>
            <w:webHidden/>
          </w:rPr>
          <w:fldChar w:fldCharType="separate"/>
        </w:r>
        <w:r>
          <w:rPr>
            <w:noProof/>
            <w:webHidden/>
          </w:rPr>
          <w:t>2</w:t>
        </w:r>
        <w:r>
          <w:rPr>
            <w:noProof/>
            <w:webHidden/>
          </w:rPr>
          <w:fldChar w:fldCharType="end"/>
        </w:r>
      </w:hyperlink>
    </w:p>
    <w:p w14:paraId="0BE88347" w14:textId="52884B07" w:rsidR="00FE6F30" w:rsidRDefault="00FE6F30">
      <w:pPr>
        <w:pStyle w:val="Innehll2"/>
        <w:rPr>
          <w:rFonts w:asciiTheme="minorHAnsi" w:eastAsiaTheme="minorEastAsia" w:hAnsiTheme="minorHAnsi" w:cstheme="minorBidi"/>
          <w:noProof/>
          <w:kern w:val="2"/>
          <w:sz w:val="22"/>
          <w:szCs w:val="22"/>
          <w14:ligatures w14:val="standardContextual"/>
        </w:rPr>
      </w:pPr>
      <w:hyperlink w:anchor="_Toc157005792" w:history="1">
        <w:r w:rsidRPr="006B4C3E">
          <w:rPr>
            <w:rStyle w:val="Hyperlnk"/>
            <w:rFonts w:eastAsia="MS Gothic"/>
            <w:noProof/>
          </w:rPr>
          <w:t>Principer</w:t>
        </w:r>
        <w:r>
          <w:rPr>
            <w:noProof/>
            <w:webHidden/>
          </w:rPr>
          <w:tab/>
        </w:r>
        <w:r>
          <w:rPr>
            <w:noProof/>
            <w:webHidden/>
          </w:rPr>
          <w:fldChar w:fldCharType="begin"/>
        </w:r>
        <w:r>
          <w:rPr>
            <w:noProof/>
            <w:webHidden/>
          </w:rPr>
          <w:instrText xml:space="preserve"> PAGEREF _Toc157005792 \h </w:instrText>
        </w:r>
        <w:r>
          <w:rPr>
            <w:noProof/>
            <w:webHidden/>
          </w:rPr>
        </w:r>
        <w:r>
          <w:rPr>
            <w:noProof/>
            <w:webHidden/>
          </w:rPr>
          <w:fldChar w:fldCharType="separate"/>
        </w:r>
        <w:r>
          <w:rPr>
            <w:noProof/>
            <w:webHidden/>
          </w:rPr>
          <w:t>3</w:t>
        </w:r>
        <w:r>
          <w:rPr>
            <w:noProof/>
            <w:webHidden/>
          </w:rPr>
          <w:fldChar w:fldCharType="end"/>
        </w:r>
      </w:hyperlink>
    </w:p>
    <w:p w14:paraId="7200F5AF" w14:textId="05C4E5FD" w:rsidR="00FE6F30" w:rsidRDefault="00FE6F30">
      <w:pPr>
        <w:pStyle w:val="Innehll3"/>
        <w:rPr>
          <w:rFonts w:asciiTheme="minorHAnsi" w:eastAsiaTheme="minorEastAsia" w:hAnsiTheme="minorHAnsi" w:cstheme="minorBidi"/>
          <w:noProof/>
          <w:kern w:val="2"/>
          <w:sz w:val="22"/>
          <w:szCs w:val="22"/>
          <w14:ligatures w14:val="standardContextual"/>
        </w:rPr>
      </w:pPr>
      <w:hyperlink w:anchor="_Toc157005793" w:history="1">
        <w:r w:rsidRPr="006B4C3E">
          <w:rPr>
            <w:rStyle w:val="Hyperlnk"/>
            <w:rFonts w:eastAsia="MS Gothic"/>
            <w:noProof/>
          </w:rPr>
          <w:t>Behandlings- och kostnadsansvar</w:t>
        </w:r>
        <w:r>
          <w:rPr>
            <w:noProof/>
            <w:webHidden/>
          </w:rPr>
          <w:tab/>
        </w:r>
        <w:r>
          <w:rPr>
            <w:noProof/>
            <w:webHidden/>
          </w:rPr>
          <w:fldChar w:fldCharType="begin"/>
        </w:r>
        <w:r>
          <w:rPr>
            <w:noProof/>
            <w:webHidden/>
          </w:rPr>
          <w:instrText xml:space="preserve"> PAGEREF _Toc157005793 \h </w:instrText>
        </w:r>
        <w:r>
          <w:rPr>
            <w:noProof/>
            <w:webHidden/>
          </w:rPr>
        </w:r>
        <w:r>
          <w:rPr>
            <w:noProof/>
            <w:webHidden/>
          </w:rPr>
          <w:fldChar w:fldCharType="separate"/>
        </w:r>
        <w:r>
          <w:rPr>
            <w:noProof/>
            <w:webHidden/>
          </w:rPr>
          <w:t>3</w:t>
        </w:r>
        <w:r>
          <w:rPr>
            <w:noProof/>
            <w:webHidden/>
          </w:rPr>
          <w:fldChar w:fldCharType="end"/>
        </w:r>
      </w:hyperlink>
    </w:p>
    <w:p w14:paraId="29DE31F0" w14:textId="1AEB3C6D" w:rsidR="00FE6F30" w:rsidRDefault="00FE6F30">
      <w:pPr>
        <w:pStyle w:val="Innehll3"/>
        <w:rPr>
          <w:rFonts w:asciiTheme="minorHAnsi" w:eastAsiaTheme="minorEastAsia" w:hAnsiTheme="minorHAnsi" w:cstheme="minorBidi"/>
          <w:noProof/>
          <w:kern w:val="2"/>
          <w:sz w:val="22"/>
          <w:szCs w:val="22"/>
          <w14:ligatures w14:val="standardContextual"/>
        </w:rPr>
      </w:pPr>
      <w:hyperlink w:anchor="_Toc157005794" w:history="1">
        <w:r w:rsidRPr="006B4C3E">
          <w:rPr>
            <w:rStyle w:val="Hyperlnk"/>
            <w:rFonts w:eastAsia="MS Gothic"/>
            <w:noProof/>
          </w:rPr>
          <w:t>Konsultation</w:t>
        </w:r>
        <w:r>
          <w:rPr>
            <w:noProof/>
            <w:webHidden/>
          </w:rPr>
          <w:tab/>
        </w:r>
        <w:r>
          <w:rPr>
            <w:noProof/>
            <w:webHidden/>
          </w:rPr>
          <w:fldChar w:fldCharType="begin"/>
        </w:r>
        <w:r>
          <w:rPr>
            <w:noProof/>
            <w:webHidden/>
          </w:rPr>
          <w:instrText xml:space="preserve"> PAGEREF _Toc157005794 \h </w:instrText>
        </w:r>
        <w:r>
          <w:rPr>
            <w:noProof/>
            <w:webHidden/>
          </w:rPr>
        </w:r>
        <w:r>
          <w:rPr>
            <w:noProof/>
            <w:webHidden/>
          </w:rPr>
          <w:fldChar w:fldCharType="separate"/>
        </w:r>
        <w:r>
          <w:rPr>
            <w:noProof/>
            <w:webHidden/>
          </w:rPr>
          <w:t>3</w:t>
        </w:r>
        <w:r>
          <w:rPr>
            <w:noProof/>
            <w:webHidden/>
          </w:rPr>
          <w:fldChar w:fldCharType="end"/>
        </w:r>
      </w:hyperlink>
    </w:p>
    <w:p w14:paraId="4C2E854D" w14:textId="2DF36A40" w:rsidR="00FE6F30" w:rsidRDefault="00FE6F30">
      <w:pPr>
        <w:pStyle w:val="Innehll1"/>
        <w:rPr>
          <w:rFonts w:asciiTheme="minorHAnsi" w:eastAsiaTheme="minorEastAsia" w:hAnsiTheme="minorHAnsi" w:cstheme="minorBidi"/>
          <w:noProof/>
          <w:kern w:val="2"/>
          <w:sz w:val="22"/>
          <w:szCs w:val="22"/>
          <w14:ligatures w14:val="standardContextual"/>
        </w:rPr>
      </w:pPr>
      <w:hyperlink w:anchor="_Toc157005795" w:history="1">
        <w:r w:rsidRPr="006B4C3E">
          <w:rPr>
            <w:rStyle w:val="Hyperlnk"/>
            <w:rFonts w:eastAsia="MS Gothic"/>
            <w:noProof/>
          </w:rPr>
          <w:t>Förutsättningar</w:t>
        </w:r>
        <w:r>
          <w:rPr>
            <w:noProof/>
            <w:webHidden/>
          </w:rPr>
          <w:tab/>
        </w:r>
        <w:r>
          <w:rPr>
            <w:noProof/>
            <w:webHidden/>
          </w:rPr>
          <w:fldChar w:fldCharType="begin"/>
        </w:r>
        <w:r>
          <w:rPr>
            <w:noProof/>
            <w:webHidden/>
          </w:rPr>
          <w:instrText xml:space="preserve"> PAGEREF _Toc157005795 \h </w:instrText>
        </w:r>
        <w:r>
          <w:rPr>
            <w:noProof/>
            <w:webHidden/>
          </w:rPr>
        </w:r>
        <w:r>
          <w:rPr>
            <w:noProof/>
            <w:webHidden/>
          </w:rPr>
          <w:fldChar w:fldCharType="separate"/>
        </w:r>
        <w:r>
          <w:rPr>
            <w:noProof/>
            <w:webHidden/>
          </w:rPr>
          <w:t>3</w:t>
        </w:r>
        <w:r>
          <w:rPr>
            <w:noProof/>
            <w:webHidden/>
          </w:rPr>
          <w:fldChar w:fldCharType="end"/>
        </w:r>
      </w:hyperlink>
    </w:p>
    <w:p w14:paraId="2FBCAEE5" w14:textId="391A3424" w:rsidR="00FE6F30" w:rsidRDefault="00FE6F30">
      <w:pPr>
        <w:pStyle w:val="Innehll2"/>
        <w:rPr>
          <w:rFonts w:asciiTheme="minorHAnsi" w:eastAsiaTheme="minorEastAsia" w:hAnsiTheme="minorHAnsi" w:cstheme="minorBidi"/>
          <w:noProof/>
          <w:kern w:val="2"/>
          <w:sz w:val="22"/>
          <w:szCs w:val="22"/>
          <w14:ligatures w14:val="standardContextual"/>
        </w:rPr>
      </w:pPr>
      <w:hyperlink w:anchor="_Toc157005796" w:history="1">
        <w:r w:rsidRPr="006B4C3E">
          <w:rPr>
            <w:rStyle w:val="Hyperlnk"/>
            <w:rFonts w:eastAsia="MS Gothic"/>
            <w:noProof/>
          </w:rPr>
          <w:t>Patientinformation</w:t>
        </w:r>
        <w:r>
          <w:rPr>
            <w:noProof/>
            <w:webHidden/>
          </w:rPr>
          <w:tab/>
        </w:r>
        <w:r>
          <w:rPr>
            <w:noProof/>
            <w:webHidden/>
          </w:rPr>
          <w:fldChar w:fldCharType="begin"/>
        </w:r>
        <w:r>
          <w:rPr>
            <w:noProof/>
            <w:webHidden/>
          </w:rPr>
          <w:instrText xml:space="preserve"> PAGEREF _Toc157005796 \h </w:instrText>
        </w:r>
        <w:r>
          <w:rPr>
            <w:noProof/>
            <w:webHidden/>
          </w:rPr>
        </w:r>
        <w:r>
          <w:rPr>
            <w:noProof/>
            <w:webHidden/>
          </w:rPr>
          <w:fldChar w:fldCharType="separate"/>
        </w:r>
        <w:r>
          <w:rPr>
            <w:noProof/>
            <w:webHidden/>
          </w:rPr>
          <w:t>3</w:t>
        </w:r>
        <w:r>
          <w:rPr>
            <w:noProof/>
            <w:webHidden/>
          </w:rPr>
          <w:fldChar w:fldCharType="end"/>
        </w:r>
      </w:hyperlink>
    </w:p>
    <w:p w14:paraId="748E4B73" w14:textId="6516BD6C" w:rsidR="00FE6F30" w:rsidRDefault="00FE6F30">
      <w:pPr>
        <w:pStyle w:val="Innehll2"/>
        <w:rPr>
          <w:rFonts w:asciiTheme="minorHAnsi" w:eastAsiaTheme="minorEastAsia" w:hAnsiTheme="minorHAnsi" w:cstheme="minorBidi"/>
          <w:noProof/>
          <w:kern w:val="2"/>
          <w:sz w:val="22"/>
          <w:szCs w:val="22"/>
          <w14:ligatures w14:val="standardContextual"/>
        </w:rPr>
      </w:pPr>
      <w:hyperlink w:anchor="_Toc157005797" w:history="1">
        <w:r w:rsidRPr="006B4C3E">
          <w:rPr>
            <w:rStyle w:val="Hyperlnk"/>
            <w:rFonts w:eastAsia="MS Gothic"/>
            <w:noProof/>
          </w:rPr>
          <w:t>Sårstatus</w:t>
        </w:r>
        <w:r>
          <w:rPr>
            <w:noProof/>
            <w:webHidden/>
          </w:rPr>
          <w:tab/>
        </w:r>
        <w:r>
          <w:rPr>
            <w:noProof/>
            <w:webHidden/>
          </w:rPr>
          <w:fldChar w:fldCharType="begin"/>
        </w:r>
        <w:r>
          <w:rPr>
            <w:noProof/>
            <w:webHidden/>
          </w:rPr>
          <w:instrText xml:space="preserve"> PAGEREF _Toc157005797 \h </w:instrText>
        </w:r>
        <w:r>
          <w:rPr>
            <w:noProof/>
            <w:webHidden/>
          </w:rPr>
        </w:r>
        <w:r>
          <w:rPr>
            <w:noProof/>
            <w:webHidden/>
          </w:rPr>
          <w:fldChar w:fldCharType="separate"/>
        </w:r>
        <w:r>
          <w:rPr>
            <w:noProof/>
            <w:webHidden/>
          </w:rPr>
          <w:t>4</w:t>
        </w:r>
        <w:r>
          <w:rPr>
            <w:noProof/>
            <w:webHidden/>
          </w:rPr>
          <w:fldChar w:fldCharType="end"/>
        </w:r>
      </w:hyperlink>
    </w:p>
    <w:p w14:paraId="11F166D4" w14:textId="608402FD" w:rsidR="00FE6F30" w:rsidRDefault="00FE6F30">
      <w:pPr>
        <w:pStyle w:val="Innehll2"/>
        <w:rPr>
          <w:rFonts w:asciiTheme="minorHAnsi" w:eastAsiaTheme="minorEastAsia" w:hAnsiTheme="minorHAnsi" w:cstheme="minorBidi"/>
          <w:noProof/>
          <w:kern w:val="2"/>
          <w:sz w:val="22"/>
          <w:szCs w:val="22"/>
          <w14:ligatures w14:val="standardContextual"/>
        </w:rPr>
      </w:pPr>
      <w:hyperlink w:anchor="_Toc157005798" w:history="1">
        <w:r w:rsidRPr="006B4C3E">
          <w:rPr>
            <w:rStyle w:val="Hyperlnk"/>
            <w:rFonts w:eastAsia="MS Gothic"/>
            <w:noProof/>
          </w:rPr>
          <w:t>Inköp och hyra</w:t>
        </w:r>
        <w:r>
          <w:rPr>
            <w:noProof/>
            <w:webHidden/>
          </w:rPr>
          <w:tab/>
        </w:r>
        <w:r>
          <w:rPr>
            <w:noProof/>
            <w:webHidden/>
          </w:rPr>
          <w:fldChar w:fldCharType="begin"/>
        </w:r>
        <w:r>
          <w:rPr>
            <w:noProof/>
            <w:webHidden/>
          </w:rPr>
          <w:instrText xml:space="preserve"> PAGEREF _Toc157005798 \h </w:instrText>
        </w:r>
        <w:r>
          <w:rPr>
            <w:noProof/>
            <w:webHidden/>
          </w:rPr>
        </w:r>
        <w:r>
          <w:rPr>
            <w:noProof/>
            <w:webHidden/>
          </w:rPr>
          <w:fldChar w:fldCharType="separate"/>
        </w:r>
        <w:r>
          <w:rPr>
            <w:noProof/>
            <w:webHidden/>
          </w:rPr>
          <w:t>4</w:t>
        </w:r>
        <w:r>
          <w:rPr>
            <w:noProof/>
            <w:webHidden/>
          </w:rPr>
          <w:fldChar w:fldCharType="end"/>
        </w:r>
      </w:hyperlink>
    </w:p>
    <w:p w14:paraId="750283CB" w14:textId="7E25DC67" w:rsidR="00FE6F30" w:rsidRDefault="00FE6F30">
      <w:pPr>
        <w:pStyle w:val="Innehll1"/>
        <w:rPr>
          <w:rFonts w:asciiTheme="minorHAnsi" w:eastAsiaTheme="minorEastAsia" w:hAnsiTheme="minorHAnsi" w:cstheme="minorBidi"/>
          <w:noProof/>
          <w:kern w:val="2"/>
          <w:sz w:val="22"/>
          <w:szCs w:val="22"/>
          <w14:ligatures w14:val="standardContextual"/>
        </w:rPr>
      </w:pPr>
      <w:hyperlink w:anchor="_Toc157005799" w:history="1">
        <w:r w:rsidRPr="006B4C3E">
          <w:rPr>
            <w:rStyle w:val="Hyperlnk"/>
            <w:rFonts w:eastAsia="MS Gothic"/>
            <w:noProof/>
          </w:rPr>
          <w:t>Genomförande</w:t>
        </w:r>
        <w:r>
          <w:rPr>
            <w:noProof/>
            <w:webHidden/>
          </w:rPr>
          <w:tab/>
        </w:r>
        <w:r>
          <w:rPr>
            <w:noProof/>
            <w:webHidden/>
          </w:rPr>
          <w:fldChar w:fldCharType="begin"/>
        </w:r>
        <w:r>
          <w:rPr>
            <w:noProof/>
            <w:webHidden/>
          </w:rPr>
          <w:instrText xml:space="preserve"> PAGEREF _Toc157005799 \h </w:instrText>
        </w:r>
        <w:r>
          <w:rPr>
            <w:noProof/>
            <w:webHidden/>
          </w:rPr>
        </w:r>
        <w:r>
          <w:rPr>
            <w:noProof/>
            <w:webHidden/>
          </w:rPr>
          <w:fldChar w:fldCharType="separate"/>
        </w:r>
        <w:r>
          <w:rPr>
            <w:noProof/>
            <w:webHidden/>
          </w:rPr>
          <w:t>4</w:t>
        </w:r>
        <w:r>
          <w:rPr>
            <w:noProof/>
            <w:webHidden/>
          </w:rPr>
          <w:fldChar w:fldCharType="end"/>
        </w:r>
      </w:hyperlink>
    </w:p>
    <w:p w14:paraId="7C86E619" w14:textId="68F2A54F" w:rsidR="00FE6F30" w:rsidRDefault="00FE6F30">
      <w:pPr>
        <w:pStyle w:val="Innehll2"/>
        <w:rPr>
          <w:rFonts w:asciiTheme="minorHAnsi" w:eastAsiaTheme="minorEastAsia" w:hAnsiTheme="minorHAnsi" w:cstheme="minorBidi"/>
          <w:noProof/>
          <w:kern w:val="2"/>
          <w:sz w:val="22"/>
          <w:szCs w:val="22"/>
          <w14:ligatures w14:val="standardContextual"/>
        </w:rPr>
      </w:pPr>
      <w:hyperlink w:anchor="_Toc157005800" w:history="1">
        <w:r w:rsidRPr="006B4C3E">
          <w:rPr>
            <w:rStyle w:val="Hyperlnk"/>
            <w:rFonts w:eastAsia="MS Gothic"/>
            <w:noProof/>
          </w:rPr>
          <w:t>Val av omläggningsmetod</w:t>
        </w:r>
        <w:r>
          <w:rPr>
            <w:noProof/>
            <w:webHidden/>
          </w:rPr>
          <w:tab/>
        </w:r>
        <w:r>
          <w:rPr>
            <w:noProof/>
            <w:webHidden/>
          </w:rPr>
          <w:fldChar w:fldCharType="begin"/>
        </w:r>
        <w:r>
          <w:rPr>
            <w:noProof/>
            <w:webHidden/>
          </w:rPr>
          <w:instrText xml:space="preserve"> PAGEREF _Toc157005800 \h </w:instrText>
        </w:r>
        <w:r>
          <w:rPr>
            <w:noProof/>
            <w:webHidden/>
          </w:rPr>
        </w:r>
        <w:r>
          <w:rPr>
            <w:noProof/>
            <w:webHidden/>
          </w:rPr>
          <w:fldChar w:fldCharType="separate"/>
        </w:r>
        <w:r>
          <w:rPr>
            <w:noProof/>
            <w:webHidden/>
          </w:rPr>
          <w:t>4</w:t>
        </w:r>
        <w:r>
          <w:rPr>
            <w:noProof/>
            <w:webHidden/>
          </w:rPr>
          <w:fldChar w:fldCharType="end"/>
        </w:r>
      </w:hyperlink>
    </w:p>
    <w:p w14:paraId="5E3647E3" w14:textId="01825483" w:rsidR="00FE6F30" w:rsidRDefault="00FE6F30">
      <w:pPr>
        <w:pStyle w:val="Innehll2"/>
        <w:rPr>
          <w:rFonts w:asciiTheme="minorHAnsi" w:eastAsiaTheme="minorEastAsia" w:hAnsiTheme="minorHAnsi" w:cstheme="minorBidi"/>
          <w:noProof/>
          <w:kern w:val="2"/>
          <w:sz w:val="22"/>
          <w:szCs w:val="22"/>
          <w14:ligatures w14:val="standardContextual"/>
        </w:rPr>
      </w:pPr>
      <w:hyperlink w:anchor="_Toc157005801" w:history="1">
        <w:r w:rsidRPr="006B4C3E">
          <w:rPr>
            <w:rStyle w:val="Hyperlnk"/>
            <w:rFonts w:eastAsia="MS Gothic"/>
            <w:noProof/>
          </w:rPr>
          <w:t>Applicering av förband</w:t>
        </w:r>
        <w:r>
          <w:rPr>
            <w:noProof/>
            <w:webHidden/>
          </w:rPr>
          <w:tab/>
        </w:r>
        <w:r>
          <w:rPr>
            <w:noProof/>
            <w:webHidden/>
          </w:rPr>
          <w:fldChar w:fldCharType="begin"/>
        </w:r>
        <w:r>
          <w:rPr>
            <w:noProof/>
            <w:webHidden/>
          </w:rPr>
          <w:instrText xml:space="preserve"> PAGEREF _Toc157005801 \h </w:instrText>
        </w:r>
        <w:r>
          <w:rPr>
            <w:noProof/>
            <w:webHidden/>
          </w:rPr>
        </w:r>
        <w:r>
          <w:rPr>
            <w:noProof/>
            <w:webHidden/>
          </w:rPr>
          <w:fldChar w:fldCharType="separate"/>
        </w:r>
        <w:r>
          <w:rPr>
            <w:noProof/>
            <w:webHidden/>
          </w:rPr>
          <w:t>5</w:t>
        </w:r>
        <w:r>
          <w:rPr>
            <w:noProof/>
            <w:webHidden/>
          </w:rPr>
          <w:fldChar w:fldCharType="end"/>
        </w:r>
      </w:hyperlink>
    </w:p>
    <w:p w14:paraId="6370C493" w14:textId="58FFC832" w:rsidR="00FE6F30" w:rsidRDefault="00FE6F30">
      <w:pPr>
        <w:pStyle w:val="Innehll3"/>
        <w:rPr>
          <w:rFonts w:asciiTheme="minorHAnsi" w:eastAsiaTheme="minorEastAsia" w:hAnsiTheme="minorHAnsi" w:cstheme="minorBidi"/>
          <w:noProof/>
          <w:kern w:val="2"/>
          <w:sz w:val="22"/>
          <w:szCs w:val="22"/>
          <w14:ligatures w14:val="standardContextual"/>
        </w:rPr>
      </w:pPr>
      <w:hyperlink w:anchor="_Toc157005802" w:history="1">
        <w:r w:rsidRPr="006B4C3E">
          <w:rPr>
            <w:rStyle w:val="Hyperlnk"/>
            <w:rFonts w:eastAsia="MS Gothic"/>
            <w:noProof/>
          </w:rPr>
          <w:t>Före applicering</w:t>
        </w:r>
        <w:r>
          <w:rPr>
            <w:noProof/>
            <w:webHidden/>
          </w:rPr>
          <w:tab/>
        </w:r>
        <w:r>
          <w:rPr>
            <w:noProof/>
            <w:webHidden/>
          </w:rPr>
          <w:fldChar w:fldCharType="begin"/>
        </w:r>
        <w:r>
          <w:rPr>
            <w:noProof/>
            <w:webHidden/>
          </w:rPr>
          <w:instrText xml:space="preserve"> PAGEREF _Toc157005802 \h </w:instrText>
        </w:r>
        <w:r>
          <w:rPr>
            <w:noProof/>
            <w:webHidden/>
          </w:rPr>
        </w:r>
        <w:r>
          <w:rPr>
            <w:noProof/>
            <w:webHidden/>
          </w:rPr>
          <w:fldChar w:fldCharType="separate"/>
        </w:r>
        <w:r>
          <w:rPr>
            <w:noProof/>
            <w:webHidden/>
          </w:rPr>
          <w:t>5</w:t>
        </w:r>
        <w:r>
          <w:rPr>
            <w:noProof/>
            <w:webHidden/>
          </w:rPr>
          <w:fldChar w:fldCharType="end"/>
        </w:r>
      </w:hyperlink>
    </w:p>
    <w:p w14:paraId="783237EE" w14:textId="467DE0C5" w:rsidR="00FE6F30" w:rsidRDefault="00FE6F30">
      <w:pPr>
        <w:pStyle w:val="Innehll3"/>
        <w:rPr>
          <w:rFonts w:asciiTheme="minorHAnsi" w:eastAsiaTheme="minorEastAsia" w:hAnsiTheme="minorHAnsi" w:cstheme="minorBidi"/>
          <w:noProof/>
          <w:kern w:val="2"/>
          <w:sz w:val="22"/>
          <w:szCs w:val="22"/>
          <w14:ligatures w14:val="standardContextual"/>
        </w:rPr>
      </w:pPr>
      <w:hyperlink w:anchor="_Toc157005803" w:history="1">
        <w:r w:rsidRPr="006B4C3E">
          <w:rPr>
            <w:rStyle w:val="Hyperlnk"/>
            <w:rFonts w:eastAsia="MS Gothic"/>
            <w:noProof/>
          </w:rPr>
          <w:t>Applicering - vid användning av svampförband</w:t>
        </w:r>
        <w:r>
          <w:rPr>
            <w:noProof/>
            <w:webHidden/>
          </w:rPr>
          <w:tab/>
        </w:r>
        <w:r>
          <w:rPr>
            <w:noProof/>
            <w:webHidden/>
          </w:rPr>
          <w:fldChar w:fldCharType="begin"/>
        </w:r>
        <w:r>
          <w:rPr>
            <w:noProof/>
            <w:webHidden/>
          </w:rPr>
          <w:instrText xml:space="preserve"> PAGEREF _Toc157005803 \h </w:instrText>
        </w:r>
        <w:r>
          <w:rPr>
            <w:noProof/>
            <w:webHidden/>
          </w:rPr>
        </w:r>
        <w:r>
          <w:rPr>
            <w:noProof/>
            <w:webHidden/>
          </w:rPr>
          <w:fldChar w:fldCharType="separate"/>
        </w:r>
        <w:r>
          <w:rPr>
            <w:noProof/>
            <w:webHidden/>
          </w:rPr>
          <w:t>5</w:t>
        </w:r>
        <w:r>
          <w:rPr>
            <w:noProof/>
            <w:webHidden/>
          </w:rPr>
          <w:fldChar w:fldCharType="end"/>
        </w:r>
      </w:hyperlink>
    </w:p>
    <w:p w14:paraId="3998A151" w14:textId="14946F07" w:rsidR="00FE6F30" w:rsidRDefault="00FE6F30">
      <w:pPr>
        <w:pStyle w:val="Innehll3"/>
        <w:rPr>
          <w:rFonts w:asciiTheme="minorHAnsi" w:eastAsiaTheme="minorEastAsia" w:hAnsiTheme="minorHAnsi" w:cstheme="minorBidi"/>
          <w:noProof/>
          <w:kern w:val="2"/>
          <w:sz w:val="22"/>
          <w:szCs w:val="22"/>
          <w14:ligatures w14:val="standardContextual"/>
        </w:rPr>
      </w:pPr>
      <w:hyperlink w:anchor="_Toc157005804" w:history="1">
        <w:r w:rsidRPr="006B4C3E">
          <w:rPr>
            <w:rStyle w:val="Hyperlnk"/>
            <w:rFonts w:eastAsia="MS Gothic"/>
            <w:noProof/>
          </w:rPr>
          <w:t>Applicering - vid användning av kompress</w:t>
        </w:r>
        <w:r>
          <w:rPr>
            <w:noProof/>
            <w:webHidden/>
          </w:rPr>
          <w:tab/>
        </w:r>
        <w:r>
          <w:rPr>
            <w:noProof/>
            <w:webHidden/>
          </w:rPr>
          <w:fldChar w:fldCharType="begin"/>
        </w:r>
        <w:r>
          <w:rPr>
            <w:noProof/>
            <w:webHidden/>
          </w:rPr>
          <w:instrText xml:space="preserve"> PAGEREF _Toc157005804 \h </w:instrText>
        </w:r>
        <w:r>
          <w:rPr>
            <w:noProof/>
            <w:webHidden/>
          </w:rPr>
        </w:r>
        <w:r>
          <w:rPr>
            <w:noProof/>
            <w:webHidden/>
          </w:rPr>
          <w:fldChar w:fldCharType="separate"/>
        </w:r>
        <w:r>
          <w:rPr>
            <w:noProof/>
            <w:webHidden/>
          </w:rPr>
          <w:t>5</w:t>
        </w:r>
        <w:r>
          <w:rPr>
            <w:noProof/>
            <w:webHidden/>
          </w:rPr>
          <w:fldChar w:fldCharType="end"/>
        </w:r>
      </w:hyperlink>
    </w:p>
    <w:p w14:paraId="2F718402" w14:textId="2AB7B742" w:rsidR="00FE6F30" w:rsidRDefault="00FE6F30">
      <w:pPr>
        <w:pStyle w:val="Innehll2"/>
        <w:rPr>
          <w:rFonts w:asciiTheme="minorHAnsi" w:eastAsiaTheme="minorEastAsia" w:hAnsiTheme="minorHAnsi" w:cstheme="minorBidi"/>
          <w:noProof/>
          <w:kern w:val="2"/>
          <w:sz w:val="22"/>
          <w:szCs w:val="22"/>
          <w14:ligatures w14:val="standardContextual"/>
        </w:rPr>
      </w:pPr>
      <w:hyperlink w:anchor="_Toc157005805" w:history="1">
        <w:r w:rsidRPr="006B4C3E">
          <w:rPr>
            <w:rStyle w:val="Hyperlnk"/>
            <w:rFonts w:eastAsia="MS Gothic"/>
            <w:noProof/>
          </w:rPr>
          <w:t>Anslutning till pumpenhet och inledande av terapi</w:t>
        </w:r>
        <w:r>
          <w:rPr>
            <w:noProof/>
            <w:webHidden/>
          </w:rPr>
          <w:tab/>
        </w:r>
        <w:r>
          <w:rPr>
            <w:noProof/>
            <w:webHidden/>
          </w:rPr>
          <w:fldChar w:fldCharType="begin"/>
        </w:r>
        <w:r>
          <w:rPr>
            <w:noProof/>
            <w:webHidden/>
          </w:rPr>
          <w:instrText xml:space="preserve"> PAGEREF _Toc157005805 \h </w:instrText>
        </w:r>
        <w:r>
          <w:rPr>
            <w:noProof/>
            <w:webHidden/>
          </w:rPr>
        </w:r>
        <w:r>
          <w:rPr>
            <w:noProof/>
            <w:webHidden/>
          </w:rPr>
          <w:fldChar w:fldCharType="separate"/>
        </w:r>
        <w:r>
          <w:rPr>
            <w:noProof/>
            <w:webHidden/>
          </w:rPr>
          <w:t>6</w:t>
        </w:r>
        <w:r>
          <w:rPr>
            <w:noProof/>
            <w:webHidden/>
          </w:rPr>
          <w:fldChar w:fldCharType="end"/>
        </w:r>
      </w:hyperlink>
    </w:p>
    <w:p w14:paraId="30E20390" w14:textId="15BF452E" w:rsidR="00FE6F30" w:rsidRDefault="00FE6F30">
      <w:pPr>
        <w:pStyle w:val="Innehll2"/>
        <w:rPr>
          <w:rFonts w:asciiTheme="minorHAnsi" w:eastAsiaTheme="minorEastAsia" w:hAnsiTheme="minorHAnsi" w:cstheme="minorBidi"/>
          <w:noProof/>
          <w:kern w:val="2"/>
          <w:sz w:val="22"/>
          <w:szCs w:val="22"/>
          <w14:ligatures w14:val="standardContextual"/>
        </w:rPr>
      </w:pPr>
      <w:hyperlink w:anchor="_Toc157005806" w:history="1">
        <w:r w:rsidRPr="006B4C3E">
          <w:rPr>
            <w:rStyle w:val="Hyperlnk"/>
            <w:rFonts w:eastAsia="MS Gothic"/>
            <w:noProof/>
          </w:rPr>
          <w:t>Byte av förband</w:t>
        </w:r>
        <w:r>
          <w:rPr>
            <w:noProof/>
            <w:webHidden/>
          </w:rPr>
          <w:tab/>
        </w:r>
        <w:r>
          <w:rPr>
            <w:noProof/>
            <w:webHidden/>
          </w:rPr>
          <w:fldChar w:fldCharType="begin"/>
        </w:r>
        <w:r>
          <w:rPr>
            <w:noProof/>
            <w:webHidden/>
          </w:rPr>
          <w:instrText xml:space="preserve"> PAGEREF _Toc157005806 \h </w:instrText>
        </w:r>
        <w:r>
          <w:rPr>
            <w:noProof/>
            <w:webHidden/>
          </w:rPr>
        </w:r>
        <w:r>
          <w:rPr>
            <w:noProof/>
            <w:webHidden/>
          </w:rPr>
          <w:fldChar w:fldCharType="separate"/>
        </w:r>
        <w:r>
          <w:rPr>
            <w:noProof/>
            <w:webHidden/>
          </w:rPr>
          <w:t>6</w:t>
        </w:r>
        <w:r>
          <w:rPr>
            <w:noProof/>
            <w:webHidden/>
          </w:rPr>
          <w:fldChar w:fldCharType="end"/>
        </w:r>
      </w:hyperlink>
    </w:p>
    <w:p w14:paraId="69AF860C" w14:textId="2CDDE29F" w:rsidR="00FE6F30" w:rsidRDefault="00FE6F30">
      <w:pPr>
        <w:pStyle w:val="Innehll3"/>
        <w:rPr>
          <w:rFonts w:asciiTheme="minorHAnsi" w:eastAsiaTheme="minorEastAsia" w:hAnsiTheme="minorHAnsi" w:cstheme="minorBidi"/>
          <w:noProof/>
          <w:kern w:val="2"/>
          <w:sz w:val="22"/>
          <w:szCs w:val="22"/>
          <w14:ligatures w14:val="standardContextual"/>
        </w:rPr>
      </w:pPr>
      <w:hyperlink w:anchor="_Toc157005807" w:history="1">
        <w:r w:rsidRPr="006B4C3E">
          <w:rPr>
            <w:rStyle w:val="Hyperlnk"/>
            <w:rFonts w:eastAsia="MS Gothic"/>
            <w:noProof/>
          </w:rPr>
          <w:t>Avlägsnande av förband</w:t>
        </w:r>
        <w:r>
          <w:rPr>
            <w:noProof/>
            <w:webHidden/>
          </w:rPr>
          <w:tab/>
        </w:r>
        <w:r>
          <w:rPr>
            <w:noProof/>
            <w:webHidden/>
          </w:rPr>
          <w:fldChar w:fldCharType="begin"/>
        </w:r>
        <w:r>
          <w:rPr>
            <w:noProof/>
            <w:webHidden/>
          </w:rPr>
          <w:instrText xml:space="preserve"> PAGEREF _Toc157005807 \h </w:instrText>
        </w:r>
        <w:r>
          <w:rPr>
            <w:noProof/>
            <w:webHidden/>
          </w:rPr>
        </w:r>
        <w:r>
          <w:rPr>
            <w:noProof/>
            <w:webHidden/>
          </w:rPr>
          <w:fldChar w:fldCharType="separate"/>
        </w:r>
        <w:r>
          <w:rPr>
            <w:noProof/>
            <w:webHidden/>
          </w:rPr>
          <w:t>6</w:t>
        </w:r>
        <w:r>
          <w:rPr>
            <w:noProof/>
            <w:webHidden/>
          </w:rPr>
          <w:fldChar w:fldCharType="end"/>
        </w:r>
      </w:hyperlink>
    </w:p>
    <w:p w14:paraId="0DB6794B" w14:textId="5CACCCF7" w:rsidR="00FE6F30" w:rsidRDefault="00FE6F30">
      <w:pPr>
        <w:pStyle w:val="Innehll3"/>
        <w:rPr>
          <w:rFonts w:asciiTheme="minorHAnsi" w:eastAsiaTheme="minorEastAsia" w:hAnsiTheme="minorHAnsi" w:cstheme="minorBidi"/>
          <w:noProof/>
          <w:kern w:val="2"/>
          <w:sz w:val="22"/>
          <w:szCs w:val="22"/>
          <w14:ligatures w14:val="standardContextual"/>
        </w:rPr>
      </w:pPr>
      <w:hyperlink w:anchor="_Toc157005808" w:history="1">
        <w:r w:rsidRPr="006B4C3E">
          <w:rPr>
            <w:rStyle w:val="Hyperlnk"/>
            <w:rFonts w:eastAsia="MS Gothic"/>
            <w:noProof/>
          </w:rPr>
          <w:t>Avfallshantering</w:t>
        </w:r>
        <w:r>
          <w:rPr>
            <w:noProof/>
            <w:webHidden/>
          </w:rPr>
          <w:tab/>
        </w:r>
        <w:r>
          <w:rPr>
            <w:noProof/>
            <w:webHidden/>
          </w:rPr>
          <w:fldChar w:fldCharType="begin"/>
        </w:r>
        <w:r>
          <w:rPr>
            <w:noProof/>
            <w:webHidden/>
          </w:rPr>
          <w:instrText xml:space="preserve"> PAGEREF _Toc157005808 \h </w:instrText>
        </w:r>
        <w:r>
          <w:rPr>
            <w:noProof/>
            <w:webHidden/>
          </w:rPr>
        </w:r>
        <w:r>
          <w:rPr>
            <w:noProof/>
            <w:webHidden/>
          </w:rPr>
          <w:fldChar w:fldCharType="separate"/>
        </w:r>
        <w:r>
          <w:rPr>
            <w:noProof/>
            <w:webHidden/>
          </w:rPr>
          <w:t>7</w:t>
        </w:r>
        <w:r>
          <w:rPr>
            <w:noProof/>
            <w:webHidden/>
          </w:rPr>
          <w:fldChar w:fldCharType="end"/>
        </w:r>
      </w:hyperlink>
    </w:p>
    <w:p w14:paraId="2C57DA2F" w14:textId="0B84B47A" w:rsidR="00FE6F30" w:rsidRDefault="00FE6F30">
      <w:pPr>
        <w:pStyle w:val="Innehll2"/>
        <w:rPr>
          <w:rFonts w:asciiTheme="minorHAnsi" w:eastAsiaTheme="minorEastAsia" w:hAnsiTheme="minorHAnsi" w:cstheme="minorBidi"/>
          <w:noProof/>
          <w:kern w:val="2"/>
          <w:sz w:val="22"/>
          <w:szCs w:val="22"/>
          <w14:ligatures w14:val="standardContextual"/>
        </w:rPr>
      </w:pPr>
      <w:hyperlink w:anchor="_Toc157005809" w:history="1">
        <w:r w:rsidRPr="006B4C3E">
          <w:rPr>
            <w:rStyle w:val="Hyperlnk"/>
            <w:rFonts w:eastAsia="MS Gothic"/>
            <w:noProof/>
          </w:rPr>
          <w:t>Byte av behållare och Y-koppling</w:t>
        </w:r>
        <w:r>
          <w:rPr>
            <w:noProof/>
            <w:webHidden/>
          </w:rPr>
          <w:tab/>
        </w:r>
        <w:r>
          <w:rPr>
            <w:noProof/>
            <w:webHidden/>
          </w:rPr>
          <w:fldChar w:fldCharType="begin"/>
        </w:r>
        <w:r>
          <w:rPr>
            <w:noProof/>
            <w:webHidden/>
          </w:rPr>
          <w:instrText xml:space="preserve"> PAGEREF _Toc157005809 \h </w:instrText>
        </w:r>
        <w:r>
          <w:rPr>
            <w:noProof/>
            <w:webHidden/>
          </w:rPr>
        </w:r>
        <w:r>
          <w:rPr>
            <w:noProof/>
            <w:webHidden/>
          </w:rPr>
          <w:fldChar w:fldCharType="separate"/>
        </w:r>
        <w:r>
          <w:rPr>
            <w:noProof/>
            <w:webHidden/>
          </w:rPr>
          <w:t>7</w:t>
        </w:r>
        <w:r>
          <w:rPr>
            <w:noProof/>
            <w:webHidden/>
          </w:rPr>
          <w:fldChar w:fldCharType="end"/>
        </w:r>
      </w:hyperlink>
    </w:p>
    <w:p w14:paraId="415A0FCC" w14:textId="7D123651" w:rsidR="00FE6F30" w:rsidRDefault="00FE6F30">
      <w:pPr>
        <w:pStyle w:val="Innehll2"/>
        <w:rPr>
          <w:rFonts w:asciiTheme="minorHAnsi" w:eastAsiaTheme="minorEastAsia" w:hAnsiTheme="minorHAnsi" w:cstheme="minorBidi"/>
          <w:noProof/>
          <w:kern w:val="2"/>
          <w:sz w:val="22"/>
          <w:szCs w:val="22"/>
          <w14:ligatures w14:val="standardContextual"/>
        </w:rPr>
      </w:pPr>
      <w:hyperlink w:anchor="_Toc157005810" w:history="1">
        <w:r w:rsidRPr="006B4C3E">
          <w:rPr>
            <w:rStyle w:val="Hyperlnk"/>
            <w:rFonts w:eastAsia="MS Gothic"/>
            <w:noProof/>
          </w:rPr>
          <w:t>Undertrycksbehandling med engångspump (PICO)</w:t>
        </w:r>
        <w:r>
          <w:rPr>
            <w:noProof/>
            <w:webHidden/>
          </w:rPr>
          <w:tab/>
        </w:r>
        <w:r>
          <w:rPr>
            <w:noProof/>
            <w:webHidden/>
          </w:rPr>
          <w:fldChar w:fldCharType="begin"/>
        </w:r>
        <w:r>
          <w:rPr>
            <w:noProof/>
            <w:webHidden/>
          </w:rPr>
          <w:instrText xml:space="preserve"> PAGEREF _Toc157005810 \h </w:instrText>
        </w:r>
        <w:r>
          <w:rPr>
            <w:noProof/>
            <w:webHidden/>
          </w:rPr>
        </w:r>
        <w:r>
          <w:rPr>
            <w:noProof/>
            <w:webHidden/>
          </w:rPr>
          <w:fldChar w:fldCharType="separate"/>
        </w:r>
        <w:r>
          <w:rPr>
            <w:noProof/>
            <w:webHidden/>
          </w:rPr>
          <w:t>7</w:t>
        </w:r>
        <w:r>
          <w:rPr>
            <w:noProof/>
            <w:webHidden/>
          </w:rPr>
          <w:fldChar w:fldCharType="end"/>
        </w:r>
      </w:hyperlink>
    </w:p>
    <w:p w14:paraId="371CCCF7" w14:textId="51123240" w:rsidR="00FE6F30" w:rsidRDefault="00FE6F30">
      <w:pPr>
        <w:pStyle w:val="Innehll2"/>
        <w:rPr>
          <w:rFonts w:asciiTheme="minorHAnsi" w:eastAsiaTheme="minorEastAsia" w:hAnsiTheme="minorHAnsi" w:cstheme="minorBidi"/>
          <w:noProof/>
          <w:kern w:val="2"/>
          <w:sz w:val="22"/>
          <w:szCs w:val="22"/>
          <w14:ligatures w14:val="standardContextual"/>
        </w:rPr>
      </w:pPr>
      <w:hyperlink w:anchor="_Toc157005811" w:history="1">
        <w:r w:rsidRPr="006B4C3E">
          <w:rPr>
            <w:rStyle w:val="Hyperlnk"/>
            <w:rFonts w:eastAsia="MS Gothic"/>
            <w:noProof/>
          </w:rPr>
          <w:t>Uppföljning</w:t>
        </w:r>
        <w:r>
          <w:rPr>
            <w:noProof/>
            <w:webHidden/>
          </w:rPr>
          <w:tab/>
        </w:r>
        <w:r>
          <w:rPr>
            <w:noProof/>
            <w:webHidden/>
          </w:rPr>
          <w:fldChar w:fldCharType="begin"/>
        </w:r>
        <w:r>
          <w:rPr>
            <w:noProof/>
            <w:webHidden/>
          </w:rPr>
          <w:instrText xml:space="preserve"> PAGEREF _Toc157005811 \h </w:instrText>
        </w:r>
        <w:r>
          <w:rPr>
            <w:noProof/>
            <w:webHidden/>
          </w:rPr>
        </w:r>
        <w:r>
          <w:rPr>
            <w:noProof/>
            <w:webHidden/>
          </w:rPr>
          <w:fldChar w:fldCharType="separate"/>
        </w:r>
        <w:r>
          <w:rPr>
            <w:noProof/>
            <w:webHidden/>
          </w:rPr>
          <w:t>7</w:t>
        </w:r>
        <w:r>
          <w:rPr>
            <w:noProof/>
            <w:webHidden/>
          </w:rPr>
          <w:fldChar w:fldCharType="end"/>
        </w:r>
      </w:hyperlink>
    </w:p>
    <w:p w14:paraId="66F000FC" w14:textId="34AC0E17" w:rsidR="00FE6F30" w:rsidRDefault="00FE6F30">
      <w:pPr>
        <w:pStyle w:val="Innehll3"/>
        <w:rPr>
          <w:rFonts w:asciiTheme="minorHAnsi" w:eastAsiaTheme="minorEastAsia" w:hAnsiTheme="minorHAnsi" w:cstheme="minorBidi"/>
          <w:noProof/>
          <w:kern w:val="2"/>
          <w:sz w:val="22"/>
          <w:szCs w:val="22"/>
          <w14:ligatures w14:val="standardContextual"/>
        </w:rPr>
      </w:pPr>
      <w:hyperlink w:anchor="_Toc157005812" w:history="1">
        <w:r w:rsidRPr="006B4C3E">
          <w:rPr>
            <w:rStyle w:val="Hyperlnk"/>
            <w:rFonts w:eastAsia="MS Gothic"/>
            <w:noProof/>
          </w:rPr>
          <w:t>Behandlingsmål</w:t>
        </w:r>
        <w:r>
          <w:rPr>
            <w:noProof/>
            <w:webHidden/>
          </w:rPr>
          <w:tab/>
        </w:r>
        <w:r>
          <w:rPr>
            <w:noProof/>
            <w:webHidden/>
          </w:rPr>
          <w:fldChar w:fldCharType="begin"/>
        </w:r>
        <w:r>
          <w:rPr>
            <w:noProof/>
            <w:webHidden/>
          </w:rPr>
          <w:instrText xml:space="preserve"> PAGEREF _Toc157005812 \h </w:instrText>
        </w:r>
        <w:r>
          <w:rPr>
            <w:noProof/>
            <w:webHidden/>
          </w:rPr>
        </w:r>
        <w:r>
          <w:rPr>
            <w:noProof/>
            <w:webHidden/>
          </w:rPr>
          <w:fldChar w:fldCharType="separate"/>
        </w:r>
        <w:r>
          <w:rPr>
            <w:noProof/>
            <w:webHidden/>
          </w:rPr>
          <w:t>7</w:t>
        </w:r>
        <w:r>
          <w:rPr>
            <w:noProof/>
            <w:webHidden/>
          </w:rPr>
          <w:fldChar w:fldCharType="end"/>
        </w:r>
      </w:hyperlink>
    </w:p>
    <w:p w14:paraId="2062BAE9" w14:textId="289B38DE" w:rsidR="00FE6F30" w:rsidRDefault="00FE6F30">
      <w:pPr>
        <w:pStyle w:val="Innehll2"/>
        <w:rPr>
          <w:rFonts w:asciiTheme="minorHAnsi" w:eastAsiaTheme="minorEastAsia" w:hAnsiTheme="minorHAnsi" w:cstheme="minorBidi"/>
          <w:noProof/>
          <w:kern w:val="2"/>
          <w:sz w:val="22"/>
          <w:szCs w:val="22"/>
          <w14:ligatures w14:val="standardContextual"/>
        </w:rPr>
      </w:pPr>
      <w:hyperlink w:anchor="_Toc157005813" w:history="1">
        <w:r w:rsidRPr="006B4C3E">
          <w:rPr>
            <w:rStyle w:val="Hyperlnk"/>
            <w:rFonts w:eastAsia="MS Gothic"/>
            <w:noProof/>
          </w:rPr>
          <w:t>Komplikationer/Risker</w:t>
        </w:r>
        <w:r>
          <w:rPr>
            <w:noProof/>
            <w:webHidden/>
          </w:rPr>
          <w:tab/>
        </w:r>
        <w:r>
          <w:rPr>
            <w:noProof/>
            <w:webHidden/>
          </w:rPr>
          <w:fldChar w:fldCharType="begin"/>
        </w:r>
        <w:r>
          <w:rPr>
            <w:noProof/>
            <w:webHidden/>
          </w:rPr>
          <w:instrText xml:space="preserve"> PAGEREF _Toc157005813 \h </w:instrText>
        </w:r>
        <w:r>
          <w:rPr>
            <w:noProof/>
            <w:webHidden/>
          </w:rPr>
        </w:r>
        <w:r>
          <w:rPr>
            <w:noProof/>
            <w:webHidden/>
          </w:rPr>
          <w:fldChar w:fldCharType="separate"/>
        </w:r>
        <w:r>
          <w:rPr>
            <w:noProof/>
            <w:webHidden/>
          </w:rPr>
          <w:t>8</w:t>
        </w:r>
        <w:r>
          <w:rPr>
            <w:noProof/>
            <w:webHidden/>
          </w:rPr>
          <w:fldChar w:fldCharType="end"/>
        </w:r>
      </w:hyperlink>
    </w:p>
    <w:p w14:paraId="06A93DB0" w14:textId="03940CA3" w:rsidR="00FE6F30" w:rsidRDefault="00FE6F30">
      <w:pPr>
        <w:pStyle w:val="Innehll3"/>
        <w:rPr>
          <w:rFonts w:asciiTheme="minorHAnsi" w:eastAsiaTheme="minorEastAsia" w:hAnsiTheme="minorHAnsi" w:cstheme="minorBidi"/>
          <w:noProof/>
          <w:kern w:val="2"/>
          <w:sz w:val="22"/>
          <w:szCs w:val="22"/>
          <w14:ligatures w14:val="standardContextual"/>
        </w:rPr>
      </w:pPr>
      <w:hyperlink w:anchor="_Toc157005814" w:history="1">
        <w:r w:rsidRPr="006B4C3E">
          <w:rPr>
            <w:rStyle w:val="Hyperlnk"/>
            <w:rFonts w:eastAsia="MS Gothic"/>
            <w:noProof/>
          </w:rPr>
          <w:t>Läckage/ej upprätthållet undertryck</w:t>
        </w:r>
        <w:r>
          <w:rPr>
            <w:noProof/>
            <w:webHidden/>
          </w:rPr>
          <w:tab/>
        </w:r>
        <w:r>
          <w:rPr>
            <w:noProof/>
            <w:webHidden/>
          </w:rPr>
          <w:fldChar w:fldCharType="begin"/>
        </w:r>
        <w:r>
          <w:rPr>
            <w:noProof/>
            <w:webHidden/>
          </w:rPr>
          <w:instrText xml:space="preserve"> PAGEREF _Toc157005814 \h </w:instrText>
        </w:r>
        <w:r>
          <w:rPr>
            <w:noProof/>
            <w:webHidden/>
          </w:rPr>
        </w:r>
        <w:r>
          <w:rPr>
            <w:noProof/>
            <w:webHidden/>
          </w:rPr>
          <w:fldChar w:fldCharType="separate"/>
        </w:r>
        <w:r>
          <w:rPr>
            <w:noProof/>
            <w:webHidden/>
          </w:rPr>
          <w:t>8</w:t>
        </w:r>
        <w:r>
          <w:rPr>
            <w:noProof/>
            <w:webHidden/>
          </w:rPr>
          <w:fldChar w:fldCharType="end"/>
        </w:r>
      </w:hyperlink>
    </w:p>
    <w:p w14:paraId="25B02F87" w14:textId="583744EC" w:rsidR="00FE6F30" w:rsidRDefault="00FE6F30">
      <w:pPr>
        <w:pStyle w:val="Innehll3"/>
        <w:rPr>
          <w:rFonts w:asciiTheme="minorHAnsi" w:eastAsiaTheme="minorEastAsia" w:hAnsiTheme="minorHAnsi" w:cstheme="minorBidi"/>
          <w:noProof/>
          <w:kern w:val="2"/>
          <w:sz w:val="22"/>
          <w:szCs w:val="22"/>
          <w14:ligatures w14:val="standardContextual"/>
        </w:rPr>
      </w:pPr>
      <w:hyperlink w:anchor="_Toc157005815" w:history="1">
        <w:r w:rsidRPr="006B4C3E">
          <w:rPr>
            <w:rStyle w:val="Hyperlnk"/>
            <w:rFonts w:eastAsia="MS Gothic"/>
            <w:noProof/>
          </w:rPr>
          <w:t>Smärta</w:t>
        </w:r>
        <w:r>
          <w:rPr>
            <w:noProof/>
            <w:webHidden/>
          </w:rPr>
          <w:tab/>
        </w:r>
        <w:r>
          <w:rPr>
            <w:noProof/>
            <w:webHidden/>
          </w:rPr>
          <w:fldChar w:fldCharType="begin"/>
        </w:r>
        <w:r>
          <w:rPr>
            <w:noProof/>
            <w:webHidden/>
          </w:rPr>
          <w:instrText xml:space="preserve"> PAGEREF _Toc157005815 \h </w:instrText>
        </w:r>
        <w:r>
          <w:rPr>
            <w:noProof/>
            <w:webHidden/>
          </w:rPr>
        </w:r>
        <w:r>
          <w:rPr>
            <w:noProof/>
            <w:webHidden/>
          </w:rPr>
          <w:fldChar w:fldCharType="separate"/>
        </w:r>
        <w:r>
          <w:rPr>
            <w:noProof/>
            <w:webHidden/>
          </w:rPr>
          <w:t>9</w:t>
        </w:r>
        <w:r>
          <w:rPr>
            <w:noProof/>
            <w:webHidden/>
          </w:rPr>
          <w:fldChar w:fldCharType="end"/>
        </w:r>
      </w:hyperlink>
    </w:p>
    <w:p w14:paraId="731C166C" w14:textId="6BA969A5" w:rsidR="00FE6F30" w:rsidRDefault="00FE6F30">
      <w:pPr>
        <w:pStyle w:val="Innehll3"/>
        <w:rPr>
          <w:rFonts w:asciiTheme="minorHAnsi" w:eastAsiaTheme="minorEastAsia" w:hAnsiTheme="minorHAnsi" w:cstheme="minorBidi"/>
          <w:noProof/>
          <w:kern w:val="2"/>
          <w:sz w:val="22"/>
          <w:szCs w:val="22"/>
          <w14:ligatures w14:val="standardContextual"/>
        </w:rPr>
      </w:pPr>
      <w:hyperlink w:anchor="_Toc157005816" w:history="1">
        <w:r w:rsidRPr="006B4C3E">
          <w:rPr>
            <w:rStyle w:val="Hyperlnk"/>
            <w:rFonts w:eastAsia="MS Gothic"/>
            <w:noProof/>
          </w:rPr>
          <w:t>Förändring av sårvätskans volym eller utseende</w:t>
        </w:r>
        <w:r>
          <w:rPr>
            <w:noProof/>
            <w:webHidden/>
          </w:rPr>
          <w:tab/>
        </w:r>
        <w:r>
          <w:rPr>
            <w:noProof/>
            <w:webHidden/>
          </w:rPr>
          <w:fldChar w:fldCharType="begin"/>
        </w:r>
        <w:r>
          <w:rPr>
            <w:noProof/>
            <w:webHidden/>
          </w:rPr>
          <w:instrText xml:space="preserve"> PAGEREF _Toc157005816 \h </w:instrText>
        </w:r>
        <w:r>
          <w:rPr>
            <w:noProof/>
            <w:webHidden/>
          </w:rPr>
        </w:r>
        <w:r>
          <w:rPr>
            <w:noProof/>
            <w:webHidden/>
          </w:rPr>
          <w:fldChar w:fldCharType="separate"/>
        </w:r>
        <w:r>
          <w:rPr>
            <w:noProof/>
            <w:webHidden/>
          </w:rPr>
          <w:t>9</w:t>
        </w:r>
        <w:r>
          <w:rPr>
            <w:noProof/>
            <w:webHidden/>
          </w:rPr>
          <w:fldChar w:fldCharType="end"/>
        </w:r>
      </w:hyperlink>
    </w:p>
    <w:p w14:paraId="179518E9" w14:textId="6A50C357" w:rsidR="00FE6F30" w:rsidRDefault="00FE6F30">
      <w:pPr>
        <w:pStyle w:val="Innehll3"/>
        <w:rPr>
          <w:rFonts w:asciiTheme="minorHAnsi" w:eastAsiaTheme="minorEastAsia" w:hAnsiTheme="minorHAnsi" w:cstheme="minorBidi"/>
          <w:noProof/>
          <w:kern w:val="2"/>
          <w:sz w:val="22"/>
          <w:szCs w:val="22"/>
          <w14:ligatures w14:val="standardContextual"/>
        </w:rPr>
      </w:pPr>
      <w:hyperlink w:anchor="_Toc157005817" w:history="1">
        <w:r w:rsidRPr="006B4C3E">
          <w:rPr>
            <w:rStyle w:val="Hyperlnk"/>
            <w:rFonts w:eastAsia="MS Gothic"/>
            <w:noProof/>
          </w:rPr>
          <w:t>Sårförsämring</w:t>
        </w:r>
        <w:r>
          <w:rPr>
            <w:noProof/>
            <w:webHidden/>
          </w:rPr>
          <w:tab/>
        </w:r>
        <w:r>
          <w:rPr>
            <w:noProof/>
            <w:webHidden/>
          </w:rPr>
          <w:fldChar w:fldCharType="begin"/>
        </w:r>
        <w:r>
          <w:rPr>
            <w:noProof/>
            <w:webHidden/>
          </w:rPr>
          <w:instrText xml:space="preserve"> PAGEREF _Toc157005817 \h </w:instrText>
        </w:r>
        <w:r>
          <w:rPr>
            <w:noProof/>
            <w:webHidden/>
          </w:rPr>
        </w:r>
        <w:r>
          <w:rPr>
            <w:noProof/>
            <w:webHidden/>
          </w:rPr>
          <w:fldChar w:fldCharType="separate"/>
        </w:r>
        <w:r>
          <w:rPr>
            <w:noProof/>
            <w:webHidden/>
          </w:rPr>
          <w:t>9</w:t>
        </w:r>
        <w:r>
          <w:rPr>
            <w:noProof/>
            <w:webHidden/>
          </w:rPr>
          <w:fldChar w:fldCharType="end"/>
        </w:r>
      </w:hyperlink>
    </w:p>
    <w:p w14:paraId="4DE956DE" w14:textId="3F6010F6" w:rsidR="00FE6F30" w:rsidRDefault="00FE6F30">
      <w:pPr>
        <w:pStyle w:val="Innehll1"/>
        <w:rPr>
          <w:rFonts w:asciiTheme="minorHAnsi" w:eastAsiaTheme="minorEastAsia" w:hAnsiTheme="minorHAnsi" w:cstheme="minorBidi"/>
          <w:noProof/>
          <w:kern w:val="2"/>
          <w:sz w:val="22"/>
          <w:szCs w:val="22"/>
          <w14:ligatures w14:val="standardContextual"/>
        </w:rPr>
      </w:pPr>
      <w:hyperlink w:anchor="_Toc157005818" w:history="1">
        <w:r w:rsidRPr="006B4C3E">
          <w:rPr>
            <w:rStyle w:val="Hyperlnk"/>
            <w:rFonts w:eastAsia="MS Gothic"/>
            <w:noProof/>
          </w:rPr>
          <w:t>Dokumentinformation</w:t>
        </w:r>
        <w:r>
          <w:rPr>
            <w:noProof/>
            <w:webHidden/>
          </w:rPr>
          <w:tab/>
        </w:r>
        <w:r>
          <w:rPr>
            <w:noProof/>
            <w:webHidden/>
          </w:rPr>
          <w:fldChar w:fldCharType="begin"/>
        </w:r>
        <w:r>
          <w:rPr>
            <w:noProof/>
            <w:webHidden/>
          </w:rPr>
          <w:instrText xml:space="preserve"> PAGEREF _Toc157005818 \h </w:instrText>
        </w:r>
        <w:r>
          <w:rPr>
            <w:noProof/>
            <w:webHidden/>
          </w:rPr>
        </w:r>
        <w:r>
          <w:rPr>
            <w:noProof/>
            <w:webHidden/>
          </w:rPr>
          <w:fldChar w:fldCharType="separate"/>
        </w:r>
        <w:r>
          <w:rPr>
            <w:noProof/>
            <w:webHidden/>
          </w:rPr>
          <w:t>10</w:t>
        </w:r>
        <w:r>
          <w:rPr>
            <w:noProof/>
            <w:webHidden/>
          </w:rPr>
          <w:fldChar w:fldCharType="end"/>
        </w:r>
      </w:hyperlink>
    </w:p>
    <w:p w14:paraId="0BB673A5" w14:textId="24B86A42" w:rsidR="00FE6F30" w:rsidRDefault="00FE6F30">
      <w:pPr>
        <w:pStyle w:val="Innehll1"/>
        <w:rPr>
          <w:rFonts w:asciiTheme="minorHAnsi" w:eastAsiaTheme="minorEastAsia" w:hAnsiTheme="minorHAnsi" w:cstheme="minorBidi"/>
          <w:noProof/>
          <w:kern w:val="2"/>
          <w:sz w:val="22"/>
          <w:szCs w:val="22"/>
          <w14:ligatures w14:val="standardContextual"/>
        </w:rPr>
      </w:pPr>
      <w:hyperlink w:anchor="_Toc157005819" w:history="1">
        <w:r w:rsidRPr="006B4C3E">
          <w:rPr>
            <w:rStyle w:val="Hyperlnk"/>
            <w:rFonts w:eastAsia="MS Gothic"/>
            <w:noProof/>
          </w:rPr>
          <w:t>Referensförteckning</w:t>
        </w:r>
        <w:r>
          <w:rPr>
            <w:noProof/>
            <w:webHidden/>
          </w:rPr>
          <w:tab/>
        </w:r>
        <w:r>
          <w:rPr>
            <w:noProof/>
            <w:webHidden/>
          </w:rPr>
          <w:fldChar w:fldCharType="begin"/>
        </w:r>
        <w:r>
          <w:rPr>
            <w:noProof/>
            <w:webHidden/>
          </w:rPr>
          <w:instrText xml:space="preserve"> PAGEREF _Toc157005819 \h </w:instrText>
        </w:r>
        <w:r>
          <w:rPr>
            <w:noProof/>
            <w:webHidden/>
          </w:rPr>
        </w:r>
        <w:r>
          <w:rPr>
            <w:noProof/>
            <w:webHidden/>
          </w:rPr>
          <w:fldChar w:fldCharType="separate"/>
        </w:r>
        <w:r>
          <w:rPr>
            <w:noProof/>
            <w:webHidden/>
          </w:rPr>
          <w:t>10</w:t>
        </w:r>
        <w:r>
          <w:rPr>
            <w:noProof/>
            <w:webHidden/>
          </w:rPr>
          <w:fldChar w:fldCharType="end"/>
        </w:r>
      </w:hyperlink>
    </w:p>
    <w:p w14:paraId="717F311E" w14:textId="10A6C686" w:rsidR="00FE6F30" w:rsidRDefault="00FE6F30">
      <w:pPr>
        <w:pStyle w:val="Innehll1"/>
        <w:rPr>
          <w:rFonts w:asciiTheme="minorHAnsi" w:eastAsiaTheme="minorEastAsia" w:hAnsiTheme="minorHAnsi" w:cstheme="minorBidi"/>
          <w:noProof/>
          <w:kern w:val="2"/>
          <w:sz w:val="22"/>
          <w:szCs w:val="22"/>
          <w14:ligatures w14:val="standardContextual"/>
        </w:rPr>
      </w:pPr>
      <w:hyperlink w:anchor="_Toc157005820" w:history="1">
        <w:r w:rsidRPr="006B4C3E">
          <w:rPr>
            <w:rStyle w:val="Hyperlnk"/>
            <w:rFonts w:eastAsia="MS Gothic"/>
            <w:noProof/>
          </w:rPr>
          <w:t>Länkförteckning</w:t>
        </w:r>
        <w:r>
          <w:rPr>
            <w:noProof/>
            <w:webHidden/>
          </w:rPr>
          <w:tab/>
        </w:r>
        <w:r>
          <w:rPr>
            <w:noProof/>
            <w:webHidden/>
          </w:rPr>
          <w:fldChar w:fldCharType="begin"/>
        </w:r>
        <w:r>
          <w:rPr>
            <w:noProof/>
            <w:webHidden/>
          </w:rPr>
          <w:instrText xml:space="preserve"> PAGEREF _Toc157005820 \h </w:instrText>
        </w:r>
        <w:r>
          <w:rPr>
            <w:noProof/>
            <w:webHidden/>
          </w:rPr>
        </w:r>
        <w:r>
          <w:rPr>
            <w:noProof/>
            <w:webHidden/>
          </w:rPr>
          <w:fldChar w:fldCharType="separate"/>
        </w:r>
        <w:r>
          <w:rPr>
            <w:noProof/>
            <w:webHidden/>
          </w:rPr>
          <w:t>10</w:t>
        </w:r>
        <w:r>
          <w:rPr>
            <w:noProof/>
            <w:webHidden/>
          </w:rPr>
          <w:fldChar w:fldCharType="end"/>
        </w:r>
      </w:hyperlink>
    </w:p>
    <w:p w14:paraId="7A5CD636" w14:textId="378C443C" w:rsidR="004362A4" w:rsidRPr="004362A4" w:rsidRDefault="00A229C7" w:rsidP="00C50861">
      <w:pPr>
        <w:pStyle w:val="Rubrik2"/>
        <w:spacing w:before="360"/>
      </w:pPr>
      <w:r>
        <w:rPr>
          <w:noProof/>
        </w:rPr>
        <w:fldChar w:fldCharType="end"/>
      </w:r>
      <w:bookmarkStart w:id="10" w:name="_Toc518889807"/>
      <w:bookmarkStart w:id="11" w:name="_Toc256000001"/>
      <w:bookmarkStart w:id="12" w:name="_Toc256000033"/>
      <w:bookmarkStart w:id="13" w:name="_Toc45182447"/>
      <w:bookmarkStart w:id="14" w:name="_Toc256000065"/>
      <w:bookmarkStart w:id="15" w:name="_Toc256000097"/>
      <w:bookmarkStart w:id="16" w:name="_Toc157005789"/>
      <w:r w:rsidR="004362A4" w:rsidRPr="004362A4">
        <w:t>Bakgrund</w:t>
      </w:r>
      <w:bookmarkEnd w:id="10"/>
      <w:bookmarkEnd w:id="11"/>
      <w:bookmarkEnd w:id="12"/>
      <w:bookmarkEnd w:id="13"/>
      <w:bookmarkEnd w:id="14"/>
      <w:bookmarkEnd w:id="15"/>
      <w:bookmarkEnd w:id="16"/>
    </w:p>
    <w:p w14:paraId="5692D31F" w14:textId="77777777" w:rsidR="004362A4" w:rsidRPr="004362A4" w:rsidRDefault="004362A4" w:rsidP="00A229C7">
      <w:pPr>
        <w:pStyle w:val="Rubrik3"/>
        <w:spacing w:before="120"/>
      </w:pPr>
      <w:bookmarkStart w:id="17" w:name="_Toc518889808"/>
      <w:bookmarkStart w:id="18" w:name="_Toc256000002"/>
      <w:bookmarkStart w:id="19" w:name="_Toc256000034"/>
      <w:bookmarkStart w:id="20" w:name="_Toc45182448"/>
      <w:bookmarkStart w:id="21" w:name="_Toc256000066"/>
      <w:bookmarkStart w:id="22" w:name="_Toc256000098"/>
      <w:bookmarkStart w:id="23" w:name="_Toc231033824"/>
      <w:bookmarkStart w:id="24" w:name="_Toc233511201"/>
      <w:bookmarkStart w:id="25" w:name="_Toc157005790"/>
      <w:r w:rsidRPr="004362A4">
        <w:t>Verkningsmekanismer</w:t>
      </w:r>
      <w:bookmarkEnd w:id="17"/>
      <w:bookmarkEnd w:id="18"/>
      <w:bookmarkEnd w:id="19"/>
      <w:bookmarkEnd w:id="20"/>
      <w:bookmarkEnd w:id="21"/>
      <w:bookmarkEnd w:id="22"/>
      <w:bookmarkEnd w:id="25"/>
    </w:p>
    <w:p w14:paraId="59BA2FB1" w14:textId="77777777" w:rsidR="004362A4" w:rsidRPr="004362A4" w:rsidRDefault="004362A4" w:rsidP="00892C45">
      <w:pPr>
        <w:rPr>
          <w:szCs w:val="20"/>
        </w:rPr>
      </w:pPr>
      <w:r w:rsidRPr="004362A4">
        <w:rPr>
          <w:szCs w:val="20"/>
        </w:rPr>
        <w:t xml:space="preserve">Undertrycksbehandling erbjuder en fuktig sårläkningsmiljö, dränerar överflödig vätska, drar samman sårkanterna och stimulerar </w:t>
      </w:r>
      <w:proofErr w:type="spellStart"/>
      <w:r w:rsidRPr="004362A4">
        <w:rPr>
          <w:szCs w:val="20"/>
        </w:rPr>
        <w:t>sårbädden</w:t>
      </w:r>
      <w:proofErr w:type="spellEnd"/>
      <w:r w:rsidRPr="004362A4">
        <w:rPr>
          <w:szCs w:val="20"/>
        </w:rPr>
        <w:t xml:space="preserve"> mekaniskt. Undertrycket som skapas i såret minskar även vävnadsödem och påverkar det lokala blodflödet i sårkanten. Undertrycket anses även stimulera </w:t>
      </w:r>
      <w:proofErr w:type="spellStart"/>
      <w:r w:rsidRPr="004362A4">
        <w:rPr>
          <w:szCs w:val="20"/>
        </w:rPr>
        <w:t>angiogenes</w:t>
      </w:r>
      <w:proofErr w:type="spellEnd"/>
      <w:r w:rsidRPr="004362A4">
        <w:rPr>
          <w:szCs w:val="20"/>
        </w:rPr>
        <w:t xml:space="preserve"> och nybildning av granulationsvävnad [1, 2].</w:t>
      </w:r>
    </w:p>
    <w:p w14:paraId="56C47490" w14:textId="77777777" w:rsidR="004362A4" w:rsidRPr="004362A4" w:rsidRDefault="004362A4" w:rsidP="00892C45">
      <w:pPr>
        <w:pStyle w:val="Rubrik3"/>
      </w:pPr>
      <w:bookmarkStart w:id="26" w:name="_Toc518889809"/>
      <w:bookmarkStart w:id="27" w:name="_Toc256000003"/>
      <w:bookmarkStart w:id="28" w:name="_Toc256000035"/>
      <w:bookmarkStart w:id="29" w:name="_Toc45182449"/>
      <w:bookmarkStart w:id="30" w:name="_Toc256000067"/>
      <w:bookmarkStart w:id="31" w:name="_Toc256000099"/>
      <w:bookmarkStart w:id="32" w:name="_Toc157005791"/>
      <w:r w:rsidRPr="004362A4">
        <w:t>Indikation</w:t>
      </w:r>
      <w:bookmarkEnd w:id="23"/>
      <w:bookmarkEnd w:id="24"/>
      <w:bookmarkEnd w:id="26"/>
      <w:bookmarkEnd w:id="27"/>
      <w:bookmarkEnd w:id="28"/>
      <w:bookmarkEnd w:id="29"/>
      <w:bookmarkEnd w:id="30"/>
      <w:bookmarkEnd w:id="31"/>
      <w:bookmarkEnd w:id="32"/>
    </w:p>
    <w:p w14:paraId="49B89B4B" w14:textId="77777777" w:rsidR="004362A4" w:rsidRPr="004362A4" w:rsidRDefault="004362A4" w:rsidP="00892C45">
      <w:pPr>
        <w:rPr>
          <w:szCs w:val="20"/>
        </w:rPr>
      </w:pPr>
      <w:r w:rsidRPr="004362A4">
        <w:rPr>
          <w:szCs w:val="20"/>
        </w:rPr>
        <w:t xml:space="preserve">Indikation för undertrycksbehandling är svårläkta sår där konventionell behandling inte bedöms vara tillräcklig. Det kan vara traumatiska sår, sekundärläkande sår, </w:t>
      </w:r>
      <w:proofErr w:type="spellStart"/>
      <w:r w:rsidRPr="004362A4">
        <w:rPr>
          <w:szCs w:val="20"/>
        </w:rPr>
        <w:t>rupturerade</w:t>
      </w:r>
      <w:proofErr w:type="spellEnd"/>
      <w:r w:rsidRPr="004362A4">
        <w:rPr>
          <w:szCs w:val="20"/>
        </w:rPr>
        <w:t xml:space="preserve"> sår, öppen buk, delhudsbrännskador, </w:t>
      </w:r>
      <w:proofErr w:type="spellStart"/>
      <w:r w:rsidRPr="004362A4">
        <w:rPr>
          <w:szCs w:val="20"/>
        </w:rPr>
        <w:t>lambåer</w:t>
      </w:r>
      <w:proofErr w:type="spellEnd"/>
      <w:r w:rsidRPr="004362A4">
        <w:rPr>
          <w:szCs w:val="20"/>
        </w:rPr>
        <w:t>, transplantat, trycksår och olika svårläkta fot- och bensår.</w:t>
      </w:r>
    </w:p>
    <w:p w14:paraId="4A2A6410" w14:textId="77777777" w:rsidR="004362A4" w:rsidRPr="004362A4" w:rsidRDefault="004362A4" w:rsidP="00892C45">
      <w:pPr>
        <w:rPr>
          <w:szCs w:val="20"/>
        </w:rPr>
      </w:pPr>
      <w:r w:rsidRPr="004362A4">
        <w:rPr>
          <w:szCs w:val="20"/>
        </w:rPr>
        <w:t>Undertrycksbehandling är kontraindicerat vid</w:t>
      </w:r>
    </w:p>
    <w:p w14:paraId="574D8F28" w14:textId="77777777" w:rsidR="004362A4" w:rsidRPr="004362A4" w:rsidRDefault="004362A4" w:rsidP="00892C45">
      <w:pPr>
        <w:pStyle w:val="Punktlista"/>
        <w:rPr>
          <w:strike/>
          <w:szCs w:val="20"/>
        </w:rPr>
      </w:pPr>
      <w:r w:rsidRPr="004362A4">
        <w:rPr>
          <w:szCs w:val="20"/>
        </w:rPr>
        <w:t>Sår med nekrotisk vävnad eller sårskorpa. Såret ska vara upprensat innan behandling med negativt tryck inleds.</w:t>
      </w:r>
    </w:p>
    <w:p w14:paraId="5579C719" w14:textId="77777777" w:rsidR="004362A4" w:rsidRPr="004362A4" w:rsidRDefault="004362A4" w:rsidP="00892C45">
      <w:pPr>
        <w:pStyle w:val="Punktlista"/>
        <w:rPr>
          <w:szCs w:val="20"/>
        </w:rPr>
      </w:pPr>
      <w:r w:rsidRPr="004362A4">
        <w:rPr>
          <w:szCs w:val="20"/>
        </w:rPr>
        <w:t>Placering direkt över exponerade blodkärl och/eller inre organ.</w:t>
      </w:r>
    </w:p>
    <w:p w14:paraId="3BD7F48E" w14:textId="77777777" w:rsidR="004362A4" w:rsidRPr="004362A4" w:rsidRDefault="004362A4" w:rsidP="00892C45">
      <w:pPr>
        <w:pStyle w:val="Punktlista"/>
        <w:rPr>
          <w:szCs w:val="20"/>
        </w:rPr>
      </w:pPr>
      <w:r w:rsidRPr="004362A4">
        <w:rPr>
          <w:szCs w:val="20"/>
        </w:rPr>
        <w:t xml:space="preserve">Obehandlad </w:t>
      </w:r>
      <w:proofErr w:type="spellStart"/>
      <w:r w:rsidRPr="004362A4">
        <w:rPr>
          <w:szCs w:val="20"/>
        </w:rPr>
        <w:t>osteomyelit</w:t>
      </w:r>
      <w:proofErr w:type="spellEnd"/>
      <w:r w:rsidRPr="004362A4">
        <w:rPr>
          <w:szCs w:val="20"/>
        </w:rPr>
        <w:t xml:space="preserve"> (infektion i ben, benröta).</w:t>
      </w:r>
    </w:p>
    <w:p w14:paraId="66CDC9B2" w14:textId="77777777" w:rsidR="004362A4" w:rsidRPr="004362A4" w:rsidRDefault="004362A4" w:rsidP="00892C45">
      <w:pPr>
        <w:pStyle w:val="Punktlista"/>
        <w:rPr>
          <w:szCs w:val="20"/>
        </w:rPr>
      </w:pPr>
      <w:r w:rsidRPr="004362A4">
        <w:rPr>
          <w:szCs w:val="20"/>
        </w:rPr>
        <w:t>Outredda fistlar till organ eller kroppshåligheter.</w:t>
      </w:r>
    </w:p>
    <w:p w14:paraId="7FBF90E5" w14:textId="77777777" w:rsidR="004362A4" w:rsidRPr="004362A4" w:rsidRDefault="004362A4" w:rsidP="00892C45">
      <w:pPr>
        <w:pStyle w:val="Punktlista"/>
        <w:rPr>
          <w:szCs w:val="20"/>
        </w:rPr>
      </w:pPr>
      <w:proofErr w:type="spellStart"/>
      <w:r w:rsidRPr="004362A4">
        <w:rPr>
          <w:szCs w:val="20"/>
        </w:rPr>
        <w:t>Malignitet</w:t>
      </w:r>
      <w:proofErr w:type="spellEnd"/>
      <w:r w:rsidRPr="004362A4">
        <w:rPr>
          <w:szCs w:val="20"/>
        </w:rPr>
        <w:t xml:space="preserve"> i såret ses i allmänhet som en kontraindikation, men kan i speciella fall komma </w:t>
      </w:r>
      <w:proofErr w:type="gramStart"/>
      <w:r w:rsidRPr="004362A4">
        <w:rPr>
          <w:szCs w:val="20"/>
        </w:rPr>
        <w:t>ifråga</w:t>
      </w:r>
      <w:proofErr w:type="gramEnd"/>
      <w:r w:rsidRPr="004362A4">
        <w:rPr>
          <w:szCs w:val="20"/>
        </w:rPr>
        <w:t xml:space="preserve"> för symtomlindring/sårläkning.</w:t>
      </w:r>
    </w:p>
    <w:p w14:paraId="73269C39" w14:textId="77777777" w:rsidR="004362A4" w:rsidRPr="004362A4" w:rsidRDefault="004362A4" w:rsidP="00892C45">
      <w:pPr>
        <w:pStyle w:val="Punktlista"/>
        <w:rPr>
          <w:szCs w:val="20"/>
        </w:rPr>
      </w:pPr>
      <w:r w:rsidRPr="004362A4">
        <w:rPr>
          <w:szCs w:val="20"/>
        </w:rPr>
        <w:t xml:space="preserve">Suturerade sår som förväntas vara svårläkta. De utgör ingen kontraindikation men använd </w:t>
      </w:r>
      <w:proofErr w:type="gramStart"/>
      <w:r w:rsidRPr="004362A4">
        <w:rPr>
          <w:szCs w:val="20"/>
        </w:rPr>
        <w:t>istället</w:t>
      </w:r>
      <w:proofErr w:type="gramEnd"/>
      <w:r w:rsidRPr="004362A4">
        <w:rPr>
          <w:szCs w:val="20"/>
        </w:rPr>
        <w:t xml:space="preserve"> alternativet PICO, se rubrik </w:t>
      </w:r>
      <w:hyperlink w:anchor="_Undertrycksbehandling_med_engångspu" w:history="1">
        <w:r w:rsidRPr="00892C45">
          <w:rPr>
            <w:rStyle w:val="Hyperlnk"/>
          </w:rPr>
          <w:t>Undertrycksbehandling med engångspump (PICO)</w:t>
        </w:r>
      </w:hyperlink>
      <w:r w:rsidRPr="004362A4">
        <w:rPr>
          <w:szCs w:val="20"/>
        </w:rPr>
        <w:t>.</w:t>
      </w:r>
    </w:p>
    <w:p w14:paraId="2B441A70" w14:textId="77777777" w:rsidR="004362A4" w:rsidRPr="004362A4" w:rsidRDefault="004362A4" w:rsidP="00892C45">
      <w:pPr>
        <w:pStyle w:val="Rubrik3"/>
      </w:pPr>
      <w:bookmarkStart w:id="33" w:name="_Toc231033825"/>
      <w:bookmarkStart w:id="34" w:name="_Toc233511202"/>
      <w:bookmarkStart w:id="35" w:name="_Toc518889810"/>
      <w:bookmarkStart w:id="36" w:name="_Toc256000004"/>
      <w:bookmarkStart w:id="37" w:name="_Toc256000036"/>
      <w:bookmarkStart w:id="38" w:name="_Toc45182450"/>
      <w:bookmarkStart w:id="39" w:name="_Toc256000068"/>
      <w:bookmarkStart w:id="40" w:name="_Toc256000100"/>
      <w:bookmarkStart w:id="41" w:name="_Toc157005792"/>
      <w:r w:rsidRPr="004362A4">
        <w:lastRenderedPageBreak/>
        <w:t>Principer</w:t>
      </w:r>
      <w:bookmarkEnd w:id="33"/>
      <w:bookmarkEnd w:id="34"/>
      <w:bookmarkEnd w:id="35"/>
      <w:bookmarkEnd w:id="36"/>
      <w:bookmarkEnd w:id="37"/>
      <w:bookmarkEnd w:id="38"/>
      <w:bookmarkEnd w:id="39"/>
      <w:bookmarkEnd w:id="40"/>
      <w:bookmarkEnd w:id="41"/>
    </w:p>
    <w:p w14:paraId="6EB70B88" w14:textId="77777777" w:rsidR="004362A4" w:rsidRPr="004362A4" w:rsidRDefault="004362A4" w:rsidP="00892C45">
      <w:pPr>
        <w:rPr>
          <w:szCs w:val="20"/>
        </w:rPr>
      </w:pPr>
      <w:r w:rsidRPr="004362A4">
        <w:rPr>
          <w:szCs w:val="20"/>
        </w:rPr>
        <w:t xml:space="preserve">Behandling med undertryck ordineras av läkare och introduceras med en klart definierad målsättning samt strategi för när behandlingen ska avslutas. Fastställda behandlingsmål ska dokumenteras och behandlingen ska utvärderas regelbundet (se vidare under rubrik </w:t>
      </w:r>
      <w:hyperlink w:anchor="_Uppföljning" w:history="1">
        <w:r w:rsidRPr="00892C45">
          <w:rPr>
            <w:rStyle w:val="Hyperlnk"/>
          </w:rPr>
          <w:t>Uppföljning</w:t>
        </w:r>
      </w:hyperlink>
      <w:r w:rsidRPr="004362A4">
        <w:rPr>
          <w:szCs w:val="20"/>
        </w:rPr>
        <w:t>).</w:t>
      </w:r>
    </w:p>
    <w:p w14:paraId="7F42603B" w14:textId="77777777" w:rsidR="004362A4" w:rsidRPr="00A9597D" w:rsidRDefault="004362A4" w:rsidP="00892C45">
      <w:pPr>
        <w:rPr>
          <w:szCs w:val="20"/>
        </w:rPr>
      </w:pPr>
      <w:r w:rsidRPr="004362A4">
        <w:rPr>
          <w:szCs w:val="20"/>
        </w:rPr>
        <w:t xml:space="preserve">Ordination och behandling med undertryck sker på SÄS, företrädesvis inom kirurgi, ortopedi, infektion och </w:t>
      </w:r>
      <w:r w:rsidRPr="00A9597D">
        <w:rPr>
          <w:szCs w:val="20"/>
        </w:rPr>
        <w:t>diabetesfotvård.</w:t>
      </w:r>
    </w:p>
    <w:p w14:paraId="3072B324" w14:textId="77777777" w:rsidR="004362A4" w:rsidRPr="004362A4" w:rsidRDefault="004362A4" w:rsidP="00892C45">
      <w:pPr>
        <w:rPr>
          <w:szCs w:val="20"/>
        </w:rPr>
      </w:pPr>
      <w:r w:rsidRPr="00A9597D">
        <w:rPr>
          <w:szCs w:val="20"/>
        </w:rPr>
        <w:t xml:space="preserve">Vid tveksamhet om diagnos, </w:t>
      </w:r>
      <w:proofErr w:type="spellStart"/>
      <w:r w:rsidRPr="00A9597D">
        <w:rPr>
          <w:szCs w:val="20"/>
        </w:rPr>
        <w:t>läkningshämmande</w:t>
      </w:r>
      <w:proofErr w:type="spellEnd"/>
      <w:r w:rsidRPr="00A9597D">
        <w:rPr>
          <w:szCs w:val="20"/>
        </w:rPr>
        <w:t xml:space="preserve"> faktorer </w:t>
      </w:r>
      <w:r w:rsidRPr="004362A4">
        <w:rPr>
          <w:szCs w:val="20"/>
        </w:rPr>
        <w:t>eller behandlingsstrategi remitteras patienten till hudläkare alternativt till infektionsläkare. Det senare om undertrycksbehandling avser patient med diabetesfotsår.</w:t>
      </w:r>
    </w:p>
    <w:p w14:paraId="3B4F41B9" w14:textId="77777777" w:rsidR="004362A4" w:rsidRPr="004362A4" w:rsidRDefault="004362A4" w:rsidP="007413D2">
      <w:pPr>
        <w:pStyle w:val="MellanrubrikVGR"/>
      </w:pPr>
      <w:bookmarkStart w:id="42" w:name="_Toc231033826"/>
      <w:bookmarkStart w:id="43" w:name="_Toc233511203"/>
      <w:bookmarkStart w:id="44" w:name="_Toc518889811"/>
      <w:bookmarkStart w:id="45" w:name="_Toc256000005"/>
      <w:bookmarkStart w:id="46" w:name="_Toc256000037"/>
      <w:bookmarkStart w:id="47" w:name="_Toc45182451"/>
      <w:bookmarkStart w:id="48" w:name="_Toc256000069"/>
      <w:bookmarkStart w:id="49" w:name="_Toc256000101"/>
      <w:bookmarkStart w:id="50" w:name="_Toc157005793"/>
      <w:r w:rsidRPr="004362A4">
        <w:t>Behandlings- och kostnadsansvar</w:t>
      </w:r>
      <w:bookmarkEnd w:id="42"/>
      <w:bookmarkEnd w:id="43"/>
      <w:bookmarkEnd w:id="44"/>
      <w:bookmarkEnd w:id="45"/>
      <w:bookmarkEnd w:id="46"/>
      <w:bookmarkEnd w:id="47"/>
      <w:bookmarkEnd w:id="48"/>
      <w:bookmarkEnd w:id="49"/>
      <w:bookmarkEnd w:id="50"/>
    </w:p>
    <w:p w14:paraId="6A992148" w14:textId="64D7F734" w:rsidR="004362A4" w:rsidRPr="004362A4" w:rsidRDefault="004362A4" w:rsidP="007413D2">
      <w:pPr>
        <w:rPr>
          <w:szCs w:val="20"/>
        </w:rPr>
      </w:pPr>
      <w:r w:rsidRPr="004362A4">
        <w:rPr>
          <w:szCs w:val="20"/>
        </w:rPr>
        <w:t>Ordinatören har behandlingsansvar och ansvarar således för upprättande av behandlingsmål, kontinuerlig utvärdering och avslutande av behandling. Grundprincipen är att kostnadsansvaret för undertrycks</w:t>
      </w:r>
      <w:r w:rsidR="00A9597D">
        <w:rPr>
          <w:szCs w:val="20"/>
        </w:rPr>
        <w:t>-</w:t>
      </w:r>
      <w:r w:rsidRPr="004362A4">
        <w:rPr>
          <w:szCs w:val="20"/>
        </w:rPr>
        <w:t xml:space="preserve">behandling vid sår tillfaller den klinik där patienten vårdas. </w:t>
      </w:r>
    </w:p>
    <w:p w14:paraId="0F9EC783" w14:textId="77777777" w:rsidR="004362A4" w:rsidRPr="004362A4" w:rsidRDefault="004362A4" w:rsidP="007413D2">
      <w:pPr>
        <w:pStyle w:val="MellanrubrikVGR"/>
      </w:pPr>
      <w:bookmarkStart w:id="51" w:name="_Toc157005794"/>
      <w:r w:rsidRPr="004362A4">
        <w:t>Konsultation</w:t>
      </w:r>
      <w:bookmarkEnd w:id="51"/>
    </w:p>
    <w:p w14:paraId="5958A5D5" w14:textId="77777777" w:rsidR="004362A4" w:rsidRPr="004362A4" w:rsidRDefault="004362A4" w:rsidP="007413D2">
      <w:pPr>
        <w:rPr>
          <w:szCs w:val="20"/>
        </w:rPr>
      </w:pPr>
      <w:r w:rsidRPr="004362A4">
        <w:rPr>
          <w:szCs w:val="20"/>
        </w:rPr>
        <w:t>Vid konsultation om sårbehandling, där konsultläkaren ger råd om undertrycksbehandling som lämpligt behandlingsalternativ, tillfaller det PAL att fatta beslut om undertrycksbehandling ska ordineras eller ej. PAL har därmed behandlingsansvar och kostnaden för undertrycksbehandlingen tillfaller således den klinik där patienten är inskriven.</w:t>
      </w:r>
    </w:p>
    <w:p w14:paraId="38DED3E4" w14:textId="77777777" w:rsidR="004362A4" w:rsidRPr="004362A4" w:rsidRDefault="004362A4" w:rsidP="007413D2">
      <w:pPr>
        <w:rPr>
          <w:szCs w:val="20"/>
        </w:rPr>
      </w:pPr>
      <w:r w:rsidRPr="004362A4">
        <w:rPr>
          <w:szCs w:val="20"/>
        </w:rPr>
        <w:t>Konsultläkaren ska vid behov bistå PAL med upprättande av behandlingsmål och kriterier för avslutande av undertrycksbehandling.</w:t>
      </w:r>
    </w:p>
    <w:p w14:paraId="5773A0CD" w14:textId="77777777" w:rsidR="004362A4" w:rsidRPr="004362A4" w:rsidRDefault="004362A4" w:rsidP="007413D2">
      <w:pPr>
        <w:rPr>
          <w:szCs w:val="20"/>
        </w:rPr>
      </w:pPr>
      <w:r w:rsidRPr="004362A4">
        <w:rPr>
          <w:szCs w:val="20"/>
        </w:rPr>
        <w:t>Om patientens behov av undertrycksbehandling kvarstår vid utskrivning från slutenvård, tillfaller behandlings- och kostnadsansvaret den klinik vid SÄS, där omläggningar och uppföljning fortsättningsvis kommer att ske.</w:t>
      </w:r>
    </w:p>
    <w:p w14:paraId="5B169AFD" w14:textId="77777777" w:rsidR="004362A4" w:rsidRPr="004362A4" w:rsidRDefault="004362A4" w:rsidP="00545423">
      <w:pPr>
        <w:pStyle w:val="Rubrik2"/>
      </w:pPr>
      <w:bookmarkStart w:id="52" w:name="_Toc518889812"/>
      <w:bookmarkStart w:id="53" w:name="_Toc256000006"/>
      <w:bookmarkStart w:id="54" w:name="_Toc256000038"/>
      <w:bookmarkStart w:id="55" w:name="_Toc45182452"/>
      <w:bookmarkStart w:id="56" w:name="_Toc256000070"/>
      <w:bookmarkStart w:id="57" w:name="_Toc256000102"/>
      <w:bookmarkStart w:id="58" w:name="_Toc157005795"/>
      <w:r w:rsidRPr="004362A4">
        <w:t>Förutsättningar</w:t>
      </w:r>
      <w:bookmarkEnd w:id="52"/>
      <w:bookmarkEnd w:id="53"/>
      <w:bookmarkEnd w:id="54"/>
      <w:bookmarkEnd w:id="55"/>
      <w:bookmarkEnd w:id="56"/>
      <w:bookmarkEnd w:id="57"/>
      <w:bookmarkEnd w:id="58"/>
    </w:p>
    <w:p w14:paraId="0D44C08B" w14:textId="77777777" w:rsidR="004362A4" w:rsidRPr="004362A4" w:rsidRDefault="004362A4" w:rsidP="00545423">
      <w:pPr>
        <w:pStyle w:val="Rubrik3"/>
        <w:spacing w:before="120"/>
      </w:pPr>
      <w:bookmarkStart w:id="59" w:name="_Toc231033829"/>
      <w:bookmarkStart w:id="60" w:name="_Toc233511205"/>
      <w:bookmarkStart w:id="61" w:name="_Toc518889813"/>
      <w:bookmarkStart w:id="62" w:name="_Toc256000007"/>
      <w:bookmarkStart w:id="63" w:name="_Toc256000039"/>
      <w:bookmarkStart w:id="64" w:name="_Toc45182453"/>
      <w:bookmarkStart w:id="65" w:name="_Toc256000071"/>
      <w:bookmarkStart w:id="66" w:name="_Toc256000103"/>
      <w:bookmarkStart w:id="67" w:name="_Toc157005796"/>
      <w:r w:rsidRPr="004362A4">
        <w:t>Patientinformation</w:t>
      </w:r>
      <w:bookmarkEnd w:id="59"/>
      <w:bookmarkEnd w:id="60"/>
      <w:bookmarkEnd w:id="61"/>
      <w:bookmarkEnd w:id="62"/>
      <w:bookmarkEnd w:id="63"/>
      <w:bookmarkEnd w:id="64"/>
      <w:bookmarkEnd w:id="65"/>
      <w:bookmarkEnd w:id="66"/>
      <w:bookmarkEnd w:id="67"/>
    </w:p>
    <w:p w14:paraId="219B45CD" w14:textId="77777777" w:rsidR="004362A4" w:rsidRPr="004362A4" w:rsidRDefault="004362A4" w:rsidP="00545423">
      <w:pPr>
        <w:rPr>
          <w:color w:val="1F497D"/>
          <w:szCs w:val="20"/>
        </w:rPr>
      </w:pPr>
      <w:r w:rsidRPr="004362A4">
        <w:rPr>
          <w:szCs w:val="20"/>
        </w:rPr>
        <w:t>Patienten ska informeras om varför såret ska behandlas med undertryck, hur behandlingen går till och om hur och när omläggningar kommer att utföras. I de fall behandling med undertryck sker i öppenvård, ska patienten veta vad han/hon ska göra om något oförutsett händer. Patienten ska få adekvat hjälp oavsett tid på dygnet.</w:t>
      </w:r>
    </w:p>
    <w:p w14:paraId="5CD190E1" w14:textId="77777777" w:rsidR="004362A4" w:rsidRPr="004362A4" w:rsidRDefault="004362A4" w:rsidP="00545423">
      <w:pPr>
        <w:pStyle w:val="Rubrik3"/>
      </w:pPr>
      <w:bookmarkStart w:id="68" w:name="_Toc231033830"/>
      <w:bookmarkStart w:id="69" w:name="_Toc233511206"/>
      <w:bookmarkStart w:id="70" w:name="_Toc518889814"/>
      <w:bookmarkStart w:id="71" w:name="_Toc256000008"/>
      <w:bookmarkStart w:id="72" w:name="_Toc256000040"/>
      <w:bookmarkStart w:id="73" w:name="_Toc45182454"/>
      <w:bookmarkStart w:id="74" w:name="_Toc256000072"/>
      <w:bookmarkStart w:id="75" w:name="_Toc256000104"/>
      <w:bookmarkStart w:id="76" w:name="_Toc157005797"/>
      <w:r w:rsidRPr="004362A4">
        <w:lastRenderedPageBreak/>
        <w:t>Sårstatus</w:t>
      </w:r>
      <w:bookmarkEnd w:id="68"/>
      <w:bookmarkEnd w:id="69"/>
      <w:bookmarkEnd w:id="70"/>
      <w:bookmarkEnd w:id="71"/>
      <w:bookmarkEnd w:id="72"/>
      <w:bookmarkEnd w:id="73"/>
      <w:bookmarkEnd w:id="74"/>
      <w:bookmarkEnd w:id="75"/>
      <w:bookmarkEnd w:id="76"/>
    </w:p>
    <w:p w14:paraId="6EAFE58C" w14:textId="77777777" w:rsidR="004362A4" w:rsidRPr="004362A4" w:rsidRDefault="004362A4" w:rsidP="00545423">
      <w:pPr>
        <w:rPr>
          <w:szCs w:val="20"/>
        </w:rPr>
      </w:pPr>
      <w:r w:rsidRPr="004362A4">
        <w:rPr>
          <w:szCs w:val="20"/>
        </w:rPr>
        <w:t>För att få maximal fördel av undertrycksterapin krävs följande:</w:t>
      </w:r>
    </w:p>
    <w:p w14:paraId="6D061595" w14:textId="77777777" w:rsidR="004362A4" w:rsidRPr="004362A4" w:rsidRDefault="004362A4" w:rsidP="00545423">
      <w:pPr>
        <w:pStyle w:val="Punktlista"/>
        <w:rPr>
          <w:szCs w:val="20"/>
        </w:rPr>
      </w:pPr>
      <w:r w:rsidRPr="004362A4">
        <w:rPr>
          <w:szCs w:val="20"/>
        </w:rPr>
        <w:t>såret ska vara upprensat innan undertrycksbehandling påbörjas</w:t>
      </w:r>
    </w:p>
    <w:p w14:paraId="1D76DA5C" w14:textId="77777777" w:rsidR="004362A4" w:rsidRPr="004362A4" w:rsidRDefault="004362A4" w:rsidP="00545423">
      <w:pPr>
        <w:pStyle w:val="Punktlista"/>
        <w:rPr>
          <w:szCs w:val="20"/>
        </w:rPr>
      </w:pPr>
      <w:r w:rsidRPr="004362A4">
        <w:rPr>
          <w:szCs w:val="20"/>
        </w:rPr>
        <w:t>eventuell blödning måste vara stillad</w:t>
      </w:r>
    </w:p>
    <w:p w14:paraId="73A3BE2E" w14:textId="7B3AA2C6" w:rsidR="004362A4" w:rsidRPr="004362A4" w:rsidRDefault="004362A4" w:rsidP="00545423">
      <w:pPr>
        <w:pStyle w:val="Punktlista"/>
        <w:rPr>
          <w:szCs w:val="20"/>
        </w:rPr>
      </w:pPr>
      <w:proofErr w:type="spellStart"/>
      <w:r w:rsidRPr="004362A4">
        <w:rPr>
          <w:szCs w:val="20"/>
        </w:rPr>
        <w:t>sårområdet</w:t>
      </w:r>
      <w:proofErr w:type="spellEnd"/>
      <w:r w:rsidRPr="004362A4">
        <w:rPr>
          <w:szCs w:val="20"/>
        </w:rPr>
        <w:t xml:space="preserve"> måste ha tillräcklig cirkulation för att underlätta </w:t>
      </w:r>
      <w:r w:rsidRPr="004362A4">
        <w:t>sårläkningsprocessen</w:t>
      </w:r>
      <w:r w:rsidRPr="004362A4">
        <w:rPr>
          <w:szCs w:val="20"/>
        </w:rPr>
        <w:t>.</w:t>
      </w:r>
    </w:p>
    <w:p w14:paraId="6BC3E4D7" w14:textId="77777777" w:rsidR="004362A4" w:rsidRPr="004362A4" w:rsidRDefault="004362A4" w:rsidP="00545423">
      <w:pPr>
        <w:pStyle w:val="Rubrik3"/>
      </w:pPr>
      <w:bookmarkStart w:id="77" w:name="_Toc231033831"/>
      <w:bookmarkStart w:id="78" w:name="_Toc233511207"/>
      <w:bookmarkStart w:id="79" w:name="_Toc518889815"/>
      <w:bookmarkStart w:id="80" w:name="_Toc256000009"/>
      <w:bookmarkStart w:id="81" w:name="_Toc256000041"/>
      <w:bookmarkStart w:id="82" w:name="_Toc45182455"/>
      <w:bookmarkStart w:id="83" w:name="_Toc256000073"/>
      <w:bookmarkStart w:id="84" w:name="_Toc256000105"/>
      <w:bookmarkStart w:id="85" w:name="_Toc157005798"/>
      <w:r w:rsidRPr="004362A4">
        <w:t>Inköp och hyra</w:t>
      </w:r>
      <w:bookmarkEnd w:id="77"/>
      <w:bookmarkEnd w:id="78"/>
      <w:bookmarkEnd w:id="79"/>
      <w:bookmarkEnd w:id="80"/>
      <w:bookmarkEnd w:id="81"/>
      <w:bookmarkEnd w:id="82"/>
      <w:bookmarkEnd w:id="83"/>
      <w:bookmarkEnd w:id="84"/>
      <w:bookmarkEnd w:id="85"/>
    </w:p>
    <w:p w14:paraId="552F0F4E" w14:textId="77777777" w:rsidR="004362A4" w:rsidRPr="004362A4" w:rsidRDefault="004362A4" w:rsidP="00545423">
      <w:pPr>
        <w:rPr>
          <w:szCs w:val="20"/>
        </w:rPr>
      </w:pPr>
      <w:r w:rsidRPr="004362A4">
        <w:rPr>
          <w:szCs w:val="20"/>
        </w:rPr>
        <w:t>Kirurg- och öronavdelningen har två egna pumpar. På operation 1 finns pumpar tillgängligt. Kirurgmottagningen har ett s.k. hyrpumpsavtal; det innebär inga fasta kostnader men debitering när pumparna väl används.</w:t>
      </w:r>
    </w:p>
    <w:p w14:paraId="34027B1E" w14:textId="036E8C22" w:rsidR="0003164D" w:rsidRPr="00AB1F61" w:rsidRDefault="004362A4" w:rsidP="00545423">
      <w:pPr>
        <w:rPr>
          <w:i/>
          <w:iCs/>
          <w:szCs w:val="20"/>
        </w:rPr>
      </w:pPr>
      <w:r w:rsidRPr="004362A4">
        <w:rPr>
          <w:szCs w:val="20"/>
        </w:rPr>
        <w:t xml:space="preserve">I de fall kliniken inte har köpt in egen/egna undertryckspumpar går det att hyra pump från leverantör. Hyra och köp ska ske från den leverantör som Västra Götalandsregionen har tecknat avtal med. Aktuella avtal finns tillgängliga via </w:t>
      </w:r>
      <w:r w:rsidR="00876FD9" w:rsidRPr="0003164D">
        <w:rPr>
          <w:i/>
          <w:iCs/>
          <w:szCs w:val="20"/>
        </w:rPr>
        <w:t xml:space="preserve">Fastighet, stöd och </w:t>
      </w:r>
      <w:proofErr w:type="gramStart"/>
      <w:r w:rsidR="00876FD9" w:rsidRPr="0003164D">
        <w:rPr>
          <w:i/>
          <w:iCs/>
          <w:szCs w:val="20"/>
        </w:rPr>
        <w:t>service</w:t>
      </w:r>
      <w:r w:rsidR="005B4F9C">
        <w:rPr>
          <w:szCs w:val="20"/>
        </w:rPr>
        <w:t xml:space="preserve"> webbplats</w:t>
      </w:r>
      <w:proofErr w:type="gramEnd"/>
      <w:r w:rsidR="005B4F9C">
        <w:rPr>
          <w:szCs w:val="20"/>
        </w:rPr>
        <w:t xml:space="preserve"> under </w:t>
      </w:r>
      <w:r w:rsidR="00AB1F61" w:rsidRPr="00AB1F61">
        <w:rPr>
          <w:i/>
          <w:iCs/>
          <w:szCs w:val="20"/>
        </w:rPr>
        <w:t>Stöd och tjänster/Inköp och beställningar/</w:t>
      </w:r>
      <w:r w:rsidR="0003164D" w:rsidRPr="00AB1F61">
        <w:rPr>
          <w:i/>
          <w:iCs/>
          <w:szCs w:val="20"/>
        </w:rPr>
        <w:t>Marknadsplatsen</w:t>
      </w:r>
    </w:p>
    <w:p w14:paraId="096AFF47" w14:textId="549B1DCA" w:rsidR="004362A4" w:rsidRPr="004362A4" w:rsidRDefault="004362A4" w:rsidP="00545423">
      <w:pPr>
        <w:rPr>
          <w:szCs w:val="20"/>
        </w:rPr>
      </w:pPr>
      <w:r w:rsidRPr="004362A4">
        <w:rPr>
          <w:szCs w:val="20"/>
        </w:rPr>
        <w:t>(</w:t>
      </w:r>
      <w:hyperlink r:id="rId17" w:history="1">
        <w:r w:rsidR="00382965" w:rsidRPr="005C1400">
          <w:rPr>
            <w:rStyle w:val="Hyperlnk"/>
          </w:rPr>
          <w:t>https://insidan.vgregion.se/forvaltningar/fastighet-stod-service/stod-och-tjanster/system-a-o/marknadsplatsen-2.0</w:t>
        </w:r>
      </w:hyperlink>
      <w:r w:rsidRPr="004362A4">
        <w:rPr>
          <w:szCs w:val="20"/>
        </w:rPr>
        <w:t>).</w:t>
      </w:r>
    </w:p>
    <w:p w14:paraId="68CFF565" w14:textId="1377CB8C" w:rsidR="004362A4" w:rsidRPr="004362A4" w:rsidRDefault="004362A4" w:rsidP="00545423">
      <w:pPr>
        <w:rPr>
          <w:szCs w:val="20"/>
        </w:rPr>
      </w:pPr>
      <w:r w:rsidRPr="004362A4">
        <w:rPr>
          <w:szCs w:val="20"/>
        </w:rPr>
        <w:t xml:space="preserve">Engångspump (PICO) och förbrukningsmaterial till flergångspump beställs från depå, via Marknadsplatsen. Vid eventuella frågor om produkter och avtal, kontakta kundservice, </w:t>
      </w:r>
      <w:r w:rsidR="0034228A">
        <w:rPr>
          <w:szCs w:val="20"/>
        </w:rPr>
        <w:t xml:space="preserve">se </w:t>
      </w:r>
      <w:hyperlink r:id="rId18" w:history="1">
        <w:r w:rsidR="0034228A" w:rsidRPr="0034228A">
          <w:rPr>
            <w:rStyle w:val="Hyperlnk"/>
            <w:szCs w:val="20"/>
          </w:rPr>
          <w:t>webbplatsen för information om telefonnummer och</w:t>
        </w:r>
        <w:r w:rsidR="0034228A">
          <w:rPr>
            <w:rStyle w:val="Hyperlnk"/>
            <w:szCs w:val="20"/>
          </w:rPr>
          <w:t xml:space="preserve"> telefon</w:t>
        </w:r>
        <w:r w:rsidR="0034228A" w:rsidRPr="0034228A">
          <w:rPr>
            <w:rStyle w:val="Hyperlnk"/>
            <w:szCs w:val="20"/>
          </w:rPr>
          <w:t>t</w:t>
        </w:r>
        <w:r w:rsidR="0034228A" w:rsidRPr="0034228A">
          <w:rPr>
            <w:rStyle w:val="Hyperlnk"/>
            <w:szCs w:val="20"/>
          </w:rPr>
          <w:t>i</w:t>
        </w:r>
        <w:r w:rsidR="0034228A" w:rsidRPr="0034228A">
          <w:rPr>
            <w:rStyle w:val="Hyperlnk"/>
            <w:szCs w:val="20"/>
          </w:rPr>
          <w:t>der</w:t>
        </w:r>
      </w:hyperlink>
      <w:r w:rsidR="0034228A">
        <w:rPr>
          <w:szCs w:val="20"/>
        </w:rPr>
        <w:t>.</w:t>
      </w:r>
    </w:p>
    <w:p w14:paraId="3F7F1B28" w14:textId="77777777" w:rsidR="004362A4" w:rsidRPr="004362A4" w:rsidRDefault="004362A4" w:rsidP="00B27D69">
      <w:pPr>
        <w:pStyle w:val="Rubrik2"/>
      </w:pPr>
      <w:bookmarkStart w:id="86" w:name="_Toc518889816"/>
      <w:bookmarkStart w:id="87" w:name="_Toc256000010"/>
      <w:bookmarkStart w:id="88" w:name="_Toc256000042"/>
      <w:bookmarkStart w:id="89" w:name="_Toc45182456"/>
      <w:bookmarkStart w:id="90" w:name="_Toc256000074"/>
      <w:bookmarkStart w:id="91" w:name="_Toc256000106"/>
      <w:bookmarkStart w:id="92" w:name="_Toc157005799"/>
      <w:r w:rsidRPr="004362A4">
        <w:t>Genomförande</w:t>
      </w:r>
      <w:bookmarkEnd w:id="86"/>
      <w:bookmarkEnd w:id="87"/>
      <w:bookmarkEnd w:id="88"/>
      <w:bookmarkEnd w:id="89"/>
      <w:bookmarkEnd w:id="90"/>
      <w:bookmarkEnd w:id="91"/>
      <w:bookmarkEnd w:id="92"/>
    </w:p>
    <w:p w14:paraId="0A41A9C6" w14:textId="77777777" w:rsidR="004362A4" w:rsidRPr="004362A4" w:rsidRDefault="004362A4" w:rsidP="00B27D69">
      <w:pPr>
        <w:rPr>
          <w:szCs w:val="20"/>
        </w:rPr>
      </w:pPr>
      <w:r w:rsidRPr="004362A4">
        <w:rPr>
          <w:szCs w:val="20"/>
        </w:rPr>
        <w:t>Nedan ges en generell beskrivning av hur undertrycksbehandling med flergångspump går till. För närmare instruktioner hänvisas till bruksanvisning från aktuell leverantör. Följ leverantörens anvisningar noga.</w:t>
      </w:r>
    </w:p>
    <w:p w14:paraId="141AB50C" w14:textId="77777777" w:rsidR="004362A4" w:rsidRPr="004362A4" w:rsidRDefault="004362A4" w:rsidP="00B27D69">
      <w:pPr>
        <w:pStyle w:val="Rubrik3"/>
      </w:pPr>
      <w:bookmarkStart w:id="93" w:name="_Toc231033833"/>
      <w:bookmarkStart w:id="94" w:name="_Toc233511209"/>
      <w:bookmarkStart w:id="95" w:name="_Toc518889817"/>
      <w:bookmarkStart w:id="96" w:name="_Toc256000011"/>
      <w:bookmarkStart w:id="97" w:name="_Toc256000043"/>
      <w:bookmarkStart w:id="98" w:name="_Toc45182457"/>
      <w:bookmarkStart w:id="99" w:name="_Toc256000075"/>
      <w:bookmarkStart w:id="100" w:name="_Toc256000107"/>
      <w:bookmarkStart w:id="101" w:name="_Toc157005800"/>
      <w:r w:rsidRPr="004362A4">
        <w:t>Val av omläggningsmetod</w:t>
      </w:r>
      <w:bookmarkEnd w:id="93"/>
      <w:bookmarkEnd w:id="94"/>
      <w:bookmarkEnd w:id="95"/>
      <w:bookmarkEnd w:id="96"/>
      <w:bookmarkEnd w:id="97"/>
      <w:bookmarkEnd w:id="98"/>
      <w:bookmarkEnd w:id="99"/>
      <w:bookmarkEnd w:id="100"/>
      <w:bookmarkEnd w:id="101"/>
    </w:p>
    <w:p w14:paraId="5FA055F7" w14:textId="77777777" w:rsidR="004362A4" w:rsidRPr="004362A4" w:rsidRDefault="004362A4" w:rsidP="00B27D69">
      <w:pPr>
        <w:rPr>
          <w:szCs w:val="20"/>
        </w:rPr>
      </w:pPr>
      <w:r w:rsidRPr="004362A4">
        <w:rPr>
          <w:szCs w:val="20"/>
        </w:rPr>
        <w:t>Förbandsmaterialet för undertrycksbehandling är sterilförpackat men omläggningsrutinen kan vara ren eller steril. Ordinerande läkare avgör vilken metod som ska användas i varje enskilt fall.</w:t>
      </w:r>
    </w:p>
    <w:p w14:paraId="250EBEF2" w14:textId="16BB9F32" w:rsidR="004362A4" w:rsidRPr="004362A4" w:rsidRDefault="004362A4" w:rsidP="00B27D69">
      <w:pPr>
        <w:pStyle w:val="Punktlista"/>
        <w:rPr>
          <w:szCs w:val="20"/>
        </w:rPr>
      </w:pPr>
      <w:r w:rsidRPr="004362A4">
        <w:rPr>
          <w:iCs/>
          <w:szCs w:val="20"/>
        </w:rPr>
        <w:t>Vårdhandboken</w:t>
      </w:r>
      <w:r w:rsidRPr="004362A4">
        <w:rPr>
          <w:szCs w:val="20"/>
        </w:rPr>
        <w:t xml:space="preserve">, avsnitt </w:t>
      </w:r>
      <w:hyperlink r:id="rId19" w:history="1">
        <w:r w:rsidRPr="006C3EDD">
          <w:rPr>
            <w:rStyle w:val="Hyperlnk"/>
          </w:rPr>
          <w:t>Basala hygienrutiner och arbetskläder</w:t>
        </w:r>
      </w:hyperlink>
      <w:r w:rsidRPr="004362A4">
        <w:rPr>
          <w:szCs w:val="20"/>
        </w:rPr>
        <w:t xml:space="preserve"> [3].</w:t>
      </w:r>
    </w:p>
    <w:p w14:paraId="41C01811" w14:textId="77777777" w:rsidR="004362A4" w:rsidRPr="004362A4" w:rsidRDefault="004362A4" w:rsidP="00B27D69">
      <w:pPr>
        <w:pStyle w:val="Punktlista"/>
        <w:rPr>
          <w:szCs w:val="20"/>
        </w:rPr>
      </w:pPr>
      <w:r w:rsidRPr="004362A4">
        <w:rPr>
          <w:iCs/>
          <w:szCs w:val="20"/>
        </w:rPr>
        <w:t>Vårdhandboken</w:t>
      </w:r>
      <w:r w:rsidRPr="004362A4">
        <w:rPr>
          <w:szCs w:val="20"/>
        </w:rPr>
        <w:t xml:space="preserve">, avsnitt </w:t>
      </w:r>
      <w:hyperlink r:id="rId20" w:history="1">
        <w:r w:rsidRPr="006C3EDD">
          <w:rPr>
            <w:rStyle w:val="Hyperlnk"/>
          </w:rPr>
          <w:t>Sårbehandling/Såromläggning vid ren och steril rutin</w:t>
        </w:r>
      </w:hyperlink>
      <w:r w:rsidRPr="004362A4">
        <w:rPr>
          <w:szCs w:val="20"/>
        </w:rPr>
        <w:t xml:space="preserve"> [4].</w:t>
      </w:r>
    </w:p>
    <w:p w14:paraId="016808F7" w14:textId="77777777" w:rsidR="004362A4" w:rsidRPr="004362A4" w:rsidRDefault="004362A4" w:rsidP="00B27D69">
      <w:pPr>
        <w:pStyle w:val="Rubrik3"/>
      </w:pPr>
      <w:bookmarkStart w:id="102" w:name="_Toc231033834"/>
      <w:bookmarkStart w:id="103" w:name="_Toc233511210"/>
      <w:bookmarkStart w:id="104" w:name="_Toc518889818"/>
      <w:bookmarkStart w:id="105" w:name="_Toc256000012"/>
      <w:bookmarkStart w:id="106" w:name="_Toc256000044"/>
      <w:bookmarkStart w:id="107" w:name="_Toc45182458"/>
      <w:bookmarkStart w:id="108" w:name="_Toc256000076"/>
      <w:bookmarkStart w:id="109" w:name="_Toc256000108"/>
      <w:bookmarkStart w:id="110" w:name="_Toc157005801"/>
      <w:r w:rsidRPr="004362A4">
        <w:lastRenderedPageBreak/>
        <w:t>Applicering av förband</w:t>
      </w:r>
      <w:bookmarkEnd w:id="102"/>
      <w:bookmarkEnd w:id="103"/>
      <w:bookmarkEnd w:id="104"/>
      <w:bookmarkEnd w:id="105"/>
      <w:bookmarkEnd w:id="106"/>
      <w:bookmarkEnd w:id="107"/>
      <w:bookmarkEnd w:id="108"/>
      <w:bookmarkEnd w:id="109"/>
      <w:bookmarkEnd w:id="110"/>
    </w:p>
    <w:p w14:paraId="0F2C9578" w14:textId="77777777" w:rsidR="004362A4" w:rsidRPr="004362A4" w:rsidRDefault="004362A4" w:rsidP="00F57FA3">
      <w:pPr>
        <w:pStyle w:val="MellanrubrikVGR"/>
        <w:spacing w:before="120"/>
      </w:pPr>
      <w:bookmarkStart w:id="111" w:name="_Toc231033835"/>
      <w:bookmarkStart w:id="112" w:name="_Toc233511211"/>
      <w:bookmarkStart w:id="113" w:name="_Toc518889819"/>
      <w:bookmarkStart w:id="114" w:name="_Toc256000013"/>
      <w:bookmarkStart w:id="115" w:name="_Toc256000045"/>
      <w:bookmarkStart w:id="116" w:name="_Toc45182459"/>
      <w:bookmarkStart w:id="117" w:name="_Toc256000077"/>
      <w:bookmarkStart w:id="118" w:name="_Toc256000109"/>
      <w:bookmarkStart w:id="119" w:name="_Toc157005802"/>
      <w:r w:rsidRPr="004362A4">
        <w:t>Före applicering</w:t>
      </w:r>
      <w:bookmarkEnd w:id="111"/>
      <w:bookmarkEnd w:id="112"/>
      <w:bookmarkEnd w:id="113"/>
      <w:bookmarkEnd w:id="114"/>
      <w:bookmarkEnd w:id="115"/>
      <w:bookmarkEnd w:id="116"/>
      <w:bookmarkEnd w:id="117"/>
      <w:bookmarkEnd w:id="118"/>
      <w:bookmarkEnd w:id="119"/>
    </w:p>
    <w:p w14:paraId="3C6ED6BD" w14:textId="77777777" w:rsidR="004362A4" w:rsidRPr="004362A4" w:rsidRDefault="004362A4" w:rsidP="00B27D69">
      <w:pPr>
        <w:pStyle w:val="Punktlista"/>
        <w:rPr>
          <w:szCs w:val="20"/>
        </w:rPr>
      </w:pPr>
      <w:r w:rsidRPr="004362A4">
        <w:rPr>
          <w:szCs w:val="20"/>
        </w:rPr>
        <w:t>Rengör och skölj såret noga i enlighet med ren alternativt steril rutin.</w:t>
      </w:r>
    </w:p>
    <w:p w14:paraId="08154177" w14:textId="588ED0CB" w:rsidR="004362A4" w:rsidRPr="004362A4" w:rsidRDefault="004362A4">
      <w:pPr>
        <w:pStyle w:val="Punktlista"/>
        <w:rPr>
          <w:szCs w:val="20"/>
        </w:rPr>
      </w:pPr>
      <w:r w:rsidRPr="004362A4">
        <w:rPr>
          <w:szCs w:val="20"/>
        </w:rPr>
        <w:t xml:space="preserve">Skydda sårkanter och omgivande hud med barriärfilm och/eller </w:t>
      </w:r>
      <w:r w:rsidRPr="004362A4">
        <w:t>hydrokolloidplatta.</w:t>
      </w:r>
      <w:r w:rsidRPr="004362A4">
        <w:rPr>
          <w:szCs w:val="20"/>
        </w:rPr>
        <w:t xml:space="preserve"> Täck hela såret med barriärfilm. Klipp sedan ut den del av filmen som motsvarar själva såret.</w:t>
      </w:r>
      <w:r w:rsidR="005C1400">
        <w:br/>
      </w:r>
      <w:r w:rsidRPr="004362A4">
        <w:rPr>
          <w:szCs w:val="20"/>
        </w:rPr>
        <w:t xml:space="preserve">Vid delhudstransplantation används inte barriärfilm utan </w:t>
      </w:r>
      <w:proofErr w:type="gramStart"/>
      <w:r w:rsidRPr="004362A4">
        <w:rPr>
          <w:szCs w:val="20"/>
        </w:rPr>
        <w:t>istället</w:t>
      </w:r>
      <w:proofErr w:type="gramEnd"/>
      <w:r w:rsidRPr="004362A4">
        <w:rPr>
          <w:szCs w:val="20"/>
        </w:rPr>
        <w:t xml:space="preserve"> </w:t>
      </w:r>
      <w:proofErr w:type="spellStart"/>
      <w:r w:rsidRPr="004362A4">
        <w:rPr>
          <w:szCs w:val="20"/>
        </w:rPr>
        <w:t>Cavilon</w:t>
      </w:r>
      <w:proofErr w:type="spellEnd"/>
      <w:r w:rsidRPr="004362A4">
        <w:rPr>
          <w:szCs w:val="20"/>
        </w:rPr>
        <w:t>.</w:t>
      </w:r>
    </w:p>
    <w:p w14:paraId="327D2C27" w14:textId="77777777" w:rsidR="004362A4" w:rsidRPr="004362A4" w:rsidRDefault="004362A4" w:rsidP="00B27D69">
      <w:pPr>
        <w:pStyle w:val="MellanrubrikVGR"/>
      </w:pPr>
      <w:bookmarkStart w:id="120" w:name="_Toc231033836"/>
      <w:bookmarkStart w:id="121" w:name="_Toc233511212"/>
      <w:bookmarkStart w:id="122" w:name="_Toc518889820"/>
      <w:bookmarkStart w:id="123" w:name="_Toc256000014"/>
      <w:bookmarkStart w:id="124" w:name="_Toc256000046"/>
      <w:bookmarkStart w:id="125" w:name="_Toc45182460"/>
      <w:bookmarkStart w:id="126" w:name="_Toc256000078"/>
      <w:bookmarkStart w:id="127" w:name="_Toc256000110"/>
      <w:bookmarkStart w:id="128" w:name="_Toc157005803"/>
      <w:r w:rsidRPr="004362A4">
        <w:t>Applicering - vid användning av svampförband</w:t>
      </w:r>
      <w:bookmarkEnd w:id="120"/>
      <w:bookmarkEnd w:id="121"/>
      <w:bookmarkEnd w:id="122"/>
      <w:bookmarkEnd w:id="123"/>
      <w:bookmarkEnd w:id="124"/>
      <w:bookmarkEnd w:id="125"/>
      <w:bookmarkEnd w:id="126"/>
      <w:bookmarkEnd w:id="127"/>
      <w:bookmarkEnd w:id="128"/>
    </w:p>
    <w:p w14:paraId="0713AE4D" w14:textId="77777777" w:rsidR="004362A4" w:rsidRPr="004362A4" w:rsidRDefault="004362A4" w:rsidP="005C1400">
      <w:pPr>
        <w:pStyle w:val="Punktlista"/>
        <w:rPr>
          <w:szCs w:val="20"/>
        </w:rPr>
      </w:pPr>
      <w:r w:rsidRPr="004362A4">
        <w:rPr>
          <w:szCs w:val="20"/>
        </w:rPr>
        <w:t>Applicera vid behov ett sårbäddsskydd i sårhålan.</w:t>
      </w:r>
    </w:p>
    <w:p w14:paraId="191277E9" w14:textId="77777777" w:rsidR="004362A4" w:rsidRPr="004362A4" w:rsidRDefault="004362A4" w:rsidP="005C1400">
      <w:pPr>
        <w:pStyle w:val="Punktlista"/>
        <w:rPr>
          <w:strike/>
          <w:szCs w:val="20"/>
        </w:rPr>
      </w:pPr>
      <w:r w:rsidRPr="004362A4">
        <w:rPr>
          <w:szCs w:val="20"/>
        </w:rPr>
        <w:t>Formklipp svampförbandet, något mindre än sårets storlek, och placera det i såret.</w:t>
      </w:r>
    </w:p>
    <w:p w14:paraId="748EDCC0" w14:textId="77777777" w:rsidR="004362A4" w:rsidRPr="004362A4" w:rsidRDefault="004362A4" w:rsidP="005C1400">
      <w:pPr>
        <w:pStyle w:val="Punktlista"/>
        <w:rPr>
          <w:szCs w:val="20"/>
        </w:rPr>
      </w:pPr>
      <w:r w:rsidRPr="004362A4">
        <w:rPr>
          <w:szCs w:val="20"/>
        </w:rPr>
        <w:t>Vid stora sår kan det behövas ytterligare en svampbit. Räkna svampbitarna och dokumentera antalet i patientens journal.</w:t>
      </w:r>
    </w:p>
    <w:p w14:paraId="27B7B5AA" w14:textId="77777777" w:rsidR="004362A4" w:rsidRPr="004362A4" w:rsidRDefault="004362A4" w:rsidP="005C1400">
      <w:pPr>
        <w:pStyle w:val="Punktlista"/>
        <w:rPr>
          <w:szCs w:val="20"/>
        </w:rPr>
      </w:pPr>
      <w:r w:rsidRPr="004362A4">
        <w:rPr>
          <w:szCs w:val="20"/>
        </w:rPr>
        <w:t xml:space="preserve">Mät upp och klipp till sårfilmen. Den ska täcka såret samt nå ut </w:t>
      </w:r>
      <w:proofErr w:type="gramStart"/>
      <w:r w:rsidRPr="004362A4">
        <w:rPr>
          <w:szCs w:val="20"/>
        </w:rPr>
        <w:t>3-5</w:t>
      </w:r>
      <w:proofErr w:type="gramEnd"/>
      <w:r w:rsidRPr="004362A4">
        <w:rPr>
          <w:szCs w:val="20"/>
        </w:rPr>
        <w:t xml:space="preserve"> cm runt om på frisk hud. Applicera sårfilmen över såret. Se till att få det tätt.</w:t>
      </w:r>
    </w:p>
    <w:p w14:paraId="4DC0F906" w14:textId="77777777" w:rsidR="004362A4" w:rsidRPr="004362A4" w:rsidRDefault="004362A4" w:rsidP="005C1400">
      <w:pPr>
        <w:pStyle w:val="Punktlista"/>
        <w:rPr>
          <w:szCs w:val="20"/>
        </w:rPr>
      </w:pPr>
      <w:r w:rsidRPr="004362A4">
        <w:rPr>
          <w:szCs w:val="20"/>
        </w:rPr>
        <w:t>Klipp ett 3,5 cm runt hål i sårfilmen och placera anslutningsplattan direkt över detta hål. Se till att anslutningen sitter fast ordentligt i sårfilmen och sluter tätt över hålet.</w:t>
      </w:r>
    </w:p>
    <w:p w14:paraId="7F1E32D8" w14:textId="77777777" w:rsidR="004362A4" w:rsidRPr="004362A4" w:rsidRDefault="004362A4" w:rsidP="00F57FA3">
      <w:pPr>
        <w:pStyle w:val="MellanrubrikVGR"/>
      </w:pPr>
      <w:bookmarkStart w:id="129" w:name="_Toc231033837"/>
      <w:bookmarkStart w:id="130" w:name="_Toc233511213"/>
      <w:bookmarkStart w:id="131" w:name="_Toc518889821"/>
      <w:bookmarkStart w:id="132" w:name="_Toc256000015"/>
      <w:bookmarkStart w:id="133" w:name="_Toc256000047"/>
      <w:bookmarkStart w:id="134" w:name="_Toc45182461"/>
      <w:bookmarkStart w:id="135" w:name="_Toc256000079"/>
      <w:bookmarkStart w:id="136" w:name="_Toc256000111"/>
      <w:bookmarkStart w:id="137" w:name="_Toc157005804"/>
      <w:r w:rsidRPr="004362A4">
        <w:t>Applicering - vid användning av kompress</w:t>
      </w:r>
      <w:bookmarkEnd w:id="129"/>
      <w:bookmarkEnd w:id="130"/>
      <w:bookmarkEnd w:id="131"/>
      <w:bookmarkEnd w:id="132"/>
      <w:bookmarkEnd w:id="133"/>
      <w:bookmarkEnd w:id="134"/>
      <w:bookmarkEnd w:id="135"/>
      <w:bookmarkEnd w:id="136"/>
      <w:bookmarkEnd w:id="137"/>
    </w:p>
    <w:p w14:paraId="4491763D" w14:textId="77777777" w:rsidR="004362A4" w:rsidRPr="004362A4" w:rsidRDefault="004362A4" w:rsidP="00F57FA3">
      <w:pPr>
        <w:pStyle w:val="Punktlista"/>
        <w:rPr>
          <w:szCs w:val="20"/>
        </w:rPr>
      </w:pPr>
      <w:r w:rsidRPr="004362A4">
        <w:rPr>
          <w:szCs w:val="20"/>
        </w:rPr>
        <w:t>Applicera vid behov ett sårbäddsskydd i sårhålan.</w:t>
      </w:r>
    </w:p>
    <w:p w14:paraId="1B71E00C" w14:textId="77777777" w:rsidR="004362A4" w:rsidRPr="004362A4" w:rsidRDefault="004362A4" w:rsidP="00F57FA3">
      <w:pPr>
        <w:pStyle w:val="Punktlista"/>
        <w:rPr>
          <w:szCs w:val="20"/>
        </w:rPr>
      </w:pPr>
      <w:r w:rsidRPr="004362A4">
        <w:rPr>
          <w:szCs w:val="20"/>
        </w:rPr>
        <w:t>Klipp valt drän till önskad längd och applicera i såret. Platt drän ska mäta 1 cm kortare än sårets längd. Runt drän eller ”kanaldrän” ska läggas i en cirkel i sårhålan.</w:t>
      </w:r>
    </w:p>
    <w:p w14:paraId="7AACF6AF" w14:textId="77777777" w:rsidR="004362A4" w:rsidRPr="004362A4" w:rsidRDefault="004362A4" w:rsidP="00F57FA3">
      <w:pPr>
        <w:pStyle w:val="Punktlista"/>
        <w:rPr>
          <w:szCs w:val="20"/>
        </w:rPr>
      </w:pPr>
      <w:r w:rsidRPr="004362A4">
        <w:rPr>
          <w:szCs w:val="20"/>
        </w:rPr>
        <w:t xml:space="preserve">Täck </w:t>
      </w:r>
      <w:proofErr w:type="spellStart"/>
      <w:r w:rsidRPr="004362A4">
        <w:rPr>
          <w:szCs w:val="20"/>
        </w:rPr>
        <w:t>dränet</w:t>
      </w:r>
      <w:proofErr w:type="spellEnd"/>
      <w:r w:rsidRPr="004362A4">
        <w:rPr>
          <w:szCs w:val="20"/>
        </w:rPr>
        <w:t xml:space="preserve"> och fyll ut sårhålan med den resterande fuktade antimikro-</w:t>
      </w:r>
      <w:proofErr w:type="spellStart"/>
      <w:r w:rsidRPr="004362A4">
        <w:rPr>
          <w:szCs w:val="20"/>
        </w:rPr>
        <w:t>biella</w:t>
      </w:r>
      <w:proofErr w:type="spellEnd"/>
      <w:r w:rsidRPr="004362A4">
        <w:rPr>
          <w:szCs w:val="20"/>
        </w:rPr>
        <w:t xml:space="preserve"> kompressväven.</w:t>
      </w:r>
    </w:p>
    <w:p w14:paraId="58809EF8" w14:textId="77777777" w:rsidR="004362A4" w:rsidRPr="004362A4" w:rsidRDefault="004362A4" w:rsidP="00F57FA3">
      <w:pPr>
        <w:pStyle w:val="Punktlista"/>
        <w:rPr>
          <w:szCs w:val="20"/>
        </w:rPr>
      </w:pPr>
      <w:r w:rsidRPr="004362A4">
        <w:rPr>
          <w:szCs w:val="20"/>
        </w:rPr>
        <w:t>Vid stora sår kan det behövas ytterligare kompresser. Räkna kompresserna och dokumentera antalet i patientens journal.</w:t>
      </w:r>
    </w:p>
    <w:p w14:paraId="595F72A0" w14:textId="77777777" w:rsidR="004362A4" w:rsidRPr="004362A4" w:rsidRDefault="004362A4" w:rsidP="00F57FA3">
      <w:pPr>
        <w:pStyle w:val="Punktlista"/>
        <w:rPr>
          <w:szCs w:val="20"/>
        </w:rPr>
      </w:pPr>
      <w:r w:rsidRPr="004362A4">
        <w:rPr>
          <w:szCs w:val="20"/>
        </w:rPr>
        <w:t xml:space="preserve">Täta eventuellt med medföljande strips eller hydrokolloid vid </w:t>
      </w:r>
      <w:proofErr w:type="spellStart"/>
      <w:r w:rsidRPr="004362A4">
        <w:rPr>
          <w:szCs w:val="20"/>
        </w:rPr>
        <w:t>dränets</w:t>
      </w:r>
      <w:proofErr w:type="spellEnd"/>
      <w:r w:rsidRPr="004362A4">
        <w:rPr>
          <w:szCs w:val="20"/>
        </w:rPr>
        <w:t xml:space="preserve"> utgång enligt leverantörens anvisningar.</w:t>
      </w:r>
    </w:p>
    <w:p w14:paraId="3DBD387F" w14:textId="77777777" w:rsidR="004362A4" w:rsidRPr="004362A4" w:rsidRDefault="004362A4" w:rsidP="00F57FA3">
      <w:pPr>
        <w:pStyle w:val="Punktlista"/>
        <w:rPr>
          <w:szCs w:val="20"/>
        </w:rPr>
      </w:pPr>
      <w:r w:rsidRPr="004362A4">
        <w:rPr>
          <w:szCs w:val="20"/>
        </w:rPr>
        <w:t xml:space="preserve">Mät upp och klipp till sårfilmen. Den ska täcka såret samt nå ut </w:t>
      </w:r>
      <w:proofErr w:type="gramStart"/>
      <w:r w:rsidRPr="004362A4">
        <w:rPr>
          <w:szCs w:val="20"/>
        </w:rPr>
        <w:t>3-5</w:t>
      </w:r>
      <w:proofErr w:type="gramEnd"/>
      <w:r w:rsidRPr="004362A4">
        <w:rPr>
          <w:szCs w:val="20"/>
        </w:rPr>
        <w:t xml:space="preserve"> cm runt om på frisk hud. Applicera sårfilmen över såret. Se till att få det tätt.</w:t>
      </w:r>
    </w:p>
    <w:p w14:paraId="1F2D27D8" w14:textId="77777777" w:rsidR="004362A4" w:rsidRPr="004362A4" w:rsidRDefault="004362A4" w:rsidP="00F57FA3">
      <w:pPr>
        <w:pStyle w:val="Punktlista"/>
        <w:rPr>
          <w:szCs w:val="20"/>
        </w:rPr>
      </w:pPr>
      <w:r w:rsidRPr="004362A4">
        <w:rPr>
          <w:szCs w:val="20"/>
        </w:rPr>
        <w:t xml:space="preserve">Nyp till sårfilmen runt </w:t>
      </w:r>
      <w:proofErr w:type="spellStart"/>
      <w:r w:rsidRPr="004362A4">
        <w:rPr>
          <w:szCs w:val="20"/>
        </w:rPr>
        <w:t>dränet</w:t>
      </w:r>
      <w:proofErr w:type="spellEnd"/>
      <w:r w:rsidRPr="004362A4">
        <w:rPr>
          <w:szCs w:val="20"/>
        </w:rPr>
        <w:t>.</w:t>
      </w:r>
    </w:p>
    <w:p w14:paraId="225E5CCB" w14:textId="77777777" w:rsidR="004362A4" w:rsidRPr="004362A4" w:rsidRDefault="004362A4" w:rsidP="00F57FA3">
      <w:pPr>
        <w:pStyle w:val="Normalmedindrag"/>
      </w:pPr>
      <w:r w:rsidRPr="004362A4">
        <w:rPr>
          <w:b/>
        </w:rPr>
        <w:t>OBS!</w:t>
      </w:r>
      <w:r w:rsidRPr="004362A4">
        <w:t xml:space="preserve"> Lägg särskild uppmärksamhet kring </w:t>
      </w:r>
      <w:proofErr w:type="spellStart"/>
      <w:r w:rsidRPr="004362A4">
        <w:t>dränets</w:t>
      </w:r>
      <w:proofErr w:type="spellEnd"/>
      <w:r w:rsidRPr="004362A4">
        <w:t xml:space="preserve">/anslutningsplattans placering. Undvik placering över utskjutande ben eller i vävnadsveck. Gör en brygga med svamp utmed </w:t>
      </w:r>
      <w:proofErr w:type="spellStart"/>
      <w:r w:rsidRPr="004362A4">
        <w:t>Sensa</w:t>
      </w:r>
      <w:proofErr w:type="spellEnd"/>
      <w:r w:rsidRPr="004362A4">
        <w:t xml:space="preserve"> </w:t>
      </w:r>
      <w:proofErr w:type="spellStart"/>
      <w:r w:rsidRPr="004362A4">
        <w:t>Tracs</w:t>
      </w:r>
      <w:proofErr w:type="spellEnd"/>
      <w:r w:rsidRPr="004362A4">
        <w:t xml:space="preserve"> utbredning bort från tryckutsatta områden.</w:t>
      </w:r>
    </w:p>
    <w:p w14:paraId="191A8AA0" w14:textId="77777777" w:rsidR="004362A4" w:rsidRPr="004362A4" w:rsidRDefault="004362A4" w:rsidP="00F57FA3">
      <w:pPr>
        <w:pStyle w:val="Rubrik3"/>
      </w:pPr>
      <w:bookmarkStart w:id="138" w:name="_Toc231033838"/>
      <w:bookmarkStart w:id="139" w:name="_Toc233511214"/>
      <w:bookmarkStart w:id="140" w:name="_Toc518889822"/>
      <w:bookmarkStart w:id="141" w:name="_Toc256000016"/>
      <w:bookmarkStart w:id="142" w:name="_Toc256000048"/>
      <w:bookmarkStart w:id="143" w:name="_Toc45182462"/>
      <w:bookmarkStart w:id="144" w:name="_Toc256000080"/>
      <w:bookmarkStart w:id="145" w:name="_Toc256000112"/>
      <w:bookmarkStart w:id="146" w:name="_Toc157005805"/>
      <w:r w:rsidRPr="004362A4">
        <w:lastRenderedPageBreak/>
        <w:t>Anslutning till pumpenhet och inledande av terapi</w:t>
      </w:r>
      <w:bookmarkEnd w:id="138"/>
      <w:bookmarkEnd w:id="139"/>
      <w:bookmarkEnd w:id="140"/>
      <w:bookmarkEnd w:id="141"/>
      <w:bookmarkEnd w:id="142"/>
      <w:bookmarkEnd w:id="143"/>
      <w:bookmarkEnd w:id="144"/>
      <w:bookmarkEnd w:id="145"/>
      <w:bookmarkEnd w:id="146"/>
    </w:p>
    <w:p w14:paraId="2A44DC6A" w14:textId="77777777" w:rsidR="004362A4" w:rsidRPr="004362A4" w:rsidRDefault="004362A4" w:rsidP="00F57FA3">
      <w:pPr>
        <w:pStyle w:val="Punktlista"/>
        <w:rPr>
          <w:szCs w:val="20"/>
        </w:rPr>
      </w:pPr>
      <w:r w:rsidRPr="004362A4">
        <w:rPr>
          <w:szCs w:val="20"/>
        </w:rPr>
        <w:t>Sätt fast behållaren till pumpen enligt leverantörens anvisningar.</w:t>
      </w:r>
    </w:p>
    <w:p w14:paraId="2EC8A281" w14:textId="77777777" w:rsidR="004362A4" w:rsidRPr="004362A4" w:rsidRDefault="004362A4" w:rsidP="00F57FA3">
      <w:pPr>
        <w:pStyle w:val="Punktlista"/>
        <w:rPr>
          <w:szCs w:val="20"/>
        </w:rPr>
      </w:pPr>
      <w:r w:rsidRPr="004362A4">
        <w:rPr>
          <w:szCs w:val="20"/>
        </w:rPr>
        <w:t>Sammankoppla anslutningsplattan/slangen eller drän med den sugslang som är ämnad för vald produkt. Anslut därefter sugslangen till behållaren.</w:t>
      </w:r>
    </w:p>
    <w:p w14:paraId="620EFA17" w14:textId="77777777" w:rsidR="004362A4" w:rsidRPr="004362A4" w:rsidRDefault="004362A4" w:rsidP="00F57FA3">
      <w:pPr>
        <w:pStyle w:val="Punktlista"/>
        <w:rPr>
          <w:szCs w:val="20"/>
        </w:rPr>
      </w:pPr>
      <w:r w:rsidRPr="004362A4">
        <w:rPr>
          <w:szCs w:val="20"/>
        </w:rPr>
        <w:t xml:space="preserve">Starta pump och ställ in tryck (i </w:t>
      </w:r>
      <w:proofErr w:type="spellStart"/>
      <w:r w:rsidRPr="004362A4">
        <w:rPr>
          <w:szCs w:val="20"/>
        </w:rPr>
        <w:t>mmHg</w:t>
      </w:r>
      <w:proofErr w:type="spellEnd"/>
      <w:r w:rsidRPr="004362A4">
        <w:rPr>
          <w:szCs w:val="20"/>
        </w:rPr>
        <w:t>) enligt läkarens ordination.</w:t>
      </w:r>
    </w:p>
    <w:p w14:paraId="739D2C47" w14:textId="77777777" w:rsidR="004362A4" w:rsidRPr="004362A4" w:rsidRDefault="004362A4" w:rsidP="00F57FA3">
      <w:pPr>
        <w:pStyle w:val="Punktlista"/>
        <w:rPr>
          <w:szCs w:val="20"/>
        </w:rPr>
      </w:pPr>
      <w:r w:rsidRPr="004362A4">
        <w:rPr>
          <w:szCs w:val="20"/>
        </w:rPr>
        <w:t xml:space="preserve">Inspektera och känn på förbandet. Lyssna efter eventuellt läckage. Om förbandet är tätt och undertryck har bildats känns förbandet fast och komprimerat i </w:t>
      </w:r>
      <w:proofErr w:type="spellStart"/>
      <w:r w:rsidRPr="004362A4">
        <w:rPr>
          <w:szCs w:val="20"/>
        </w:rPr>
        <w:t>sårbädden</w:t>
      </w:r>
      <w:proofErr w:type="spellEnd"/>
      <w:r w:rsidRPr="004362A4">
        <w:rPr>
          <w:szCs w:val="20"/>
        </w:rPr>
        <w:t>. Vid misstänkt läckage kan det ofta lagas genom att försiktigt trycka runt slang och veck för att täta. Överflödig film kan användas för att lappa över läckage.</w:t>
      </w:r>
    </w:p>
    <w:p w14:paraId="6FB89D85" w14:textId="77777777" w:rsidR="004362A4" w:rsidRPr="004362A4" w:rsidRDefault="004362A4" w:rsidP="00F57FA3">
      <w:pPr>
        <w:pStyle w:val="Punktlista"/>
        <w:rPr>
          <w:szCs w:val="20"/>
        </w:rPr>
      </w:pPr>
      <w:r w:rsidRPr="004362A4">
        <w:rPr>
          <w:szCs w:val="20"/>
        </w:rPr>
        <w:t xml:space="preserve">Vanligen rekommenderas kontinuerlig terapi under de första </w:t>
      </w:r>
      <w:proofErr w:type="gramStart"/>
      <w:r w:rsidRPr="004362A4">
        <w:rPr>
          <w:szCs w:val="20"/>
        </w:rPr>
        <w:t>48-72</w:t>
      </w:r>
      <w:proofErr w:type="gramEnd"/>
      <w:r w:rsidRPr="004362A4">
        <w:rPr>
          <w:szCs w:val="20"/>
        </w:rPr>
        <w:t xml:space="preserve"> timmarna. Ordinerande läkare avgör om behandlingen därefter ska vara intermittent eller kontinuerlig.</w:t>
      </w:r>
    </w:p>
    <w:p w14:paraId="187FEFBB" w14:textId="77777777" w:rsidR="004362A4" w:rsidRPr="004362A4" w:rsidRDefault="004362A4" w:rsidP="00087D07">
      <w:pPr>
        <w:pStyle w:val="Rubrik3"/>
      </w:pPr>
      <w:bookmarkStart w:id="147" w:name="_Toc231033839"/>
      <w:bookmarkStart w:id="148" w:name="_Toc233511215"/>
      <w:bookmarkStart w:id="149" w:name="_Toc518889823"/>
      <w:bookmarkStart w:id="150" w:name="_Toc256000017"/>
      <w:bookmarkStart w:id="151" w:name="_Toc256000049"/>
      <w:bookmarkStart w:id="152" w:name="_Toc45182463"/>
      <w:bookmarkStart w:id="153" w:name="_Toc256000081"/>
      <w:bookmarkStart w:id="154" w:name="_Toc256000113"/>
      <w:bookmarkStart w:id="155" w:name="_Toc157005806"/>
      <w:r w:rsidRPr="004362A4">
        <w:t>Byte av förband</w:t>
      </w:r>
      <w:bookmarkEnd w:id="147"/>
      <w:bookmarkEnd w:id="148"/>
      <w:bookmarkEnd w:id="149"/>
      <w:bookmarkEnd w:id="150"/>
      <w:bookmarkEnd w:id="151"/>
      <w:bookmarkEnd w:id="152"/>
      <w:bookmarkEnd w:id="153"/>
      <w:bookmarkEnd w:id="154"/>
      <w:bookmarkEnd w:id="155"/>
    </w:p>
    <w:p w14:paraId="7F1C8882" w14:textId="59382367" w:rsidR="004362A4" w:rsidRPr="004362A4" w:rsidRDefault="004362A4" w:rsidP="00087D07">
      <w:pPr>
        <w:rPr>
          <w:szCs w:val="20"/>
        </w:rPr>
      </w:pPr>
      <w:r w:rsidRPr="004362A4">
        <w:rPr>
          <w:szCs w:val="20"/>
        </w:rPr>
        <w:t xml:space="preserve">Omläggningsfrekvens beslutas av ordinerande läkare. Vanligen görs </w:t>
      </w:r>
      <w:r w:rsidRPr="004362A4">
        <w:t>omläggning</w:t>
      </w:r>
      <w:r w:rsidRPr="004362A4">
        <w:rPr>
          <w:szCs w:val="20"/>
        </w:rPr>
        <w:t xml:space="preserve"> var tredje dag, men ibland är omläggningsintervallet kortare eller längre.</w:t>
      </w:r>
    </w:p>
    <w:p w14:paraId="04ADF08C" w14:textId="77777777" w:rsidR="004362A4" w:rsidRPr="004362A4" w:rsidRDefault="004362A4" w:rsidP="00087D07">
      <w:pPr>
        <w:rPr>
          <w:szCs w:val="20"/>
        </w:rPr>
      </w:pPr>
      <w:r w:rsidRPr="004362A4">
        <w:rPr>
          <w:szCs w:val="20"/>
        </w:rPr>
        <w:t>Tillse att patienten erbjuds adekvat smärtlindring inför omläggning. Överväg premedicinering. Vid behov genomförs omläggningen på operationssal.</w:t>
      </w:r>
    </w:p>
    <w:p w14:paraId="1FF1CE27" w14:textId="77777777" w:rsidR="004362A4" w:rsidRPr="004362A4" w:rsidRDefault="004362A4" w:rsidP="00087D07">
      <w:pPr>
        <w:rPr>
          <w:szCs w:val="20"/>
        </w:rPr>
      </w:pPr>
      <w:r w:rsidRPr="004362A4">
        <w:rPr>
          <w:b/>
          <w:szCs w:val="20"/>
        </w:rPr>
        <w:t>OBS!</w:t>
      </w:r>
      <w:r w:rsidRPr="004362A4">
        <w:rPr>
          <w:szCs w:val="20"/>
        </w:rPr>
        <w:t xml:space="preserve"> Om en patient med konstaterad MRSA har sår, som behandlas med undertryck, ska omläggningarna ske på infektionsmottagningen av personal från behandlande enhet, om inte annat är överenskommet.</w:t>
      </w:r>
    </w:p>
    <w:p w14:paraId="1A7E76DA" w14:textId="77777777" w:rsidR="004362A4" w:rsidRPr="004362A4" w:rsidRDefault="004362A4" w:rsidP="00087D07">
      <w:pPr>
        <w:pStyle w:val="MellanrubrikVGR"/>
      </w:pPr>
      <w:bookmarkStart w:id="156" w:name="_Toc231033840"/>
      <w:bookmarkStart w:id="157" w:name="_Toc233511216"/>
      <w:bookmarkStart w:id="158" w:name="_Toc518889824"/>
      <w:bookmarkStart w:id="159" w:name="_Toc256000018"/>
      <w:bookmarkStart w:id="160" w:name="_Toc256000050"/>
      <w:bookmarkStart w:id="161" w:name="_Toc45182464"/>
      <w:bookmarkStart w:id="162" w:name="_Toc256000082"/>
      <w:bookmarkStart w:id="163" w:name="_Toc256000114"/>
      <w:bookmarkStart w:id="164" w:name="_Toc157005807"/>
      <w:r w:rsidRPr="004362A4">
        <w:t>Avlägsnande av förband</w:t>
      </w:r>
      <w:bookmarkEnd w:id="156"/>
      <w:bookmarkEnd w:id="157"/>
      <w:bookmarkEnd w:id="158"/>
      <w:bookmarkEnd w:id="159"/>
      <w:bookmarkEnd w:id="160"/>
      <w:bookmarkEnd w:id="161"/>
      <w:bookmarkEnd w:id="162"/>
      <w:bookmarkEnd w:id="163"/>
      <w:bookmarkEnd w:id="164"/>
    </w:p>
    <w:p w14:paraId="00A24405" w14:textId="77777777" w:rsidR="004362A4" w:rsidRPr="004362A4" w:rsidRDefault="004362A4" w:rsidP="00087D07">
      <w:pPr>
        <w:pStyle w:val="Punktlista"/>
        <w:rPr>
          <w:szCs w:val="20"/>
        </w:rPr>
      </w:pPr>
      <w:r w:rsidRPr="004362A4">
        <w:rPr>
          <w:szCs w:val="20"/>
        </w:rPr>
        <w:t xml:space="preserve">Stäng av pumpen. </w:t>
      </w:r>
    </w:p>
    <w:p w14:paraId="6C18177B" w14:textId="77777777" w:rsidR="004362A4" w:rsidRPr="004362A4" w:rsidRDefault="004362A4" w:rsidP="00087D07">
      <w:pPr>
        <w:pStyle w:val="Punktlista"/>
        <w:rPr>
          <w:szCs w:val="20"/>
        </w:rPr>
      </w:pPr>
      <w:r w:rsidRPr="004362A4">
        <w:rPr>
          <w:szCs w:val="20"/>
        </w:rPr>
        <w:t>Stäng klämman på sugslangen, lossa sugslangen från pumpen.</w:t>
      </w:r>
    </w:p>
    <w:p w14:paraId="7349B534" w14:textId="77777777" w:rsidR="004362A4" w:rsidRPr="004362A4" w:rsidRDefault="004362A4" w:rsidP="00087D07">
      <w:pPr>
        <w:pStyle w:val="Punktlista"/>
        <w:rPr>
          <w:szCs w:val="20"/>
        </w:rPr>
      </w:pPr>
      <w:r w:rsidRPr="004362A4">
        <w:rPr>
          <w:szCs w:val="20"/>
        </w:rPr>
        <w:t>Svart svamp fylls via sugslangen med koksaltlösning. Vänta 15 minuter innan svampen avlägsnas. Vit svamp fuktas inte.</w:t>
      </w:r>
    </w:p>
    <w:p w14:paraId="6DB98A71" w14:textId="77777777" w:rsidR="004362A4" w:rsidRPr="004362A4" w:rsidRDefault="004362A4" w:rsidP="00087D07">
      <w:pPr>
        <w:pStyle w:val="Punktlista"/>
        <w:rPr>
          <w:szCs w:val="20"/>
        </w:rPr>
      </w:pPr>
      <w:r w:rsidRPr="004362A4">
        <w:rPr>
          <w:szCs w:val="20"/>
        </w:rPr>
        <w:t>Vänta en stund så att förbandet dekomprimeras.</w:t>
      </w:r>
    </w:p>
    <w:p w14:paraId="02010951" w14:textId="77777777" w:rsidR="004362A4" w:rsidRPr="004362A4" w:rsidRDefault="004362A4" w:rsidP="00087D07">
      <w:pPr>
        <w:pStyle w:val="Punktlista"/>
        <w:rPr>
          <w:szCs w:val="20"/>
        </w:rPr>
      </w:pPr>
      <w:r w:rsidRPr="004362A4">
        <w:rPr>
          <w:szCs w:val="20"/>
        </w:rPr>
        <w:t>Sträck sårfilmen horisontellt och lossa den från huden.</w:t>
      </w:r>
    </w:p>
    <w:p w14:paraId="7CCF0A11" w14:textId="77777777" w:rsidR="004362A4" w:rsidRPr="004362A4" w:rsidRDefault="004362A4" w:rsidP="00087D07">
      <w:pPr>
        <w:pStyle w:val="Punktlista"/>
        <w:rPr>
          <w:szCs w:val="20"/>
        </w:rPr>
      </w:pPr>
      <w:r w:rsidRPr="004362A4">
        <w:rPr>
          <w:szCs w:val="20"/>
        </w:rPr>
        <w:t>Ta bort sårutfyllnadsmaterialet från såret. Skölj gärna samtidigt med koksaltlösning. Räkna antalet svampar/kompresser och kontrollera att det stämmer med dokumenterat antal i patientens journal.</w:t>
      </w:r>
    </w:p>
    <w:p w14:paraId="2DC21D60" w14:textId="77777777" w:rsidR="004362A4" w:rsidRPr="004362A4" w:rsidRDefault="004362A4" w:rsidP="00087D07">
      <w:pPr>
        <w:pStyle w:val="MellanrubrikVGR"/>
      </w:pPr>
      <w:bookmarkStart w:id="165" w:name="_Toc231033841"/>
      <w:bookmarkStart w:id="166" w:name="_Toc233511217"/>
      <w:bookmarkStart w:id="167" w:name="_Toc518889825"/>
      <w:bookmarkStart w:id="168" w:name="_Toc256000019"/>
      <w:bookmarkStart w:id="169" w:name="_Toc256000051"/>
      <w:bookmarkStart w:id="170" w:name="_Toc45182465"/>
      <w:bookmarkStart w:id="171" w:name="_Toc256000083"/>
      <w:bookmarkStart w:id="172" w:name="_Toc256000115"/>
      <w:bookmarkStart w:id="173" w:name="_Toc157005808"/>
      <w:r w:rsidRPr="004362A4">
        <w:lastRenderedPageBreak/>
        <w:t>Avfallshantering</w:t>
      </w:r>
      <w:bookmarkEnd w:id="165"/>
      <w:bookmarkEnd w:id="166"/>
      <w:bookmarkEnd w:id="167"/>
      <w:bookmarkEnd w:id="168"/>
      <w:bookmarkEnd w:id="169"/>
      <w:bookmarkEnd w:id="170"/>
      <w:bookmarkEnd w:id="171"/>
      <w:bookmarkEnd w:id="172"/>
      <w:bookmarkEnd w:id="173"/>
    </w:p>
    <w:p w14:paraId="0AEDA559" w14:textId="77777777" w:rsidR="004362A4" w:rsidRPr="004362A4" w:rsidRDefault="004362A4" w:rsidP="00F03901">
      <w:r w:rsidRPr="004362A4">
        <w:t>Kassera förband och drän/slangar i konventionell sophantering om inte smitta föreligger. Vid MRSA emballeras avfallet inne på patientrummet, men hanteras därefter som vanligt avfall.</w:t>
      </w:r>
    </w:p>
    <w:p w14:paraId="59ED0705" w14:textId="77777777" w:rsidR="004362A4" w:rsidRPr="004362A4" w:rsidRDefault="004362A4" w:rsidP="00F03901">
      <w:r w:rsidRPr="004362A4">
        <w:t>Vid blodsmitta hanteras avfallet som smittförande avfall endast om det är kraftigt nedblodat.</w:t>
      </w:r>
    </w:p>
    <w:p w14:paraId="753333CA" w14:textId="77777777" w:rsidR="004362A4" w:rsidRPr="004362A4" w:rsidRDefault="004362A4" w:rsidP="00F03901">
      <w:pPr>
        <w:pStyle w:val="Rubrik3"/>
      </w:pPr>
      <w:bookmarkStart w:id="174" w:name="_Toc231033842"/>
      <w:bookmarkStart w:id="175" w:name="_Toc233511218"/>
      <w:bookmarkStart w:id="176" w:name="_Toc518889826"/>
      <w:bookmarkStart w:id="177" w:name="_Toc256000020"/>
      <w:bookmarkStart w:id="178" w:name="_Toc256000052"/>
      <w:bookmarkStart w:id="179" w:name="_Toc45182466"/>
      <w:bookmarkStart w:id="180" w:name="_Toc256000084"/>
      <w:bookmarkStart w:id="181" w:name="_Toc256000116"/>
      <w:bookmarkStart w:id="182" w:name="_Toc157005809"/>
      <w:r w:rsidRPr="004362A4">
        <w:t>Byte av behållare och Y-koppling</w:t>
      </w:r>
      <w:bookmarkEnd w:id="174"/>
      <w:bookmarkEnd w:id="175"/>
      <w:bookmarkEnd w:id="176"/>
      <w:bookmarkEnd w:id="177"/>
      <w:bookmarkEnd w:id="178"/>
      <w:bookmarkEnd w:id="179"/>
      <w:bookmarkEnd w:id="180"/>
      <w:bookmarkEnd w:id="181"/>
      <w:bookmarkEnd w:id="182"/>
    </w:p>
    <w:p w14:paraId="4856B894" w14:textId="77777777" w:rsidR="004362A4" w:rsidRPr="004362A4" w:rsidRDefault="004362A4" w:rsidP="00F03901">
      <w:r w:rsidRPr="004362A4">
        <w:t xml:space="preserve">Behållaren som samlar upp sårvätska ska bytas när den är full (pumpen larmar), i genomsnitt en gång var 3:e-5:e dag, eller minst en gång i veckan. Följ leverantörens anvisningar för byte av behållare. Kassera </w:t>
      </w:r>
      <w:r w:rsidRPr="004362A4">
        <w:rPr>
          <w:color w:val="000000"/>
        </w:rPr>
        <w:t>behållaren som smittförande avfall.</w:t>
      </w:r>
    </w:p>
    <w:p w14:paraId="41F3EAB2" w14:textId="61CB7E2E" w:rsidR="004362A4" w:rsidRPr="004362A4" w:rsidRDefault="004362A4" w:rsidP="00F03901">
      <w:r w:rsidRPr="004362A4">
        <w:t>I de fall flera sugslangar har seriekopplats används Y-koppling. Y-kopplingen ska bytas minst en gång per vecka eller oftare vid behov. Följ</w:t>
      </w:r>
      <w:r w:rsidR="00905115">
        <w:t> </w:t>
      </w:r>
      <w:r w:rsidRPr="004362A4">
        <w:t>leverantörens anvisningar.</w:t>
      </w:r>
      <w:bookmarkStart w:id="183" w:name="_Allmänt_vid_hantering"/>
      <w:bookmarkEnd w:id="183"/>
    </w:p>
    <w:p w14:paraId="457F7BD7" w14:textId="77777777" w:rsidR="004362A4" w:rsidRPr="004362A4" w:rsidRDefault="004362A4" w:rsidP="00F03901">
      <w:pPr>
        <w:pStyle w:val="Rubrik3"/>
      </w:pPr>
      <w:bookmarkStart w:id="184" w:name="_Undertrycksbehandling_med_engångspu"/>
      <w:bookmarkStart w:id="185" w:name="_Toc518889827"/>
      <w:bookmarkStart w:id="186" w:name="_Toc256000021"/>
      <w:bookmarkStart w:id="187" w:name="_Toc256000053"/>
      <w:bookmarkStart w:id="188" w:name="_Toc45182467"/>
      <w:bookmarkStart w:id="189" w:name="_Toc256000085"/>
      <w:bookmarkStart w:id="190" w:name="_Toc256000117"/>
      <w:bookmarkStart w:id="191" w:name="_Toc157005810"/>
      <w:bookmarkEnd w:id="184"/>
      <w:r w:rsidRPr="004362A4">
        <w:t>Undertrycksbehandling med engångspump (PICO)</w:t>
      </w:r>
      <w:bookmarkEnd w:id="185"/>
      <w:bookmarkEnd w:id="186"/>
      <w:bookmarkEnd w:id="187"/>
      <w:bookmarkEnd w:id="188"/>
      <w:bookmarkEnd w:id="189"/>
      <w:bookmarkEnd w:id="190"/>
      <w:bookmarkEnd w:id="191"/>
    </w:p>
    <w:p w14:paraId="46BEC464" w14:textId="77777777" w:rsidR="004362A4" w:rsidRPr="004362A4" w:rsidRDefault="004362A4" w:rsidP="00F03901">
      <w:r w:rsidRPr="004362A4">
        <w:t>Rekommenderas på suturerade sår.</w:t>
      </w:r>
    </w:p>
    <w:p w14:paraId="1F810FA4" w14:textId="77777777" w:rsidR="004362A4" w:rsidRPr="004362A4" w:rsidRDefault="004362A4" w:rsidP="00F03901">
      <w:r w:rsidRPr="004362A4">
        <w:t xml:space="preserve">Samma principer som ovan gäller för indikation, behandlings- och kostnadsansvar samt val av omläggningsmetod. Förbandet appliceras som ett vanligt vidhäftande förband. Välj med fördel ett något större förband än såret, så att dränkopplingen hamnar utanför såret. Det är rekommenderat att förstärka med </w:t>
      </w:r>
      <w:proofErr w:type="spellStart"/>
      <w:r w:rsidRPr="004362A4">
        <w:t>sårfilm</w:t>
      </w:r>
      <w:proofErr w:type="spellEnd"/>
      <w:r w:rsidRPr="004362A4">
        <w:t xml:space="preserve"> runt kanterna för att uppnå god täthet. Undertrycket i pumpen är förinställt på cirka 80 </w:t>
      </w:r>
      <w:proofErr w:type="spellStart"/>
      <w:r w:rsidRPr="004362A4">
        <w:t>mmHg</w:t>
      </w:r>
      <w:proofErr w:type="spellEnd"/>
      <w:r w:rsidRPr="004362A4">
        <w:t xml:space="preserve">. </w:t>
      </w:r>
      <w:proofErr w:type="spellStart"/>
      <w:r w:rsidRPr="004362A4">
        <w:t>Bytesfrekevensen</w:t>
      </w:r>
      <w:proofErr w:type="spellEnd"/>
      <w:r w:rsidRPr="004362A4">
        <w:t xml:space="preserve"> är </w:t>
      </w:r>
      <w:proofErr w:type="gramStart"/>
      <w:r w:rsidRPr="004362A4">
        <w:t>1-2</w:t>
      </w:r>
      <w:proofErr w:type="gramEnd"/>
      <w:r w:rsidRPr="004362A4">
        <w:t xml:space="preserve"> gånger/vecka. Pumpens livslängd är 7 dagar. När pumpen är förbrukad tas batterierna ut och pump med tillhörande förband och slang slängs i konventionell sophantering. Batterierna läggs i avsett riskavfallskärl. För mer information om PICO, kontakta företaget.</w:t>
      </w:r>
    </w:p>
    <w:p w14:paraId="3541BBDA" w14:textId="77777777" w:rsidR="004362A4" w:rsidRPr="004362A4" w:rsidRDefault="004362A4" w:rsidP="00F03901">
      <w:pPr>
        <w:pStyle w:val="Rubrik3"/>
      </w:pPr>
      <w:bookmarkStart w:id="192" w:name="_Uppföljning"/>
      <w:bookmarkStart w:id="193" w:name="_Toc518889828"/>
      <w:bookmarkStart w:id="194" w:name="_Toc256000022"/>
      <w:bookmarkStart w:id="195" w:name="_Toc256000054"/>
      <w:bookmarkStart w:id="196" w:name="_Toc45182468"/>
      <w:bookmarkStart w:id="197" w:name="_Toc256000086"/>
      <w:bookmarkStart w:id="198" w:name="_Toc256000118"/>
      <w:bookmarkStart w:id="199" w:name="_Toc157005811"/>
      <w:bookmarkEnd w:id="192"/>
      <w:r w:rsidRPr="004362A4">
        <w:t>Uppföljning</w:t>
      </w:r>
      <w:bookmarkEnd w:id="193"/>
      <w:bookmarkEnd w:id="194"/>
      <w:bookmarkEnd w:id="195"/>
      <w:bookmarkEnd w:id="196"/>
      <w:bookmarkEnd w:id="197"/>
      <w:bookmarkEnd w:id="198"/>
      <w:bookmarkEnd w:id="199"/>
    </w:p>
    <w:p w14:paraId="35D079A8" w14:textId="77777777" w:rsidR="004362A4" w:rsidRPr="004362A4" w:rsidRDefault="004362A4" w:rsidP="003A2B91">
      <w:pPr>
        <w:pStyle w:val="MellanrubrikVGR"/>
        <w:spacing w:before="120"/>
      </w:pPr>
      <w:bookmarkStart w:id="200" w:name="_Toc231033844"/>
      <w:bookmarkStart w:id="201" w:name="_Toc233511220"/>
      <w:bookmarkStart w:id="202" w:name="_Toc518889829"/>
      <w:bookmarkStart w:id="203" w:name="_Toc256000023"/>
      <w:bookmarkStart w:id="204" w:name="_Toc256000055"/>
      <w:bookmarkStart w:id="205" w:name="_Toc45182469"/>
      <w:bookmarkStart w:id="206" w:name="_Toc256000087"/>
      <w:bookmarkStart w:id="207" w:name="_Toc256000119"/>
      <w:bookmarkStart w:id="208" w:name="_Toc157005812"/>
      <w:r w:rsidRPr="004362A4">
        <w:t>Behandlingsmål</w:t>
      </w:r>
      <w:bookmarkEnd w:id="200"/>
      <w:bookmarkEnd w:id="201"/>
      <w:bookmarkEnd w:id="202"/>
      <w:bookmarkEnd w:id="203"/>
      <w:bookmarkEnd w:id="204"/>
      <w:bookmarkEnd w:id="205"/>
      <w:bookmarkEnd w:id="206"/>
      <w:bookmarkEnd w:id="207"/>
      <w:bookmarkEnd w:id="208"/>
    </w:p>
    <w:p w14:paraId="19D7E53F" w14:textId="77777777" w:rsidR="004362A4" w:rsidRPr="004362A4" w:rsidRDefault="004362A4" w:rsidP="003A2B91">
      <w:r w:rsidRPr="004362A4">
        <w:t>Undertrycksbehandling ska betraktas som en del i den övergripande sårbehandlingen och måste introduceras med en klart definierad målsättning samt strategi för när behandlingen ska avslutas. Fastställda behandlingsmål ska dokumenteras och behandlingen ska utvärderas regelbundet.</w:t>
      </w:r>
    </w:p>
    <w:p w14:paraId="0A8252BE" w14:textId="77777777" w:rsidR="004362A4" w:rsidRPr="004362A4" w:rsidRDefault="004362A4" w:rsidP="00953CB7">
      <w:pPr>
        <w:keepNext/>
        <w:keepLines/>
      </w:pPr>
      <w:r w:rsidRPr="004362A4">
        <w:lastRenderedPageBreak/>
        <w:t>Exempel på behandlingsmål och ”</w:t>
      </w:r>
      <w:proofErr w:type="spellStart"/>
      <w:r w:rsidRPr="004362A4">
        <w:t>endpoints</w:t>
      </w:r>
      <w:proofErr w:type="spellEnd"/>
      <w:r w:rsidRPr="004362A4">
        <w:t>” är [2]:</w:t>
      </w:r>
    </w:p>
    <w:tbl>
      <w:tblPr>
        <w:tblW w:w="7898" w:type="dxa"/>
        <w:tblInd w:w="964" w:type="dxa"/>
        <w:tblBorders>
          <w:top w:val="single" w:sz="4" w:space="0" w:color="auto"/>
          <w:left w:val="single" w:sz="4" w:space="0" w:color="auto"/>
          <w:bottom w:val="single" w:sz="4" w:space="0" w:color="auto"/>
          <w:right w:val="single" w:sz="4" w:space="0" w:color="auto"/>
        </w:tblBorders>
        <w:shd w:val="clear" w:color="auto" w:fill="FFFFE1"/>
        <w:tblLayout w:type="fixed"/>
        <w:tblCellMar>
          <w:left w:w="57" w:type="dxa"/>
          <w:right w:w="57" w:type="dxa"/>
        </w:tblCellMar>
        <w:tblLook w:val="0000" w:firstRow="0" w:lastRow="0" w:firstColumn="0" w:lastColumn="0" w:noHBand="0" w:noVBand="0"/>
        <w:tblCaption w:val="Behandlingsmål och endpoints"/>
        <w:tblDescription w:val="Tabellen tydliggör vilka behandlingsmål som finns med undertrycksbehandlingen och när denna har uppnåt önskat resultat så att behandlingen kan avslutas. "/>
      </w:tblPr>
      <w:tblGrid>
        <w:gridCol w:w="456"/>
        <w:gridCol w:w="3413"/>
        <w:gridCol w:w="162"/>
        <w:gridCol w:w="455"/>
        <w:gridCol w:w="3412"/>
      </w:tblGrid>
      <w:tr w:rsidR="004362A4" w:rsidRPr="004362A4" w14:paraId="4F36F8B5" w14:textId="77777777" w:rsidTr="003A2B91">
        <w:trPr>
          <w:trHeight w:hRule="exact" w:val="397"/>
        </w:trPr>
        <w:tc>
          <w:tcPr>
            <w:tcW w:w="3869" w:type="dxa"/>
            <w:gridSpan w:val="2"/>
            <w:shd w:val="clear" w:color="auto" w:fill="FFFFE1"/>
          </w:tcPr>
          <w:p w14:paraId="44AD06FC" w14:textId="77777777" w:rsidR="004362A4" w:rsidRPr="004362A4" w:rsidRDefault="004362A4" w:rsidP="00953CB7">
            <w:pPr>
              <w:keepNext/>
              <w:keepLines/>
              <w:spacing w:before="40" w:after="40" w:line="240" w:lineRule="auto"/>
              <w:ind w:left="0" w:right="0"/>
              <w:rPr>
                <w:rFonts w:ascii="Arial" w:hAnsi="Arial"/>
                <w:b/>
                <w:sz w:val="22"/>
                <w:szCs w:val="20"/>
              </w:rPr>
            </w:pPr>
            <w:r w:rsidRPr="004362A4">
              <w:rPr>
                <w:rFonts w:ascii="Arial" w:hAnsi="Arial"/>
                <w:b/>
                <w:sz w:val="22"/>
                <w:szCs w:val="20"/>
              </w:rPr>
              <w:t>Behandlingsmål</w:t>
            </w:r>
          </w:p>
        </w:tc>
        <w:tc>
          <w:tcPr>
            <w:tcW w:w="162" w:type="dxa"/>
            <w:shd w:val="clear" w:color="auto" w:fill="FFFFE1"/>
          </w:tcPr>
          <w:p w14:paraId="3CF1C1B8" w14:textId="77777777" w:rsidR="004362A4" w:rsidRPr="004362A4" w:rsidRDefault="004362A4" w:rsidP="00953CB7">
            <w:pPr>
              <w:keepNext/>
              <w:keepLines/>
              <w:spacing w:before="40" w:after="40" w:line="240" w:lineRule="auto"/>
              <w:ind w:left="0" w:right="0"/>
              <w:rPr>
                <w:rFonts w:ascii="Arial" w:hAnsi="Arial" w:cs="Arial"/>
                <w:b/>
                <w:sz w:val="22"/>
                <w:szCs w:val="20"/>
              </w:rPr>
            </w:pPr>
          </w:p>
        </w:tc>
        <w:tc>
          <w:tcPr>
            <w:tcW w:w="3867" w:type="dxa"/>
            <w:gridSpan w:val="2"/>
            <w:shd w:val="clear" w:color="auto" w:fill="FFFFE1"/>
          </w:tcPr>
          <w:p w14:paraId="21A19752" w14:textId="77777777" w:rsidR="004362A4" w:rsidRPr="004362A4" w:rsidRDefault="004362A4" w:rsidP="00953CB7">
            <w:pPr>
              <w:keepNext/>
              <w:keepLines/>
              <w:spacing w:before="40" w:after="40" w:line="240" w:lineRule="auto"/>
              <w:ind w:left="0" w:right="0"/>
              <w:rPr>
                <w:rFonts w:ascii="Arial" w:hAnsi="Arial"/>
                <w:b/>
                <w:sz w:val="22"/>
                <w:szCs w:val="20"/>
              </w:rPr>
            </w:pPr>
            <w:proofErr w:type="spellStart"/>
            <w:r w:rsidRPr="004362A4">
              <w:rPr>
                <w:rFonts w:ascii="Arial" w:hAnsi="Arial"/>
                <w:b/>
                <w:sz w:val="22"/>
                <w:szCs w:val="20"/>
              </w:rPr>
              <w:t>Endpoints</w:t>
            </w:r>
            <w:proofErr w:type="spellEnd"/>
          </w:p>
        </w:tc>
      </w:tr>
      <w:tr w:rsidR="004362A4" w:rsidRPr="004362A4" w14:paraId="315269C4" w14:textId="77777777" w:rsidTr="003A2B91">
        <w:tc>
          <w:tcPr>
            <w:tcW w:w="456" w:type="dxa"/>
            <w:shd w:val="clear" w:color="auto" w:fill="FFFFE1"/>
          </w:tcPr>
          <w:p w14:paraId="0AF02261" w14:textId="77777777" w:rsidR="004362A4" w:rsidRPr="004362A4" w:rsidRDefault="004362A4" w:rsidP="00953CB7">
            <w:pPr>
              <w:keepNext/>
              <w:keepLines/>
              <w:overflowPunct w:val="0"/>
              <w:autoSpaceDE w:val="0"/>
              <w:autoSpaceDN w:val="0"/>
              <w:adjustRightInd w:val="0"/>
              <w:spacing w:before="40" w:after="40" w:line="240" w:lineRule="auto"/>
              <w:ind w:left="50" w:right="0"/>
              <w:textAlignment w:val="baseline"/>
              <w:rPr>
                <w:szCs w:val="20"/>
              </w:rPr>
            </w:pPr>
            <w:r w:rsidRPr="004362A4">
              <w:rPr>
                <w:szCs w:val="20"/>
              </w:rPr>
              <w:t>1.</w:t>
            </w:r>
          </w:p>
        </w:tc>
        <w:tc>
          <w:tcPr>
            <w:tcW w:w="3413" w:type="dxa"/>
            <w:shd w:val="clear" w:color="auto" w:fill="FFFFE1"/>
          </w:tcPr>
          <w:p w14:paraId="3963A8EC" w14:textId="77777777" w:rsidR="004362A4" w:rsidRPr="004362A4" w:rsidRDefault="004362A4" w:rsidP="00953CB7">
            <w:pPr>
              <w:keepNext/>
              <w:keepLines/>
              <w:overflowPunct w:val="0"/>
              <w:autoSpaceDE w:val="0"/>
              <w:autoSpaceDN w:val="0"/>
              <w:adjustRightInd w:val="0"/>
              <w:spacing w:before="40" w:after="40" w:line="240" w:lineRule="auto"/>
              <w:ind w:left="2" w:right="104"/>
              <w:textAlignment w:val="baseline"/>
              <w:rPr>
                <w:szCs w:val="20"/>
              </w:rPr>
            </w:pPr>
            <w:r w:rsidRPr="004362A4">
              <w:rPr>
                <w:szCs w:val="20"/>
              </w:rPr>
              <w:t>Omhänderta överskott av sårvätska därför att det inverkar på vården, omgivande frisk hud och patientens livskvalitet.</w:t>
            </w:r>
          </w:p>
        </w:tc>
        <w:tc>
          <w:tcPr>
            <w:tcW w:w="162" w:type="dxa"/>
            <w:shd w:val="clear" w:color="auto" w:fill="FFFFE1"/>
          </w:tcPr>
          <w:p w14:paraId="3F543CBA" w14:textId="77777777" w:rsidR="004362A4" w:rsidRPr="004362A4" w:rsidRDefault="004362A4" w:rsidP="00953CB7">
            <w:pPr>
              <w:keepNext/>
              <w:keepLines/>
              <w:overflowPunct w:val="0"/>
              <w:autoSpaceDE w:val="0"/>
              <w:autoSpaceDN w:val="0"/>
              <w:adjustRightInd w:val="0"/>
              <w:spacing w:before="40" w:after="40" w:line="240" w:lineRule="auto"/>
              <w:ind w:left="2676" w:right="0"/>
              <w:textAlignment w:val="baseline"/>
              <w:rPr>
                <w:szCs w:val="20"/>
              </w:rPr>
            </w:pPr>
          </w:p>
        </w:tc>
        <w:tc>
          <w:tcPr>
            <w:tcW w:w="455" w:type="dxa"/>
            <w:shd w:val="clear" w:color="auto" w:fill="FFFFE1"/>
          </w:tcPr>
          <w:p w14:paraId="1DAA80FE" w14:textId="77777777" w:rsidR="004362A4" w:rsidRPr="004362A4" w:rsidRDefault="004362A4" w:rsidP="00953CB7">
            <w:pPr>
              <w:keepNext/>
              <w:keepLines/>
              <w:overflowPunct w:val="0"/>
              <w:autoSpaceDE w:val="0"/>
              <w:autoSpaceDN w:val="0"/>
              <w:adjustRightInd w:val="0"/>
              <w:spacing w:before="40" w:after="40" w:line="240" w:lineRule="auto"/>
              <w:ind w:left="58" w:right="0"/>
              <w:textAlignment w:val="baseline"/>
              <w:rPr>
                <w:szCs w:val="20"/>
              </w:rPr>
            </w:pPr>
            <w:r w:rsidRPr="004362A4">
              <w:rPr>
                <w:szCs w:val="20"/>
              </w:rPr>
              <w:t>1.</w:t>
            </w:r>
          </w:p>
        </w:tc>
        <w:tc>
          <w:tcPr>
            <w:tcW w:w="3412" w:type="dxa"/>
            <w:shd w:val="clear" w:color="auto" w:fill="FFFFE1"/>
          </w:tcPr>
          <w:p w14:paraId="31234673" w14:textId="77777777" w:rsidR="004362A4" w:rsidRPr="004362A4" w:rsidRDefault="004362A4" w:rsidP="00953CB7">
            <w:pPr>
              <w:keepNext/>
              <w:keepLines/>
              <w:overflowPunct w:val="0"/>
              <w:autoSpaceDE w:val="0"/>
              <w:autoSpaceDN w:val="0"/>
              <w:adjustRightInd w:val="0"/>
              <w:spacing w:before="40" w:after="40" w:line="240" w:lineRule="auto"/>
              <w:ind w:left="50" w:right="0"/>
              <w:textAlignment w:val="baseline"/>
              <w:rPr>
                <w:szCs w:val="20"/>
              </w:rPr>
            </w:pPr>
            <w:r w:rsidRPr="004362A4">
              <w:rPr>
                <w:szCs w:val="20"/>
              </w:rPr>
              <w:t>Minskad vätskemängd så att såret kan bandageras med vanligt förband.</w:t>
            </w:r>
          </w:p>
        </w:tc>
      </w:tr>
      <w:tr w:rsidR="004362A4" w:rsidRPr="004362A4" w14:paraId="20B92A9E" w14:textId="77777777" w:rsidTr="003A2B91">
        <w:tc>
          <w:tcPr>
            <w:tcW w:w="456" w:type="dxa"/>
            <w:shd w:val="clear" w:color="auto" w:fill="FFFFE1"/>
          </w:tcPr>
          <w:p w14:paraId="41B062B0" w14:textId="77777777" w:rsidR="004362A4" w:rsidRPr="004362A4" w:rsidRDefault="004362A4" w:rsidP="00953CB7">
            <w:pPr>
              <w:keepNext/>
              <w:keepLines/>
              <w:overflowPunct w:val="0"/>
              <w:autoSpaceDE w:val="0"/>
              <w:autoSpaceDN w:val="0"/>
              <w:adjustRightInd w:val="0"/>
              <w:spacing w:before="40" w:after="40" w:line="240" w:lineRule="auto"/>
              <w:ind w:left="50" w:right="0"/>
              <w:textAlignment w:val="baseline"/>
              <w:rPr>
                <w:szCs w:val="20"/>
              </w:rPr>
            </w:pPr>
            <w:r w:rsidRPr="004362A4">
              <w:rPr>
                <w:szCs w:val="20"/>
              </w:rPr>
              <w:t xml:space="preserve">2. </w:t>
            </w:r>
          </w:p>
        </w:tc>
        <w:tc>
          <w:tcPr>
            <w:tcW w:w="3413" w:type="dxa"/>
            <w:shd w:val="clear" w:color="auto" w:fill="FFFFE1"/>
          </w:tcPr>
          <w:p w14:paraId="26C6D5A7" w14:textId="77777777" w:rsidR="004362A4" w:rsidRPr="004362A4" w:rsidRDefault="004362A4" w:rsidP="00953CB7">
            <w:pPr>
              <w:keepNext/>
              <w:keepLines/>
              <w:overflowPunct w:val="0"/>
              <w:autoSpaceDE w:val="0"/>
              <w:autoSpaceDN w:val="0"/>
              <w:adjustRightInd w:val="0"/>
              <w:spacing w:before="40" w:after="40" w:line="240" w:lineRule="auto"/>
              <w:ind w:left="20" w:right="0"/>
              <w:textAlignment w:val="baseline"/>
              <w:rPr>
                <w:szCs w:val="20"/>
              </w:rPr>
            </w:pPr>
            <w:r w:rsidRPr="004362A4">
              <w:rPr>
                <w:szCs w:val="20"/>
              </w:rPr>
              <w:t xml:space="preserve">Optimera </w:t>
            </w:r>
            <w:proofErr w:type="spellStart"/>
            <w:r w:rsidRPr="004362A4">
              <w:rPr>
                <w:szCs w:val="20"/>
              </w:rPr>
              <w:t>sårbädden</w:t>
            </w:r>
            <w:proofErr w:type="spellEnd"/>
            <w:r w:rsidRPr="004362A4">
              <w:rPr>
                <w:szCs w:val="20"/>
              </w:rPr>
              <w:t xml:space="preserve"> (inför kirurgisk sårförslutning eller applikation av hudtransplantat/hud</w:t>
            </w:r>
            <w:r w:rsidRPr="004362A4">
              <w:rPr>
                <w:szCs w:val="20"/>
              </w:rPr>
              <w:softHyphen/>
              <w:t>substitut).</w:t>
            </w:r>
          </w:p>
        </w:tc>
        <w:tc>
          <w:tcPr>
            <w:tcW w:w="162" w:type="dxa"/>
            <w:shd w:val="clear" w:color="auto" w:fill="FFFFE1"/>
          </w:tcPr>
          <w:p w14:paraId="34FF27BC" w14:textId="77777777" w:rsidR="004362A4" w:rsidRPr="004362A4" w:rsidRDefault="004362A4" w:rsidP="00953CB7">
            <w:pPr>
              <w:keepNext/>
              <w:keepLines/>
              <w:overflowPunct w:val="0"/>
              <w:autoSpaceDE w:val="0"/>
              <w:autoSpaceDN w:val="0"/>
              <w:adjustRightInd w:val="0"/>
              <w:spacing w:before="40" w:after="40" w:line="240" w:lineRule="auto"/>
              <w:ind w:left="2676" w:right="0"/>
              <w:textAlignment w:val="baseline"/>
              <w:rPr>
                <w:szCs w:val="20"/>
              </w:rPr>
            </w:pPr>
          </w:p>
        </w:tc>
        <w:tc>
          <w:tcPr>
            <w:tcW w:w="455" w:type="dxa"/>
            <w:shd w:val="clear" w:color="auto" w:fill="FFFFE1"/>
          </w:tcPr>
          <w:p w14:paraId="71F14D63" w14:textId="2AA901A9" w:rsidR="004362A4" w:rsidRPr="004362A4" w:rsidRDefault="004362A4" w:rsidP="00953CB7">
            <w:pPr>
              <w:keepNext/>
              <w:keepLines/>
              <w:overflowPunct w:val="0"/>
              <w:autoSpaceDE w:val="0"/>
              <w:autoSpaceDN w:val="0"/>
              <w:adjustRightInd w:val="0"/>
              <w:spacing w:before="40" w:after="40" w:line="240" w:lineRule="auto"/>
              <w:ind w:left="58" w:right="0"/>
              <w:textAlignment w:val="baseline"/>
              <w:rPr>
                <w:szCs w:val="20"/>
              </w:rPr>
            </w:pPr>
            <w:r w:rsidRPr="004362A4">
              <w:rPr>
                <w:szCs w:val="20"/>
              </w:rPr>
              <w:t>2.</w:t>
            </w:r>
          </w:p>
        </w:tc>
        <w:tc>
          <w:tcPr>
            <w:tcW w:w="3412" w:type="dxa"/>
            <w:shd w:val="clear" w:color="auto" w:fill="FFFFE1"/>
          </w:tcPr>
          <w:p w14:paraId="5132B0E5" w14:textId="77777777" w:rsidR="004362A4" w:rsidRPr="004362A4" w:rsidRDefault="004362A4" w:rsidP="00953CB7">
            <w:pPr>
              <w:keepNext/>
              <w:keepLines/>
              <w:overflowPunct w:val="0"/>
              <w:autoSpaceDE w:val="0"/>
              <w:autoSpaceDN w:val="0"/>
              <w:adjustRightInd w:val="0"/>
              <w:spacing w:before="40" w:after="40" w:line="240" w:lineRule="auto"/>
              <w:ind w:left="50" w:right="0"/>
              <w:textAlignment w:val="baseline"/>
              <w:rPr>
                <w:szCs w:val="20"/>
              </w:rPr>
            </w:pPr>
            <w:r w:rsidRPr="004362A4">
              <w:rPr>
                <w:szCs w:val="20"/>
              </w:rPr>
              <w:t xml:space="preserve">Ren </w:t>
            </w:r>
            <w:proofErr w:type="spellStart"/>
            <w:r w:rsidRPr="004362A4">
              <w:rPr>
                <w:szCs w:val="20"/>
              </w:rPr>
              <w:t>sårbädd</w:t>
            </w:r>
            <w:proofErr w:type="spellEnd"/>
            <w:r w:rsidRPr="004362A4">
              <w:rPr>
                <w:szCs w:val="20"/>
              </w:rPr>
              <w:t xml:space="preserve"> med 100 % granulationsvävnad.</w:t>
            </w:r>
          </w:p>
        </w:tc>
      </w:tr>
      <w:tr w:rsidR="004362A4" w:rsidRPr="004362A4" w14:paraId="332D9C5C" w14:textId="77777777" w:rsidTr="003A2B91">
        <w:tc>
          <w:tcPr>
            <w:tcW w:w="456" w:type="dxa"/>
            <w:shd w:val="clear" w:color="auto" w:fill="FFFFE1"/>
          </w:tcPr>
          <w:p w14:paraId="7AA4B8AD" w14:textId="77777777" w:rsidR="004362A4" w:rsidRPr="004362A4" w:rsidRDefault="004362A4" w:rsidP="00953CB7">
            <w:pPr>
              <w:keepNext/>
              <w:keepLines/>
              <w:overflowPunct w:val="0"/>
              <w:autoSpaceDE w:val="0"/>
              <w:autoSpaceDN w:val="0"/>
              <w:adjustRightInd w:val="0"/>
              <w:spacing w:before="40" w:after="40" w:line="240" w:lineRule="auto"/>
              <w:ind w:left="50" w:right="0"/>
              <w:textAlignment w:val="baseline"/>
              <w:rPr>
                <w:szCs w:val="20"/>
              </w:rPr>
            </w:pPr>
            <w:r w:rsidRPr="004362A4">
              <w:rPr>
                <w:szCs w:val="20"/>
              </w:rPr>
              <w:t xml:space="preserve">3. </w:t>
            </w:r>
          </w:p>
        </w:tc>
        <w:tc>
          <w:tcPr>
            <w:tcW w:w="3413" w:type="dxa"/>
            <w:shd w:val="clear" w:color="auto" w:fill="FFFFE1"/>
          </w:tcPr>
          <w:p w14:paraId="1C4DB76A" w14:textId="77777777" w:rsidR="004362A4" w:rsidRPr="004362A4" w:rsidRDefault="004362A4" w:rsidP="00953CB7">
            <w:pPr>
              <w:keepNext/>
              <w:keepLines/>
              <w:overflowPunct w:val="0"/>
              <w:autoSpaceDE w:val="0"/>
              <w:autoSpaceDN w:val="0"/>
              <w:adjustRightInd w:val="0"/>
              <w:spacing w:before="40" w:after="40" w:line="240" w:lineRule="auto"/>
              <w:ind w:left="20" w:right="284"/>
              <w:textAlignment w:val="baseline"/>
              <w:rPr>
                <w:strike/>
                <w:szCs w:val="20"/>
              </w:rPr>
            </w:pPr>
            <w:r w:rsidRPr="004362A4">
              <w:rPr>
                <w:szCs w:val="20"/>
              </w:rPr>
              <w:t>Stabilisera sår, transplantat eller hudflik samt underlätta vård och rehabilitering (sekundärläkande kirurgiska sår, öppna amputationsytor eller fixering av hudtransplantat).</w:t>
            </w:r>
          </w:p>
        </w:tc>
        <w:tc>
          <w:tcPr>
            <w:tcW w:w="162" w:type="dxa"/>
            <w:shd w:val="clear" w:color="auto" w:fill="FFFFE1"/>
          </w:tcPr>
          <w:p w14:paraId="6C822D01" w14:textId="77777777" w:rsidR="004362A4" w:rsidRPr="004362A4" w:rsidRDefault="004362A4" w:rsidP="00953CB7">
            <w:pPr>
              <w:keepNext/>
              <w:keepLines/>
              <w:overflowPunct w:val="0"/>
              <w:autoSpaceDE w:val="0"/>
              <w:autoSpaceDN w:val="0"/>
              <w:adjustRightInd w:val="0"/>
              <w:spacing w:before="40" w:after="40" w:line="240" w:lineRule="auto"/>
              <w:ind w:left="2676" w:right="0"/>
              <w:textAlignment w:val="baseline"/>
              <w:rPr>
                <w:szCs w:val="20"/>
              </w:rPr>
            </w:pPr>
          </w:p>
        </w:tc>
        <w:tc>
          <w:tcPr>
            <w:tcW w:w="455" w:type="dxa"/>
            <w:shd w:val="clear" w:color="auto" w:fill="FFFFE1"/>
          </w:tcPr>
          <w:p w14:paraId="590574DA" w14:textId="77777777" w:rsidR="004362A4" w:rsidRPr="004362A4" w:rsidRDefault="004362A4" w:rsidP="00953CB7">
            <w:pPr>
              <w:keepNext/>
              <w:keepLines/>
              <w:overflowPunct w:val="0"/>
              <w:autoSpaceDE w:val="0"/>
              <w:autoSpaceDN w:val="0"/>
              <w:adjustRightInd w:val="0"/>
              <w:spacing w:before="40" w:after="40" w:line="240" w:lineRule="auto"/>
              <w:ind w:left="58" w:right="0"/>
              <w:textAlignment w:val="baseline"/>
              <w:rPr>
                <w:szCs w:val="20"/>
              </w:rPr>
            </w:pPr>
            <w:r w:rsidRPr="004362A4">
              <w:rPr>
                <w:szCs w:val="20"/>
              </w:rPr>
              <w:t>3.</w:t>
            </w:r>
          </w:p>
        </w:tc>
        <w:tc>
          <w:tcPr>
            <w:tcW w:w="3412" w:type="dxa"/>
            <w:shd w:val="clear" w:color="auto" w:fill="FFFFE1"/>
          </w:tcPr>
          <w:p w14:paraId="4160A1D7" w14:textId="77777777" w:rsidR="004362A4" w:rsidRPr="004362A4" w:rsidRDefault="004362A4" w:rsidP="00953CB7">
            <w:pPr>
              <w:keepNext/>
              <w:keepLines/>
              <w:suppressAutoHyphens/>
              <w:overflowPunct w:val="0"/>
              <w:autoSpaceDE w:val="0"/>
              <w:autoSpaceDN w:val="0"/>
              <w:adjustRightInd w:val="0"/>
              <w:spacing w:before="40" w:after="40" w:line="240" w:lineRule="auto"/>
              <w:ind w:left="51" w:right="0"/>
              <w:textAlignment w:val="baseline"/>
              <w:rPr>
                <w:szCs w:val="20"/>
              </w:rPr>
            </w:pPr>
            <w:proofErr w:type="spellStart"/>
            <w:r w:rsidRPr="004362A4">
              <w:rPr>
                <w:szCs w:val="20"/>
              </w:rPr>
              <w:t>Sårbädden</w:t>
            </w:r>
            <w:proofErr w:type="spellEnd"/>
            <w:r w:rsidRPr="004362A4">
              <w:rPr>
                <w:szCs w:val="20"/>
              </w:rPr>
              <w:t xml:space="preserve"> är optimerad och fortsatt läkning anses nu kunna uppnås eller vara mer kostnads</w:t>
            </w:r>
            <w:r w:rsidRPr="004362A4">
              <w:rPr>
                <w:szCs w:val="20"/>
              </w:rPr>
              <w:softHyphen/>
              <w:t>effektiv med alternativa förband.</w:t>
            </w:r>
          </w:p>
        </w:tc>
      </w:tr>
      <w:tr w:rsidR="004362A4" w:rsidRPr="004362A4" w14:paraId="5AA6F986" w14:textId="77777777" w:rsidTr="003A2B91">
        <w:tc>
          <w:tcPr>
            <w:tcW w:w="456" w:type="dxa"/>
            <w:shd w:val="clear" w:color="auto" w:fill="FFFFE1"/>
          </w:tcPr>
          <w:p w14:paraId="77D4346F" w14:textId="77777777" w:rsidR="004362A4" w:rsidRPr="004362A4" w:rsidRDefault="004362A4" w:rsidP="00953CB7">
            <w:pPr>
              <w:keepNext/>
              <w:keepLines/>
              <w:overflowPunct w:val="0"/>
              <w:autoSpaceDE w:val="0"/>
              <w:autoSpaceDN w:val="0"/>
              <w:adjustRightInd w:val="0"/>
              <w:spacing w:before="40" w:after="40" w:line="240" w:lineRule="auto"/>
              <w:ind w:left="50" w:right="0"/>
              <w:textAlignment w:val="baseline"/>
              <w:rPr>
                <w:szCs w:val="20"/>
              </w:rPr>
            </w:pPr>
            <w:r w:rsidRPr="004362A4">
              <w:rPr>
                <w:szCs w:val="20"/>
              </w:rPr>
              <w:t xml:space="preserve">4. </w:t>
            </w:r>
          </w:p>
        </w:tc>
        <w:tc>
          <w:tcPr>
            <w:tcW w:w="3413" w:type="dxa"/>
            <w:shd w:val="clear" w:color="auto" w:fill="FFFFE1"/>
          </w:tcPr>
          <w:p w14:paraId="22EC7D50" w14:textId="77777777" w:rsidR="004362A4" w:rsidRPr="004362A4" w:rsidRDefault="004362A4" w:rsidP="00953CB7">
            <w:pPr>
              <w:keepNext/>
              <w:keepLines/>
              <w:overflowPunct w:val="0"/>
              <w:autoSpaceDE w:val="0"/>
              <w:autoSpaceDN w:val="0"/>
              <w:adjustRightInd w:val="0"/>
              <w:spacing w:before="40" w:after="40" w:line="240" w:lineRule="auto"/>
              <w:ind w:left="20" w:right="0"/>
              <w:textAlignment w:val="baseline"/>
              <w:rPr>
                <w:szCs w:val="20"/>
              </w:rPr>
            </w:pPr>
            <w:r w:rsidRPr="004362A4">
              <w:rPr>
                <w:szCs w:val="20"/>
              </w:rPr>
              <w:t>Stimulera stillastående sår som behandlats med konventionell lokalbehandling.</w:t>
            </w:r>
          </w:p>
        </w:tc>
        <w:tc>
          <w:tcPr>
            <w:tcW w:w="162" w:type="dxa"/>
            <w:shd w:val="clear" w:color="auto" w:fill="FFFFE1"/>
          </w:tcPr>
          <w:p w14:paraId="65902A9F" w14:textId="77777777" w:rsidR="004362A4" w:rsidRPr="004362A4" w:rsidRDefault="004362A4" w:rsidP="00953CB7">
            <w:pPr>
              <w:keepNext/>
              <w:keepLines/>
              <w:overflowPunct w:val="0"/>
              <w:autoSpaceDE w:val="0"/>
              <w:autoSpaceDN w:val="0"/>
              <w:adjustRightInd w:val="0"/>
              <w:spacing w:before="40" w:after="40" w:line="240" w:lineRule="auto"/>
              <w:ind w:left="2676" w:right="0"/>
              <w:textAlignment w:val="baseline"/>
              <w:rPr>
                <w:szCs w:val="20"/>
              </w:rPr>
            </w:pPr>
          </w:p>
        </w:tc>
        <w:tc>
          <w:tcPr>
            <w:tcW w:w="455" w:type="dxa"/>
            <w:shd w:val="clear" w:color="auto" w:fill="FFFFE1"/>
          </w:tcPr>
          <w:p w14:paraId="66BFF751" w14:textId="77777777" w:rsidR="004362A4" w:rsidRPr="004362A4" w:rsidRDefault="004362A4" w:rsidP="00953CB7">
            <w:pPr>
              <w:keepNext/>
              <w:keepLines/>
              <w:overflowPunct w:val="0"/>
              <w:autoSpaceDE w:val="0"/>
              <w:autoSpaceDN w:val="0"/>
              <w:adjustRightInd w:val="0"/>
              <w:spacing w:before="40" w:after="40" w:line="240" w:lineRule="auto"/>
              <w:ind w:left="58" w:right="0"/>
              <w:textAlignment w:val="baseline"/>
              <w:rPr>
                <w:szCs w:val="20"/>
              </w:rPr>
            </w:pPr>
          </w:p>
        </w:tc>
        <w:tc>
          <w:tcPr>
            <w:tcW w:w="3412" w:type="dxa"/>
            <w:shd w:val="clear" w:color="auto" w:fill="FFFFE1"/>
          </w:tcPr>
          <w:p w14:paraId="6D7FCB4B" w14:textId="77777777" w:rsidR="004362A4" w:rsidRPr="004362A4" w:rsidRDefault="004362A4" w:rsidP="00953CB7">
            <w:pPr>
              <w:keepNext/>
              <w:keepLines/>
              <w:overflowPunct w:val="0"/>
              <w:autoSpaceDE w:val="0"/>
              <w:autoSpaceDN w:val="0"/>
              <w:adjustRightInd w:val="0"/>
              <w:spacing w:before="40" w:after="40" w:line="240" w:lineRule="auto"/>
              <w:ind w:left="50" w:right="0"/>
              <w:textAlignment w:val="baseline"/>
              <w:rPr>
                <w:sz w:val="20"/>
                <w:szCs w:val="20"/>
              </w:rPr>
            </w:pPr>
          </w:p>
        </w:tc>
      </w:tr>
      <w:tr w:rsidR="004362A4" w:rsidRPr="004362A4" w14:paraId="1764886F" w14:textId="77777777" w:rsidTr="003A2B91">
        <w:tc>
          <w:tcPr>
            <w:tcW w:w="7898" w:type="dxa"/>
            <w:gridSpan w:val="5"/>
            <w:shd w:val="clear" w:color="auto" w:fill="FFFFE1"/>
          </w:tcPr>
          <w:p w14:paraId="52BF7E7E" w14:textId="77777777" w:rsidR="004362A4" w:rsidRPr="004362A4" w:rsidRDefault="004362A4" w:rsidP="00953CB7">
            <w:pPr>
              <w:keepNext/>
              <w:keepLines/>
              <w:overflowPunct w:val="0"/>
              <w:autoSpaceDE w:val="0"/>
              <w:autoSpaceDN w:val="0"/>
              <w:adjustRightInd w:val="0"/>
              <w:spacing w:before="40" w:after="40" w:line="240" w:lineRule="auto"/>
              <w:ind w:left="50" w:right="0"/>
              <w:jc w:val="right"/>
              <w:textAlignment w:val="baseline"/>
              <w:rPr>
                <w:sz w:val="18"/>
                <w:szCs w:val="20"/>
              </w:rPr>
            </w:pPr>
            <w:r w:rsidRPr="004362A4">
              <w:rPr>
                <w:sz w:val="16"/>
                <w:szCs w:val="20"/>
              </w:rPr>
              <w:t>[3]</w:t>
            </w:r>
            <w:r w:rsidRPr="004362A4">
              <w:rPr>
                <w:sz w:val="18"/>
                <w:szCs w:val="20"/>
              </w:rPr>
              <w:t xml:space="preserve"> </w:t>
            </w:r>
          </w:p>
        </w:tc>
      </w:tr>
    </w:tbl>
    <w:p w14:paraId="5F99DE31" w14:textId="77777777" w:rsidR="004362A4" w:rsidRPr="004362A4" w:rsidRDefault="004362A4" w:rsidP="00953CB7">
      <w:pPr>
        <w:keepNext/>
        <w:keepLines/>
        <w:spacing w:before="240"/>
        <w:rPr>
          <w:szCs w:val="20"/>
        </w:rPr>
      </w:pPr>
      <w:r w:rsidRPr="004362A4">
        <w:rPr>
          <w:szCs w:val="20"/>
        </w:rPr>
        <w:t>Behandlingen ska avslutas:</w:t>
      </w:r>
    </w:p>
    <w:p w14:paraId="2CEDEE1F" w14:textId="77777777" w:rsidR="004362A4" w:rsidRPr="004362A4" w:rsidRDefault="004362A4" w:rsidP="001810C3">
      <w:pPr>
        <w:pStyle w:val="Punktlista"/>
        <w:rPr>
          <w:szCs w:val="20"/>
        </w:rPr>
      </w:pPr>
      <w:r w:rsidRPr="004362A4">
        <w:rPr>
          <w:szCs w:val="20"/>
        </w:rPr>
        <w:t>När målet är nått.</w:t>
      </w:r>
    </w:p>
    <w:p w14:paraId="3ED4D974" w14:textId="77777777" w:rsidR="004362A4" w:rsidRPr="004362A4" w:rsidRDefault="004362A4" w:rsidP="001810C3">
      <w:pPr>
        <w:pStyle w:val="Punktlista"/>
        <w:rPr>
          <w:szCs w:val="20"/>
        </w:rPr>
      </w:pPr>
      <w:r w:rsidRPr="004362A4">
        <w:rPr>
          <w:szCs w:val="20"/>
        </w:rPr>
        <w:t>Om behandlingen inte leder till fastställt mål inom en acceptabel tidsram. Om inga resultat ses av behandlingen inom två veckor, avbryts behandlingen.</w:t>
      </w:r>
    </w:p>
    <w:p w14:paraId="06A707D8" w14:textId="77777777" w:rsidR="004362A4" w:rsidRPr="004362A4" w:rsidRDefault="004362A4" w:rsidP="001810C3">
      <w:pPr>
        <w:pStyle w:val="Punktlista"/>
        <w:rPr>
          <w:szCs w:val="20"/>
        </w:rPr>
      </w:pPr>
      <w:r w:rsidRPr="004362A4">
        <w:rPr>
          <w:szCs w:val="20"/>
        </w:rPr>
        <w:t>Om behandlingen inte accepteras/tolereras av patienten eller om komplikationer uppstår.</w:t>
      </w:r>
    </w:p>
    <w:p w14:paraId="50E48EA2" w14:textId="77777777" w:rsidR="004362A4" w:rsidRPr="004362A4" w:rsidRDefault="004362A4" w:rsidP="001810C3">
      <w:pPr>
        <w:pStyle w:val="Rubrik3"/>
      </w:pPr>
      <w:bookmarkStart w:id="209" w:name="_Toc231033845"/>
      <w:bookmarkStart w:id="210" w:name="_Toc233511221"/>
      <w:bookmarkStart w:id="211" w:name="_Toc518889830"/>
      <w:bookmarkStart w:id="212" w:name="_Toc256000024"/>
      <w:bookmarkStart w:id="213" w:name="_Toc256000056"/>
      <w:bookmarkStart w:id="214" w:name="_Toc45182470"/>
      <w:bookmarkStart w:id="215" w:name="_Toc256000088"/>
      <w:bookmarkStart w:id="216" w:name="_Toc256000120"/>
      <w:bookmarkStart w:id="217" w:name="_Toc157005813"/>
      <w:r w:rsidRPr="004362A4">
        <w:t>Komplikationer/Risker</w:t>
      </w:r>
      <w:bookmarkEnd w:id="209"/>
      <w:bookmarkEnd w:id="210"/>
      <w:bookmarkEnd w:id="211"/>
      <w:bookmarkEnd w:id="212"/>
      <w:bookmarkEnd w:id="213"/>
      <w:bookmarkEnd w:id="214"/>
      <w:bookmarkEnd w:id="215"/>
      <w:bookmarkEnd w:id="216"/>
      <w:bookmarkEnd w:id="217"/>
    </w:p>
    <w:p w14:paraId="6B40BA49" w14:textId="77777777" w:rsidR="004362A4" w:rsidRPr="004362A4" w:rsidRDefault="004362A4" w:rsidP="00497180">
      <w:pPr>
        <w:pStyle w:val="MellanrubrikVGR"/>
        <w:spacing w:before="120"/>
      </w:pPr>
      <w:bookmarkStart w:id="218" w:name="_Toc231033846"/>
      <w:bookmarkStart w:id="219" w:name="_Toc233511222"/>
      <w:bookmarkStart w:id="220" w:name="_Toc518889831"/>
      <w:bookmarkStart w:id="221" w:name="_Toc256000025"/>
      <w:bookmarkStart w:id="222" w:name="_Toc256000057"/>
      <w:bookmarkStart w:id="223" w:name="_Toc45182471"/>
      <w:bookmarkStart w:id="224" w:name="_Toc256000089"/>
      <w:bookmarkStart w:id="225" w:name="_Toc256000121"/>
      <w:bookmarkStart w:id="226" w:name="_Toc157005814"/>
      <w:r w:rsidRPr="004362A4">
        <w:t>Läckage/ej upprätthållet undertryck</w:t>
      </w:r>
      <w:bookmarkEnd w:id="218"/>
      <w:bookmarkEnd w:id="219"/>
      <w:bookmarkEnd w:id="220"/>
      <w:bookmarkEnd w:id="221"/>
      <w:bookmarkEnd w:id="222"/>
      <w:bookmarkEnd w:id="223"/>
      <w:bookmarkEnd w:id="224"/>
      <w:bookmarkEnd w:id="225"/>
      <w:bookmarkEnd w:id="226"/>
    </w:p>
    <w:p w14:paraId="2D376FC4" w14:textId="77777777" w:rsidR="004362A4" w:rsidRPr="004362A4" w:rsidRDefault="004362A4" w:rsidP="001810C3">
      <w:pPr>
        <w:rPr>
          <w:szCs w:val="20"/>
        </w:rPr>
      </w:pPr>
      <w:r w:rsidRPr="004362A4">
        <w:rPr>
          <w:szCs w:val="20"/>
        </w:rPr>
        <w:t>Att en tät förslutning upprätthålls under hela behandlingstiden är en förutsättning för att undertryck ska åstadkommas. Pumpen larmar när inställt undertryck inte upprätthålls. Det är dock att rekommendera att personalen eller patienten granskar förbandet regelbundet, för att se att förbandet är fast och komprimerat. Vid misstanke om läckage eller ej upprätthållet undertryck vidtas följande kontrollåtgärder:</w:t>
      </w:r>
    </w:p>
    <w:p w14:paraId="42C785C0" w14:textId="77777777" w:rsidR="004362A4" w:rsidRPr="004362A4" w:rsidRDefault="004362A4" w:rsidP="001810C3">
      <w:pPr>
        <w:pStyle w:val="Punktlista"/>
        <w:rPr>
          <w:szCs w:val="20"/>
        </w:rPr>
      </w:pPr>
      <w:r w:rsidRPr="004362A4">
        <w:rPr>
          <w:szCs w:val="20"/>
        </w:rPr>
        <w:t>Se till att pumpen är på (ON-läge).</w:t>
      </w:r>
    </w:p>
    <w:p w14:paraId="7B62DE87" w14:textId="77777777" w:rsidR="004362A4" w:rsidRPr="004362A4" w:rsidRDefault="004362A4" w:rsidP="001810C3">
      <w:pPr>
        <w:pStyle w:val="Punktlista"/>
        <w:rPr>
          <w:szCs w:val="20"/>
        </w:rPr>
      </w:pPr>
      <w:r w:rsidRPr="004362A4">
        <w:rPr>
          <w:szCs w:val="20"/>
        </w:rPr>
        <w:t>Se till att alla klämmor är öppna och att slangen inte har snott eller knickat sig.</w:t>
      </w:r>
    </w:p>
    <w:p w14:paraId="1AFFE1B3" w14:textId="77777777" w:rsidR="004362A4" w:rsidRPr="004362A4" w:rsidRDefault="004362A4" w:rsidP="001810C3">
      <w:pPr>
        <w:pStyle w:val="Punktlista"/>
        <w:rPr>
          <w:szCs w:val="20"/>
        </w:rPr>
      </w:pPr>
      <w:r w:rsidRPr="004362A4">
        <w:rPr>
          <w:szCs w:val="20"/>
        </w:rPr>
        <w:lastRenderedPageBreak/>
        <w:t>Identifiera luftläckage i förbandet genom att föra handen runt förbandets kanter medan ett lätt tryck appliceras. Ibland kan det underlätta att lyssna efter läckage med hjälp av stetoskop.</w:t>
      </w:r>
    </w:p>
    <w:p w14:paraId="65823EDB" w14:textId="77777777" w:rsidR="004362A4" w:rsidRPr="004362A4" w:rsidRDefault="004362A4" w:rsidP="001810C3">
      <w:pPr>
        <w:pStyle w:val="Punktlista"/>
        <w:rPr>
          <w:szCs w:val="20"/>
        </w:rPr>
      </w:pPr>
      <w:r w:rsidRPr="004362A4">
        <w:rPr>
          <w:szCs w:val="20"/>
        </w:rPr>
        <w:t xml:space="preserve">Om sårfilmen har släppt; lappa efter behov med remsor av </w:t>
      </w:r>
      <w:proofErr w:type="spellStart"/>
      <w:r w:rsidRPr="004362A4">
        <w:rPr>
          <w:szCs w:val="20"/>
        </w:rPr>
        <w:t>sårfilm</w:t>
      </w:r>
      <w:proofErr w:type="spellEnd"/>
      <w:r w:rsidRPr="004362A4">
        <w:rPr>
          <w:szCs w:val="20"/>
        </w:rPr>
        <w:t>.</w:t>
      </w:r>
    </w:p>
    <w:p w14:paraId="50B2458D" w14:textId="77777777" w:rsidR="004362A4" w:rsidRPr="004362A4" w:rsidRDefault="004362A4" w:rsidP="001810C3">
      <w:pPr>
        <w:rPr>
          <w:szCs w:val="20"/>
        </w:rPr>
      </w:pPr>
      <w:r w:rsidRPr="004362A4">
        <w:rPr>
          <w:szCs w:val="20"/>
        </w:rPr>
        <w:t>Vid fortsatt problem med att få det tätt; överväg byte av hela förbandet.</w:t>
      </w:r>
    </w:p>
    <w:p w14:paraId="622324F0" w14:textId="77777777" w:rsidR="004362A4" w:rsidRPr="004362A4" w:rsidRDefault="004362A4" w:rsidP="001810C3">
      <w:pPr>
        <w:pStyle w:val="MellanrubrikVGR"/>
      </w:pPr>
      <w:bookmarkStart w:id="227" w:name="_Toc231033847"/>
      <w:bookmarkStart w:id="228" w:name="_Toc233511223"/>
      <w:bookmarkStart w:id="229" w:name="_Toc518889832"/>
      <w:bookmarkStart w:id="230" w:name="_Toc256000026"/>
      <w:bookmarkStart w:id="231" w:name="_Toc256000058"/>
      <w:bookmarkStart w:id="232" w:name="_Toc45182472"/>
      <w:bookmarkStart w:id="233" w:name="_Toc256000090"/>
      <w:bookmarkStart w:id="234" w:name="_Toc256000122"/>
      <w:bookmarkStart w:id="235" w:name="_Toc157005815"/>
      <w:r w:rsidRPr="004362A4">
        <w:t>Smärta</w:t>
      </w:r>
      <w:bookmarkEnd w:id="227"/>
      <w:bookmarkEnd w:id="228"/>
      <w:bookmarkEnd w:id="229"/>
      <w:bookmarkEnd w:id="230"/>
      <w:bookmarkEnd w:id="231"/>
      <w:bookmarkEnd w:id="232"/>
      <w:bookmarkEnd w:id="233"/>
      <w:bookmarkEnd w:id="234"/>
      <w:bookmarkEnd w:id="235"/>
    </w:p>
    <w:p w14:paraId="794CE88C" w14:textId="77777777" w:rsidR="004362A4" w:rsidRPr="004362A4" w:rsidRDefault="004362A4" w:rsidP="001810C3">
      <w:pPr>
        <w:rPr>
          <w:szCs w:val="20"/>
        </w:rPr>
      </w:pPr>
      <w:r w:rsidRPr="004362A4">
        <w:rPr>
          <w:szCs w:val="20"/>
        </w:rPr>
        <w:t>Patienten kan uppleva undertrycket som smärtsamt eller obehagligt. Det är viktigt att tillse att patienten får rätt smärtlindring under behandlingen. Om patienten upplever obehag av intermittent behandling, kan det vara indicerat att kvarstå med kontinuerligt undertryck. Patienten kan också uppfatta förbandsbytet som smärtsamt – överväg premedicinering. En plötslig ökning eller förändring av smärtans karaktär kräver utredning.</w:t>
      </w:r>
    </w:p>
    <w:p w14:paraId="16822924" w14:textId="77777777" w:rsidR="004362A4" w:rsidRPr="004362A4" w:rsidRDefault="004362A4" w:rsidP="001810C3">
      <w:pPr>
        <w:pStyle w:val="MellanrubrikVGR"/>
      </w:pPr>
      <w:bookmarkStart w:id="236" w:name="_Toc231033848"/>
      <w:bookmarkStart w:id="237" w:name="_Toc233511224"/>
      <w:bookmarkStart w:id="238" w:name="_Toc518889833"/>
      <w:bookmarkStart w:id="239" w:name="_Toc256000027"/>
      <w:bookmarkStart w:id="240" w:name="_Toc256000059"/>
      <w:bookmarkStart w:id="241" w:name="_Toc45182473"/>
      <w:bookmarkStart w:id="242" w:name="_Toc256000091"/>
      <w:bookmarkStart w:id="243" w:name="_Toc256000123"/>
      <w:bookmarkStart w:id="244" w:name="_Toc157005816"/>
      <w:r w:rsidRPr="004362A4">
        <w:t>Förändring av sårvätskans volym eller utseende</w:t>
      </w:r>
      <w:bookmarkEnd w:id="236"/>
      <w:bookmarkEnd w:id="237"/>
      <w:bookmarkEnd w:id="238"/>
      <w:bookmarkEnd w:id="239"/>
      <w:bookmarkEnd w:id="240"/>
      <w:bookmarkEnd w:id="241"/>
      <w:bookmarkEnd w:id="242"/>
      <w:bookmarkEnd w:id="243"/>
      <w:bookmarkEnd w:id="244"/>
    </w:p>
    <w:p w14:paraId="1A70FB4F" w14:textId="77777777" w:rsidR="004362A4" w:rsidRPr="004362A4" w:rsidRDefault="004362A4" w:rsidP="001810C3">
      <w:pPr>
        <w:rPr>
          <w:szCs w:val="20"/>
        </w:rPr>
      </w:pPr>
      <w:r w:rsidRPr="004362A4">
        <w:rPr>
          <w:szCs w:val="20"/>
        </w:rPr>
        <w:t>Sårvätskans volym ska gradvis minska. Färgen på sårvätskan kan ändras från serös till blodtillblandad. Detta beror på den ökade blodgenomströmningen och att kapillärknoppar går sönder när bildningen av granulationsvävnad ökar.</w:t>
      </w:r>
    </w:p>
    <w:p w14:paraId="7B65C622" w14:textId="77777777" w:rsidR="004362A4" w:rsidRPr="004362A4" w:rsidRDefault="004362A4" w:rsidP="001810C3">
      <w:pPr>
        <w:rPr>
          <w:szCs w:val="20"/>
        </w:rPr>
      </w:pPr>
      <w:r w:rsidRPr="004362A4">
        <w:rPr>
          <w:b/>
          <w:szCs w:val="20"/>
        </w:rPr>
        <w:t>OBS!</w:t>
      </w:r>
      <w:r w:rsidRPr="004362A4">
        <w:rPr>
          <w:szCs w:val="20"/>
        </w:rPr>
        <w:t xml:space="preserve"> Vid en snabb ökning av ljust, rött blod i sugslang och behållare ska behandlingen omedelbart avbrytas. Konsultera ansvarig läkare. Låt förbandet sitta kvar tills läkare är på plats. Återuppta inte terapin förrän blödning uteslutits eller är under kontroll.</w:t>
      </w:r>
    </w:p>
    <w:p w14:paraId="0A6F0EA6" w14:textId="77777777" w:rsidR="004362A4" w:rsidRPr="004362A4" w:rsidRDefault="004362A4" w:rsidP="001810C3">
      <w:pPr>
        <w:pStyle w:val="MellanrubrikVGR"/>
      </w:pPr>
      <w:bookmarkStart w:id="245" w:name="_Toc231033849"/>
      <w:bookmarkStart w:id="246" w:name="_Toc233511225"/>
      <w:bookmarkStart w:id="247" w:name="_Toc518889834"/>
      <w:bookmarkStart w:id="248" w:name="_Toc256000028"/>
      <w:bookmarkStart w:id="249" w:name="_Toc256000060"/>
      <w:bookmarkStart w:id="250" w:name="_Toc45182474"/>
      <w:bookmarkStart w:id="251" w:name="_Toc256000092"/>
      <w:bookmarkStart w:id="252" w:name="_Toc256000124"/>
      <w:bookmarkStart w:id="253" w:name="_Toc157005817"/>
      <w:r w:rsidRPr="004362A4">
        <w:t>Sårförsämring</w:t>
      </w:r>
      <w:bookmarkEnd w:id="245"/>
      <w:bookmarkEnd w:id="246"/>
      <w:bookmarkEnd w:id="247"/>
      <w:bookmarkEnd w:id="248"/>
      <w:bookmarkEnd w:id="249"/>
      <w:bookmarkEnd w:id="250"/>
      <w:bookmarkEnd w:id="251"/>
      <w:bookmarkEnd w:id="252"/>
      <w:bookmarkEnd w:id="253"/>
    </w:p>
    <w:p w14:paraId="6191B95D" w14:textId="3EC7646D" w:rsidR="004362A4" w:rsidRPr="004362A4" w:rsidRDefault="004362A4" w:rsidP="001810C3">
      <w:pPr>
        <w:rPr>
          <w:szCs w:val="20"/>
        </w:rPr>
      </w:pPr>
      <w:r w:rsidRPr="004362A4">
        <w:rPr>
          <w:szCs w:val="20"/>
        </w:rPr>
        <w:t xml:space="preserve">Det ska märkas en stadig minskning av sårets storlek varje vecka. Om detta inte sker, ska behandlingen utvärderas och en felsökning av pump- och </w:t>
      </w:r>
      <w:r w:rsidRPr="004362A4">
        <w:t>förbandssystemet</w:t>
      </w:r>
      <w:r w:rsidRPr="004362A4">
        <w:rPr>
          <w:szCs w:val="20"/>
        </w:rPr>
        <w:t xml:space="preserve"> genomföras. Kontakta ordinerande läkare.</w:t>
      </w:r>
    </w:p>
    <w:p w14:paraId="2E81146E" w14:textId="77777777" w:rsidR="004362A4" w:rsidRPr="004362A4" w:rsidRDefault="004362A4" w:rsidP="00497180">
      <w:pPr>
        <w:pStyle w:val="Rubrik2"/>
      </w:pPr>
      <w:bookmarkStart w:id="254" w:name="_Toc182366122"/>
      <w:bookmarkStart w:id="255" w:name="_Toc518889835"/>
      <w:bookmarkStart w:id="256" w:name="_Toc256000029"/>
      <w:bookmarkStart w:id="257" w:name="_Toc256000061"/>
      <w:bookmarkStart w:id="258" w:name="_Toc45182475"/>
      <w:bookmarkStart w:id="259" w:name="_Toc256000093"/>
      <w:bookmarkStart w:id="260" w:name="_Toc256000125"/>
      <w:bookmarkStart w:id="261" w:name="_Toc157005818"/>
      <w:r w:rsidRPr="004362A4">
        <w:lastRenderedPageBreak/>
        <w:t>Dokumentinformation</w:t>
      </w:r>
      <w:bookmarkEnd w:id="254"/>
      <w:bookmarkEnd w:id="255"/>
      <w:bookmarkEnd w:id="256"/>
      <w:bookmarkEnd w:id="257"/>
      <w:bookmarkEnd w:id="258"/>
      <w:bookmarkEnd w:id="259"/>
      <w:bookmarkEnd w:id="260"/>
      <w:bookmarkEnd w:id="261"/>
    </w:p>
    <w:p w14:paraId="28F98C2A" w14:textId="77777777" w:rsidR="004362A4" w:rsidRPr="00F82E3E" w:rsidRDefault="004362A4" w:rsidP="00497180">
      <w:pPr>
        <w:keepNext/>
        <w:keepLines/>
        <w:spacing w:after="0"/>
        <w:rPr>
          <w:b/>
          <w:bCs/>
          <w:sz w:val="23"/>
        </w:rPr>
      </w:pPr>
      <w:r w:rsidRPr="00F82E3E">
        <w:rPr>
          <w:b/>
          <w:bCs/>
          <w:sz w:val="23"/>
        </w:rPr>
        <w:t>För innehållet svarar</w:t>
      </w:r>
    </w:p>
    <w:p w14:paraId="0882F6AF" w14:textId="64A8E02C" w:rsidR="004362A4" w:rsidRPr="00F82E3E" w:rsidRDefault="004362A4" w:rsidP="002B59E2">
      <w:pPr>
        <w:keepNext/>
        <w:keepLines/>
        <w:ind w:right="424"/>
        <w:rPr>
          <w:sz w:val="23"/>
          <w:szCs w:val="20"/>
        </w:rPr>
      </w:pPr>
      <w:r w:rsidRPr="00F82E3E">
        <w:rPr>
          <w:sz w:val="23"/>
          <w:szCs w:val="20"/>
        </w:rPr>
        <w:t xml:space="preserve">Marianne Samuelsson, undersköterska, </w:t>
      </w:r>
      <w:r w:rsidR="00953CB7">
        <w:rPr>
          <w:sz w:val="23"/>
          <w:szCs w:val="20"/>
        </w:rPr>
        <w:t xml:space="preserve">VO </w:t>
      </w:r>
      <w:r w:rsidR="007C6601">
        <w:rPr>
          <w:sz w:val="23"/>
          <w:szCs w:val="20"/>
        </w:rPr>
        <w:t xml:space="preserve">kirurgi, ortopedi och </w:t>
      </w:r>
      <w:r w:rsidR="002B59E2">
        <w:rPr>
          <w:sz w:val="23"/>
          <w:szCs w:val="20"/>
        </w:rPr>
        <w:t>ÖNH</w:t>
      </w:r>
      <w:r w:rsidRPr="00F82E3E">
        <w:rPr>
          <w:sz w:val="23"/>
          <w:szCs w:val="20"/>
        </w:rPr>
        <w:t>, SÄS</w:t>
      </w:r>
      <w:r w:rsidRPr="00F82E3E">
        <w:rPr>
          <w:sz w:val="23"/>
          <w:szCs w:val="20"/>
        </w:rPr>
        <w:br/>
        <w:t xml:space="preserve">Valeri Strokan, överläkare, </w:t>
      </w:r>
      <w:r w:rsidR="007C6601">
        <w:rPr>
          <w:sz w:val="23"/>
          <w:szCs w:val="20"/>
        </w:rPr>
        <w:t xml:space="preserve">VO kirurgi, ortopedi och </w:t>
      </w:r>
      <w:r w:rsidR="002B59E2">
        <w:rPr>
          <w:sz w:val="23"/>
          <w:szCs w:val="20"/>
        </w:rPr>
        <w:t>ÖNH</w:t>
      </w:r>
      <w:r w:rsidR="007C6601">
        <w:rPr>
          <w:sz w:val="23"/>
          <w:szCs w:val="20"/>
        </w:rPr>
        <w:t>/</w:t>
      </w:r>
      <w:r w:rsidRPr="00F82E3E">
        <w:rPr>
          <w:sz w:val="23"/>
          <w:szCs w:val="20"/>
        </w:rPr>
        <w:t>kärlsektionen, SÄS</w:t>
      </w:r>
    </w:p>
    <w:p w14:paraId="233E5FBB" w14:textId="77777777" w:rsidR="004362A4" w:rsidRPr="00F82E3E" w:rsidRDefault="004362A4" w:rsidP="00497180">
      <w:pPr>
        <w:keepNext/>
        <w:keepLines/>
        <w:spacing w:after="0"/>
        <w:rPr>
          <w:b/>
          <w:bCs/>
          <w:sz w:val="23"/>
        </w:rPr>
      </w:pPr>
      <w:bookmarkStart w:id="262" w:name="_Toc149035757"/>
      <w:bookmarkStart w:id="263" w:name="_Toc149978547"/>
      <w:r w:rsidRPr="00F82E3E">
        <w:rPr>
          <w:b/>
          <w:bCs/>
          <w:sz w:val="23"/>
        </w:rPr>
        <w:t>Remissinstanser</w:t>
      </w:r>
      <w:bookmarkEnd w:id="262"/>
      <w:bookmarkEnd w:id="263"/>
      <w:r w:rsidRPr="00F82E3E">
        <w:rPr>
          <w:b/>
          <w:bCs/>
          <w:sz w:val="23"/>
        </w:rPr>
        <w:t>, utgåva 1</w:t>
      </w:r>
    </w:p>
    <w:p w14:paraId="2AEB5FB4" w14:textId="77777777" w:rsidR="004362A4" w:rsidRPr="00F82E3E" w:rsidRDefault="004362A4" w:rsidP="00497180">
      <w:pPr>
        <w:keepNext/>
        <w:keepLines/>
        <w:rPr>
          <w:sz w:val="23"/>
          <w:szCs w:val="20"/>
        </w:rPr>
      </w:pPr>
      <w:r w:rsidRPr="00F82E3E">
        <w:rPr>
          <w:sz w:val="23"/>
          <w:szCs w:val="20"/>
        </w:rPr>
        <w:t>Kommittén för Vårdmetodik avseende struktur</w:t>
      </w:r>
      <w:r w:rsidRPr="00F82E3E">
        <w:rPr>
          <w:sz w:val="23"/>
          <w:szCs w:val="20"/>
        </w:rPr>
        <w:br/>
        <w:t>Hygienkommittén avseende hygieniska aspekter</w:t>
      </w:r>
      <w:r w:rsidRPr="00F82E3E">
        <w:rPr>
          <w:sz w:val="23"/>
          <w:szCs w:val="20"/>
        </w:rPr>
        <w:br/>
        <w:t>Kirurgkliniken, ortopedkliniken, infektionskliniken, medicinkliniken Borås och Skene, öron-näsa-halskliniken, rehabiliteringskliniken, kvinnokliniken och anestesikliniken avseende innehåll</w:t>
      </w:r>
    </w:p>
    <w:p w14:paraId="22C33CE8" w14:textId="77777777" w:rsidR="004362A4" w:rsidRPr="00F82E3E" w:rsidRDefault="004362A4" w:rsidP="00497180">
      <w:pPr>
        <w:keepNext/>
        <w:keepLines/>
        <w:spacing w:after="0"/>
        <w:rPr>
          <w:b/>
          <w:bCs/>
          <w:sz w:val="23"/>
        </w:rPr>
      </w:pPr>
      <w:r w:rsidRPr="00F82E3E">
        <w:rPr>
          <w:b/>
          <w:bCs/>
          <w:sz w:val="23"/>
        </w:rPr>
        <w:t>Fastställt av</w:t>
      </w:r>
    </w:p>
    <w:p w14:paraId="370452D2" w14:textId="1A183333" w:rsidR="004362A4" w:rsidRPr="00F82E3E" w:rsidRDefault="001810C3" w:rsidP="00497180">
      <w:pPr>
        <w:keepNext/>
        <w:keepLines/>
        <w:rPr>
          <w:sz w:val="23"/>
          <w:szCs w:val="20"/>
        </w:rPr>
      </w:pPr>
      <w:r w:rsidRPr="00F82E3E">
        <w:rPr>
          <w:sz w:val="23"/>
          <w:szCs w:val="20"/>
        </w:rPr>
        <w:t>Jerker Nilson</w:t>
      </w:r>
      <w:r w:rsidR="004362A4" w:rsidRPr="00F82E3E">
        <w:rPr>
          <w:sz w:val="23"/>
          <w:szCs w:val="20"/>
        </w:rPr>
        <w:t>, chefläkare SÄS</w:t>
      </w:r>
    </w:p>
    <w:p w14:paraId="3BEA0128" w14:textId="77777777" w:rsidR="004362A4" w:rsidRPr="00F82E3E" w:rsidRDefault="004362A4" w:rsidP="00497180">
      <w:pPr>
        <w:keepNext/>
        <w:keepLines/>
        <w:spacing w:after="0"/>
        <w:rPr>
          <w:b/>
          <w:bCs/>
          <w:sz w:val="23"/>
        </w:rPr>
      </w:pPr>
      <w:r w:rsidRPr="00F82E3E">
        <w:rPr>
          <w:b/>
          <w:bCs/>
          <w:sz w:val="23"/>
        </w:rPr>
        <w:t>Nyckelord</w:t>
      </w:r>
    </w:p>
    <w:p w14:paraId="1B3B1E38" w14:textId="77777777" w:rsidR="004362A4" w:rsidRPr="00F82E3E" w:rsidRDefault="004362A4" w:rsidP="00497180">
      <w:pPr>
        <w:keepNext/>
        <w:keepLines/>
        <w:rPr>
          <w:sz w:val="23"/>
          <w:szCs w:val="20"/>
        </w:rPr>
      </w:pPr>
      <w:r w:rsidRPr="00F82E3E">
        <w:rPr>
          <w:sz w:val="23"/>
          <w:szCs w:val="20"/>
        </w:rPr>
        <w:t>Undertryck, sårbehandling, sårläkning, svårläkta sår</w:t>
      </w:r>
    </w:p>
    <w:p w14:paraId="7F9BC73F" w14:textId="77777777" w:rsidR="004362A4" w:rsidRPr="004362A4" w:rsidRDefault="004362A4" w:rsidP="001810C3">
      <w:pPr>
        <w:pStyle w:val="Rubrik2"/>
      </w:pPr>
      <w:bookmarkStart w:id="264" w:name="_Toc518889836"/>
      <w:bookmarkStart w:id="265" w:name="_Toc256000030"/>
      <w:bookmarkStart w:id="266" w:name="_Toc256000062"/>
      <w:bookmarkStart w:id="267" w:name="_Toc45182476"/>
      <w:bookmarkStart w:id="268" w:name="_Toc256000094"/>
      <w:bookmarkStart w:id="269" w:name="_Toc256000126"/>
      <w:bookmarkStart w:id="270" w:name="_Toc169686209"/>
      <w:bookmarkStart w:id="271" w:name="_Toc169686713"/>
      <w:bookmarkStart w:id="272" w:name="_Toc182366123"/>
      <w:bookmarkStart w:id="273" w:name="_Toc157005819"/>
      <w:r w:rsidRPr="004362A4">
        <w:t>Referensförteckning</w:t>
      </w:r>
      <w:bookmarkEnd w:id="264"/>
      <w:bookmarkEnd w:id="265"/>
      <w:bookmarkEnd w:id="266"/>
      <w:bookmarkEnd w:id="267"/>
      <w:bookmarkEnd w:id="268"/>
      <w:bookmarkEnd w:id="269"/>
      <w:bookmarkEnd w:id="273"/>
    </w:p>
    <w:p w14:paraId="1637AFCE" w14:textId="11B2FFD7" w:rsidR="004362A4" w:rsidRPr="00F82E3E" w:rsidRDefault="004362A4" w:rsidP="001810C3">
      <w:pPr>
        <w:pStyle w:val="Punktlistanumrerad"/>
        <w:rPr>
          <w:sz w:val="23"/>
        </w:rPr>
      </w:pPr>
      <w:proofErr w:type="spellStart"/>
      <w:r w:rsidRPr="00F82E3E">
        <w:rPr>
          <w:sz w:val="23"/>
        </w:rPr>
        <w:t>Borgquist</w:t>
      </w:r>
      <w:proofErr w:type="spellEnd"/>
      <w:r w:rsidRPr="00F82E3E">
        <w:rPr>
          <w:sz w:val="23"/>
        </w:rPr>
        <w:t xml:space="preserve"> O, Ingemansson R, Lindstedt S &amp; Malmsjö M. Undertrycksbehandling av sår. </w:t>
      </w:r>
      <w:proofErr w:type="spellStart"/>
      <w:r w:rsidRPr="00F82E3E">
        <w:rPr>
          <w:i/>
          <w:sz w:val="23"/>
          <w:lang w:val="en-GB"/>
        </w:rPr>
        <w:t>Läkartidningen</w:t>
      </w:r>
      <w:proofErr w:type="spellEnd"/>
      <w:r w:rsidRPr="00F82E3E">
        <w:rPr>
          <w:sz w:val="23"/>
          <w:lang w:val="en-GB"/>
        </w:rPr>
        <w:t xml:space="preserve">, 2011, nr 46, </w:t>
      </w:r>
      <w:proofErr w:type="spellStart"/>
      <w:r w:rsidRPr="00F82E3E">
        <w:rPr>
          <w:sz w:val="23"/>
          <w:lang w:val="en-GB"/>
        </w:rPr>
        <w:t>volym</w:t>
      </w:r>
      <w:proofErr w:type="spellEnd"/>
      <w:r w:rsidRPr="00F82E3E">
        <w:rPr>
          <w:sz w:val="23"/>
          <w:lang w:val="en-GB"/>
        </w:rPr>
        <w:t xml:space="preserve"> 108</w:t>
      </w:r>
      <w:r w:rsidRPr="00F82E3E">
        <w:rPr>
          <w:sz w:val="23"/>
          <w:lang w:val="en-GB"/>
        </w:rPr>
        <w:br/>
      </w:r>
      <w:hyperlink r:id="rId21" w:history="1">
        <w:r w:rsidRPr="00F82E3E">
          <w:rPr>
            <w:rStyle w:val="Hyperlnk"/>
            <w:sz w:val="23"/>
            <w:lang w:val="en-GB"/>
          </w:rPr>
          <w:t>https://lakartidningen.se/klinik-och-vetenskap-1/2011/11/undertrycksbehandling-av-sar/</w:t>
        </w:r>
      </w:hyperlink>
    </w:p>
    <w:p w14:paraId="7160254F" w14:textId="0B5EABDE" w:rsidR="004362A4" w:rsidRPr="00F82E3E" w:rsidRDefault="004362A4" w:rsidP="001810C3">
      <w:pPr>
        <w:pStyle w:val="Punktlistanumrerad"/>
        <w:rPr>
          <w:sz w:val="23"/>
          <w:lang w:val="en-US"/>
        </w:rPr>
      </w:pPr>
      <w:r w:rsidRPr="00F82E3E">
        <w:rPr>
          <w:sz w:val="23"/>
          <w:lang w:val="en-GB"/>
        </w:rPr>
        <w:t xml:space="preserve">EWMA Position document: Topical negative pressure in wound management. European Wound Management Association (EWMA). </w:t>
      </w:r>
      <w:r w:rsidRPr="00F82E3E">
        <w:rPr>
          <w:sz w:val="23"/>
          <w:lang w:val="en-US"/>
        </w:rPr>
        <w:t>2007</w:t>
      </w:r>
      <w:r w:rsidRPr="00F82E3E">
        <w:rPr>
          <w:sz w:val="23"/>
          <w:lang w:val="en-US"/>
        </w:rPr>
        <w:br/>
      </w:r>
      <w:hyperlink r:id="rId22" w:history="1">
        <w:r w:rsidRPr="00F82E3E">
          <w:rPr>
            <w:rStyle w:val="Hyperlnk"/>
            <w:sz w:val="23"/>
            <w:lang w:val="en-US"/>
          </w:rPr>
          <w:t>www.ewma.org</w:t>
        </w:r>
      </w:hyperlink>
      <w:r w:rsidRPr="00F82E3E">
        <w:rPr>
          <w:sz w:val="23"/>
          <w:lang w:val="en-US"/>
        </w:rPr>
        <w:t xml:space="preserve"> under </w:t>
      </w:r>
      <w:proofErr w:type="spellStart"/>
      <w:r w:rsidRPr="00F82E3E">
        <w:rPr>
          <w:sz w:val="23"/>
          <w:lang w:val="en-US"/>
        </w:rPr>
        <w:t>rubrik</w:t>
      </w:r>
      <w:proofErr w:type="spellEnd"/>
      <w:r w:rsidRPr="00F82E3E">
        <w:rPr>
          <w:sz w:val="23"/>
          <w:lang w:val="en-US"/>
        </w:rPr>
        <w:t xml:space="preserve"> </w:t>
      </w:r>
      <w:r w:rsidRPr="00F82E3E">
        <w:rPr>
          <w:i/>
          <w:sz w:val="23"/>
          <w:lang w:val="en-US"/>
        </w:rPr>
        <w:t>Position Documents</w:t>
      </w:r>
    </w:p>
    <w:p w14:paraId="10843FBD" w14:textId="3C631173" w:rsidR="004362A4" w:rsidRPr="00F82E3E" w:rsidRDefault="004362A4" w:rsidP="001810C3">
      <w:pPr>
        <w:pStyle w:val="Punktlistanumrerad"/>
        <w:rPr>
          <w:sz w:val="23"/>
        </w:rPr>
      </w:pPr>
      <w:r w:rsidRPr="00F82E3E">
        <w:rPr>
          <w:sz w:val="23"/>
        </w:rPr>
        <w:t xml:space="preserve">Vårdhandboken, avsnitt </w:t>
      </w:r>
      <w:r w:rsidRPr="00F82E3E">
        <w:rPr>
          <w:i/>
          <w:sz w:val="23"/>
        </w:rPr>
        <w:t xml:space="preserve">Basala hygienrutiner och </w:t>
      </w:r>
      <w:r w:rsidR="00DF667B" w:rsidRPr="00F82E3E">
        <w:rPr>
          <w:i/>
          <w:sz w:val="23"/>
        </w:rPr>
        <w:t>klädregler</w:t>
      </w:r>
      <w:r w:rsidR="003558D1" w:rsidRPr="00F82E3E">
        <w:rPr>
          <w:i/>
          <w:sz w:val="23"/>
        </w:rPr>
        <w:br/>
      </w:r>
      <w:hyperlink r:id="rId23" w:history="1">
        <w:r w:rsidR="00231E72" w:rsidRPr="00F82E3E">
          <w:rPr>
            <w:rStyle w:val="Hyperlnk"/>
            <w:sz w:val="23"/>
          </w:rPr>
          <w:t>www.vardhandboken.se/vardhygien-infektioner-och-smittspridning/vardhygien/basala-hygienrutiner-och-kladregler/oversikt/</w:t>
        </w:r>
      </w:hyperlink>
    </w:p>
    <w:p w14:paraId="28D5F573" w14:textId="49680AB9" w:rsidR="002E6814" w:rsidRPr="00F82E3E" w:rsidRDefault="004362A4" w:rsidP="001810C3">
      <w:pPr>
        <w:pStyle w:val="Punktlistanumrerad"/>
        <w:rPr>
          <w:sz w:val="23"/>
        </w:rPr>
      </w:pPr>
      <w:r w:rsidRPr="00F82E3E">
        <w:rPr>
          <w:sz w:val="23"/>
        </w:rPr>
        <w:t xml:space="preserve">Vårdhandboken, avsnitt </w:t>
      </w:r>
      <w:r w:rsidRPr="00F82E3E">
        <w:rPr>
          <w:i/>
          <w:sz w:val="23"/>
        </w:rPr>
        <w:t>Sårbehandling</w:t>
      </w:r>
      <w:r w:rsidR="002E6814" w:rsidRPr="00F82E3E">
        <w:rPr>
          <w:iCs/>
          <w:sz w:val="23"/>
        </w:rPr>
        <w:br/>
      </w:r>
      <w:hyperlink r:id="rId24" w:history="1">
        <w:r w:rsidR="002E6814" w:rsidRPr="00F82E3E">
          <w:rPr>
            <w:rStyle w:val="Hyperlnk"/>
            <w:sz w:val="23"/>
          </w:rPr>
          <w:t>www.vardhandboken.se/vard-och-behandling/hud-och-sar/sarbehandling/oversikt</w:t>
        </w:r>
      </w:hyperlink>
    </w:p>
    <w:p w14:paraId="0D62C8CC" w14:textId="77777777" w:rsidR="004362A4" w:rsidRPr="00C50861" w:rsidRDefault="004362A4" w:rsidP="00C50861">
      <w:pPr>
        <w:pStyle w:val="Rubrik2"/>
      </w:pPr>
      <w:bookmarkStart w:id="274" w:name="_Toc518889837"/>
      <w:bookmarkStart w:id="275" w:name="_Toc256000031"/>
      <w:bookmarkStart w:id="276" w:name="_Toc256000063"/>
      <w:bookmarkStart w:id="277" w:name="_Toc45182477"/>
      <w:bookmarkStart w:id="278" w:name="_Toc256000095"/>
      <w:bookmarkStart w:id="279" w:name="_Toc256000127"/>
      <w:bookmarkStart w:id="280" w:name="_Toc157005820"/>
      <w:r w:rsidRPr="00C50861">
        <w:t>Länkförteckning</w:t>
      </w:r>
      <w:bookmarkEnd w:id="270"/>
      <w:bookmarkEnd w:id="271"/>
      <w:bookmarkEnd w:id="272"/>
      <w:bookmarkEnd w:id="274"/>
      <w:bookmarkEnd w:id="275"/>
      <w:bookmarkEnd w:id="276"/>
      <w:bookmarkEnd w:id="277"/>
      <w:bookmarkEnd w:id="278"/>
      <w:bookmarkEnd w:id="279"/>
      <w:bookmarkEnd w:id="280"/>
    </w:p>
    <w:p w14:paraId="54AD78F6" w14:textId="59DA237A" w:rsidR="00FA06E7" w:rsidRPr="00F82E3E" w:rsidRDefault="004362A4" w:rsidP="002E6814">
      <w:pPr>
        <w:pStyle w:val="Punktlista"/>
        <w:rPr>
          <w:sz w:val="23"/>
        </w:rPr>
      </w:pPr>
      <w:r w:rsidRPr="00F82E3E">
        <w:rPr>
          <w:sz w:val="23"/>
        </w:rPr>
        <w:t>Marknadsplatsen</w:t>
      </w:r>
      <w:r w:rsidR="00EB561D" w:rsidRPr="00F82E3E">
        <w:rPr>
          <w:sz w:val="23"/>
        </w:rPr>
        <w:t xml:space="preserve">, </w:t>
      </w:r>
      <w:r w:rsidR="00FA06E7" w:rsidRPr="00F82E3E">
        <w:rPr>
          <w:sz w:val="23"/>
        </w:rPr>
        <w:t>Fastighet, stöd och service</w:t>
      </w:r>
      <w:r w:rsidR="00DF67A4" w:rsidRPr="00F82E3E">
        <w:rPr>
          <w:sz w:val="23"/>
        </w:rPr>
        <w:t>, Västra Götalandsregionen</w:t>
      </w:r>
      <w:r w:rsidR="00FA06E7" w:rsidRPr="00F82E3E">
        <w:rPr>
          <w:sz w:val="23"/>
        </w:rPr>
        <w:br/>
      </w:r>
      <w:hyperlink r:id="rId25" w:history="1">
        <w:r w:rsidR="00FA06E7" w:rsidRPr="00F82E3E">
          <w:rPr>
            <w:rStyle w:val="Hyperlnk"/>
            <w:sz w:val="23"/>
          </w:rPr>
          <w:t>https://insidan.vgregion.se/forvaltningar/fastighet-stod-service/stod-och-tjanster/system-a-o/marknadsplatsen-2.0</w:t>
        </w:r>
      </w:hyperlink>
    </w:p>
    <w:bookmarkEnd w:id="0"/>
    <w:p w14:paraId="76B9F95B" w14:textId="521E8A7D" w:rsidR="00536A5A" w:rsidRPr="00F82E3E" w:rsidRDefault="004362A4" w:rsidP="000458D6">
      <w:pPr>
        <w:pStyle w:val="Punktlista"/>
        <w:rPr>
          <w:sz w:val="23"/>
        </w:rPr>
      </w:pPr>
      <w:r w:rsidRPr="00F82E3E">
        <w:rPr>
          <w:sz w:val="23"/>
        </w:rPr>
        <w:t xml:space="preserve">Vårdhandboken </w:t>
      </w:r>
      <w:r w:rsidRPr="00F82E3E">
        <w:rPr>
          <w:sz w:val="23"/>
        </w:rPr>
        <w:br/>
      </w:r>
      <w:hyperlink r:id="rId26" w:history="1">
        <w:r w:rsidRPr="00F82E3E">
          <w:rPr>
            <w:rStyle w:val="Hyperlnk"/>
            <w:sz w:val="23"/>
          </w:rPr>
          <w:t>www.vardhandboken.se</w:t>
        </w:r>
      </w:hyperlink>
    </w:p>
    <w:sectPr w:rsidR="00536A5A" w:rsidRPr="00F82E3E" w:rsidSect="004362A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CA736A" w14:textId="77777777" w:rsidR="00D77D81" w:rsidRDefault="00D77D81">
      <w:r>
        <w:separator/>
      </w:r>
    </w:p>
  </w:endnote>
  <w:endnote w:type="continuationSeparator" w:id="0">
    <w:p w14:paraId="22423F86" w14:textId="77777777" w:rsidR="00D77D81" w:rsidRDefault="00D77D81">
      <w:r>
        <w:continuationSeparator/>
      </w:r>
    </w:p>
  </w:endnote>
  <w:endnote w:type="continuationNotice" w:id="1">
    <w:p w14:paraId="25991387" w14:textId="77777777" w:rsidR="00D77D81" w:rsidRDefault="00D77D8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C3563B" w14:textId="77777777" w:rsidR="00D77D81" w:rsidRDefault="00D77D81"/>
  </w:footnote>
  <w:footnote w:type="continuationSeparator" w:id="0">
    <w:p w14:paraId="533B9A3A" w14:textId="77777777" w:rsidR="00D77D81" w:rsidRDefault="00D77D81">
      <w:r>
        <w:continuationSeparator/>
      </w:r>
    </w:p>
  </w:footnote>
  <w:footnote w:type="continuationNotice" w:id="1">
    <w:p w14:paraId="687D9FF7" w14:textId="77777777" w:rsidR="00D77D81" w:rsidRDefault="00D77D8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w16du="http://schemas.microsoft.com/office/word/2023/wordml/word16du">
          <w:pict w14:anchorId="446ADC17">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xmlns:w16du="http://schemas.microsoft.com/office/word/2023/wordml/word16du">
          <w:pict w14:anchorId="1489A3CF">
            <v:shapetype id="_x0000_t202" coordsize="21600,21600" o:spt="202" path="m,l,21600r21600,l21600,xe" w14:anchorId="5B7982AB">
              <v:stroke joinstyle="miter"/>
              <v:path gradientshapeok="t" o:connecttype="rect"/>
            </v:shapetype>
            <v:shape id="Text Box 6"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A22CEA08"/>
    <w:lvl w:ilvl="0">
      <w:start w:val="1"/>
      <w:numFmt w:val="bullet"/>
      <w:lvlText w:val=""/>
      <w:lvlJc w:val="left"/>
      <w:pPr>
        <w:tabs>
          <w:tab w:val="num" w:pos="3036"/>
        </w:tabs>
        <w:ind w:left="3036" w:hanging="360"/>
      </w:pPr>
      <w:rPr>
        <w:rFonts w:ascii="Wingdings" w:hAnsi="Wingdings" w:hint="default"/>
        <w:outline w:val="0"/>
        <w:shadow w:val="0"/>
        <w:emboss w:val="0"/>
        <w:imprint w:val="0"/>
        <w:color w:val="auto"/>
      </w:rPr>
    </w:lvl>
  </w:abstractNum>
  <w:abstractNum w:abstractNumId="2" w15:restartNumberingAfterBreak="0">
    <w:nsid w:val="FFFFFF88"/>
    <w:multiLevelType w:val="singleLevel"/>
    <w:tmpl w:val="632AA69C"/>
    <w:lvl w:ilvl="0">
      <w:start w:val="1"/>
      <w:numFmt w:val="decimal"/>
      <w:pStyle w:val="Punktlistanumrerad"/>
      <w:lvlText w:val="%1."/>
      <w:lvlJc w:val="left"/>
      <w:pPr>
        <w:ind w:left="1352" w:hanging="360"/>
      </w:pPr>
      <w:rPr>
        <w:rFonts w:hint="default"/>
      </w:r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F25114C"/>
    <w:multiLevelType w:val="hybridMultilevel"/>
    <w:tmpl w:val="639A764E"/>
    <w:lvl w:ilvl="0" w:tplc="B8B448DC">
      <w:start w:val="1"/>
      <w:numFmt w:val="bullet"/>
      <w:pStyle w:val="Punktlista"/>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1" w15:restartNumberingAfterBreak="0">
    <w:nsid w:val="2B1A390D"/>
    <w:multiLevelType w:val="multilevel"/>
    <w:tmpl w:val="FFFFFFFF"/>
    <w:lvl w:ilvl="0">
      <w:start w:val="1"/>
      <w:numFmt w:val="decimal"/>
      <w:pStyle w:val="Liststycke"/>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994216A"/>
    <w:multiLevelType w:val="hybridMultilevel"/>
    <w:tmpl w:val="4C26B682"/>
    <w:lvl w:ilvl="0" w:tplc="FFFFFFFF">
      <w:start w:val="1"/>
      <w:numFmt w:val="bullet"/>
      <w:pStyle w:val="Punktlista1"/>
      <w:lvlText w:val=""/>
      <w:lvlJc w:val="left"/>
      <w:pPr>
        <w:ind w:left="3396" w:hanging="360"/>
      </w:pPr>
      <w:rPr>
        <w:rFonts w:ascii="Wingdings" w:hAnsi="Wingdings" w:hint="default"/>
      </w:rPr>
    </w:lvl>
    <w:lvl w:ilvl="1" w:tplc="FFFFFFFF" w:tentative="1">
      <w:start w:val="1"/>
      <w:numFmt w:val="bullet"/>
      <w:lvlText w:val="o"/>
      <w:lvlJc w:val="left"/>
      <w:pPr>
        <w:ind w:left="4116" w:hanging="360"/>
      </w:pPr>
      <w:rPr>
        <w:rFonts w:ascii="Courier New" w:hAnsi="Courier New" w:cs="Courier New" w:hint="default"/>
      </w:rPr>
    </w:lvl>
    <w:lvl w:ilvl="2" w:tplc="FFFFFFFF" w:tentative="1">
      <w:start w:val="1"/>
      <w:numFmt w:val="bullet"/>
      <w:lvlText w:val=""/>
      <w:lvlJc w:val="left"/>
      <w:pPr>
        <w:ind w:left="4836" w:hanging="360"/>
      </w:pPr>
      <w:rPr>
        <w:rFonts w:ascii="Wingdings" w:hAnsi="Wingdings" w:hint="default"/>
      </w:rPr>
    </w:lvl>
    <w:lvl w:ilvl="3" w:tplc="FFFFFFFF" w:tentative="1">
      <w:start w:val="1"/>
      <w:numFmt w:val="bullet"/>
      <w:lvlText w:val=""/>
      <w:lvlJc w:val="left"/>
      <w:pPr>
        <w:ind w:left="5556" w:hanging="360"/>
      </w:pPr>
      <w:rPr>
        <w:rFonts w:ascii="Symbol" w:hAnsi="Symbol" w:hint="default"/>
      </w:rPr>
    </w:lvl>
    <w:lvl w:ilvl="4" w:tplc="FFFFFFFF" w:tentative="1">
      <w:start w:val="1"/>
      <w:numFmt w:val="bullet"/>
      <w:lvlText w:val="o"/>
      <w:lvlJc w:val="left"/>
      <w:pPr>
        <w:ind w:left="6276" w:hanging="360"/>
      </w:pPr>
      <w:rPr>
        <w:rFonts w:ascii="Courier New" w:hAnsi="Courier New" w:cs="Courier New" w:hint="default"/>
      </w:rPr>
    </w:lvl>
    <w:lvl w:ilvl="5" w:tplc="FFFFFFFF" w:tentative="1">
      <w:start w:val="1"/>
      <w:numFmt w:val="bullet"/>
      <w:lvlText w:val=""/>
      <w:lvlJc w:val="left"/>
      <w:pPr>
        <w:ind w:left="6996" w:hanging="360"/>
      </w:pPr>
      <w:rPr>
        <w:rFonts w:ascii="Wingdings" w:hAnsi="Wingdings" w:hint="default"/>
      </w:rPr>
    </w:lvl>
    <w:lvl w:ilvl="6" w:tplc="FFFFFFFF" w:tentative="1">
      <w:start w:val="1"/>
      <w:numFmt w:val="bullet"/>
      <w:lvlText w:val=""/>
      <w:lvlJc w:val="left"/>
      <w:pPr>
        <w:ind w:left="7716" w:hanging="360"/>
      </w:pPr>
      <w:rPr>
        <w:rFonts w:ascii="Symbol" w:hAnsi="Symbol" w:hint="default"/>
      </w:rPr>
    </w:lvl>
    <w:lvl w:ilvl="7" w:tplc="FFFFFFFF" w:tentative="1">
      <w:start w:val="1"/>
      <w:numFmt w:val="bullet"/>
      <w:lvlText w:val="o"/>
      <w:lvlJc w:val="left"/>
      <w:pPr>
        <w:ind w:left="8436" w:hanging="360"/>
      </w:pPr>
      <w:rPr>
        <w:rFonts w:ascii="Courier New" w:hAnsi="Courier New" w:cs="Courier New" w:hint="default"/>
      </w:rPr>
    </w:lvl>
    <w:lvl w:ilvl="8" w:tplc="FFFFFFFF" w:tentative="1">
      <w:start w:val="1"/>
      <w:numFmt w:val="bullet"/>
      <w:lvlText w:val=""/>
      <w:lvlJc w:val="left"/>
      <w:pPr>
        <w:ind w:left="9156"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B511D07"/>
    <w:multiLevelType w:val="multilevel"/>
    <w:tmpl w:val="99C46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71865378">
    <w:abstractNumId w:val="1"/>
  </w:num>
  <w:num w:numId="2" w16cid:durableId="34736472">
    <w:abstractNumId w:val="2"/>
  </w:num>
  <w:num w:numId="3" w16cid:durableId="1461993518">
    <w:abstractNumId w:val="13"/>
  </w:num>
  <w:num w:numId="4" w16cid:durableId="1473399308">
    <w:abstractNumId w:val="17"/>
  </w:num>
  <w:num w:numId="5" w16cid:durableId="5061593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49816174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4902921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53297447">
    <w:abstractNumId w:val="11"/>
  </w:num>
  <w:num w:numId="9" w16cid:durableId="14621208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73211932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4827718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164278824">
    <w:abstractNumId w:val="4"/>
  </w:num>
  <w:num w:numId="13" w16cid:durableId="1501770478">
    <w:abstractNumId w:val="10"/>
  </w:num>
  <w:num w:numId="14" w16cid:durableId="160507334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7AB"/>
    <w:rsid w:val="000051D5"/>
    <w:rsid w:val="00005AC1"/>
    <w:rsid w:val="00006D2A"/>
    <w:rsid w:val="00010D47"/>
    <w:rsid w:val="00016CF0"/>
    <w:rsid w:val="0002435C"/>
    <w:rsid w:val="00030110"/>
    <w:rsid w:val="00030DDD"/>
    <w:rsid w:val="000313BB"/>
    <w:rsid w:val="0003164D"/>
    <w:rsid w:val="00033ED5"/>
    <w:rsid w:val="000458D6"/>
    <w:rsid w:val="00050500"/>
    <w:rsid w:val="0005691C"/>
    <w:rsid w:val="00056ECB"/>
    <w:rsid w:val="00056ED5"/>
    <w:rsid w:val="00060B1E"/>
    <w:rsid w:val="00064FE2"/>
    <w:rsid w:val="000655CC"/>
    <w:rsid w:val="000700AE"/>
    <w:rsid w:val="00084024"/>
    <w:rsid w:val="00087D07"/>
    <w:rsid w:val="0009062C"/>
    <w:rsid w:val="000937F7"/>
    <w:rsid w:val="00095368"/>
    <w:rsid w:val="000954C4"/>
    <w:rsid w:val="000A1DA7"/>
    <w:rsid w:val="000A4C35"/>
    <w:rsid w:val="000A611A"/>
    <w:rsid w:val="000B12D9"/>
    <w:rsid w:val="000B4536"/>
    <w:rsid w:val="000B7715"/>
    <w:rsid w:val="000D78F9"/>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3483"/>
    <w:rsid w:val="00157D5B"/>
    <w:rsid w:val="00161FE6"/>
    <w:rsid w:val="001647EA"/>
    <w:rsid w:val="00164C3D"/>
    <w:rsid w:val="00166D3A"/>
    <w:rsid w:val="001810C3"/>
    <w:rsid w:val="00181FDC"/>
    <w:rsid w:val="001860B9"/>
    <w:rsid w:val="00186F2B"/>
    <w:rsid w:val="001874D6"/>
    <w:rsid w:val="0019632A"/>
    <w:rsid w:val="001A4E7C"/>
    <w:rsid w:val="001B762C"/>
    <w:rsid w:val="001C4D0A"/>
    <w:rsid w:val="001C5FEF"/>
    <w:rsid w:val="0020532B"/>
    <w:rsid w:val="00211487"/>
    <w:rsid w:val="00211D91"/>
    <w:rsid w:val="00217C6F"/>
    <w:rsid w:val="00217DEC"/>
    <w:rsid w:val="00230937"/>
    <w:rsid w:val="00231E72"/>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59E2"/>
    <w:rsid w:val="002C0C02"/>
    <w:rsid w:val="002C119B"/>
    <w:rsid w:val="002C1277"/>
    <w:rsid w:val="002C12E2"/>
    <w:rsid w:val="002C60AD"/>
    <w:rsid w:val="002D0E0E"/>
    <w:rsid w:val="002D6023"/>
    <w:rsid w:val="002E263F"/>
    <w:rsid w:val="002E6814"/>
    <w:rsid w:val="002E6F81"/>
    <w:rsid w:val="002F08BA"/>
    <w:rsid w:val="002F2CFF"/>
    <w:rsid w:val="002F568B"/>
    <w:rsid w:val="002F7818"/>
    <w:rsid w:val="003066D0"/>
    <w:rsid w:val="00311401"/>
    <w:rsid w:val="003203D7"/>
    <w:rsid w:val="00320F86"/>
    <w:rsid w:val="00322F1D"/>
    <w:rsid w:val="00324171"/>
    <w:rsid w:val="00326C24"/>
    <w:rsid w:val="00337F99"/>
    <w:rsid w:val="0034228A"/>
    <w:rsid w:val="0034307B"/>
    <w:rsid w:val="00345EB1"/>
    <w:rsid w:val="00350CC4"/>
    <w:rsid w:val="003558D1"/>
    <w:rsid w:val="00360E0D"/>
    <w:rsid w:val="0036357D"/>
    <w:rsid w:val="00363B23"/>
    <w:rsid w:val="0036594C"/>
    <w:rsid w:val="00367D19"/>
    <w:rsid w:val="00371BED"/>
    <w:rsid w:val="0037558F"/>
    <w:rsid w:val="00382965"/>
    <w:rsid w:val="00384019"/>
    <w:rsid w:val="003854F1"/>
    <w:rsid w:val="0039118E"/>
    <w:rsid w:val="00391387"/>
    <w:rsid w:val="00397F54"/>
    <w:rsid w:val="003A0D43"/>
    <w:rsid w:val="003A2B91"/>
    <w:rsid w:val="003B2A4B"/>
    <w:rsid w:val="003D0821"/>
    <w:rsid w:val="003D099E"/>
    <w:rsid w:val="003D21A2"/>
    <w:rsid w:val="003D29D2"/>
    <w:rsid w:val="003E0705"/>
    <w:rsid w:val="003E0EA4"/>
    <w:rsid w:val="003E2FF7"/>
    <w:rsid w:val="003F1013"/>
    <w:rsid w:val="003F1ACF"/>
    <w:rsid w:val="00401E70"/>
    <w:rsid w:val="00404948"/>
    <w:rsid w:val="00404AF0"/>
    <w:rsid w:val="00406BEA"/>
    <w:rsid w:val="00413A60"/>
    <w:rsid w:val="004230F7"/>
    <w:rsid w:val="0043167E"/>
    <w:rsid w:val="0043409A"/>
    <w:rsid w:val="004362A4"/>
    <w:rsid w:val="00442DA6"/>
    <w:rsid w:val="00443C1E"/>
    <w:rsid w:val="00446255"/>
    <w:rsid w:val="00451935"/>
    <w:rsid w:val="00460ED0"/>
    <w:rsid w:val="00465651"/>
    <w:rsid w:val="004673B9"/>
    <w:rsid w:val="00470CE7"/>
    <w:rsid w:val="00470F4F"/>
    <w:rsid w:val="00472482"/>
    <w:rsid w:val="00480DC7"/>
    <w:rsid w:val="004876F6"/>
    <w:rsid w:val="0049236A"/>
    <w:rsid w:val="00492718"/>
    <w:rsid w:val="00497180"/>
    <w:rsid w:val="004A21D0"/>
    <w:rsid w:val="004A319E"/>
    <w:rsid w:val="004A355D"/>
    <w:rsid w:val="004A4970"/>
    <w:rsid w:val="004B2183"/>
    <w:rsid w:val="004B2A01"/>
    <w:rsid w:val="004B7463"/>
    <w:rsid w:val="004C2559"/>
    <w:rsid w:val="004D7169"/>
    <w:rsid w:val="004D7BA3"/>
    <w:rsid w:val="004F4518"/>
    <w:rsid w:val="004F4C62"/>
    <w:rsid w:val="00500008"/>
    <w:rsid w:val="00501433"/>
    <w:rsid w:val="00511CC4"/>
    <w:rsid w:val="005179E6"/>
    <w:rsid w:val="00531E60"/>
    <w:rsid w:val="00536A5A"/>
    <w:rsid w:val="00541D07"/>
    <w:rsid w:val="00544BAB"/>
    <w:rsid w:val="00545423"/>
    <w:rsid w:val="00545F31"/>
    <w:rsid w:val="005552B4"/>
    <w:rsid w:val="005578FA"/>
    <w:rsid w:val="00560542"/>
    <w:rsid w:val="005642FF"/>
    <w:rsid w:val="00565129"/>
    <w:rsid w:val="00565CD0"/>
    <w:rsid w:val="00567820"/>
    <w:rsid w:val="005716A6"/>
    <w:rsid w:val="005770AD"/>
    <w:rsid w:val="00581414"/>
    <w:rsid w:val="005823CF"/>
    <w:rsid w:val="00582490"/>
    <w:rsid w:val="005826FA"/>
    <w:rsid w:val="00597E28"/>
    <w:rsid w:val="005A2E3B"/>
    <w:rsid w:val="005A54ED"/>
    <w:rsid w:val="005A5D5B"/>
    <w:rsid w:val="005A6081"/>
    <w:rsid w:val="005A627D"/>
    <w:rsid w:val="005B4F9C"/>
    <w:rsid w:val="005C0045"/>
    <w:rsid w:val="005C084E"/>
    <w:rsid w:val="005C1400"/>
    <w:rsid w:val="005C4606"/>
    <w:rsid w:val="005D0B0C"/>
    <w:rsid w:val="005D1BFC"/>
    <w:rsid w:val="005E02B3"/>
    <w:rsid w:val="005E1E24"/>
    <w:rsid w:val="005E26BD"/>
    <w:rsid w:val="0060596B"/>
    <w:rsid w:val="00605E2C"/>
    <w:rsid w:val="00606D97"/>
    <w:rsid w:val="00614E64"/>
    <w:rsid w:val="00617710"/>
    <w:rsid w:val="00617EE6"/>
    <w:rsid w:val="0062184C"/>
    <w:rsid w:val="00623724"/>
    <w:rsid w:val="00627BEA"/>
    <w:rsid w:val="006319DB"/>
    <w:rsid w:val="006405F2"/>
    <w:rsid w:val="0065595B"/>
    <w:rsid w:val="00660269"/>
    <w:rsid w:val="00665F89"/>
    <w:rsid w:val="00673C92"/>
    <w:rsid w:val="006753EC"/>
    <w:rsid w:val="00695D90"/>
    <w:rsid w:val="006A2789"/>
    <w:rsid w:val="006A4978"/>
    <w:rsid w:val="006A7261"/>
    <w:rsid w:val="006B0D29"/>
    <w:rsid w:val="006B1819"/>
    <w:rsid w:val="006B5DE7"/>
    <w:rsid w:val="006C12C0"/>
    <w:rsid w:val="006C2B1D"/>
    <w:rsid w:val="006C3EDD"/>
    <w:rsid w:val="006C5048"/>
    <w:rsid w:val="006C6A4B"/>
    <w:rsid w:val="006C779F"/>
    <w:rsid w:val="006D01F5"/>
    <w:rsid w:val="006D0CFB"/>
    <w:rsid w:val="006D30C0"/>
    <w:rsid w:val="006D7535"/>
    <w:rsid w:val="006E450B"/>
    <w:rsid w:val="006E46C2"/>
    <w:rsid w:val="006F0D7E"/>
    <w:rsid w:val="00702F7D"/>
    <w:rsid w:val="00710B77"/>
    <w:rsid w:val="0072075B"/>
    <w:rsid w:val="007221C2"/>
    <w:rsid w:val="00722654"/>
    <w:rsid w:val="00725816"/>
    <w:rsid w:val="00730955"/>
    <w:rsid w:val="00733A9C"/>
    <w:rsid w:val="00736574"/>
    <w:rsid w:val="007367E0"/>
    <w:rsid w:val="00737215"/>
    <w:rsid w:val="007413D2"/>
    <w:rsid w:val="00754905"/>
    <w:rsid w:val="00754EAB"/>
    <w:rsid w:val="00760038"/>
    <w:rsid w:val="00762EE0"/>
    <w:rsid w:val="00765C41"/>
    <w:rsid w:val="00771100"/>
    <w:rsid w:val="007759DD"/>
    <w:rsid w:val="0078609F"/>
    <w:rsid w:val="007917BA"/>
    <w:rsid w:val="007A5C6F"/>
    <w:rsid w:val="007C6601"/>
    <w:rsid w:val="007D4241"/>
    <w:rsid w:val="007D4317"/>
    <w:rsid w:val="007D4EA3"/>
    <w:rsid w:val="007E7BB5"/>
    <w:rsid w:val="007F1CFF"/>
    <w:rsid w:val="007F5DD5"/>
    <w:rsid w:val="00821A1B"/>
    <w:rsid w:val="008262E9"/>
    <w:rsid w:val="00827E69"/>
    <w:rsid w:val="00831519"/>
    <w:rsid w:val="0083214A"/>
    <w:rsid w:val="00835C4D"/>
    <w:rsid w:val="00843F48"/>
    <w:rsid w:val="00851423"/>
    <w:rsid w:val="00857848"/>
    <w:rsid w:val="008654B6"/>
    <w:rsid w:val="00867F59"/>
    <w:rsid w:val="0087139C"/>
    <w:rsid w:val="00876FD9"/>
    <w:rsid w:val="00880E83"/>
    <w:rsid w:val="00892C45"/>
    <w:rsid w:val="00892F28"/>
    <w:rsid w:val="008A0C5F"/>
    <w:rsid w:val="008A2B82"/>
    <w:rsid w:val="008A3513"/>
    <w:rsid w:val="008A3DEA"/>
    <w:rsid w:val="008A4EB9"/>
    <w:rsid w:val="008A74C0"/>
    <w:rsid w:val="008B1694"/>
    <w:rsid w:val="008C4B27"/>
    <w:rsid w:val="008C7F2A"/>
    <w:rsid w:val="008E36F8"/>
    <w:rsid w:val="008E46B2"/>
    <w:rsid w:val="008E682C"/>
    <w:rsid w:val="008E78A1"/>
    <w:rsid w:val="008F589F"/>
    <w:rsid w:val="00905115"/>
    <w:rsid w:val="00906238"/>
    <w:rsid w:val="00907EF9"/>
    <w:rsid w:val="0091295C"/>
    <w:rsid w:val="00914D58"/>
    <w:rsid w:val="00921F47"/>
    <w:rsid w:val="009228AB"/>
    <w:rsid w:val="00924B35"/>
    <w:rsid w:val="0093085B"/>
    <w:rsid w:val="00931C57"/>
    <w:rsid w:val="009347A5"/>
    <w:rsid w:val="00942257"/>
    <w:rsid w:val="009471BF"/>
    <w:rsid w:val="00950E4E"/>
    <w:rsid w:val="009529BD"/>
    <w:rsid w:val="009533B4"/>
    <w:rsid w:val="00953CB7"/>
    <w:rsid w:val="00967006"/>
    <w:rsid w:val="00971D93"/>
    <w:rsid w:val="0097470A"/>
    <w:rsid w:val="00990E81"/>
    <w:rsid w:val="009B1F6B"/>
    <w:rsid w:val="009C01A9"/>
    <w:rsid w:val="009C0D12"/>
    <w:rsid w:val="009C192E"/>
    <w:rsid w:val="009D6819"/>
    <w:rsid w:val="009D6D1C"/>
    <w:rsid w:val="009E0CF9"/>
    <w:rsid w:val="009E531B"/>
    <w:rsid w:val="009E6C56"/>
    <w:rsid w:val="009E7DCF"/>
    <w:rsid w:val="009F4A56"/>
    <w:rsid w:val="009F4E65"/>
    <w:rsid w:val="00A006A5"/>
    <w:rsid w:val="00A05942"/>
    <w:rsid w:val="00A07BEC"/>
    <w:rsid w:val="00A229C7"/>
    <w:rsid w:val="00A264BE"/>
    <w:rsid w:val="00A272CA"/>
    <w:rsid w:val="00A33051"/>
    <w:rsid w:val="00A407AD"/>
    <w:rsid w:val="00A408CF"/>
    <w:rsid w:val="00A40923"/>
    <w:rsid w:val="00A41C05"/>
    <w:rsid w:val="00A42426"/>
    <w:rsid w:val="00A514B7"/>
    <w:rsid w:val="00A519CF"/>
    <w:rsid w:val="00A54A0B"/>
    <w:rsid w:val="00A65FD4"/>
    <w:rsid w:val="00A80A93"/>
    <w:rsid w:val="00A81198"/>
    <w:rsid w:val="00A81E48"/>
    <w:rsid w:val="00A82035"/>
    <w:rsid w:val="00A82651"/>
    <w:rsid w:val="00A90D77"/>
    <w:rsid w:val="00A92E07"/>
    <w:rsid w:val="00A9597D"/>
    <w:rsid w:val="00A97F72"/>
    <w:rsid w:val="00AA0B3A"/>
    <w:rsid w:val="00AA6EB4"/>
    <w:rsid w:val="00AA767D"/>
    <w:rsid w:val="00AB0CC9"/>
    <w:rsid w:val="00AB1F61"/>
    <w:rsid w:val="00AB3DCD"/>
    <w:rsid w:val="00AC3FF6"/>
    <w:rsid w:val="00AD73EC"/>
    <w:rsid w:val="00AE5BC7"/>
    <w:rsid w:val="00AF3C40"/>
    <w:rsid w:val="00AF5AAF"/>
    <w:rsid w:val="00B046D8"/>
    <w:rsid w:val="00B10711"/>
    <w:rsid w:val="00B13F4C"/>
    <w:rsid w:val="00B13FBF"/>
    <w:rsid w:val="00B16219"/>
    <w:rsid w:val="00B16C59"/>
    <w:rsid w:val="00B27D69"/>
    <w:rsid w:val="00B33FDD"/>
    <w:rsid w:val="00B359CC"/>
    <w:rsid w:val="00B36107"/>
    <w:rsid w:val="00B36CAC"/>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2544"/>
    <w:rsid w:val="00C272ED"/>
    <w:rsid w:val="00C3421F"/>
    <w:rsid w:val="00C37594"/>
    <w:rsid w:val="00C4115D"/>
    <w:rsid w:val="00C43BDD"/>
    <w:rsid w:val="00C46EB6"/>
    <w:rsid w:val="00C47778"/>
    <w:rsid w:val="00C5011E"/>
    <w:rsid w:val="00C50861"/>
    <w:rsid w:val="00C50EE5"/>
    <w:rsid w:val="00C5240A"/>
    <w:rsid w:val="00C53502"/>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43E1"/>
    <w:rsid w:val="00CD6647"/>
    <w:rsid w:val="00CE0FF9"/>
    <w:rsid w:val="00CE3173"/>
    <w:rsid w:val="00CE4B73"/>
    <w:rsid w:val="00CF70BB"/>
    <w:rsid w:val="00D074DB"/>
    <w:rsid w:val="00D139CF"/>
    <w:rsid w:val="00D14271"/>
    <w:rsid w:val="00D214FC"/>
    <w:rsid w:val="00D37E7F"/>
    <w:rsid w:val="00D47AD7"/>
    <w:rsid w:val="00D51529"/>
    <w:rsid w:val="00D77D81"/>
    <w:rsid w:val="00D85218"/>
    <w:rsid w:val="00D915B1"/>
    <w:rsid w:val="00D917AA"/>
    <w:rsid w:val="00DA299D"/>
    <w:rsid w:val="00DA65C4"/>
    <w:rsid w:val="00DC609D"/>
    <w:rsid w:val="00DD2BE0"/>
    <w:rsid w:val="00DE4447"/>
    <w:rsid w:val="00DE5DA2"/>
    <w:rsid w:val="00DF0033"/>
    <w:rsid w:val="00DF667B"/>
    <w:rsid w:val="00DF67A4"/>
    <w:rsid w:val="00E026BF"/>
    <w:rsid w:val="00E07B1B"/>
    <w:rsid w:val="00E11853"/>
    <w:rsid w:val="00E17FC1"/>
    <w:rsid w:val="00E24CB9"/>
    <w:rsid w:val="00E32CEF"/>
    <w:rsid w:val="00E52A86"/>
    <w:rsid w:val="00E54B47"/>
    <w:rsid w:val="00E553BF"/>
    <w:rsid w:val="00E55D93"/>
    <w:rsid w:val="00E61294"/>
    <w:rsid w:val="00E62211"/>
    <w:rsid w:val="00E7237C"/>
    <w:rsid w:val="00E7361C"/>
    <w:rsid w:val="00E77C46"/>
    <w:rsid w:val="00E86CE8"/>
    <w:rsid w:val="00E87D6E"/>
    <w:rsid w:val="00E90E82"/>
    <w:rsid w:val="00EA00CB"/>
    <w:rsid w:val="00EA1BAA"/>
    <w:rsid w:val="00EA3FCD"/>
    <w:rsid w:val="00EA42A0"/>
    <w:rsid w:val="00EB561D"/>
    <w:rsid w:val="00EB6714"/>
    <w:rsid w:val="00EC0A68"/>
    <w:rsid w:val="00EC5006"/>
    <w:rsid w:val="00ED49C3"/>
    <w:rsid w:val="00ED6CE8"/>
    <w:rsid w:val="00ED7AA6"/>
    <w:rsid w:val="00EE2A56"/>
    <w:rsid w:val="00EE3818"/>
    <w:rsid w:val="00F03901"/>
    <w:rsid w:val="00F22264"/>
    <w:rsid w:val="00F2564D"/>
    <w:rsid w:val="00F34349"/>
    <w:rsid w:val="00F35B05"/>
    <w:rsid w:val="00F413D9"/>
    <w:rsid w:val="00F43357"/>
    <w:rsid w:val="00F5135F"/>
    <w:rsid w:val="00F51F78"/>
    <w:rsid w:val="00F57FA3"/>
    <w:rsid w:val="00F82E3E"/>
    <w:rsid w:val="00F86F47"/>
    <w:rsid w:val="00F90B64"/>
    <w:rsid w:val="00FA06E7"/>
    <w:rsid w:val="00FB2F0F"/>
    <w:rsid w:val="00FB5086"/>
    <w:rsid w:val="00FB5411"/>
    <w:rsid w:val="00FB6392"/>
    <w:rsid w:val="00FC507D"/>
    <w:rsid w:val="00FC6654"/>
    <w:rsid w:val="00FD2C98"/>
    <w:rsid w:val="00FD3C70"/>
    <w:rsid w:val="00FD6820"/>
    <w:rsid w:val="00FE12D8"/>
    <w:rsid w:val="00FE6F30"/>
    <w:rsid w:val="00FF7C02"/>
    <w:rsid w:val="024801E3"/>
    <w:rsid w:val="236891ED"/>
    <w:rsid w:val="2A491C1B"/>
    <w:rsid w:val="647B2B65"/>
    <w:rsid w:val="6B2CF8ED"/>
    <w:rsid w:val="7150A5C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4B4A2154-75D5-4F9E-9DA2-A82937BBA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362A4"/>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4362A4"/>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4362A4"/>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4362A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tabs>
        <w:tab w:val="num" w:pos="720"/>
      </w:tabs>
      <w:spacing w:after="40"/>
      <w:ind w:left="720" w:hanging="720"/>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9"/>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A229C7"/>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A229C7"/>
    <w:pPr>
      <w:tabs>
        <w:tab w:val="right" w:leader="dot" w:pos="8777"/>
      </w:tabs>
      <w:spacing w:after="0"/>
      <w:ind w:left="1349"/>
    </w:pPr>
  </w:style>
  <w:style w:type="paragraph" w:styleId="Innehll3">
    <w:name w:val="toc 3"/>
    <w:basedOn w:val="Normal"/>
    <w:next w:val="Normal"/>
    <w:autoRedefine/>
    <w:uiPriority w:val="39"/>
    <w:unhideWhenUsed/>
    <w:rsid w:val="00A229C7"/>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7413D2"/>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892C45"/>
    <w:pPr>
      <w:numPr>
        <w:numId w:val="13"/>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4362A4"/>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4362A4"/>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4362A4"/>
    <w:rPr>
      <w:rFonts w:asciiTheme="majorHAnsi" w:eastAsiaTheme="majorEastAsia" w:hAnsiTheme="majorHAnsi" w:cstheme="majorBidi"/>
      <w:i/>
      <w:iCs/>
      <w:color w:val="272727" w:themeColor="text1" w:themeTint="D8"/>
      <w:sz w:val="21"/>
      <w:szCs w:val="21"/>
    </w:rPr>
  </w:style>
  <w:style w:type="paragraph" w:customStyle="1" w:styleId="Punktlista1">
    <w:name w:val="Punktlista 1"/>
    <w:qFormat/>
    <w:rsid w:val="004362A4"/>
    <w:pPr>
      <w:numPr>
        <w:numId w:val="3"/>
      </w:numPr>
      <w:tabs>
        <w:tab w:val="num" w:pos="3036"/>
      </w:tabs>
      <w:spacing w:after="80"/>
    </w:pPr>
    <w:rPr>
      <w:sz w:val="24"/>
    </w:rPr>
  </w:style>
  <w:style w:type="paragraph" w:customStyle="1" w:styleId="a">
    <w:next w:val="Numreradlista"/>
    <w:rsid w:val="004362A4"/>
    <w:pPr>
      <w:spacing w:after="80"/>
      <w:ind w:left="3033" w:hanging="357"/>
    </w:pPr>
    <w:rPr>
      <w:sz w:val="24"/>
    </w:rPr>
  </w:style>
  <w:style w:type="paragraph" w:styleId="Numreradlista">
    <w:name w:val="List Number"/>
    <w:basedOn w:val="Normal"/>
    <w:uiPriority w:val="99"/>
    <w:semiHidden/>
    <w:unhideWhenUsed/>
    <w:rsid w:val="004362A4"/>
    <w:pPr>
      <w:tabs>
        <w:tab w:val="num" w:pos="720"/>
      </w:tabs>
      <w:ind w:left="720" w:hanging="720"/>
      <w:contextualSpacing/>
    </w:pPr>
  </w:style>
  <w:style w:type="character" w:styleId="AnvndHyperlnk">
    <w:name w:val="FollowedHyperlink"/>
    <w:basedOn w:val="Standardstycketeckensnitt"/>
    <w:uiPriority w:val="99"/>
    <w:semiHidden/>
    <w:unhideWhenUsed/>
    <w:rsid w:val="00892C45"/>
    <w:rPr>
      <w:color w:val="9EA2A2" w:themeColor="followedHyperlink"/>
      <w:u w:val="single"/>
    </w:rPr>
  </w:style>
  <w:style w:type="character" w:styleId="Olstomnmnande">
    <w:name w:val="Unresolved Mention"/>
    <w:basedOn w:val="Standardstycketeckensnitt"/>
    <w:uiPriority w:val="99"/>
    <w:semiHidden/>
    <w:unhideWhenUsed/>
    <w:rsid w:val="0034228A"/>
    <w:rPr>
      <w:color w:val="605E5C"/>
      <w:shd w:val="clear" w:color="auto" w:fill="E1DFDD"/>
    </w:rPr>
  </w:style>
  <w:style w:type="paragraph" w:customStyle="1" w:styleId="Normalmedindrag">
    <w:name w:val="Normal med indrag"/>
    <w:rsid w:val="00F57FA3"/>
    <w:pPr>
      <w:spacing w:before="160" w:after="160" w:line="288" w:lineRule="auto"/>
      <w:ind w:left="1349" w:right="868"/>
    </w:pPr>
    <w:rPr>
      <w:bCs/>
      <w:sz w:val="24"/>
    </w:rPr>
  </w:style>
  <w:style w:type="paragraph" w:customStyle="1" w:styleId="Punktlistanumrerad">
    <w:name w:val="Punktlista numrerad"/>
    <w:rsid w:val="001810C3"/>
    <w:pPr>
      <w:numPr>
        <w:numId w:val="2"/>
      </w:numPr>
      <w:tabs>
        <w:tab w:val="left" w:pos="1349"/>
      </w:tabs>
      <w:overflowPunct w:val="0"/>
      <w:autoSpaceDE w:val="0"/>
      <w:autoSpaceDN w:val="0"/>
      <w:adjustRightInd w:val="0"/>
      <w:spacing w:after="80" w:line="288" w:lineRule="auto"/>
      <w:ind w:right="868"/>
      <w:textAlignment w:val="baseline"/>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insidan.vgregion.se/forvaltningar/fastighet-stod-service/stod-och-tjanster/system-a-o/marknadsplatsen-2.0/kontaktuppgifter/" TargetMode="External" Id="rId18" /><Relationship Type="http://schemas.openxmlformats.org/officeDocument/2006/relationships/hyperlink" Target="http://www.vardhandboken.se" TargetMode="External" Id="rId26" /><Relationship Type="http://schemas.openxmlformats.org/officeDocument/2006/relationships/hyperlink" Target="https://lakartidningen.se/klinik-och-vetenskap-1/2011/11/undertrycksbehandling-av-sar/"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insidan.vgregion.se/forvaltningar/fastighet-stod-service/stod-och-tjanster/system-a-o/marknadsplatsen-2.0/" TargetMode="External" Id="rId17" /><Relationship Type="http://schemas.openxmlformats.org/officeDocument/2006/relationships/hyperlink" Target="https://insidan.vgregion.se/forvaltningar/fastighet-stod-service/stod-och-tjanster/system-a-o/marknadsplatsen-2.0" TargetMode="External" Id="rId25" /><Relationship Type="http://schemas.openxmlformats.org/officeDocument/2006/relationships/footer" Target="footer3.xml" Id="rId16" /><Relationship Type="http://schemas.openxmlformats.org/officeDocument/2006/relationships/hyperlink" Target="http://www.vardhandboken.se/Texter/Sarbehandling/Ren-och-steril-rutin/"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vardhandboken.se/vard-och-behandling/hud-och-sar/sarbehandling/oversikt" TargetMode="External" Id="rId24" /><Relationship Type="http://schemas.openxmlformats.org/officeDocument/2006/relationships/header" Target="header2.xml" Id="rId15" /><Relationship Type="http://schemas.openxmlformats.org/officeDocument/2006/relationships/hyperlink" Target="http://www.vardhandboken.se/vardhygien-infektioner-och-smittspridning/vardhygien/basala-hygienrutiner-och-kladregler/oversikt/" TargetMode="Externa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www.vardhandboken.se/vardhygien-infektioner-och-smittspridning/vardhygien/basala-hygienrutiner-och-arbetklader/"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www.ewma.org/" TargetMode="Externa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42</TotalTime>
  <Pages>10</Pages>
  <Words>2123</Words>
  <Characters>17890</Characters>
  <Application>Microsoft Office Word</Application>
  <DocSecurity>0</DocSecurity>
  <Lines>149</Lines>
  <Paragraphs>39</Paragraphs>
  <ScaleCrop>false</ScaleCrop>
  <Manager/>
  <Company/>
  <LinksUpToDate>false</LinksUpToDate>
  <CharactersWithSpaces>19974</CharactersWithSpaces>
  <SharedDoc>false</SharedDoc>
  <HyperlinkBase/>
  <HLinks>
    <vt:vector size="276" baseType="variant">
      <vt:variant>
        <vt:i4>1179665</vt:i4>
      </vt:variant>
      <vt:variant>
        <vt:i4>240</vt:i4>
      </vt:variant>
      <vt:variant>
        <vt:i4>0</vt:i4>
      </vt:variant>
      <vt:variant>
        <vt:i4>5</vt:i4>
      </vt:variant>
      <vt:variant>
        <vt:lpwstr>http://www.vardhandboken.se/</vt:lpwstr>
      </vt:variant>
      <vt:variant>
        <vt:lpwstr/>
      </vt:variant>
      <vt:variant>
        <vt:i4>5046298</vt:i4>
      </vt:variant>
      <vt:variant>
        <vt:i4>237</vt:i4>
      </vt:variant>
      <vt:variant>
        <vt:i4>0</vt:i4>
      </vt:variant>
      <vt:variant>
        <vt:i4>5</vt:i4>
      </vt:variant>
      <vt:variant>
        <vt:lpwstr>https://insidan.vgregion.se/forvaltningar/fastighet-stod-service/stod-och-tjanster/system-a-o/marknadsplatsen-2.0</vt:lpwstr>
      </vt:variant>
      <vt:variant>
        <vt:lpwstr/>
      </vt:variant>
      <vt:variant>
        <vt:i4>3145839</vt:i4>
      </vt:variant>
      <vt:variant>
        <vt:i4>234</vt:i4>
      </vt:variant>
      <vt:variant>
        <vt:i4>0</vt:i4>
      </vt:variant>
      <vt:variant>
        <vt:i4>5</vt:i4>
      </vt:variant>
      <vt:variant>
        <vt:lpwstr>http://www.vardhandboken.se/vard-och-behandling/hud-och-sar/sarbehandling/oversikt</vt:lpwstr>
      </vt:variant>
      <vt:variant>
        <vt:lpwstr/>
      </vt:variant>
      <vt:variant>
        <vt:i4>2490413</vt:i4>
      </vt:variant>
      <vt:variant>
        <vt:i4>231</vt:i4>
      </vt:variant>
      <vt:variant>
        <vt:i4>0</vt:i4>
      </vt:variant>
      <vt:variant>
        <vt:i4>5</vt:i4>
      </vt:variant>
      <vt:variant>
        <vt:lpwstr>http://www.vardhandboken.se/vardhygien-infektioner-och-smittspridning/vardhygien/basala-hygienrutiner-och-kladregler/oversikt/</vt:lpwstr>
      </vt:variant>
      <vt:variant>
        <vt:lpwstr/>
      </vt:variant>
      <vt:variant>
        <vt:i4>5242958</vt:i4>
      </vt:variant>
      <vt:variant>
        <vt:i4>228</vt:i4>
      </vt:variant>
      <vt:variant>
        <vt:i4>0</vt:i4>
      </vt:variant>
      <vt:variant>
        <vt:i4>5</vt:i4>
      </vt:variant>
      <vt:variant>
        <vt:lpwstr>http://www.ewma.org/</vt:lpwstr>
      </vt:variant>
      <vt:variant>
        <vt:lpwstr/>
      </vt:variant>
      <vt:variant>
        <vt:i4>6619172</vt:i4>
      </vt:variant>
      <vt:variant>
        <vt:i4>225</vt:i4>
      </vt:variant>
      <vt:variant>
        <vt:i4>0</vt:i4>
      </vt:variant>
      <vt:variant>
        <vt:i4>5</vt:i4>
      </vt:variant>
      <vt:variant>
        <vt:lpwstr>https://lakartidningen.se/klinik-och-vetenskap-1/2011/11/undertrycksbehandling-av-sar/</vt:lpwstr>
      </vt:variant>
      <vt:variant>
        <vt:lpwstr/>
      </vt:variant>
      <vt:variant>
        <vt:i4>6553723</vt:i4>
      </vt:variant>
      <vt:variant>
        <vt:i4>222</vt:i4>
      </vt:variant>
      <vt:variant>
        <vt:i4>0</vt:i4>
      </vt:variant>
      <vt:variant>
        <vt:i4>5</vt:i4>
      </vt:variant>
      <vt:variant>
        <vt:lpwstr>http://www.vardhandboken.se/Texter/Sarbehandling/Ren-och-steril-rutin/</vt:lpwstr>
      </vt:variant>
      <vt:variant>
        <vt:lpwstr/>
      </vt:variant>
      <vt:variant>
        <vt:i4>7602299</vt:i4>
      </vt:variant>
      <vt:variant>
        <vt:i4>219</vt:i4>
      </vt:variant>
      <vt:variant>
        <vt:i4>0</vt:i4>
      </vt:variant>
      <vt:variant>
        <vt:i4>5</vt:i4>
      </vt:variant>
      <vt:variant>
        <vt:lpwstr>https://www.vardhandboken.se/vardhygien-infektioner-och-smittspridning/vardhygien/basala-hygienrutiner-och-arbetklader/</vt:lpwstr>
      </vt:variant>
      <vt:variant>
        <vt:lpwstr/>
      </vt:variant>
      <vt:variant>
        <vt:i4>7864366</vt:i4>
      </vt:variant>
      <vt:variant>
        <vt:i4>216</vt:i4>
      </vt:variant>
      <vt:variant>
        <vt:i4>0</vt:i4>
      </vt:variant>
      <vt:variant>
        <vt:i4>5</vt:i4>
      </vt:variant>
      <vt:variant>
        <vt:lpwstr>https://insidan.vgregion.se/forvaltningar/fastighet-stod-service/stod-och-tjanster/system-a-o/marknadsplatsen-2.0/kontaktuppgifter/</vt:lpwstr>
      </vt:variant>
      <vt:variant>
        <vt:lpwstr/>
      </vt:variant>
      <vt:variant>
        <vt:i4>6422570</vt:i4>
      </vt:variant>
      <vt:variant>
        <vt:i4>213</vt:i4>
      </vt:variant>
      <vt:variant>
        <vt:i4>0</vt:i4>
      </vt:variant>
      <vt:variant>
        <vt:i4>5</vt:i4>
      </vt:variant>
      <vt:variant>
        <vt:lpwstr>https://insidan.vgregion.se/forvaltningar/fastighet-stod-service/stod-och-tjanster/system-a-o/marknadsplatsen-2.0/</vt:lpwstr>
      </vt:variant>
      <vt:variant>
        <vt:lpwstr/>
      </vt:variant>
      <vt:variant>
        <vt:i4>9895973</vt:i4>
      </vt:variant>
      <vt:variant>
        <vt:i4>210</vt:i4>
      </vt:variant>
      <vt:variant>
        <vt:i4>0</vt:i4>
      </vt:variant>
      <vt:variant>
        <vt:i4>5</vt:i4>
      </vt:variant>
      <vt:variant>
        <vt:lpwstr/>
      </vt:variant>
      <vt:variant>
        <vt:lpwstr>_Uppföljning</vt:lpwstr>
      </vt:variant>
      <vt:variant>
        <vt:i4>786605</vt:i4>
      </vt:variant>
      <vt:variant>
        <vt:i4>207</vt:i4>
      </vt:variant>
      <vt:variant>
        <vt:i4>0</vt:i4>
      </vt:variant>
      <vt:variant>
        <vt:i4>5</vt:i4>
      </vt:variant>
      <vt:variant>
        <vt:lpwstr/>
      </vt:variant>
      <vt:variant>
        <vt:lpwstr>_Undertrycksbehandling_med_engångspu</vt:lpwstr>
      </vt:variant>
      <vt:variant>
        <vt:i4>1769523</vt:i4>
      </vt:variant>
      <vt:variant>
        <vt:i4>200</vt:i4>
      </vt:variant>
      <vt:variant>
        <vt:i4>0</vt:i4>
      </vt:variant>
      <vt:variant>
        <vt:i4>5</vt:i4>
      </vt:variant>
      <vt:variant>
        <vt:lpwstr/>
      </vt:variant>
      <vt:variant>
        <vt:lpwstr>_Toc132718101</vt:lpwstr>
      </vt:variant>
      <vt:variant>
        <vt:i4>1769523</vt:i4>
      </vt:variant>
      <vt:variant>
        <vt:i4>194</vt:i4>
      </vt:variant>
      <vt:variant>
        <vt:i4>0</vt:i4>
      </vt:variant>
      <vt:variant>
        <vt:i4>5</vt:i4>
      </vt:variant>
      <vt:variant>
        <vt:lpwstr/>
      </vt:variant>
      <vt:variant>
        <vt:lpwstr>_Toc132718100</vt:lpwstr>
      </vt:variant>
      <vt:variant>
        <vt:i4>1179698</vt:i4>
      </vt:variant>
      <vt:variant>
        <vt:i4>188</vt:i4>
      </vt:variant>
      <vt:variant>
        <vt:i4>0</vt:i4>
      </vt:variant>
      <vt:variant>
        <vt:i4>5</vt:i4>
      </vt:variant>
      <vt:variant>
        <vt:lpwstr/>
      </vt:variant>
      <vt:variant>
        <vt:lpwstr>_Toc132718099</vt:lpwstr>
      </vt:variant>
      <vt:variant>
        <vt:i4>1179698</vt:i4>
      </vt:variant>
      <vt:variant>
        <vt:i4>182</vt:i4>
      </vt:variant>
      <vt:variant>
        <vt:i4>0</vt:i4>
      </vt:variant>
      <vt:variant>
        <vt:i4>5</vt:i4>
      </vt:variant>
      <vt:variant>
        <vt:lpwstr/>
      </vt:variant>
      <vt:variant>
        <vt:lpwstr>_Toc132718098</vt:lpwstr>
      </vt:variant>
      <vt:variant>
        <vt:i4>1179698</vt:i4>
      </vt:variant>
      <vt:variant>
        <vt:i4>176</vt:i4>
      </vt:variant>
      <vt:variant>
        <vt:i4>0</vt:i4>
      </vt:variant>
      <vt:variant>
        <vt:i4>5</vt:i4>
      </vt:variant>
      <vt:variant>
        <vt:lpwstr/>
      </vt:variant>
      <vt:variant>
        <vt:lpwstr>_Toc132718097</vt:lpwstr>
      </vt:variant>
      <vt:variant>
        <vt:i4>1179698</vt:i4>
      </vt:variant>
      <vt:variant>
        <vt:i4>170</vt:i4>
      </vt:variant>
      <vt:variant>
        <vt:i4>0</vt:i4>
      </vt:variant>
      <vt:variant>
        <vt:i4>5</vt:i4>
      </vt:variant>
      <vt:variant>
        <vt:lpwstr/>
      </vt:variant>
      <vt:variant>
        <vt:lpwstr>_Toc132718096</vt:lpwstr>
      </vt:variant>
      <vt:variant>
        <vt:i4>1179698</vt:i4>
      </vt:variant>
      <vt:variant>
        <vt:i4>164</vt:i4>
      </vt:variant>
      <vt:variant>
        <vt:i4>0</vt:i4>
      </vt:variant>
      <vt:variant>
        <vt:i4>5</vt:i4>
      </vt:variant>
      <vt:variant>
        <vt:lpwstr/>
      </vt:variant>
      <vt:variant>
        <vt:lpwstr>_Toc132718095</vt:lpwstr>
      </vt:variant>
      <vt:variant>
        <vt:i4>1179698</vt:i4>
      </vt:variant>
      <vt:variant>
        <vt:i4>158</vt:i4>
      </vt:variant>
      <vt:variant>
        <vt:i4>0</vt:i4>
      </vt:variant>
      <vt:variant>
        <vt:i4>5</vt:i4>
      </vt:variant>
      <vt:variant>
        <vt:lpwstr/>
      </vt:variant>
      <vt:variant>
        <vt:lpwstr>_Toc132718094</vt:lpwstr>
      </vt:variant>
      <vt:variant>
        <vt:i4>1179698</vt:i4>
      </vt:variant>
      <vt:variant>
        <vt:i4>152</vt:i4>
      </vt:variant>
      <vt:variant>
        <vt:i4>0</vt:i4>
      </vt:variant>
      <vt:variant>
        <vt:i4>5</vt:i4>
      </vt:variant>
      <vt:variant>
        <vt:lpwstr/>
      </vt:variant>
      <vt:variant>
        <vt:lpwstr>_Toc132718093</vt:lpwstr>
      </vt:variant>
      <vt:variant>
        <vt:i4>1179698</vt:i4>
      </vt:variant>
      <vt:variant>
        <vt:i4>146</vt:i4>
      </vt:variant>
      <vt:variant>
        <vt:i4>0</vt:i4>
      </vt:variant>
      <vt:variant>
        <vt:i4>5</vt:i4>
      </vt:variant>
      <vt:variant>
        <vt:lpwstr/>
      </vt:variant>
      <vt:variant>
        <vt:lpwstr>_Toc132718092</vt:lpwstr>
      </vt:variant>
      <vt:variant>
        <vt:i4>1179698</vt:i4>
      </vt:variant>
      <vt:variant>
        <vt:i4>140</vt:i4>
      </vt:variant>
      <vt:variant>
        <vt:i4>0</vt:i4>
      </vt:variant>
      <vt:variant>
        <vt:i4>5</vt:i4>
      </vt:variant>
      <vt:variant>
        <vt:lpwstr/>
      </vt:variant>
      <vt:variant>
        <vt:lpwstr>_Toc132718091</vt:lpwstr>
      </vt:variant>
      <vt:variant>
        <vt:i4>1179698</vt:i4>
      </vt:variant>
      <vt:variant>
        <vt:i4>134</vt:i4>
      </vt:variant>
      <vt:variant>
        <vt:i4>0</vt:i4>
      </vt:variant>
      <vt:variant>
        <vt:i4>5</vt:i4>
      </vt:variant>
      <vt:variant>
        <vt:lpwstr/>
      </vt:variant>
      <vt:variant>
        <vt:lpwstr>_Toc132718090</vt:lpwstr>
      </vt:variant>
      <vt:variant>
        <vt:i4>1245234</vt:i4>
      </vt:variant>
      <vt:variant>
        <vt:i4>128</vt:i4>
      </vt:variant>
      <vt:variant>
        <vt:i4>0</vt:i4>
      </vt:variant>
      <vt:variant>
        <vt:i4>5</vt:i4>
      </vt:variant>
      <vt:variant>
        <vt:lpwstr/>
      </vt:variant>
      <vt:variant>
        <vt:lpwstr>_Toc132718089</vt:lpwstr>
      </vt:variant>
      <vt:variant>
        <vt:i4>1245234</vt:i4>
      </vt:variant>
      <vt:variant>
        <vt:i4>122</vt:i4>
      </vt:variant>
      <vt:variant>
        <vt:i4>0</vt:i4>
      </vt:variant>
      <vt:variant>
        <vt:i4>5</vt:i4>
      </vt:variant>
      <vt:variant>
        <vt:lpwstr/>
      </vt:variant>
      <vt:variant>
        <vt:lpwstr>_Toc132718088</vt:lpwstr>
      </vt:variant>
      <vt:variant>
        <vt:i4>1245234</vt:i4>
      </vt:variant>
      <vt:variant>
        <vt:i4>116</vt:i4>
      </vt:variant>
      <vt:variant>
        <vt:i4>0</vt:i4>
      </vt:variant>
      <vt:variant>
        <vt:i4>5</vt:i4>
      </vt:variant>
      <vt:variant>
        <vt:lpwstr/>
      </vt:variant>
      <vt:variant>
        <vt:lpwstr>_Toc132718087</vt:lpwstr>
      </vt:variant>
      <vt:variant>
        <vt:i4>1245234</vt:i4>
      </vt:variant>
      <vt:variant>
        <vt:i4>110</vt:i4>
      </vt:variant>
      <vt:variant>
        <vt:i4>0</vt:i4>
      </vt:variant>
      <vt:variant>
        <vt:i4>5</vt:i4>
      </vt:variant>
      <vt:variant>
        <vt:lpwstr/>
      </vt:variant>
      <vt:variant>
        <vt:lpwstr>_Toc132718086</vt:lpwstr>
      </vt:variant>
      <vt:variant>
        <vt:i4>1245234</vt:i4>
      </vt:variant>
      <vt:variant>
        <vt:i4>104</vt:i4>
      </vt:variant>
      <vt:variant>
        <vt:i4>0</vt:i4>
      </vt:variant>
      <vt:variant>
        <vt:i4>5</vt:i4>
      </vt:variant>
      <vt:variant>
        <vt:lpwstr/>
      </vt:variant>
      <vt:variant>
        <vt:lpwstr>_Toc132718085</vt:lpwstr>
      </vt:variant>
      <vt:variant>
        <vt:i4>1245234</vt:i4>
      </vt:variant>
      <vt:variant>
        <vt:i4>98</vt:i4>
      </vt:variant>
      <vt:variant>
        <vt:i4>0</vt:i4>
      </vt:variant>
      <vt:variant>
        <vt:i4>5</vt:i4>
      </vt:variant>
      <vt:variant>
        <vt:lpwstr/>
      </vt:variant>
      <vt:variant>
        <vt:lpwstr>_Toc132718084</vt:lpwstr>
      </vt:variant>
      <vt:variant>
        <vt:i4>1245234</vt:i4>
      </vt:variant>
      <vt:variant>
        <vt:i4>92</vt:i4>
      </vt:variant>
      <vt:variant>
        <vt:i4>0</vt:i4>
      </vt:variant>
      <vt:variant>
        <vt:i4>5</vt:i4>
      </vt:variant>
      <vt:variant>
        <vt:lpwstr/>
      </vt:variant>
      <vt:variant>
        <vt:lpwstr>_Toc132718083</vt:lpwstr>
      </vt:variant>
      <vt:variant>
        <vt:i4>1245234</vt:i4>
      </vt:variant>
      <vt:variant>
        <vt:i4>86</vt:i4>
      </vt:variant>
      <vt:variant>
        <vt:i4>0</vt:i4>
      </vt:variant>
      <vt:variant>
        <vt:i4>5</vt:i4>
      </vt:variant>
      <vt:variant>
        <vt:lpwstr/>
      </vt:variant>
      <vt:variant>
        <vt:lpwstr>_Toc132718082</vt:lpwstr>
      </vt:variant>
      <vt:variant>
        <vt:i4>1245234</vt:i4>
      </vt:variant>
      <vt:variant>
        <vt:i4>80</vt:i4>
      </vt:variant>
      <vt:variant>
        <vt:i4>0</vt:i4>
      </vt:variant>
      <vt:variant>
        <vt:i4>5</vt:i4>
      </vt:variant>
      <vt:variant>
        <vt:lpwstr/>
      </vt:variant>
      <vt:variant>
        <vt:lpwstr>_Toc132718081</vt:lpwstr>
      </vt:variant>
      <vt:variant>
        <vt:i4>1245234</vt:i4>
      </vt:variant>
      <vt:variant>
        <vt:i4>74</vt:i4>
      </vt:variant>
      <vt:variant>
        <vt:i4>0</vt:i4>
      </vt:variant>
      <vt:variant>
        <vt:i4>5</vt:i4>
      </vt:variant>
      <vt:variant>
        <vt:lpwstr/>
      </vt:variant>
      <vt:variant>
        <vt:lpwstr>_Toc132718080</vt:lpwstr>
      </vt:variant>
      <vt:variant>
        <vt:i4>1835058</vt:i4>
      </vt:variant>
      <vt:variant>
        <vt:i4>68</vt:i4>
      </vt:variant>
      <vt:variant>
        <vt:i4>0</vt:i4>
      </vt:variant>
      <vt:variant>
        <vt:i4>5</vt:i4>
      </vt:variant>
      <vt:variant>
        <vt:lpwstr/>
      </vt:variant>
      <vt:variant>
        <vt:lpwstr>_Toc132718079</vt:lpwstr>
      </vt:variant>
      <vt:variant>
        <vt:i4>1835058</vt:i4>
      </vt:variant>
      <vt:variant>
        <vt:i4>62</vt:i4>
      </vt:variant>
      <vt:variant>
        <vt:i4>0</vt:i4>
      </vt:variant>
      <vt:variant>
        <vt:i4>5</vt:i4>
      </vt:variant>
      <vt:variant>
        <vt:lpwstr/>
      </vt:variant>
      <vt:variant>
        <vt:lpwstr>_Toc132718078</vt:lpwstr>
      </vt:variant>
      <vt:variant>
        <vt:i4>1835058</vt:i4>
      </vt:variant>
      <vt:variant>
        <vt:i4>56</vt:i4>
      </vt:variant>
      <vt:variant>
        <vt:i4>0</vt:i4>
      </vt:variant>
      <vt:variant>
        <vt:i4>5</vt:i4>
      </vt:variant>
      <vt:variant>
        <vt:lpwstr/>
      </vt:variant>
      <vt:variant>
        <vt:lpwstr>_Toc132718077</vt:lpwstr>
      </vt:variant>
      <vt:variant>
        <vt:i4>1835058</vt:i4>
      </vt:variant>
      <vt:variant>
        <vt:i4>50</vt:i4>
      </vt:variant>
      <vt:variant>
        <vt:i4>0</vt:i4>
      </vt:variant>
      <vt:variant>
        <vt:i4>5</vt:i4>
      </vt:variant>
      <vt:variant>
        <vt:lpwstr/>
      </vt:variant>
      <vt:variant>
        <vt:lpwstr>_Toc132718076</vt:lpwstr>
      </vt:variant>
      <vt:variant>
        <vt:i4>1835058</vt:i4>
      </vt:variant>
      <vt:variant>
        <vt:i4>44</vt:i4>
      </vt:variant>
      <vt:variant>
        <vt:i4>0</vt:i4>
      </vt:variant>
      <vt:variant>
        <vt:i4>5</vt:i4>
      </vt:variant>
      <vt:variant>
        <vt:lpwstr/>
      </vt:variant>
      <vt:variant>
        <vt:lpwstr>_Toc132718075</vt:lpwstr>
      </vt:variant>
      <vt:variant>
        <vt:i4>1835058</vt:i4>
      </vt:variant>
      <vt:variant>
        <vt:i4>38</vt:i4>
      </vt:variant>
      <vt:variant>
        <vt:i4>0</vt:i4>
      </vt:variant>
      <vt:variant>
        <vt:i4>5</vt:i4>
      </vt:variant>
      <vt:variant>
        <vt:lpwstr/>
      </vt:variant>
      <vt:variant>
        <vt:lpwstr>_Toc132718074</vt:lpwstr>
      </vt:variant>
      <vt:variant>
        <vt:i4>1835058</vt:i4>
      </vt:variant>
      <vt:variant>
        <vt:i4>32</vt:i4>
      </vt:variant>
      <vt:variant>
        <vt:i4>0</vt:i4>
      </vt:variant>
      <vt:variant>
        <vt:i4>5</vt:i4>
      </vt:variant>
      <vt:variant>
        <vt:lpwstr/>
      </vt:variant>
      <vt:variant>
        <vt:lpwstr>_Toc132718073</vt:lpwstr>
      </vt:variant>
      <vt:variant>
        <vt:i4>1835058</vt:i4>
      </vt:variant>
      <vt:variant>
        <vt:i4>26</vt:i4>
      </vt:variant>
      <vt:variant>
        <vt:i4>0</vt:i4>
      </vt:variant>
      <vt:variant>
        <vt:i4>5</vt:i4>
      </vt:variant>
      <vt:variant>
        <vt:lpwstr/>
      </vt:variant>
      <vt:variant>
        <vt:lpwstr>_Toc132718072</vt:lpwstr>
      </vt:variant>
      <vt:variant>
        <vt:i4>1835058</vt:i4>
      </vt:variant>
      <vt:variant>
        <vt:i4>20</vt:i4>
      </vt:variant>
      <vt:variant>
        <vt:i4>0</vt:i4>
      </vt:variant>
      <vt:variant>
        <vt:i4>5</vt:i4>
      </vt:variant>
      <vt:variant>
        <vt:lpwstr/>
      </vt:variant>
      <vt:variant>
        <vt:lpwstr>_Toc132718071</vt:lpwstr>
      </vt:variant>
      <vt:variant>
        <vt:i4>1835058</vt:i4>
      </vt:variant>
      <vt:variant>
        <vt:i4>14</vt:i4>
      </vt:variant>
      <vt:variant>
        <vt:i4>0</vt:i4>
      </vt:variant>
      <vt:variant>
        <vt:i4>5</vt:i4>
      </vt:variant>
      <vt:variant>
        <vt:lpwstr/>
      </vt:variant>
      <vt:variant>
        <vt:lpwstr>_Toc132718070</vt:lpwstr>
      </vt:variant>
      <vt:variant>
        <vt:i4>1900594</vt:i4>
      </vt:variant>
      <vt:variant>
        <vt:i4>8</vt:i4>
      </vt:variant>
      <vt:variant>
        <vt:i4>0</vt:i4>
      </vt:variant>
      <vt:variant>
        <vt:i4>5</vt:i4>
      </vt:variant>
      <vt:variant>
        <vt:lpwstr/>
      </vt:variant>
      <vt:variant>
        <vt:lpwstr>_Toc132718069</vt:lpwstr>
      </vt:variant>
      <vt:variant>
        <vt:i4>1900594</vt:i4>
      </vt:variant>
      <vt:variant>
        <vt:i4>2</vt:i4>
      </vt:variant>
      <vt:variant>
        <vt:i4>0</vt:i4>
      </vt:variant>
      <vt:variant>
        <vt:i4>5</vt:i4>
      </vt:variant>
      <vt:variant>
        <vt:lpwstr/>
      </vt:variant>
      <vt:variant>
        <vt:lpwstr>_Toc132718068</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Undertrycksbehandling vid sår, SÄS</dc:title>
  <dc:subject/>
  <dc:creator>patrik.jens.johansson@vgregion.se</dc:creator>
  <keywords/>
  <lastModifiedBy>Karin Åhlin</lastModifiedBy>
  <revision>71</revision>
  <lastPrinted>2016-03-31T19:56:00.0000000Z</lastPrinted>
  <dcterms:created xsi:type="dcterms:W3CDTF">2022-03-28T14:26:00.0000000Z</dcterms:created>
  <dcterms:modified xsi:type="dcterms:W3CDTF">2024-01-24T15:22:00.0000000Z</dcterms:modified>
</coreProperties>
</file>