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61914D4" w14:textId="4553E1BC" w:rsidR="00184167" w:rsidRDefault="00551223" w:rsidP="009A32ED">
      <w:pPr>
        <w:pStyle w:val="Rubrik1"/>
      </w:pPr>
      <w:r w:rsidRPr="00551223">
        <w:t>Samhällsförvärvad stick- och skärskada samt exponering för blod hos vuxna individer &gt;18 år, SÄS</w:t>
      </w:r>
      <w:r w:rsidR="00A264BE" w:rsidRPr="005A627D">
        <w:t xml:space="preserve"> </w:t>
      </w:r>
      <w:bookmarkStart w:id="0" w:name="_Toc321146591"/>
    </w:p>
    <w:p w14:paraId="11BC1DCA" w14:textId="77777777" w:rsidR="009A32ED" w:rsidRDefault="009A32ED" w:rsidP="009A32ED">
      <w:pPr>
        <w:pStyle w:val="Rubrik2"/>
        <w:ind w:right="-143"/>
      </w:pPr>
      <w:bookmarkStart w:id="1" w:name="_Toc100327184"/>
      <w:bookmarkStart w:id="2" w:name="_Toc181866756"/>
      <w:bookmarkStart w:id="3" w:name="_Toc215563419"/>
      <w:bookmarkEnd w:id="0"/>
      <w:r>
        <w:t>Förändringar sedan föregående version</w:t>
      </w:r>
      <w:bookmarkEnd w:id="1"/>
      <w:bookmarkEnd w:id="2"/>
      <w:bookmarkEnd w:id="3"/>
    </w:p>
    <w:p w14:paraId="4EA6C4B6" w14:textId="6665D917" w:rsidR="009A32ED" w:rsidRPr="007A334E" w:rsidRDefault="00396359" w:rsidP="009A32ED">
      <w:pPr>
        <w:ind w:right="-143"/>
      </w:pPr>
      <w:r>
        <w:t xml:space="preserve">Mindre </w:t>
      </w:r>
      <w:r w:rsidR="00AC5456">
        <w:t xml:space="preserve">förändringar såsom telefonnummer. </w:t>
      </w:r>
      <w:r w:rsidR="000F5971">
        <w:t xml:space="preserve"> </w:t>
      </w:r>
    </w:p>
    <w:p w14:paraId="69BCFD87" w14:textId="77777777" w:rsidR="009A32ED" w:rsidRDefault="009A32ED" w:rsidP="009A32ED">
      <w:pPr>
        <w:pStyle w:val="Rubrik2"/>
        <w:ind w:right="-143"/>
      </w:pPr>
      <w:bookmarkStart w:id="4" w:name="_Toc100327185"/>
      <w:bookmarkStart w:id="5" w:name="_Toc181866757"/>
      <w:bookmarkStart w:id="6" w:name="_Toc215563420"/>
      <w:bookmarkStart w:id="7" w:name="_Toc72840807"/>
      <w:r>
        <w:t>Sammanfattning</w:t>
      </w:r>
      <w:bookmarkEnd w:id="4"/>
      <w:bookmarkEnd w:id="5"/>
      <w:bookmarkEnd w:id="6"/>
    </w:p>
    <w:p w14:paraId="0FAAC313" w14:textId="77777777" w:rsidR="00551223" w:rsidRPr="00551223" w:rsidRDefault="00551223" w:rsidP="00551223">
      <w:r w:rsidRPr="00551223">
        <w:t>Riktlinjen beskriver åtgärder och ansvarsfördelning vid tillbud av karaktär stick- och skärskada eller exponering för blod eller blodtillblandad kroppsvätska, där risk för blodsmitta föreligger hos individer utanför sjukhuset. </w:t>
      </w:r>
    </w:p>
    <w:p w14:paraId="1FC6584C" w14:textId="4108B626" w:rsidR="00B405A1" w:rsidRDefault="00551223" w:rsidP="00551223">
      <w:r w:rsidRPr="00551223">
        <w:rPr>
          <w:b/>
          <w:bCs/>
        </w:rPr>
        <w:t>OBS!</w:t>
      </w:r>
      <w:r w:rsidRPr="00551223">
        <w:t xml:space="preserve"> Separat rutin finns för vårdpersonal vid SÄS, se </w:t>
      </w:r>
      <w:hyperlink r:id="rId12" w:tgtFrame="_blank" w:history="1">
        <w:r w:rsidRPr="00551223">
          <w:rPr>
            <w:rStyle w:val="Hyperlnk"/>
          </w:rPr>
          <w:t>Stick- och skärskada samt exponering för blod hos personal</w:t>
        </w:r>
      </w:hyperlink>
      <w:r w:rsidRPr="00551223">
        <w:t>. </w:t>
      </w:r>
    </w:p>
    <w:p w14:paraId="033ED8F5" w14:textId="59A952CC" w:rsidR="00551223" w:rsidRDefault="00551223" w:rsidP="00551223">
      <w:pPr>
        <w:pStyle w:val="UnderrubrikVGR"/>
      </w:pPr>
      <w:bookmarkStart w:id="8" w:name="_Toc100327187"/>
      <w:bookmarkStart w:id="9" w:name="_Toc181866760"/>
      <w:bookmarkEnd w:id="7"/>
      <w:r>
        <w:t>Innehållsförteckning</w:t>
      </w:r>
    </w:p>
    <w:p w14:paraId="0711B183" w14:textId="7FFBFAE8" w:rsidR="000801DD" w:rsidRDefault="00551223">
      <w:pPr>
        <w:pStyle w:val="Innehll1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r>
        <w:fldChar w:fldCharType="begin"/>
      </w:r>
      <w:r>
        <w:instrText xml:space="preserve"> TOC \h \z \t "Rubrik 2;1;Rubrik 3;2;Rubrik 4;3" </w:instrText>
      </w:r>
      <w:r>
        <w:fldChar w:fldCharType="separate"/>
      </w:r>
      <w:hyperlink w:anchor="_Toc215563419" w:history="1">
        <w:r w:rsidR="000801DD" w:rsidRPr="001C3690">
          <w:rPr>
            <w:rStyle w:val="Hyperlnk"/>
            <w:rFonts w:eastAsia="MS Gothic"/>
            <w:noProof/>
          </w:rPr>
          <w:t>Förändringar sedan föregående version</w:t>
        </w:r>
        <w:r w:rsidR="000801DD">
          <w:rPr>
            <w:noProof/>
            <w:webHidden/>
          </w:rPr>
          <w:tab/>
        </w:r>
        <w:r w:rsidR="000801DD">
          <w:rPr>
            <w:noProof/>
            <w:webHidden/>
          </w:rPr>
          <w:fldChar w:fldCharType="begin"/>
        </w:r>
        <w:r w:rsidR="000801DD">
          <w:rPr>
            <w:noProof/>
            <w:webHidden/>
          </w:rPr>
          <w:instrText xml:space="preserve"> PAGEREF _Toc215563419 \h </w:instrText>
        </w:r>
        <w:r w:rsidR="000801DD">
          <w:rPr>
            <w:noProof/>
            <w:webHidden/>
          </w:rPr>
        </w:r>
        <w:r w:rsidR="000801DD">
          <w:rPr>
            <w:noProof/>
            <w:webHidden/>
          </w:rPr>
          <w:fldChar w:fldCharType="separate"/>
        </w:r>
        <w:r w:rsidR="000801DD">
          <w:rPr>
            <w:noProof/>
            <w:webHidden/>
          </w:rPr>
          <w:t>1</w:t>
        </w:r>
        <w:r w:rsidR="000801DD">
          <w:rPr>
            <w:noProof/>
            <w:webHidden/>
          </w:rPr>
          <w:fldChar w:fldCharType="end"/>
        </w:r>
      </w:hyperlink>
    </w:p>
    <w:p w14:paraId="4CD3ABBB" w14:textId="1B34B93B" w:rsidR="000801DD" w:rsidRDefault="000801DD">
      <w:pPr>
        <w:pStyle w:val="Innehll1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215563420" w:history="1">
        <w:r w:rsidRPr="001C3690">
          <w:rPr>
            <w:rStyle w:val="Hyperlnk"/>
            <w:rFonts w:eastAsia="MS Gothic"/>
            <w:noProof/>
          </w:rPr>
          <w:t>Sammanfattning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_Toc215563420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</w:t>
        </w:r>
        <w:r>
          <w:rPr>
            <w:noProof/>
            <w:webHidden/>
          </w:rPr>
          <w:fldChar w:fldCharType="end"/>
        </w:r>
      </w:hyperlink>
    </w:p>
    <w:p w14:paraId="6F700729" w14:textId="754B0160" w:rsidR="000801DD" w:rsidRDefault="000801DD">
      <w:pPr>
        <w:pStyle w:val="Innehll1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215563421" w:history="1">
        <w:r w:rsidRPr="001C3690">
          <w:rPr>
            <w:rStyle w:val="Hyperlnk"/>
            <w:rFonts w:eastAsia="MS Gothic"/>
            <w:noProof/>
          </w:rPr>
          <w:t>Förutsättningar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_Toc215563421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</w:t>
        </w:r>
        <w:r>
          <w:rPr>
            <w:noProof/>
            <w:webHidden/>
          </w:rPr>
          <w:fldChar w:fldCharType="end"/>
        </w:r>
      </w:hyperlink>
    </w:p>
    <w:p w14:paraId="37CFB51E" w14:textId="38A0D041" w:rsidR="000801DD" w:rsidRDefault="000801DD">
      <w:pPr>
        <w:pStyle w:val="Innehll2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215563422" w:history="1">
        <w:r w:rsidRPr="001C3690">
          <w:rPr>
            <w:rStyle w:val="Hyperlnk"/>
            <w:rFonts w:eastAsia="MS Gothic"/>
            <w:noProof/>
          </w:rPr>
          <w:t>Avgränsningar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_Toc215563422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</w:t>
        </w:r>
        <w:r>
          <w:rPr>
            <w:noProof/>
            <w:webHidden/>
          </w:rPr>
          <w:fldChar w:fldCharType="end"/>
        </w:r>
      </w:hyperlink>
    </w:p>
    <w:p w14:paraId="3664183D" w14:textId="2DF1EEE8" w:rsidR="000801DD" w:rsidRDefault="000801DD">
      <w:pPr>
        <w:pStyle w:val="Innehll1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215563423" w:history="1">
        <w:r w:rsidRPr="001C3690">
          <w:rPr>
            <w:rStyle w:val="Hyperlnk"/>
            <w:rFonts w:eastAsia="MS Gothic"/>
            <w:noProof/>
          </w:rPr>
          <w:t>Utförande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_Toc215563423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</w:t>
        </w:r>
        <w:r>
          <w:rPr>
            <w:noProof/>
            <w:webHidden/>
          </w:rPr>
          <w:fldChar w:fldCharType="end"/>
        </w:r>
      </w:hyperlink>
    </w:p>
    <w:p w14:paraId="3902BBEB" w14:textId="4D3129CE" w:rsidR="000801DD" w:rsidRDefault="000801DD">
      <w:pPr>
        <w:pStyle w:val="Innehll2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215563424" w:history="1">
        <w:r w:rsidRPr="001C3690">
          <w:rPr>
            <w:rStyle w:val="Hyperlnk"/>
            <w:rFonts w:eastAsia="MS Gothic"/>
            <w:noProof/>
          </w:rPr>
          <w:t>Allmänna åtgärder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_Toc215563424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</w:t>
        </w:r>
        <w:r>
          <w:rPr>
            <w:noProof/>
            <w:webHidden/>
          </w:rPr>
          <w:fldChar w:fldCharType="end"/>
        </w:r>
      </w:hyperlink>
    </w:p>
    <w:p w14:paraId="38F00575" w14:textId="772DD0E2" w:rsidR="000801DD" w:rsidRDefault="000801DD">
      <w:pPr>
        <w:pStyle w:val="Innehll2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215563425" w:history="1">
        <w:r w:rsidRPr="001C3690">
          <w:rPr>
            <w:rStyle w:val="Hyperlnk"/>
            <w:rFonts w:eastAsia="MS Gothic"/>
            <w:noProof/>
          </w:rPr>
          <w:t>Provtagning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_Toc215563425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</w:t>
        </w:r>
        <w:r>
          <w:rPr>
            <w:noProof/>
            <w:webHidden/>
          </w:rPr>
          <w:fldChar w:fldCharType="end"/>
        </w:r>
      </w:hyperlink>
    </w:p>
    <w:p w14:paraId="6B0E203C" w14:textId="06B52B6A" w:rsidR="000801DD" w:rsidRDefault="000801DD">
      <w:pPr>
        <w:pStyle w:val="Innehll1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215563426" w:history="1">
        <w:r w:rsidRPr="001C3690">
          <w:rPr>
            <w:rStyle w:val="Hyperlnk"/>
            <w:rFonts w:eastAsia="MS Gothic"/>
            <w:noProof/>
          </w:rPr>
          <w:t>Omhändertagande av individ exponerad för blodsmitta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_Toc215563426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</w:hyperlink>
    </w:p>
    <w:p w14:paraId="17F7899F" w14:textId="4AA270E3" w:rsidR="000801DD" w:rsidRDefault="000801DD">
      <w:pPr>
        <w:pStyle w:val="Innehll1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215563427" w:history="1">
        <w:r w:rsidRPr="001C3690">
          <w:rPr>
            <w:rStyle w:val="Hyperlnk"/>
            <w:rFonts w:eastAsia="MS Gothic"/>
            <w:noProof/>
          </w:rPr>
          <w:t>Arbetsgrupp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_Toc215563427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6</w:t>
        </w:r>
        <w:r>
          <w:rPr>
            <w:noProof/>
            <w:webHidden/>
          </w:rPr>
          <w:fldChar w:fldCharType="end"/>
        </w:r>
      </w:hyperlink>
    </w:p>
    <w:p w14:paraId="0E675AED" w14:textId="0447AF4A" w:rsidR="000801DD" w:rsidRDefault="000801DD">
      <w:pPr>
        <w:pStyle w:val="Innehll1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215563428" w:history="1">
        <w:r w:rsidRPr="001C3690">
          <w:rPr>
            <w:rStyle w:val="Hyperlnk"/>
            <w:rFonts w:eastAsia="MS Gothic"/>
            <w:noProof/>
          </w:rPr>
          <w:t>Källförteckning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_Toc215563428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6</w:t>
        </w:r>
        <w:r>
          <w:rPr>
            <w:noProof/>
            <w:webHidden/>
          </w:rPr>
          <w:fldChar w:fldCharType="end"/>
        </w:r>
      </w:hyperlink>
    </w:p>
    <w:p w14:paraId="0414BD45" w14:textId="2E17F87C" w:rsidR="00551223" w:rsidRDefault="00551223" w:rsidP="00551223">
      <w:pPr>
        <w:pStyle w:val="UnderrubrikVGR"/>
        <w:ind w:left="0"/>
      </w:pPr>
      <w:r>
        <w:fldChar w:fldCharType="end"/>
      </w:r>
    </w:p>
    <w:p w14:paraId="70B2A54A" w14:textId="3B81F272" w:rsidR="009A32ED" w:rsidRDefault="009A32ED" w:rsidP="009A32ED">
      <w:pPr>
        <w:pStyle w:val="Rubrik2"/>
        <w:ind w:right="-143"/>
      </w:pPr>
      <w:bookmarkStart w:id="10" w:name="_Toc215563421"/>
      <w:r>
        <w:t>Förutsättningar</w:t>
      </w:r>
      <w:bookmarkEnd w:id="8"/>
      <w:bookmarkEnd w:id="9"/>
      <w:bookmarkEnd w:id="10"/>
    </w:p>
    <w:p w14:paraId="79B5B3A1" w14:textId="77777777" w:rsidR="00551223" w:rsidRPr="00551223" w:rsidRDefault="00551223" w:rsidP="00551223">
      <w:r w:rsidRPr="00551223">
        <w:t>Samhällsförvärvad riskexponering för blodsmitta (tillbud) hos vuxna individer (&gt;18 år) som hänvisats till infektionsmottagningen, SÄS, för fortsatt omhändertagande. </w:t>
      </w:r>
    </w:p>
    <w:p w14:paraId="7CCE59AC" w14:textId="77777777" w:rsidR="009A32ED" w:rsidRDefault="009A32ED" w:rsidP="009A32ED">
      <w:pPr>
        <w:pStyle w:val="Rubrik3"/>
        <w:ind w:right="-143"/>
      </w:pPr>
      <w:bookmarkStart w:id="11" w:name="_Toc100327188"/>
      <w:bookmarkStart w:id="12" w:name="_Toc215563422"/>
      <w:r>
        <w:t>Avgränsningar</w:t>
      </w:r>
      <w:bookmarkEnd w:id="11"/>
      <w:bookmarkEnd w:id="12"/>
    </w:p>
    <w:p w14:paraId="2C3A904D" w14:textId="77777777" w:rsidR="00551223" w:rsidRPr="00551223" w:rsidRDefault="00551223" w:rsidP="00551223">
      <w:r w:rsidRPr="00551223">
        <w:t>Tillbud definieras som penetrerad hud med smittförande blod/blodtillblandad kroppsvätska genom stick-/skärskada, bett med blodvite samt blodstänk i öga, slemhinna eller i sår. </w:t>
      </w:r>
    </w:p>
    <w:p w14:paraId="5DBE94F1" w14:textId="77777777" w:rsidR="00551223" w:rsidRPr="00551223" w:rsidRDefault="00551223" w:rsidP="00551223">
      <w:r w:rsidRPr="00551223">
        <w:t>Blod på oskadad hud smittar inte. </w:t>
      </w:r>
    </w:p>
    <w:p w14:paraId="37C7076C" w14:textId="77777777" w:rsidR="009A32ED" w:rsidRPr="00065A6B" w:rsidRDefault="009A32ED" w:rsidP="009A32ED">
      <w:pPr>
        <w:pStyle w:val="Rubrik2"/>
        <w:ind w:right="-143"/>
        <w:rPr>
          <w:color w:val="auto"/>
        </w:rPr>
      </w:pPr>
      <w:bookmarkStart w:id="13" w:name="_Toc100327192"/>
      <w:bookmarkStart w:id="14" w:name="_Toc181866761"/>
      <w:bookmarkStart w:id="15" w:name="_Toc215563423"/>
      <w:r w:rsidRPr="00065A6B">
        <w:rPr>
          <w:color w:val="auto"/>
        </w:rPr>
        <w:t>Utförande</w:t>
      </w:r>
      <w:bookmarkEnd w:id="13"/>
      <w:bookmarkEnd w:id="14"/>
      <w:bookmarkEnd w:id="15"/>
    </w:p>
    <w:p w14:paraId="27205251" w14:textId="77777777" w:rsidR="00551223" w:rsidRPr="00551223" w:rsidRDefault="00551223" w:rsidP="00551223">
      <w:pPr>
        <w:pStyle w:val="Rubrik3"/>
      </w:pPr>
      <w:bookmarkStart w:id="16" w:name="_Toc215563424"/>
      <w:r w:rsidRPr="00551223">
        <w:t>Allmänna åtgärder</w:t>
      </w:r>
      <w:bookmarkEnd w:id="16"/>
      <w:r w:rsidRPr="00551223">
        <w:t> </w:t>
      </w:r>
    </w:p>
    <w:p w14:paraId="1E02BC54" w14:textId="77777777" w:rsidR="00551223" w:rsidRPr="00551223" w:rsidRDefault="00551223" w:rsidP="00551223">
      <w:pPr>
        <w:pStyle w:val="MellanrubrikVGR"/>
      </w:pPr>
      <w:r w:rsidRPr="00551223">
        <w:t>Exposition ögon </w:t>
      </w:r>
    </w:p>
    <w:p w14:paraId="69FFA041" w14:textId="77777777" w:rsidR="00551223" w:rsidRPr="00551223" w:rsidRDefault="00551223" w:rsidP="00551223">
      <w:r w:rsidRPr="00551223">
        <w:t>Skölj omedelbart ögonen rikligt med ögondusch/natriumklorid eller vanligt kranvatten. Ta ut eventuella kontaktlinser före sköljning. </w:t>
      </w:r>
    </w:p>
    <w:p w14:paraId="0EB3D13B" w14:textId="77777777" w:rsidR="00551223" w:rsidRPr="00551223" w:rsidRDefault="00551223" w:rsidP="00551223">
      <w:pPr>
        <w:pStyle w:val="MellanrubrikVGR"/>
      </w:pPr>
      <w:r w:rsidRPr="00551223">
        <w:t>Exposition hud, slemhinna </w:t>
      </w:r>
    </w:p>
    <w:p w14:paraId="236E8254" w14:textId="77777777" w:rsidR="00551223" w:rsidRPr="00551223" w:rsidRDefault="00551223" w:rsidP="00551223">
      <w:r w:rsidRPr="00551223">
        <w:t>Skölj och desinfektera omedelbart med t.ex. Klorhexidin eller handdesinfektionsmedel efter stick-/skärskada eller blodexponering på slemhinna/sår. </w:t>
      </w:r>
    </w:p>
    <w:p w14:paraId="618A8557" w14:textId="77777777" w:rsidR="00551223" w:rsidRPr="00551223" w:rsidRDefault="00551223" w:rsidP="00551223">
      <w:pPr>
        <w:pStyle w:val="Rubrik3"/>
      </w:pPr>
      <w:bookmarkStart w:id="17" w:name="_Toc215563425"/>
      <w:r w:rsidRPr="00551223">
        <w:t>Provtagning</w:t>
      </w:r>
      <w:bookmarkEnd w:id="17"/>
      <w:r w:rsidRPr="00551223">
        <w:t> </w:t>
      </w:r>
    </w:p>
    <w:p w14:paraId="1A2A369F" w14:textId="77777777" w:rsidR="00551223" w:rsidRPr="00551223" w:rsidRDefault="00551223" w:rsidP="00551223">
      <w:pPr>
        <w:ind w:right="-143"/>
        <w:rPr>
          <w:b/>
          <w:bCs/>
        </w:rPr>
      </w:pPr>
      <w:r w:rsidRPr="00551223">
        <w:rPr>
          <w:b/>
          <w:bCs/>
        </w:rPr>
        <w:t>Exponerad individ </w:t>
      </w:r>
    </w:p>
    <w:p w14:paraId="62B7E336" w14:textId="715B0EBB" w:rsidR="00551223" w:rsidRPr="00551223" w:rsidRDefault="00551223" w:rsidP="00D77A2E">
      <w:r>
        <w:t>”Nollprover”: HbsAg</w:t>
      </w:r>
      <w:r w:rsidR="16462CEF">
        <w:t>,</w:t>
      </w:r>
      <w:r>
        <w:t xml:space="preserve"> anti-Hbs, anti-HCV och anti-HIV. Använd remiss till mikrobiologen SÄS och kryssa ”Stick- och skärskada, personalprov/exponerad individ, Prov 1”. Remissansvarig läkare anges som ”Stick1” och infektionsmottagningen SÄS anges som remitterande </w:t>
      </w:r>
      <w:r>
        <w:lastRenderedPageBreak/>
        <w:t>mottagning. </w:t>
      </w:r>
      <w:r w:rsidR="00D77A2E">
        <w:t xml:space="preserve"> </w:t>
      </w:r>
      <w:r w:rsidR="00D77A2E">
        <w:br/>
      </w:r>
      <w:r w:rsidRPr="00551223">
        <w:t>Anti-HBs för immunitetskontroll efter hepatit B-vaccination ingår i analysen. </w:t>
      </w:r>
    </w:p>
    <w:p w14:paraId="439467B5" w14:textId="77777777" w:rsidR="00551223" w:rsidRPr="00551223" w:rsidRDefault="00551223" w:rsidP="00551223">
      <w:pPr>
        <w:pStyle w:val="MellanrubrikVGR"/>
      </w:pPr>
      <w:r w:rsidRPr="00551223">
        <w:t>Indexpatient </w:t>
      </w:r>
    </w:p>
    <w:p w14:paraId="2F5B6378" w14:textId="77777777" w:rsidR="00551223" w:rsidRPr="00551223" w:rsidRDefault="00551223" w:rsidP="00551223">
      <w:r w:rsidRPr="00551223">
        <w:t>Med ”Indexpatient” avses den person som eventuell smitta härrör från. </w:t>
      </w:r>
    </w:p>
    <w:p w14:paraId="6003CED4" w14:textId="77777777" w:rsidR="00551223" w:rsidRPr="00551223" w:rsidRDefault="00551223" w:rsidP="00551223">
      <w:r w:rsidRPr="00551223">
        <w:t>Prover: HBsAg, anti-HCV och anti-HIV. </w:t>
      </w:r>
    </w:p>
    <w:p w14:paraId="0D228BDC" w14:textId="77777777" w:rsidR="00551223" w:rsidRPr="00551223" w:rsidRDefault="00551223" w:rsidP="00551223">
      <w:r w:rsidRPr="00551223">
        <w:t>Använd remiss till mikrobiologen SÄS och kryssa ”Stick- och skärskada patientprov”. Om patienten provtas i primärvården anges ansvarig läkare på vårdcentral/vårdenhet/hemsjukvård. Om det avtalats att svar ska till infektionsmottagning anges remissansvarig läkare som ”Stick1” och infektionsmottagningen SÄS anges som remitterande mottagning. </w:t>
      </w:r>
    </w:p>
    <w:p w14:paraId="015C3F88" w14:textId="77777777" w:rsidR="00551223" w:rsidRPr="00551223" w:rsidRDefault="00551223" w:rsidP="00EF5333">
      <w:pPr>
        <w:pStyle w:val="Rubrik2"/>
      </w:pPr>
      <w:bookmarkStart w:id="18" w:name="_Toc215563426"/>
      <w:r w:rsidRPr="00551223">
        <w:t>Omhändertagande av individ exponerad för blodsmitta</w:t>
      </w:r>
      <w:bookmarkEnd w:id="18"/>
      <w:r w:rsidRPr="00551223">
        <w:t> </w:t>
      </w:r>
    </w:p>
    <w:p w14:paraId="4AFDF842" w14:textId="77777777" w:rsidR="00551223" w:rsidRPr="00551223" w:rsidRDefault="00551223" w:rsidP="00551223">
      <w:pPr>
        <w:pStyle w:val="MellanrubrikVGR"/>
      </w:pPr>
      <w:r w:rsidRPr="00551223">
        <w:t>Indexpatient med känd HIV-smitta </w:t>
      </w:r>
    </w:p>
    <w:p w14:paraId="0C29CA22" w14:textId="77777777" w:rsidR="00551223" w:rsidRPr="00551223" w:rsidRDefault="00551223" w:rsidP="00551223">
      <w:r w:rsidRPr="00551223">
        <w:t>Kontakta omedelbart infektionsenheten SÄS: </w:t>
      </w:r>
    </w:p>
    <w:p w14:paraId="3A3C243D" w14:textId="3CDBBEE5" w:rsidR="00551223" w:rsidRPr="00551223" w:rsidRDefault="00551223" w:rsidP="00A306E1">
      <w:pPr>
        <w:pStyle w:val="Punktlista"/>
      </w:pPr>
      <w:r>
        <w:t xml:space="preserve">Dagtid: infektionsmottagningen, telefonnummer </w:t>
      </w:r>
      <w:r w:rsidRPr="23488743">
        <w:rPr>
          <w:b/>
          <w:bCs/>
        </w:rPr>
        <w:t>033-616</w:t>
      </w:r>
      <w:r w:rsidRPr="23488743">
        <w:rPr>
          <w:rFonts w:ascii="Times New Roman" w:hAnsi="Times New Roman"/>
          <w:b/>
          <w:bCs/>
        </w:rPr>
        <w:t> </w:t>
      </w:r>
      <w:r w:rsidR="407B2C58" w:rsidRPr="23488743">
        <w:rPr>
          <w:b/>
          <w:bCs/>
        </w:rPr>
        <w:t>4586</w:t>
      </w:r>
      <w:r>
        <w:t>. </w:t>
      </w:r>
    </w:p>
    <w:p w14:paraId="3047003E" w14:textId="77777777" w:rsidR="00551223" w:rsidRPr="00551223" w:rsidRDefault="00551223" w:rsidP="00A306E1">
      <w:pPr>
        <w:pStyle w:val="Punktlista"/>
      </w:pPr>
      <w:r w:rsidRPr="00551223">
        <w:t>Jourtid: infektionsbakjour via sjukhusets växel. </w:t>
      </w:r>
    </w:p>
    <w:p w14:paraId="2EE11A53" w14:textId="77777777" w:rsidR="00551223" w:rsidRPr="00551223" w:rsidRDefault="00551223" w:rsidP="00551223">
      <w:r w:rsidRPr="00551223">
        <w:t>Läkemedelsbehandling med antiviral verkan mot HIV kan bli aktuellt. HIV-profylax startas snarast möjligt, oberoende tid på dygnet. Handläggning enligt infektionsmottagningens riktlinje ”HIV-Postexpositionsprofylax (PEP)”. </w:t>
      </w:r>
    </w:p>
    <w:p w14:paraId="0CBBA6CA" w14:textId="77777777" w:rsidR="00551223" w:rsidRPr="00551223" w:rsidRDefault="00551223" w:rsidP="00551223">
      <w:pPr>
        <w:pStyle w:val="MellanrubrikVGR"/>
      </w:pPr>
      <w:r w:rsidRPr="00551223">
        <w:t>Indexpatient med känd hepatit C-smitta </w:t>
      </w:r>
    </w:p>
    <w:p w14:paraId="15FA558C" w14:textId="77777777" w:rsidR="00551223" w:rsidRPr="00551223" w:rsidRDefault="00551223" w:rsidP="00551223">
      <w:r w:rsidRPr="00551223">
        <w:t xml:space="preserve">Kontakta infektionsmottagningen nästkommande vardag, telefonnummer </w:t>
      </w:r>
      <w:r w:rsidRPr="00551223">
        <w:rPr>
          <w:b/>
          <w:bCs/>
        </w:rPr>
        <w:t>033-616</w:t>
      </w:r>
      <w:r w:rsidRPr="00551223">
        <w:rPr>
          <w:rFonts w:ascii="Times New Roman" w:hAnsi="Times New Roman"/>
          <w:b/>
          <w:bCs/>
        </w:rPr>
        <w:t> </w:t>
      </w:r>
      <w:r w:rsidRPr="00551223">
        <w:rPr>
          <w:b/>
          <w:bCs/>
        </w:rPr>
        <w:t>25</w:t>
      </w:r>
      <w:r w:rsidRPr="00551223">
        <w:rPr>
          <w:rFonts w:ascii="Times New Roman" w:hAnsi="Times New Roman"/>
          <w:b/>
          <w:bCs/>
        </w:rPr>
        <w:t> </w:t>
      </w:r>
      <w:r w:rsidRPr="00551223">
        <w:rPr>
          <w:b/>
          <w:bCs/>
        </w:rPr>
        <w:t>80</w:t>
      </w:r>
      <w:r w:rsidRPr="00551223">
        <w:t xml:space="preserve"> för vidare handläggning. Ingen indikation för någon profylaktisk antiviral behandling eller specifik immunoglobulin. Vaccin saknas. </w:t>
      </w:r>
    </w:p>
    <w:p w14:paraId="3FB09E3F" w14:textId="77777777" w:rsidR="00551223" w:rsidRPr="00551223" w:rsidRDefault="00551223" w:rsidP="00551223">
      <w:r w:rsidRPr="00551223">
        <w:lastRenderedPageBreak/>
        <w:t>Nytt prov tas på exponerad individ med anti-HCV efter 12 och 26 veckor. </w:t>
      </w:r>
    </w:p>
    <w:p w14:paraId="75B3AE2D" w14:textId="77777777" w:rsidR="00551223" w:rsidRPr="00551223" w:rsidRDefault="00551223" w:rsidP="00551223">
      <w:pPr>
        <w:ind w:right="-143"/>
        <w:rPr>
          <w:b/>
          <w:bCs/>
        </w:rPr>
      </w:pPr>
      <w:r w:rsidRPr="00551223">
        <w:rPr>
          <w:b/>
          <w:bCs/>
        </w:rPr>
        <w:t>Indexpatient med känd hepatit B-smitta </w:t>
      </w:r>
    </w:p>
    <w:p w14:paraId="092DE5A5" w14:textId="77777777" w:rsidR="00551223" w:rsidRPr="00551223" w:rsidRDefault="00551223" w:rsidP="00551223">
      <w:r w:rsidRPr="00551223">
        <w:t>Kontakta omedelbart infektionsenheten SÄS: </w:t>
      </w:r>
    </w:p>
    <w:p w14:paraId="63F1CAA5" w14:textId="77777777" w:rsidR="00064E2D" w:rsidRDefault="00551223" w:rsidP="00064E2D">
      <w:pPr>
        <w:pStyle w:val="Punktlista"/>
      </w:pPr>
      <w:r>
        <w:t xml:space="preserve">Dagtid: infektionsmottagningen, telefonnummer </w:t>
      </w:r>
      <w:r w:rsidRPr="23488743">
        <w:rPr>
          <w:b/>
          <w:bCs/>
        </w:rPr>
        <w:t>033-616</w:t>
      </w:r>
      <w:r w:rsidRPr="23488743">
        <w:rPr>
          <w:rFonts w:ascii="Times New Roman" w:hAnsi="Times New Roman"/>
          <w:b/>
          <w:bCs/>
        </w:rPr>
        <w:t> </w:t>
      </w:r>
      <w:r w:rsidR="6C2E14BE" w:rsidRPr="23488743">
        <w:rPr>
          <w:b/>
          <w:bCs/>
        </w:rPr>
        <w:t>4586</w:t>
      </w:r>
      <w:r>
        <w:t>. </w:t>
      </w:r>
    </w:p>
    <w:p w14:paraId="75EC5856" w14:textId="0C5CECB6" w:rsidR="00551223" w:rsidRPr="00551223" w:rsidRDefault="00551223" w:rsidP="00064E2D">
      <w:pPr>
        <w:pStyle w:val="Punktlista"/>
      </w:pPr>
      <w:r w:rsidRPr="00551223">
        <w:t>Jourtid: infektionsbakjour via sjukhusets växel. </w:t>
      </w:r>
    </w:p>
    <w:p w14:paraId="4EC9A47A" w14:textId="40DB48E7" w:rsidR="00551223" w:rsidRPr="00551223" w:rsidRDefault="00551223" w:rsidP="00066889">
      <w:pPr>
        <w:pStyle w:val="Punktlista"/>
        <w:numPr>
          <w:ilvl w:val="0"/>
          <w:numId w:val="39"/>
        </w:numPr>
      </w:pPr>
      <w:r w:rsidRPr="32CAD50F">
        <w:rPr>
          <w:b/>
          <w:bCs/>
        </w:rPr>
        <w:t>Ovaccinerad mot hepatit B</w:t>
      </w:r>
      <w:r>
        <w:t>: Starta upp snabbvaccination med till exempel Engerix B eller HBVAXPRO 1 ml intramuskulärt i deltoideusmuskulatur, ges inom 24</w:t>
      </w:r>
      <w:r w:rsidRPr="32CAD50F">
        <w:rPr>
          <w:rFonts w:ascii="Times New Roman" w:hAnsi="Times New Roman"/>
        </w:rPr>
        <w:t> </w:t>
      </w:r>
      <w:r>
        <w:t>timmar. Dos tv</w:t>
      </w:r>
      <w:r w:rsidRPr="32CAD50F">
        <w:rPr>
          <w:rFonts w:cs="Georgia"/>
        </w:rPr>
        <w:t>å</w:t>
      </w:r>
      <w:r>
        <w:t xml:space="preserve"> ges efter 2 veckor och dos tre 6 veckor r</w:t>
      </w:r>
      <w:r w:rsidRPr="32CAD50F">
        <w:rPr>
          <w:rFonts w:cs="Georgia"/>
        </w:rPr>
        <w:t>ä</w:t>
      </w:r>
      <w:r>
        <w:t>knat fr</w:t>
      </w:r>
      <w:r w:rsidRPr="32CAD50F">
        <w:rPr>
          <w:rFonts w:cs="Georgia"/>
        </w:rPr>
        <w:t>å</w:t>
      </w:r>
      <w:r>
        <w:t>n f</w:t>
      </w:r>
      <w:r w:rsidRPr="32CAD50F">
        <w:rPr>
          <w:rFonts w:cs="Georgia"/>
        </w:rPr>
        <w:t>ö</w:t>
      </w:r>
      <w:r>
        <w:t>rsta dosen. </w:t>
      </w:r>
      <w:r>
        <w:br/>
        <w:t>Kontrollera HBsAg och anti-HBs cirka en månad efter tredje dosen och vid anti-HBs &lt;10 ges en fjärde dos vaccin. Omkontroll HBsAg och anti-HBs efter ytterligare en månad. Om ingen immunitet trots dessa vaccindoser, kontakta gärna en infektionsläkare och gör avslutande HBsAg- och anti-HBs-kontroll ett halvår efter tillbudet. </w:t>
      </w:r>
      <w:r>
        <w:br/>
        <w:t>I särskilda fall med förväntat sämre vaccinsvar bör dubbla doser Engerix B (2x1ml) ges vid varje tillfälle (t.ex. svår njursvikt, dialys, pågående tung immunsuppression eller levercirrhos), tillfråga</w:t>
      </w:r>
      <w:r w:rsidR="6A4B2E6F">
        <w:t xml:space="preserve"> gärna</w:t>
      </w:r>
      <w:r>
        <w:t xml:space="preserve"> infektionsläkare. Om indexpatienten har hepatit B med kända höga virusnivåer och/eller HBeAg-positiv: vaccination enligt ovan samt hepatit B</w:t>
      </w:r>
      <w:r w:rsidR="24E186FA">
        <w:t>-</w:t>
      </w:r>
      <w:r>
        <w:t>immunglobulin (HBIG) till exempel Umanbig 180 IE/ml 3 ml intramuskulärt till vuxen; helst inom 24 timmar. Vaccin och immunoglobin ges i olika kroppsdelar. </w:t>
      </w:r>
      <w:r>
        <w:br/>
        <w:t>Observera att externt tillförda anti-HBs via HBIG kan detekteras under ett halvår hos mottagaren. </w:t>
      </w:r>
    </w:p>
    <w:p w14:paraId="2C1BC5D3" w14:textId="2B9F48DE" w:rsidR="00551223" w:rsidRPr="00551223" w:rsidRDefault="00551223" w:rsidP="00066889">
      <w:pPr>
        <w:pStyle w:val="Punktlista"/>
        <w:numPr>
          <w:ilvl w:val="0"/>
          <w:numId w:val="39"/>
        </w:numPr>
      </w:pPr>
      <w:r w:rsidRPr="00551223">
        <w:rPr>
          <w:b/>
          <w:bCs/>
        </w:rPr>
        <w:t>Otillräckligt vaccinerad eller oklarheter vad gäller antal vaccindoser</w:t>
      </w:r>
      <w:r w:rsidRPr="00551223">
        <w:t>: Ge nya doser Engerix B eller HBVAXPRO tills personen bedöms som fullt vaccinerad. </w:t>
      </w:r>
      <w:r>
        <w:br/>
      </w:r>
      <w:r w:rsidRPr="00551223">
        <w:t xml:space="preserve">Kontroll HBsAg och anti-HBs vid uppföljningen en månad efter sista vaccindosen. Om anti-HBs &lt;10 trots vaccination, tillfråga </w:t>
      </w:r>
      <w:r w:rsidRPr="00551223">
        <w:lastRenderedPageBreak/>
        <w:t>infektionsläkare och gör avslutande HBsAg och anti-HBs-kontroll ett halvår efter tillbudet. </w:t>
      </w:r>
    </w:p>
    <w:p w14:paraId="4080FF9A" w14:textId="77777777" w:rsidR="00551223" w:rsidRPr="00551223" w:rsidRDefault="00551223" w:rsidP="00066889">
      <w:pPr>
        <w:pStyle w:val="Punktlista"/>
        <w:numPr>
          <w:ilvl w:val="0"/>
          <w:numId w:val="39"/>
        </w:numPr>
      </w:pPr>
      <w:r w:rsidRPr="00551223">
        <w:rPr>
          <w:b/>
          <w:bCs/>
        </w:rPr>
        <w:t>Vaccinerad (3 doser) men som inte har dokumenterad anti-HBs</w:t>
      </w:r>
      <w:r w:rsidRPr="00551223">
        <w:t>: Ge en boosterdos Engerix B eller HBVAXPRO 1 ml intramuskulärt. Kontroll av HbsAg och anti-HBs efter en månad om inte immunitet påvisas i ”nollprover”. Om anti-HBs &lt;10 trots vaccination, kontakta infektionsläkare och gör avslutande HBsAg och anti-HBs-kontroll ett halvår efter tillbudet. </w:t>
      </w:r>
    </w:p>
    <w:p w14:paraId="2FDA8985" w14:textId="77777777" w:rsidR="00551223" w:rsidRPr="00551223" w:rsidRDefault="00551223" w:rsidP="00066889">
      <w:pPr>
        <w:pStyle w:val="Punktlista"/>
        <w:numPr>
          <w:ilvl w:val="0"/>
          <w:numId w:val="39"/>
        </w:numPr>
      </w:pPr>
      <w:r w:rsidRPr="00551223">
        <w:rPr>
          <w:b/>
          <w:bCs/>
        </w:rPr>
        <w:t>Vaccinerad med 3 doser eller mer med dokumenterad anti-HBs ≥10 IU/L</w:t>
      </w:r>
      <w:r w:rsidRPr="00551223">
        <w:t>: Behöver ingen ytterligare booster. </w:t>
      </w:r>
    </w:p>
    <w:p w14:paraId="6F9D804B" w14:textId="636C98ED" w:rsidR="00551223" w:rsidRPr="00551223" w:rsidRDefault="00551223" w:rsidP="00066889">
      <w:pPr>
        <w:pStyle w:val="Punktlista"/>
        <w:numPr>
          <w:ilvl w:val="0"/>
          <w:numId w:val="39"/>
        </w:numPr>
      </w:pPr>
      <w:r w:rsidRPr="00551223">
        <w:rPr>
          <w:b/>
          <w:bCs/>
        </w:rPr>
        <w:t>Vaccinerad (≥4 vaccindoser) som är dokumenterat ”non-responder” d.v.s. inte utvecklat anti-HBs över 10 IU/L</w:t>
      </w:r>
      <w:r w:rsidRPr="00551223">
        <w:t>: Överväg att ge hepatit B-immunoglobulin till exempel Umanbig 180 IE/ml 3 ml intramuskulärt till vuxen.</w:t>
      </w:r>
      <w:r w:rsidR="00DE17C9">
        <w:t xml:space="preserve"> </w:t>
      </w:r>
      <w:r w:rsidRPr="00551223">
        <w:t>HBsAg- och anti-HBS-kontroll ett halvår efter tillbudet. </w:t>
      </w:r>
    </w:p>
    <w:p w14:paraId="084FB3DC" w14:textId="77777777" w:rsidR="00551223" w:rsidRPr="00551223" w:rsidRDefault="00551223" w:rsidP="00551223">
      <w:pPr>
        <w:pStyle w:val="MellanrubrikVGR"/>
      </w:pPr>
      <w:r w:rsidRPr="00551223">
        <w:t>”Okänd kanyl”, stuckit sig på kanyl från okänd indexpatient som ej kan provtas </w:t>
      </w:r>
    </w:p>
    <w:p w14:paraId="74B3C713" w14:textId="77777777" w:rsidR="00551223" w:rsidRPr="00551223" w:rsidRDefault="00551223" w:rsidP="00551223">
      <w:pPr>
        <w:ind w:right="-143"/>
      </w:pPr>
      <w:r>
        <w:t>Ta ”nollprover” på individen. Ta ställning till hepatit B-vaccination, se rubrik ”</w:t>
      </w:r>
      <w:r w:rsidRPr="32CAD50F">
        <w:rPr>
          <w:rStyle w:val="Hyperlnk"/>
        </w:rPr>
        <w:t>Indexpatient med känd hepatit B-smitta</w:t>
      </w:r>
      <w:r>
        <w:t>”. </w:t>
      </w:r>
    </w:p>
    <w:p w14:paraId="0339A2E0" w14:textId="780D67E9" w:rsidR="5B33FA65" w:rsidRDefault="5B33FA65" w:rsidP="32CAD50F">
      <w:pPr>
        <w:ind w:right="-143"/>
      </w:pPr>
      <w:r w:rsidRPr="32CAD50F">
        <w:rPr>
          <w:rFonts w:eastAsia="Georgia" w:cs="Georgia"/>
        </w:rPr>
        <w:t>Postexpositionsprofylax mot HIV rekommenderas inte när det rör sig om okänd indexpatient.</w:t>
      </w:r>
    </w:p>
    <w:p w14:paraId="3CA2A9DB" w14:textId="5596697C" w:rsidR="00551223" w:rsidRPr="00551223" w:rsidRDefault="00551223" w:rsidP="00551223">
      <w:pPr>
        <w:ind w:right="-143"/>
      </w:pPr>
      <w:r>
        <w:t xml:space="preserve">Kontakta infektionsmottagningen nästföljande vardag telefonnummer </w:t>
      </w:r>
      <w:r w:rsidRPr="32CAD50F">
        <w:rPr>
          <w:b/>
          <w:bCs/>
        </w:rPr>
        <w:t>033-616</w:t>
      </w:r>
      <w:r w:rsidRPr="32CAD50F">
        <w:rPr>
          <w:rFonts w:ascii="Times New Roman" w:hAnsi="Times New Roman"/>
          <w:b/>
          <w:bCs/>
        </w:rPr>
        <w:t> </w:t>
      </w:r>
      <w:r w:rsidRPr="32CAD50F">
        <w:rPr>
          <w:b/>
          <w:bCs/>
        </w:rPr>
        <w:t>25</w:t>
      </w:r>
      <w:r w:rsidRPr="32CAD50F">
        <w:rPr>
          <w:rFonts w:ascii="Times New Roman" w:hAnsi="Times New Roman"/>
          <w:b/>
          <w:bCs/>
        </w:rPr>
        <w:t> </w:t>
      </w:r>
      <w:r w:rsidRPr="32CAD50F">
        <w:rPr>
          <w:b/>
          <w:bCs/>
        </w:rPr>
        <w:t>80</w:t>
      </w:r>
      <w:r>
        <w:t xml:space="preserve">. </w:t>
      </w:r>
    </w:p>
    <w:p w14:paraId="2FE92109" w14:textId="54D620A7" w:rsidR="00551223" w:rsidRPr="00551223" w:rsidRDefault="00551223" w:rsidP="00551223">
      <w:pPr>
        <w:ind w:right="-143"/>
      </w:pPr>
      <w:r>
        <w:t>Smittorisk kan inte bedömas. </w:t>
      </w:r>
    </w:p>
    <w:p w14:paraId="1DA516EF" w14:textId="77777777" w:rsidR="00551223" w:rsidRPr="00551223" w:rsidRDefault="00551223" w:rsidP="00551223">
      <w:pPr>
        <w:ind w:right="-143"/>
      </w:pPr>
      <w:r w:rsidRPr="00551223">
        <w:t>Markera på remissen vid 12 veckor och 26 veckor ”Stick- &amp; skärskada – Uppföljning”. Remissansvarig läkare anges som ”Stick1” och infektionsmottagning SÄS anges som remitterande mottagning. </w:t>
      </w:r>
    </w:p>
    <w:p w14:paraId="616D9F4C" w14:textId="77777777" w:rsidR="00551223" w:rsidRPr="00551223" w:rsidRDefault="00551223" w:rsidP="00551223">
      <w:pPr>
        <w:pStyle w:val="MellanrubrikVGR"/>
      </w:pPr>
      <w:r w:rsidRPr="00551223">
        <w:t>Indexpatient utan känd smitta </w:t>
      </w:r>
    </w:p>
    <w:p w14:paraId="45850398" w14:textId="77777777" w:rsidR="00551223" w:rsidRPr="00551223" w:rsidRDefault="00551223" w:rsidP="00551223">
      <w:pPr>
        <w:ind w:right="-143"/>
      </w:pPr>
      <w:r w:rsidRPr="00551223">
        <w:t xml:space="preserve">Kontakta infektionsmottagningen nästföljande vardag, telefonnummer </w:t>
      </w:r>
      <w:r w:rsidRPr="00551223">
        <w:rPr>
          <w:b/>
          <w:bCs/>
        </w:rPr>
        <w:t>033-616</w:t>
      </w:r>
      <w:r w:rsidRPr="00551223">
        <w:rPr>
          <w:rFonts w:ascii="Times New Roman" w:hAnsi="Times New Roman"/>
          <w:b/>
          <w:bCs/>
        </w:rPr>
        <w:t> </w:t>
      </w:r>
      <w:r w:rsidRPr="00551223">
        <w:rPr>
          <w:b/>
          <w:bCs/>
        </w:rPr>
        <w:t>25</w:t>
      </w:r>
      <w:r w:rsidRPr="00551223">
        <w:rPr>
          <w:rFonts w:ascii="Times New Roman" w:hAnsi="Times New Roman"/>
          <w:b/>
          <w:bCs/>
        </w:rPr>
        <w:t> </w:t>
      </w:r>
      <w:r w:rsidRPr="00551223">
        <w:rPr>
          <w:b/>
          <w:bCs/>
        </w:rPr>
        <w:t>80</w:t>
      </w:r>
      <w:r w:rsidRPr="00551223">
        <w:t>. Provta indexpatient och ta ”nollprover” på individen. Ta ställning till hepatit B-vaccination, se rubrik ”</w:t>
      </w:r>
      <w:r w:rsidRPr="00551223">
        <w:rPr>
          <w:rStyle w:val="Hyperlnk"/>
        </w:rPr>
        <w:t>Indexpatient med känd hepatit B-smitta</w:t>
      </w:r>
      <w:r w:rsidRPr="00551223">
        <w:t>”. </w:t>
      </w:r>
    </w:p>
    <w:p w14:paraId="1AE7C805" w14:textId="77777777" w:rsidR="00551223" w:rsidRPr="00551223" w:rsidRDefault="00551223" w:rsidP="00551223">
      <w:pPr>
        <w:ind w:right="-143"/>
      </w:pPr>
      <w:r w:rsidRPr="00551223">
        <w:t>Uppföljning </w:t>
      </w:r>
    </w:p>
    <w:p w14:paraId="48F12D93" w14:textId="77777777" w:rsidR="00551223" w:rsidRPr="00551223" w:rsidRDefault="00551223" w:rsidP="00551223">
      <w:pPr>
        <w:pStyle w:val="MellanrubrikVGR"/>
      </w:pPr>
      <w:r w:rsidRPr="00551223">
        <w:lastRenderedPageBreak/>
        <w:t>Rapportering och handläggning av tillbud </w:t>
      </w:r>
    </w:p>
    <w:p w14:paraId="676E3E5C" w14:textId="77777777" w:rsidR="00551223" w:rsidRPr="00551223" w:rsidRDefault="00551223" w:rsidP="00551223">
      <w:pPr>
        <w:ind w:right="-143"/>
      </w:pPr>
      <w:r w:rsidRPr="00551223">
        <w:t xml:space="preserve">Vid tillbud i tjänsten ska den exponerade individen meddela närmaste chef som får avgöra om det behövs arbetsskadeanmälan enligt lokala rutiner. Se information samt anmälan på </w:t>
      </w:r>
      <w:hyperlink r:id="rId13" w:tgtFrame="_blank" w:history="1">
        <w:r w:rsidRPr="00551223">
          <w:rPr>
            <w:rStyle w:val="Hyperlnk"/>
          </w:rPr>
          <w:t>https://anmalarbetsskada.se</w:t>
        </w:r>
      </w:hyperlink>
      <w:r w:rsidRPr="00551223">
        <w:t>. </w:t>
      </w:r>
    </w:p>
    <w:p w14:paraId="0B5B4716" w14:textId="4999B65D" w:rsidR="00551223" w:rsidRPr="00551223" w:rsidRDefault="00551223" w:rsidP="00551223">
      <w:pPr>
        <w:ind w:right="-143"/>
      </w:pPr>
      <w:r>
        <w:t xml:space="preserve">Nyupptäckt blodsmitta i patientprov (indexpatient) föranleder separat remiss </w:t>
      </w:r>
      <w:r w:rsidR="1ACB5241">
        <w:t xml:space="preserve">för omhändertagande och </w:t>
      </w:r>
      <w:r>
        <w:t>kontroll vid infektionsmottagningen. </w:t>
      </w:r>
    </w:p>
    <w:p w14:paraId="47C2CD8A" w14:textId="77777777" w:rsidR="00551223" w:rsidRPr="00551223" w:rsidRDefault="00551223" w:rsidP="00551223">
      <w:pPr>
        <w:ind w:right="-143"/>
      </w:pPr>
      <w:r w:rsidRPr="00551223">
        <w:t>Läkare/sjuksköterska på infektionskliniken ger information om provsvar till berörd exponerad individ och hanterar eventuell uppföljning. </w:t>
      </w:r>
    </w:p>
    <w:p w14:paraId="175409F7" w14:textId="77777777" w:rsidR="00551223" w:rsidRPr="00551223" w:rsidRDefault="00551223" w:rsidP="00551223">
      <w:pPr>
        <w:ind w:right="-143"/>
      </w:pPr>
      <w:r w:rsidRPr="00551223">
        <w:t>Negativt patientprov (indexpatient) för blodsmitta innebär att ärendet avslutas. </w:t>
      </w:r>
    </w:p>
    <w:p w14:paraId="46F80C1F" w14:textId="77777777" w:rsidR="009A32ED" w:rsidRPr="000D04ED" w:rsidRDefault="009A32ED" w:rsidP="009A32ED">
      <w:pPr>
        <w:pStyle w:val="Rubrik2"/>
        <w:ind w:right="-143"/>
      </w:pPr>
      <w:bookmarkStart w:id="19" w:name="_Toc100327194"/>
      <w:bookmarkStart w:id="20" w:name="_Toc181866763"/>
      <w:bookmarkStart w:id="21" w:name="_Toc215563427"/>
      <w:r w:rsidRPr="000D04ED">
        <w:t>Arbetsgrupp</w:t>
      </w:r>
      <w:bookmarkEnd w:id="19"/>
      <w:bookmarkEnd w:id="20"/>
      <w:bookmarkEnd w:id="21"/>
      <w:r>
        <w:t xml:space="preserve"> </w:t>
      </w:r>
    </w:p>
    <w:p w14:paraId="6EFE794E" w14:textId="77777777" w:rsidR="00551223" w:rsidRPr="00551223" w:rsidRDefault="00551223" w:rsidP="00551223">
      <w:pPr>
        <w:ind w:right="-143"/>
      </w:pPr>
      <w:r w:rsidRPr="00551223">
        <w:rPr>
          <w:b/>
          <w:bCs/>
        </w:rPr>
        <w:t>För innehållet svarar</w:t>
      </w:r>
      <w:r w:rsidRPr="00551223">
        <w:t> </w:t>
      </w:r>
    </w:p>
    <w:p w14:paraId="3380A072" w14:textId="77777777" w:rsidR="00551223" w:rsidRDefault="00551223" w:rsidP="00551223">
      <w:pPr>
        <w:ind w:right="-143"/>
      </w:pPr>
      <w:r w:rsidRPr="00551223">
        <w:t>Afshin Shahnavaz, överläkare, HIVÖ/infektion, SÄS </w:t>
      </w:r>
    </w:p>
    <w:p w14:paraId="49AB862E" w14:textId="616689B9" w:rsidR="00892193" w:rsidRPr="00551223" w:rsidRDefault="00892193" w:rsidP="00551223">
      <w:pPr>
        <w:ind w:right="-143"/>
      </w:pPr>
      <w:r w:rsidRPr="00892193">
        <w:t>Louise Näslund, sjuksköterska, HIVÖ, infektionsmottagning, SÄS</w:t>
      </w:r>
      <w:r w:rsidRPr="00892193">
        <w:rPr>
          <w:rFonts w:ascii="Times New Roman" w:hAnsi="Times New Roman"/>
        </w:rPr>
        <w:t> </w:t>
      </w:r>
    </w:p>
    <w:p w14:paraId="6897F9AC" w14:textId="77777777" w:rsidR="00551223" w:rsidRPr="00551223" w:rsidRDefault="00551223" w:rsidP="00551223">
      <w:pPr>
        <w:ind w:right="-143"/>
      </w:pPr>
      <w:r w:rsidRPr="00551223">
        <w:rPr>
          <w:b/>
          <w:bCs/>
        </w:rPr>
        <w:t>Remissinstanser</w:t>
      </w:r>
      <w:r w:rsidRPr="00551223">
        <w:t> </w:t>
      </w:r>
    </w:p>
    <w:p w14:paraId="29522788" w14:textId="77777777" w:rsidR="00551223" w:rsidRPr="00551223" w:rsidRDefault="00551223" w:rsidP="00551223">
      <w:pPr>
        <w:ind w:right="-143"/>
      </w:pPr>
      <w:r w:rsidRPr="00551223">
        <w:t>Madeleine Sjödin, lab-ingenjör, laboratorium för klinisk mikrobiologi, SU/SÄS </w:t>
      </w:r>
      <w:r w:rsidRPr="00551223">
        <w:br/>
        <w:t>Eva-Marie Boman, verksamhetschef, HIVÖ, SÄS </w:t>
      </w:r>
    </w:p>
    <w:p w14:paraId="188AE2C8" w14:textId="77777777" w:rsidR="009A32ED" w:rsidRPr="000D04ED" w:rsidRDefault="009A32ED" w:rsidP="009A32ED">
      <w:pPr>
        <w:pStyle w:val="Rubrik2"/>
        <w:ind w:right="-143"/>
      </w:pPr>
      <w:bookmarkStart w:id="22" w:name="_Toc100327195"/>
      <w:bookmarkStart w:id="23" w:name="_Toc181866764"/>
      <w:bookmarkStart w:id="24" w:name="_Toc215563428"/>
      <w:r w:rsidRPr="000D04ED">
        <w:t>Källförteckning</w:t>
      </w:r>
      <w:bookmarkEnd w:id="22"/>
      <w:bookmarkEnd w:id="23"/>
      <w:bookmarkEnd w:id="24"/>
    </w:p>
    <w:p w14:paraId="6B3174AD" w14:textId="51F40270" w:rsidR="00551223" w:rsidRPr="00551223" w:rsidRDefault="00551223" w:rsidP="00551223">
      <w:pPr>
        <w:numPr>
          <w:ilvl w:val="0"/>
          <w:numId w:val="29"/>
        </w:numPr>
        <w:ind w:right="-143"/>
      </w:pPr>
      <w:r w:rsidRPr="00551223">
        <w:t>Sticktillbud, blodburen smitta-åtgärder vid infektionsmottagningen.  </w:t>
      </w:r>
      <w:r w:rsidRPr="00551223">
        <w:br/>
        <w:t xml:space="preserve">Rutin från infektionskliniken, Sahlgrenska Universitetssjukhuset (SU) med barium-id 17692. </w:t>
      </w:r>
      <w:r w:rsidR="00862AD7">
        <w:t>Maj 2024</w:t>
      </w:r>
      <w:r w:rsidRPr="00551223">
        <w:t>. </w:t>
      </w:r>
      <w:r w:rsidRPr="00551223">
        <w:br/>
      </w:r>
      <w:hyperlink r:id="rId14" w:tgtFrame="_blank" w:history="1">
        <w:r w:rsidRPr="00551223">
          <w:rPr>
            <w:rStyle w:val="Hyperlnk"/>
          </w:rPr>
          <w:t>https://hittadokument.vgregion.se/su</w:t>
        </w:r>
      </w:hyperlink>
      <w:r w:rsidRPr="00551223">
        <w:t>  </w:t>
      </w:r>
    </w:p>
    <w:p w14:paraId="6355EEE1" w14:textId="77777777" w:rsidR="00551223" w:rsidRPr="00551223" w:rsidRDefault="00551223" w:rsidP="00551223">
      <w:pPr>
        <w:numPr>
          <w:ilvl w:val="0"/>
          <w:numId w:val="30"/>
        </w:numPr>
        <w:ind w:right="-143"/>
      </w:pPr>
      <w:r w:rsidRPr="00551223">
        <w:t>Folkhälsomyndigheten, Rekommendationer om vaccination mot hepatit B. Profylax med vaccin och immunoglobulin-före och efter exposition. Jan 2019. </w:t>
      </w:r>
      <w:r w:rsidRPr="00551223">
        <w:br/>
      </w:r>
      <w:hyperlink r:id="rId15" w:tgtFrame="_blank" w:history="1">
        <w:r w:rsidRPr="00551223">
          <w:rPr>
            <w:rStyle w:val="Hyperlnk"/>
          </w:rPr>
          <w:t>www.folkhalsomyndigheten.se/publicerat-material/publikationsarkiv/r/rekommendationer-for-profylax-mot-hepatit-b-profylax-med-vaccin-och-immunoglobulin-fore-och-efter-exposition/</w:t>
        </w:r>
      </w:hyperlink>
      <w:r w:rsidRPr="00551223">
        <w:t xml:space="preserve">  </w:t>
      </w:r>
    </w:p>
    <w:p w14:paraId="72BA2C70" w14:textId="77777777" w:rsidR="00551223" w:rsidRPr="00551223" w:rsidRDefault="00551223" w:rsidP="00551223">
      <w:pPr>
        <w:numPr>
          <w:ilvl w:val="0"/>
          <w:numId w:val="31"/>
        </w:numPr>
        <w:ind w:right="-143"/>
      </w:pPr>
      <w:r w:rsidRPr="00551223">
        <w:t>Analyslista, Stick-skärskador. </w:t>
      </w:r>
      <w:r w:rsidRPr="00551223">
        <w:br/>
        <w:t>Laboratorium för klinisk mikrobiologi, SÄS. </w:t>
      </w:r>
      <w:r w:rsidRPr="00551223">
        <w:br/>
      </w:r>
      <w:hyperlink r:id="rId16" w:tgtFrame="_blank" w:history="1">
        <w:r w:rsidRPr="00551223">
          <w:rPr>
            <w:rStyle w:val="Hyperlnk"/>
          </w:rPr>
          <w:t>https://sas.vgregion.se/vardgivare/laboratoriemedicin/provtagningsanvisningar2/klinisk-mikrobiologi/stick--och-skarskador</w:t>
        </w:r>
      </w:hyperlink>
      <w:r w:rsidRPr="00551223">
        <w:t> </w:t>
      </w:r>
    </w:p>
    <w:p w14:paraId="6B47CACF" w14:textId="77777777" w:rsidR="00551223" w:rsidRPr="00551223" w:rsidRDefault="00551223" w:rsidP="00551223">
      <w:pPr>
        <w:numPr>
          <w:ilvl w:val="0"/>
          <w:numId w:val="32"/>
        </w:numPr>
        <w:ind w:right="-143"/>
      </w:pPr>
      <w:r w:rsidRPr="00551223">
        <w:lastRenderedPageBreak/>
        <w:t>Arbetsmiljöverket, information om arbetsskador och anmälningsförfarande vid tillbud. </w:t>
      </w:r>
      <w:r w:rsidRPr="00551223">
        <w:br/>
      </w:r>
      <w:hyperlink r:id="rId17" w:tgtFrame="_blank" w:history="1">
        <w:r w:rsidRPr="00551223">
          <w:rPr>
            <w:rStyle w:val="Hyperlnk"/>
          </w:rPr>
          <w:t>www.av.se/om-oss/lattlast/anmal-arbetsskador</w:t>
        </w:r>
      </w:hyperlink>
      <w:r w:rsidRPr="00551223">
        <w:t> </w:t>
      </w:r>
    </w:p>
    <w:p w14:paraId="40AA233F" w14:textId="6ED136D5" w:rsidR="009C6C0C" w:rsidRDefault="009C6C0C" w:rsidP="00551223">
      <w:pPr>
        <w:ind w:right="-143"/>
      </w:pPr>
    </w:p>
    <w:sectPr w:rsidR="009C6C0C" w:rsidSect="00B96AFF">
      <w:headerReference w:type="default" r:id="rId18"/>
      <w:footerReference w:type="even" r:id="rId19"/>
      <w:footerReference w:type="default" r:id="rId20"/>
      <w:headerReference w:type="first" r:id="rId21"/>
      <w:footerReference w:type="first" r:id="rId22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4A84A92" w14:textId="77777777" w:rsidR="00863DF7" w:rsidRDefault="00863DF7">
      <w:r>
        <w:separator/>
      </w:r>
    </w:p>
  </w:endnote>
  <w:endnote w:type="continuationSeparator" w:id="0">
    <w:p w14:paraId="3646EDCC" w14:textId="77777777" w:rsidR="00863DF7" w:rsidRDefault="00863DF7">
      <w:r>
        <w:continuationSeparator/>
      </w:r>
    </w:p>
  </w:endnote>
  <w:endnote w:type="continuationNotice" w:id="1">
    <w:p w14:paraId="387F7B97" w14:textId="77777777" w:rsidR="00863DF7" w:rsidRDefault="00863DF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BD2091" w14:textId="66F4EBFA" w:rsidR="00C50EE5" w:rsidRPr="00831C35" w:rsidRDefault="00000000" w:rsidP="00EC0A68">
    <w:pPr>
      <w:pStyle w:val="Sidfot"/>
      <w:rPr>
        <w:rFonts w:ascii="Georgia" w:hAnsi="Georgia"/>
        <w:sz w:val="24"/>
        <w:szCs w:val="24"/>
      </w:rPr>
    </w:pPr>
    <w:sdt>
      <w:sdtPr>
        <w:rPr>
          <w:rFonts w:ascii="Georgia" w:hAnsi="Georgia"/>
          <w:sz w:val="24"/>
          <w:szCs w:val="24"/>
        </w:rPr>
        <w:id w:val="-2070031421"/>
        <w:docPartObj>
          <w:docPartGallery w:val="Page Numbers (Bottom of Page)"/>
          <w:docPartUnique/>
        </w:docPartObj>
      </w:sdtPr>
      <w:sdtContent>
        <w:r w:rsidR="00A65FD4" w:rsidRPr="00831C35">
          <w:rPr>
            <w:rFonts w:ascii="Georgia" w:hAnsi="Georgia"/>
            <w:sz w:val="24"/>
            <w:szCs w:val="24"/>
          </w:rPr>
          <w:t xml:space="preserve"> </w:t>
        </w:r>
        <w:r w:rsidR="00EC0A68" w:rsidRPr="00831C35">
          <w:rPr>
            <w:rFonts w:ascii="Georgia" w:hAnsi="Georgia"/>
            <w:sz w:val="24"/>
            <w:szCs w:val="24"/>
          </w:rPr>
          <w:fldChar w:fldCharType="begin"/>
        </w:r>
        <w:r w:rsidR="00EC0A68" w:rsidRPr="00831C35">
          <w:rPr>
            <w:rFonts w:ascii="Georgia" w:hAnsi="Georgia"/>
            <w:sz w:val="24"/>
            <w:szCs w:val="24"/>
          </w:rPr>
          <w:instrText>PAGE   \* MERGEFORMAT</w:instrText>
        </w:r>
        <w:r w:rsidR="00EC0A68" w:rsidRPr="00831C35">
          <w:rPr>
            <w:rFonts w:ascii="Georgia" w:hAnsi="Georgia"/>
            <w:sz w:val="24"/>
            <w:szCs w:val="24"/>
          </w:rPr>
          <w:fldChar w:fldCharType="separate"/>
        </w:r>
        <w:r w:rsidR="00EC0A68" w:rsidRPr="00831C35">
          <w:rPr>
            <w:rFonts w:ascii="Georgia" w:hAnsi="Georgia"/>
            <w:sz w:val="24"/>
            <w:szCs w:val="24"/>
          </w:rPr>
          <w:t>2</w:t>
        </w:r>
        <w:r w:rsidR="00EC0A68" w:rsidRPr="00831C35">
          <w:rPr>
            <w:rFonts w:ascii="Georgia" w:hAnsi="Georgia"/>
            <w:sz w:val="24"/>
            <w:szCs w:val="24"/>
          </w:rPr>
          <w:fldChar w:fldCharType="end"/>
        </w:r>
      </w:sdtContent>
    </w:sdt>
    <w:r w:rsidR="00111CB2" w:rsidRPr="00831C35">
      <w:rPr>
        <w:rFonts w:ascii="Georgia" w:hAnsi="Georgia"/>
        <w:sz w:val="24"/>
        <w:szCs w:val="24"/>
      </w:rPr>
      <w:t xml:space="preserve"> (</w:t>
    </w:r>
    <w:r w:rsidR="00111CB2" w:rsidRPr="00831C35">
      <w:rPr>
        <w:rFonts w:ascii="Georgia" w:hAnsi="Georgia"/>
        <w:sz w:val="24"/>
        <w:szCs w:val="24"/>
      </w:rPr>
      <w:fldChar w:fldCharType="begin"/>
    </w:r>
    <w:r w:rsidR="00111CB2" w:rsidRPr="00831C35">
      <w:rPr>
        <w:rFonts w:ascii="Georgia" w:hAnsi="Georgia"/>
        <w:sz w:val="24"/>
        <w:szCs w:val="24"/>
      </w:rPr>
      <w:instrText xml:space="preserve"> NUMPAGES   \* MERGEFORMAT </w:instrText>
    </w:r>
    <w:r w:rsidR="00111CB2" w:rsidRPr="00831C35">
      <w:rPr>
        <w:rFonts w:ascii="Georgia" w:hAnsi="Georgia"/>
        <w:sz w:val="24"/>
        <w:szCs w:val="24"/>
      </w:rPr>
      <w:fldChar w:fldCharType="separate"/>
    </w:r>
    <w:r w:rsidR="00111CB2" w:rsidRPr="00831C35">
      <w:rPr>
        <w:rFonts w:ascii="Georgia" w:hAnsi="Georgia"/>
        <w:noProof/>
        <w:sz w:val="24"/>
        <w:szCs w:val="24"/>
      </w:rPr>
      <w:t>4</w:t>
    </w:r>
    <w:r w:rsidR="00111CB2" w:rsidRPr="00831C35">
      <w:rPr>
        <w:rFonts w:ascii="Georgia" w:hAnsi="Georgia"/>
        <w:sz w:val="24"/>
        <w:szCs w:val="24"/>
      </w:rPr>
      <w:fldChar w:fldCharType="end"/>
    </w:r>
    <w:r w:rsidR="00111CB2" w:rsidRPr="00831C35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76DF6159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1FE2B825" wp14:editId="5971BB2D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70846944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" name="Bildobjekt 12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4B447E9" w14:textId="77777777" w:rsidR="00863DF7" w:rsidRDefault="00863DF7"/>
  </w:footnote>
  <w:footnote w:type="continuationSeparator" w:id="0">
    <w:p w14:paraId="3762A461" w14:textId="77777777" w:rsidR="00863DF7" w:rsidRDefault="00863DF7">
      <w:r>
        <w:continuationSeparator/>
      </w:r>
    </w:p>
  </w:footnote>
  <w:footnote w:type="continuationNotice" w:id="1">
    <w:p w14:paraId="31C27A5A" w14:textId="77777777" w:rsidR="00863DF7" w:rsidRDefault="00863DF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48A65ED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1" behindDoc="0" locked="0" layoutInCell="1" allowOverlap="1" wp14:anchorId="5B7982AB" wp14:editId="0C751635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65pt;height:170.1pt;z-index:251658241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08136A35"/>
    <w:multiLevelType w:val="multilevel"/>
    <w:tmpl w:val="A4A0FF62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20BC7E99"/>
    <w:multiLevelType w:val="multilevel"/>
    <w:tmpl w:val="29DC572E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21A43D84"/>
    <w:multiLevelType w:val="hybridMultilevel"/>
    <w:tmpl w:val="3FA863EC"/>
    <w:lvl w:ilvl="0" w:tplc="041D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1" w15:restartNumberingAfterBreak="0">
    <w:nsid w:val="284D4BAF"/>
    <w:multiLevelType w:val="hybridMultilevel"/>
    <w:tmpl w:val="84ECBC1C"/>
    <w:lvl w:ilvl="0" w:tplc="041D000F">
      <w:start w:val="1"/>
      <w:numFmt w:val="decimal"/>
      <w:lvlText w:val="%1."/>
      <w:lvlJc w:val="left"/>
      <w:pPr>
        <w:ind w:left="1077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2" w15:restartNumberingAfterBreak="0">
    <w:nsid w:val="28840C0B"/>
    <w:multiLevelType w:val="hybridMultilevel"/>
    <w:tmpl w:val="552CCE8E"/>
    <w:lvl w:ilvl="0" w:tplc="041D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3" w15:restartNumberingAfterBreak="0">
    <w:nsid w:val="33CE32C6"/>
    <w:multiLevelType w:val="multilevel"/>
    <w:tmpl w:val="15D29CDE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 w15:restartNumberingAfterBreak="0">
    <w:nsid w:val="34A96D10"/>
    <w:multiLevelType w:val="hybridMultilevel"/>
    <w:tmpl w:val="39D03BF2"/>
    <w:lvl w:ilvl="0" w:tplc="041D000F">
      <w:start w:val="1"/>
      <w:numFmt w:val="decimal"/>
      <w:lvlText w:val="%1."/>
      <w:lvlJc w:val="left"/>
      <w:pPr>
        <w:ind w:left="1287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5" w15:restartNumberingAfterBreak="0">
    <w:nsid w:val="36CA2728"/>
    <w:multiLevelType w:val="hybridMultilevel"/>
    <w:tmpl w:val="A62C65AA"/>
    <w:lvl w:ilvl="0" w:tplc="041D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6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8" w15:restartNumberingAfterBreak="0">
    <w:nsid w:val="3B586FCC"/>
    <w:multiLevelType w:val="multilevel"/>
    <w:tmpl w:val="7C68019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 w15:restartNumberingAfterBreak="0">
    <w:nsid w:val="3C5E2FD7"/>
    <w:multiLevelType w:val="multilevel"/>
    <w:tmpl w:val="FB86E310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" w15:restartNumberingAfterBreak="0">
    <w:nsid w:val="3E41767F"/>
    <w:multiLevelType w:val="multilevel"/>
    <w:tmpl w:val="5F34CEF4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1" w15:restartNumberingAfterBreak="0">
    <w:nsid w:val="3F2F1E55"/>
    <w:multiLevelType w:val="hybridMultilevel"/>
    <w:tmpl w:val="C4269D24"/>
    <w:lvl w:ilvl="0" w:tplc="041D000F">
      <w:start w:val="1"/>
      <w:numFmt w:val="decimal"/>
      <w:lvlText w:val="%1."/>
      <w:lvlJc w:val="left"/>
      <w:pPr>
        <w:ind w:left="1287" w:hanging="360"/>
      </w:pPr>
    </w:lvl>
    <w:lvl w:ilvl="1" w:tplc="041D0019" w:tentative="1">
      <w:start w:val="1"/>
      <w:numFmt w:val="lowerLetter"/>
      <w:lvlText w:val="%2."/>
      <w:lvlJc w:val="left"/>
      <w:pPr>
        <w:ind w:left="2007" w:hanging="360"/>
      </w:pPr>
    </w:lvl>
    <w:lvl w:ilvl="2" w:tplc="041D001B" w:tentative="1">
      <w:start w:val="1"/>
      <w:numFmt w:val="lowerRoman"/>
      <w:lvlText w:val="%3."/>
      <w:lvlJc w:val="right"/>
      <w:pPr>
        <w:ind w:left="2727" w:hanging="180"/>
      </w:pPr>
    </w:lvl>
    <w:lvl w:ilvl="3" w:tplc="041D000F" w:tentative="1">
      <w:start w:val="1"/>
      <w:numFmt w:val="decimal"/>
      <w:lvlText w:val="%4."/>
      <w:lvlJc w:val="left"/>
      <w:pPr>
        <w:ind w:left="3447" w:hanging="360"/>
      </w:pPr>
    </w:lvl>
    <w:lvl w:ilvl="4" w:tplc="041D0019" w:tentative="1">
      <w:start w:val="1"/>
      <w:numFmt w:val="lowerLetter"/>
      <w:lvlText w:val="%5."/>
      <w:lvlJc w:val="left"/>
      <w:pPr>
        <w:ind w:left="4167" w:hanging="360"/>
      </w:pPr>
    </w:lvl>
    <w:lvl w:ilvl="5" w:tplc="041D001B" w:tentative="1">
      <w:start w:val="1"/>
      <w:numFmt w:val="lowerRoman"/>
      <w:lvlText w:val="%6."/>
      <w:lvlJc w:val="right"/>
      <w:pPr>
        <w:ind w:left="4887" w:hanging="180"/>
      </w:pPr>
    </w:lvl>
    <w:lvl w:ilvl="6" w:tplc="041D000F" w:tentative="1">
      <w:start w:val="1"/>
      <w:numFmt w:val="decimal"/>
      <w:lvlText w:val="%7."/>
      <w:lvlJc w:val="left"/>
      <w:pPr>
        <w:ind w:left="5607" w:hanging="360"/>
      </w:pPr>
    </w:lvl>
    <w:lvl w:ilvl="7" w:tplc="041D0019" w:tentative="1">
      <w:start w:val="1"/>
      <w:numFmt w:val="lowerLetter"/>
      <w:lvlText w:val="%8."/>
      <w:lvlJc w:val="left"/>
      <w:pPr>
        <w:ind w:left="6327" w:hanging="360"/>
      </w:pPr>
    </w:lvl>
    <w:lvl w:ilvl="8" w:tplc="041D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2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3" w15:restartNumberingAfterBreak="0">
    <w:nsid w:val="41AA61D4"/>
    <w:multiLevelType w:val="multilevel"/>
    <w:tmpl w:val="7E1EB83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4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E8504C9"/>
    <w:multiLevelType w:val="multilevel"/>
    <w:tmpl w:val="68D8977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6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7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8" w15:restartNumberingAfterBreak="0">
    <w:nsid w:val="54AC21ED"/>
    <w:multiLevelType w:val="multilevel"/>
    <w:tmpl w:val="8CA41C08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9" w15:restartNumberingAfterBreak="0">
    <w:nsid w:val="56EE3A06"/>
    <w:multiLevelType w:val="multilevel"/>
    <w:tmpl w:val="4BB0F2A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0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31" w15:restartNumberingAfterBreak="0">
    <w:nsid w:val="67B42B4C"/>
    <w:multiLevelType w:val="hybridMultilevel"/>
    <w:tmpl w:val="9B8252C4"/>
    <w:lvl w:ilvl="0" w:tplc="041D000F">
      <w:start w:val="1"/>
      <w:numFmt w:val="decimal"/>
      <w:lvlText w:val="%1."/>
      <w:lvlJc w:val="left"/>
      <w:pPr>
        <w:ind w:left="720" w:hanging="360"/>
      </w:pPr>
    </w:lvl>
    <w:lvl w:ilvl="1" w:tplc="041D0019" w:tentative="1">
      <w:start w:val="1"/>
      <w:numFmt w:val="lowerLetter"/>
      <w:lvlText w:val="%2."/>
      <w:lvlJc w:val="left"/>
      <w:pPr>
        <w:ind w:left="1440" w:hanging="360"/>
      </w:pPr>
    </w:lvl>
    <w:lvl w:ilvl="2" w:tplc="041D001B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6C85090B"/>
    <w:multiLevelType w:val="multilevel"/>
    <w:tmpl w:val="1436BCC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3" w15:restartNumberingAfterBreak="0">
    <w:nsid w:val="6ED36BCC"/>
    <w:multiLevelType w:val="multilevel"/>
    <w:tmpl w:val="7812B05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4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35" w15:restartNumberingAfterBreak="0">
    <w:nsid w:val="77D02B98"/>
    <w:multiLevelType w:val="multilevel"/>
    <w:tmpl w:val="2312BB3A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3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909921896">
    <w:abstractNumId w:val="37"/>
  </w:num>
  <w:num w:numId="2" w16cid:durableId="1367871050">
    <w:abstractNumId w:val="30"/>
  </w:num>
  <w:num w:numId="3" w16cid:durableId="164058872">
    <w:abstractNumId w:val="0"/>
  </w:num>
  <w:num w:numId="4" w16cid:durableId="861477783">
    <w:abstractNumId w:val="7"/>
  </w:num>
  <w:num w:numId="5" w16cid:durableId="1280868239">
    <w:abstractNumId w:val="34"/>
  </w:num>
  <w:num w:numId="6" w16cid:durableId="444931515">
    <w:abstractNumId w:val="2"/>
  </w:num>
  <w:num w:numId="7" w16cid:durableId="739910959">
    <w:abstractNumId w:val="24"/>
  </w:num>
  <w:num w:numId="8" w16cid:durableId="391579451">
    <w:abstractNumId w:val="16"/>
  </w:num>
  <w:num w:numId="9" w16cid:durableId="1296368398">
    <w:abstractNumId w:val="1"/>
  </w:num>
  <w:num w:numId="10" w16cid:durableId="689646344">
    <w:abstractNumId w:val="1"/>
  </w:num>
  <w:num w:numId="11" w16cid:durableId="1979215945">
    <w:abstractNumId w:val="3"/>
  </w:num>
  <w:num w:numId="12" w16cid:durableId="830874331">
    <w:abstractNumId w:val="5"/>
  </w:num>
  <w:num w:numId="13" w16cid:durableId="57095060">
    <w:abstractNumId w:val="27"/>
  </w:num>
  <w:num w:numId="14" w16cid:durableId="36130748">
    <w:abstractNumId w:val="17"/>
  </w:num>
  <w:num w:numId="15" w16cid:durableId="560679449">
    <w:abstractNumId w:val="8"/>
  </w:num>
  <w:num w:numId="16" w16cid:durableId="1420566503">
    <w:abstractNumId w:val="26"/>
  </w:num>
  <w:num w:numId="17" w16cid:durableId="256527698">
    <w:abstractNumId w:val="6"/>
  </w:num>
  <w:num w:numId="18" w16cid:durableId="1090539201">
    <w:abstractNumId w:val="22"/>
  </w:num>
  <w:num w:numId="19" w16cid:durableId="1846439597">
    <w:abstractNumId w:val="36"/>
  </w:num>
  <w:num w:numId="20" w16cid:durableId="1236475870">
    <w:abstractNumId w:val="29"/>
  </w:num>
  <w:num w:numId="21" w16cid:durableId="1518691208">
    <w:abstractNumId w:val="25"/>
  </w:num>
  <w:num w:numId="22" w16cid:durableId="1842619991">
    <w:abstractNumId w:val="33"/>
  </w:num>
  <w:num w:numId="23" w16cid:durableId="1350108161">
    <w:abstractNumId w:val="32"/>
  </w:num>
  <w:num w:numId="24" w16cid:durableId="1683623474">
    <w:abstractNumId w:val="23"/>
  </w:num>
  <w:num w:numId="25" w16cid:durableId="1346980022">
    <w:abstractNumId w:val="13"/>
  </w:num>
  <w:num w:numId="26" w16cid:durableId="1921254307">
    <w:abstractNumId w:val="4"/>
  </w:num>
  <w:num w:numId="27" w16cid:durableId="1558857056">
    <w:abstractNumId w:val="28"/>
  </w:num>
  <w:num w:numId="28" w16cid:durableId="419913809">
    <w:abstractNumId w:val="35"/>
  </w:num>
  <w:num w:numId="29" w16cid:durableId="422650188">
    <w:abstractNumId w:val="18"/>
  </w:num>
  <w:num w:numId="30" w16cid:durableId="24794432">
    <w:abstractNumId w:val="9"/>
  </w:num>
  <w:num w:numId="31" w16cid:durableId="1320040562">
    <w:abstractNumId w:val="19"/>
  </w:num>
  <w:num w:numId="32" w16cid:durableId="1974556868">
    <w:abstractNumId w:val="20"/>
  </w:num>
  <w:num w:numId="33" w16cid:durableId="403644131">
    <w:abstractNumId w:val="10"/>
  </w:num>
  <w:num w:numId="34" w16cid:durableId="1861505757">
    <w:abstractNumId w:val="12"/>
  </w:num>
  <w:num w:numId="35" w16cid:durableId="937911861">
    <w:abstractNumId w:val="21"/>
  </w:num>
  <w:num w:numId="36" w16cid:durableId="2124376856">
    <w:abstractNumId w:val="15"/>
  </w:num>
  <w:num w:numId="37" w16cid:durableId="1235748023">
    <w:abstractNumId w:val="14"/>
  </w:num>
  <w:num w:numId="38" w16cid:durableId="335693117">
    <w:abstractNumId w:val="31"/>
  </w:num>
  <w:num w:numId="39" w16cid:durableId="1329214125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removePersonalInformation/>
  <w:removeDateAndTime/>
  <w:embedSystemFonts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30DDD"/>
    <w:rsid w:val="000313BB"/>
    <w:rsid w:val="00033ED5"/>
    <w:rsid w:val="00050500"/>
    <w:rsid w:val="0005691C"/>
    <w:rsid w:val="00056ECB"/>
    <w:rsid w:val="00056ED5"/>
    <w:rsid w:val="00061969"/>
    <w:rsid w:val="0006251A"/>
    <w:rsid w:val="00064E2D"/>
    <w:rsid w:val="000655CC"/>
    <w:rsid w:val="00066889"/>
    <w:rsid w:val="000700AE"/>
    <w:rsid w:val="000801DD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5971"/>
    <w:rsid w:val="000F7681"/>
    <w:rsid w:val="00103031"/>
    <w:rsid w:val="001044FE"/>
    <w:rsid w:val="001108C0"/>
    <w:rsid w:val="00111CB2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7508E"/>
    <w:rsid w:val="00181FDC"/>
    <w:rsid w:val="00184167"/>
    <w:rsid w:val="001860B9"/>
    <w:rsid w:val="00186F2B"/>
    <w:rsid w:val="001874D6"/>
    <w:rsid w:val="0019632A"/>
    <w:rsid w:val="001A4E7C"/>
    <w:rsid w:val="001B762C"/>
    <w:rsid w:val="001C4D0A"/>
    <w:rsid w:val="001C5FEF"/>
    <w:rsid w:val="001E3789"/>
    <w:rsid w:val="0020422D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0FA8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10BD"/>
    <w:rsid w:val="0034307B"/>
    <w:rsid w:val="00345EB1"/>
    <w:rsid w:val="00350CC4"/>
    <w:rsid w:val="00360E0D"/>
    <w:rsid w:val="0036357D"/>
    <w:rsid w:val="00364AF5"/>
    <w:rsid w:val="0036594C"/>
    <w:rsid w:val="00367D19"/>
    <w:rsid w:val="00371BED"/>
    <w:rsid w:val="00384019"/>
    <w:rsid w:val="003854F1"/>
    <w:rsid w:val="0039118E"/>
    <w:rsid w:val="00396359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3F40A8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5651"/>
    <w:rsid w:val="00470CE7"/>
    <w:rsid w:val="00470F4F"/>
    <w:rsid w:val="00472482"/>
    <w:rsid w:val="004735F1"/>
    <w:rsid w:val="00480DC7"/>
    <w:rsid w:val="004876F6"/>
    <w:rsid w:val="0049236A"/>
    <w:rsid w:val="00492718"/>
    <w:rsid w:val="004A355D"/>
    <w:rsid w:val="004A4970"/>
    <w:rsid w:val="004B2183"/>
    <w:rsid w:val="004B2A01"/>
    <w:rsid w:val="004C3536"/>
    <w:rsid w:val="004D7BA3"/>
    <w:rsid w:val="004E5896"/>
    <w:rsid w:val="004F4518"/>
    <w:rsid w:val="004F4C62"/>
    <w:rsid w:val="00501433"/>
    <w:rsid w:val="00511CC4"/>
    <w:rsid w:val="00531E60"/>
    <w:rsid w:val="00541D07"/>
    <w:rsid w:val="00544BAB"/>
    <w:rsid w:val="00545F31"/>
    <w:rsid w:val="00551223"/>
    <w:rsid w:val="005578FA"/>
    <w:rsid w:val="00565129"/>
    <w:rsid w:val="00565CD0"/>
    <w:rsid w:val="00567820"/>
    <w:rsid w:val="0057277B"/>
    <w:rsid w:val="005770AD"/>
    <w:rsid w:val="00581414"/>
    <w:rsid w:val="00582490"/>
    <w:rsid w:val="00595516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D10D9"/>
    <w:rsid w:val="005D3E9B"/>
    <w:rsid w:val="005E02B3"/>
    <w:rsid w:val="005E1E24"/>
    <w:rsid w:val="0060010F"/>
    <w:rsid w:val="0060596B"/>
    <w:rsid w:val="00605C81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56DCD"/>
    <w:rsid w:val="00660269"/>
    <w:rsid w:val="00665F89"/>
    <w:rsid w:val="00673C92"/>
    <w:rsid w:val="006753EC"/>
    <w:rsid w:val="00685193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55D5"/>
    <w:rsid w:val="0072075B"/>
    <w:rsid w:val="007221C2"/>
    <w:rsid w:val="007268AB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4944"/>
    <w:rsid w:val="007759DD"/>
    <w:rsid w:val="0078609F"/>
    <w:rsid w:val="007917BA"/>
    <w:rsid w:val="007A334E"/>
    <w:rsid w:val="007A5C6F"/>
    <w:rsid w:val="007D4241"/>
    <w:rsid w:val="007D4317"/>
    <w:rsid w:val="007D4EA3"/>
    <w:rsid w:val="007F1CFF"/>
    <w:rsid w:val="007F5DD5"/>
    <w:rsid w:val="007F6E9F"/>
    <w:rsid w:val="00821A1B"/>
    <w:rsid w:val="008262E9"/>
    <w:rsid w:val="00827E69"/>
    <w:rsid w:val="00831C35"/>
    <w:rsid w:val="00835C4D"/>
    <w:rsid w:val="00843F48"/>
    <w:rsid w:val="00851423"/>
    <w:rsid w:val="008569C6"/>
    <w:rsid w:val="00857848"/>
    <w:rsid w:val="00862AD7"/>
    <w:rsid w:val="00863DF7"/>
    <w:rsid w:val="008654B6"/>
    <w:rsid w:val="0087139C"/>
    <w:rsid w:val="00873419"/>
    <w:rsid w:val="00880E83"/>
    <w:rsid w:val="00892193"/>
    <w:rsid w:val="00892F28"/>
    <w:rsid w:val="008A0C5F"/>
    <w:rsid w:val="008A3DEA"/>
    <w:rsid w:val="008A4EB9"/>
    <w:rsid w:val="008A74C0"/>
    <w:rsid w:val="008B1694"/>
    <w:rsid w:val="008C4B27"/>
    <w:rsid w:val="008C7F0C"/>
    <w:rsid w:val="008C7F2A"/>
    <w:rsid w:val="008D124E"/>
    <w:rsid w:val="008D4B13"/>
    <w:rsid w:val="008E1A23"/>
    <w:rsid w:val="008E36F8"/>
    <w:rsid w:val="008E46B2"/>
    <w:rsid w:val="008E682C"/>
    <w:rsid w:val="008E78A1"/>
    <w:rsid w:val="008F21A3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91825"/>
    <w:rsid w:val="009A07DC"/>
    <w:rsid w:val="009A32ED"/>
    <w:rsid w:val="009B1F6B"/>
    <w:rsid w:val="009C0D12"/>
    <w:rsid w:val="009C192E"/>
    <w:rsid w:val="009C2E3E"/>
    <w:rsid w:val="009C6C0C"/>
    <w:rsid w:val="009D6819"/>
    <w:rsid w:val="009D6D1C"/>
    <w:rsid w:val="009E0CF9"/>
    <w:rsid w:val="009E531B"/>
    <w:rsid w:val="009E6C56"/>
    <w:rsid w:val="009E7DCF"/>
    <w:rsid w:val="009F4A56"/>
    <w:rsid w:val="009F4E65"/>
    <w:rsid w:val="009F69D7"/>
    <w:rsid w:val="00A006A5"/>
    <w:rsid w:val="00A05942"/>
    <w:rsid w:val="00A07BEC"/>
    <w:rsid w:val="00A264BE"/>
    <w:rsid w:val="00A272CA"/>
    <w:rsid w:val="00A306E1"/>
    <w:rsid w:val="00A33051"/>
    <w:rsid w:val="00A407AD"/>
    <w:rsid w:val="00A40923"/>
    <w:rsid w:val="00A41C05"/>
    <w:rsid w:val="00A42426"/>
    <w:rsid w:val="00A432B7"/>
    <w:rsid w:val="00A514B7"/>
    <w:rsid w:val="00A54A0B"/>
    <w:rsid w:val="00A55086"/>
    <w:rsid w:val="00A61E8D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C5456"/>
    <w:rsid w:val="00AD73EC"/>
    <w:rsid w:val="00AD7AD5"/>
    <w:rsid w:val="00AE5BC7"/>
    <w:rsid w:val="00AF5AAF"/>
    <w:rsid w:val="00AF7CA0"/>
    <w:rsid w:val="00B046D8"/>
    <w:rsid w:val="00B13F4C"/>
    <w:rsid w:val="00B14487"/>
    <w:rsid w:val="00B16219"/>
    <w:rsid w:val="00B16C59"/>
    <w:rsid w:val="00B33FDD"/>
    <w:rsid w:val="00B359CC"/>
    <w:rsid w:val="00B36107"/>
    <w:rsid w:val="00B405A1"/>
    <w:rsid w:val="00B41571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3715"/>
    <w:rsid w:val="00B84336"/>
    <w:rsid w:val="00B851B9"/>
    <w:rsid w:val="00B86453"/>
    <w:rsid w:val="00B90054"/>
    <w:rsid w:val="00B92C14"/>
    <w:rsid w:val="00B96AFF"/>
    <w:rsid w:val="00B97D4E"/>
    <w:rsid w:val="00BA0066"/>
    <w:rsid w:val="00BA4696"/>
    <w:rsid w:val="00BB69DB"/>
    <w:rsid w:val="00BC322E"/>
    <w:rsid w:val="00BC44CD"/>
    <w:rsid w:val="00BC48A6"/>
    <w:rsid w:val="00BC6590"/>
    <w:rsid w:val="00BE7978"/>
    <w:rsid w:val="00C01F0D"/>
    <w:rsid w:val="00C07DDB"/>
    <w:rsid w:val="00C22EFF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3B1C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B698F"/>
    <w:rsid w:val="00CC167C"/>
    <w:rsid w:val="00CC52D9"/>
    <w:rsid w:val="00CD6647"/>
    <w:rsid w:val="00CE4B73"/>
    <w:rsid w:val="00CF70BB"/>
    <w:rsid w:val="00D00BD7"/>
    <w:rsid w:val="00D074DB"/>
    <w:rsid w:val="00D139CF"/>
    <w:rsid w:val="00D20779"/>
    <w:rsid w:val="00D37E7F"/>
    <w:rsid w:val="00D47AD7"/>
    <w:rsid w:val="00D51529"/>
    <w:rsid w:val="00D62468"/>
    <w:rsid w:val="00D67C88"/>
    <w:rsid w:val="00D77A2E"/>
    <w:rsid w:val="00D85218"/>
    <w:rsid w:val="00D915B1"/>
    <w:rsid w:val="00D9778B"/>
    <w:rsid w:val="00DA299D"/>
    <w:rsid w:val="00DA65C4"/>
    <w:rsid w:val="00DD5EC8"/>
    <w:rsid w:val="00DE17C9"/>
    <w:rsid w:val="00DE4447"/>
    <w:rsid w:val="00DE5DA2"/>
    <w:rsid w:val="00DE63C6"/>
    <w:rsid w:val="00DF0033"/>
    <w:rsid w:val="00E026BF"/>
    <w:rsid w:val="00E07B1B"/>
    <w:rsid w:val="00E11853"/>
    <w:rsid w:val="00E411B6"/>
    <w:rsid w:val="00E52A86"/>
    <w:rsid w:val="00E54B47"/>
    <w:rsid w:val="00E553BF"/>
    <w:rsid w:val="00E55D93"/>
    <w:rsid w:val="00E56B83"/>
    <w:rsid w:val="00E61294"/>
    <w:rsid w:val="00E7237C"/>
    <w:rsid w:val="00E74205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EF5333"/>
    <w:rsid w:val="00F22264"/>
    <w:rsid w:val="00F23B3D"/>
    <w:rsid w:val="00F2564D"/>
    <w:rsid w:val="00F35B05"/>
    <w:rsid w:val="00F413D9"/>
    <w:rsid w:val="00F5135F"/>
    <w:rsid w:val="00F51F78"/>
    <w:rsid w:val="00F85437"/>
    <w:rsid w:val="00F86F47"/>
    <w:rsid w:val="00F90B2F"/>
    <w:rsid w:val="00F90B64"/>
    <w:rsid w:val="00FB2F0F"/>
    <w:rsid w:val="00FB5086"/>
    <w:rsid w:val="00FB5411"/>
    <w:rsid w:val="00FB6392"/>
    <w:rsid w:val="00FC4F36"/>
    <w:rsid w:val="00FD3C70"/>
    <w:rsid w:val="00FD6820"/>
    <w:rsid w:val="00FE10E9"/>
    <w:rsid w:val="00FE12D8"/>
    <w:rsid w:val="00FF7C02"/>
    <w:rsid w:val="024801E3"/>
    <w:rsid w:val="16462CEF"/>
    <w:rsid w:val="1ACB5241"/>
    <w:rsid w:val="23488743"/>
    <w:rsid w:val="24E186FA"/>
    <w:rsid w:val="32CAD50F"/>
    <w:rsid w:val="407B2C58"/>
    <w:rsid w:val="41F2194F"/>
    <w:rsid w:val="4A319E69"/>
    <w:rsid w:val="5585E42B"/>
    <w:rsid w:val="5B33FA65"/>
    <w:rsid w:val="5C4F60B2"/>
    <w:rsid w:val="5EF6EF0C"/>
    <w:rsid w:val="647B2B65"/>
    <w:rsid w:val="6A4B2E6F"/>
    <w:rsid w:val="6B2CF8ED"/>
    <w:rsid w:val="6C2E14BE"/>
    <w:rsid w:val="73ECFF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31C35"/>
    <w:pPr>
      <w:spacing w:after="120" w:line="360" w:lineRule="auto"/>
      <w:ind w:left="567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1108C0"/>
    <w:pPr>
      <w:keepNext/>
      <w:spacing w:after="240" w:line="288" w:lineRule="auto"/>
      <w:ind w:left="567"/>
      <w:contextualSpacing/>
      <w:outlineLvl w:val="0"/>
    </w:pPr>
    <w:rPr>
      <w:rFonts w:ascii="Verdana" w:eastAsia="MS Gothic" w:hAnsi="Verdana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8D124E"/>
    <w:pPr>
      <w:keepNext/>
      <w:keepLines/>
      <w:spacing w:before="240" w:after="4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8D124E"/>
    <w:pPr>
      <w:keepNext/>
      <w:keepLines/>
      <w:spacing w:before="240" w:after="40" w:line="240" w:lineRule="auto"/>
      <w:outlineLvl w:val="2"/>
    </w:pPr>
    <w:rPr>
      <w:rFonts w:ascii="Verdana" w:eastAsiaTheme="majorEastAsia" w:hAnsi="Verdan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831C35"/>
    <w:pPr>
      <w:spacing w:after="240"/>
      <w:contextualSpacing/>
    </w:pPr>
    <w:rPr>
      <w:rFonts w:ascii="Verdana" w:hAnsi="Verdana"/>
      <w:sz w:val="20"/>
    </w:rPr>
  </w:style>
  <w:style w:type="character" w:customStyle="1" w:styleId="Rubrik1Char">
    <w:name w:val="Rubrik 1 Char"/>
    <w:aliases w:val="Rubrik VGR Char"/>
    <w:link w:val="Rubrik1"/>
    <w:rsid w:val="001108C0"/>
    <w:rPr>
      <w:rFonts w:ascii="Verdana" w:eastAsia="MS Gothic" w:hAnsi="Verdana"/>
      <w:b/>
      <w:bCs/>
      <w:kern w:val="32"/>
      <w:sz w:val="44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8D124E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8D124E"/>
    <w:rPr>
      <w:rFonts w:ascii="Verdana" w:eastAsiaTheme="majorEastAsia" w:hAnsi="Verdana" w:cstheme="majorBidi"/>
      <w:bCs/>
      <w:color w:val="000000" w:themeColor="text1"/>
      <w:sz w:val="28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B14487"/>
    <w:pPr>
      <w:spacing w:after="6000" w:line="240" w:lineRule="auto"/>
    </w:pPr>
    <w:rPr>
      <w:rFonts w:ascii="Verdana" w:hAnsi="Verdana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B14487"/>
    <w:rPr>
      <w:rFonts w:ascii="Verdana" w:hAnsi="Verdana"/>
      <w:sz w:val="72"/>
      <w:szCs w:val="24"/>
    </w:rPr>
  </w:style>
  <w:style w:type="paragraph" w:customStyle="1" w:styleId="UnderrubrikVGR">
    <w:name w:val="Underrubrik VGR"/>
    <w:basedOn w:val="Normal"/>
    <w:link w:val="UnderrubrikVGRChar"/>
    <w:uiPriority w:val="3"/>
    <w:qFormat/>
    <w:rsid w:val="00B14487"/>
    <w:pPr>
      <w:contextualSpacing/>
    </w:pPr>
    <w:rPr>
      <w:rFonts w:ascii="Verdana" w:hAnsi="Verdana"/>
      <w:sz w:val="32"/>
      <w:szCs w:val="44"/>
    </w:rPr>
  </w:style>
  <w:style w:type="character" w:customStyle="1" w:styleId="UnderrubrikVGRChar">
    <w:name w:val="Underrubrik VGR Char"/>
    <w:basedOn w:val="Standardstycketeckensnitt"/>
    <w:link w:val="UnderrubrikVGR"/>
    <w:uiPriority w:val="3"/>
    <w:rsid w:val="00B14487"/>
    <w:rPr>
      <w:rFonts w:ascii="Verdana" w:hAnsi="Verdana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551223"/>
    <w:pPr>
      <w:tabs>
        <w:tab w:val="right" w:leader="dot" w:pos="8919"/>
      </w:tabs>
      <w:ind w:left="709"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8D124E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B14487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9A32ED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customStyle="1" w:styleId="BrdtextChar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customStyle="1" w:styleId="Tabell">
    <w:name w:val="Tabell"/>
    <w:link w:val="TabellChar"/>
    <w:qFormat/>
    <w:rsid w:val="00831C35"/>
    <w:pPr>
      <w:spacing w:line="288" w:lineRule="auto"/>
      <w:ind w:right="-142"/>
    </w:pPr>
    <w:rPr>
      <w:rFonts w:ascii="Georgia" w:hAnsi="Georgia"/>
      <w:sz w:val="24"/>
      <w:szCs w:val="24"/>
    </w:rPr>
  </w:style>
  <w:style w:type="character" w:customStyle="1" w:styleId="TabellChar">
    <w:name w:val="Tabell Char"/>
    <w:basedOn w:val="Standardstycketeckensnitt"/>
    <w:link w:val="Tabell"/>
    <w:rsid w:val="00831C35"/>
    <w:rPr>
      <w:rFonts w:ascii="Georgia" w:hAnsi="Georgia"/>
      <w:sz w:val="24"/>
      <w:szCs w:val="24"/>
    </w:rPr>
  </w:style>
  <w:style w:type="character" w:styleId="AnvndHyperlnk">
    <w:name w:val="FollowedHyperlink"/>
    <w:basedOn w:val="Standardstycketeckensnitt"/>
    <w:uiPriority w:val="99"/>
    <w:semiHidden/>
    <w:unhideWhenUsed/>
    <w:rsid w:val="00B97D4E"/>
    <w:rPr>
      <w:color w:val="9EA2A2" w:themeColor="followedHyperlink"/>
      <w:u w:val="single"/>
    </w:rPr>
  </w:style>
  <w:style w:type="character" w:styleId="Olstomnmnande">
    <w:name w:val="Unresolved Mention"/>
    <w:basedOn w:val="Standardstycketeckensnitt"/>
    <w:uiPriority w:val="99"/>
    <w:semiHidden/>
    <w:unhideWhenUsed/>
    <w:rsid w:val="0055122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2387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273145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46832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05860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67047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678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879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757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399443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23336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76387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20565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76408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4454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36763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88469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35779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1985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4573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63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4979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0958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55258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52847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51552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62066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65782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6671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59115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4666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05648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87606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5293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96070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575917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6807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9714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78026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94219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2004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61362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65143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57224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77539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76755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22105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31901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17193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50931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561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05085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394903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764370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065224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581720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579006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523252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712776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431445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309708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676683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103591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031680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399626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09716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276152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03260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245563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103804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064880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769267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900870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8682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70425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27200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66444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13662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03519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19326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74663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89222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32838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18653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11099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77821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70766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90899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7348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33888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3768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65143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04558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4147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8814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87334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70235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69590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0992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7866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2152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87068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95991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6997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76092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8805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90233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513130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708602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279820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275603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172111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454148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268036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598234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949334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773813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092727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597078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363150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08878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441607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233050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058391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473910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246336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028724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16123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85035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4570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73034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7400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75344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66728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74355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89918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31778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94928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6504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yperlink" Target="https://anmalarbetsskada.se/" TargetMode="External" Id="rId13" /><Relationship Type="http://schemas.openxmlformats.org/officeDocument/2006/relationships/header" Target="header1.xml" Id="rId18" /><Relationship Type="http://schemas.openxmlformats.org/officeDocument/2006/relationships/header" Target="header2.xml" Id="rId21" /><Relationship Type="http://schemas.openxmlformats.org/officeDocument/2006/relationships/styles" Target="styles.xml" Id="rId7" /><Relationship Type="http://schemas.openxmlformats.org/officeDocument/2006/relationships/hyperlink" Target="https://mellanarkiv-offentlig.vgregion.se/alfresco/s/archive/stream/public/v1/source/available/SOFIA/SAS9642-738863596-340/SURROGATE/Stick-%20och%20sk%c3%a4rskada%20samt%20exponering%20f%c3%b6r%20blod%20hos%20personal.pdf" TargetMode="External" Id="rId12" /><Relationship Type="http://schemas.openxmlformats.org/officeDocument/2006/relationships/hyperlink" Target="http://www.av.se/om-oss/lattlast/anmal-arbetsskador/" TargetMode="External" Id="rId17" /><Relationship Type="http://schemas.openxmlformats.org/officeDocument/2006/relationships/hyperlink" Target="https://sas.vgregion.se/vardgivare/laboratoriemedicin/provtagningsanvisningar2/klinisk-mikrobiologi/stick--och-skarskador" TargetMode="External" Id="rId16" /><Relationship Type="http://schemas.openxmlformats.org/officeDocument/2006/relationships/footer" Target="footer2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theme" Target="theme/theme1.xml" Id="rId24" /><Relationship Type="http://schemas.openxmlformats.org/officeDocument/2006/relationships/hyperlink" Target="http://www.folkhalsomyndigheten.se/publicerat-material/publikationsarkiv/r/rekommendationer-for-profylax-mot-hepatit-b-profylax-med-vaccin-och-immunoglobulin-fore-och-efter-exposition/" TargetMode="External" Id="rId15" /><Relationship Type="http://schemas.openxmlformats.org/officeDocument/2006/relationships/fontTable" Target="fontTable.xml" Id="rId23" /><Relationship Type="http://schemas.openxmlformats.org/officeDocument/2006/relationships/footnotes" Target="footnotes.xml" Id="rId10" /><Relationship Type="http://schemas.openxmlformats.org/officeDocument/2006/relationships/footer" Target="footer1.xml" Id="rId19" /><Relationship Type="http://schemas.openxmlformats.org/officeDocument/2006/relationships/webSettings" Target="webSettings.xml" Id="rId9" /><Relationship Type="http://schemas.openxmlformats.org/officeDocument/2006/relationships/hyperlink" Target="https://mellanarkiv-offentlig.vgregion.se/alfresco/s/archive/stream/public/v1/source/available/SOFIA/SU9784-44644612-76/SURROGATE/Sticktillbud%2c%20blodburen%20smitta%20-%20%c3%a5tg%c3%a4rder%20vid%20Infektionsmottagningen.pdf" TargetMode="External" Id="rId14" /><Relationship Type="http://schemas.openxmlformats.org/officeDocument/2006/relationships/footer" Target="footer3.xml" Id="rId22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1184</Words>
  <Characters>8788</Characters>
  <Application>Microsoft Office Word</Application>
  <DocSecurity>0</DocSecurity>
  <Lines>214</Lines>
  <Paragraphs>106</Paragraphs>
  <ScaleCrop>false</ScaleCrop>
  <Manager/>
  <Company/>
  <LinksUpToDate>false</LinksUpToDate>
  <CharactersWithSpaces>9866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Samhällsförvärvad stick- och skärskada samt exponering för blod hos vuxna individer över 18 år, SÄS</dc:title>
  <dc:subject/>
  <dc:creator/>
  <keywords/>
  <lastModifiedBy/>
  <revision>3</revision>
  <dcterms:created xsi:type="dcterms:W3CDTF">2025-07-02T12:19:00.0000000Z</dcterms:created>
  <dcterms:modified xsi:type="dcterms:W3CDTF">2025-12-03T10:10:00.0000000Z</dcterms:modified>
</coreProperties>
</file>