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DD0A6F" w14:textId="77777777" w:rsidR="005C747B" w:rsidRPr="00C8004A" w:rsidRDefault="005C747B" w:rsidP="005C747B">
      <w:pPr>
        <w:pStyle w:val="Heading1"/>
      </w:pPr>
      <w:r w:rsidRPr="00C8004A">
        <w:t xml:space="preserve">Preoperativa förberedelser för </w:t>
      </w:r>
      <w:r>
        <w:t>operationsavdelningarna</w:t>
      </w:r>
      <w:r w:rsidRPr="00C8004A">
        <w:t xml:space="preserve"> vid Södra Älvsborgs Sjukhus</w:t>
      </w:r>
    </w:p>
    <w:p w14:paraId="39E5FB53" w14:textId="77777777" w:rsidR="005C747B" w:rsidRPr="00C8004A" w:rsidRDefault="005C747B" w:rsidP="005C747B">
      <w:pPr>
        <w:pStyle w:val="Heading2"/>
      </w:pPr>
      <w:bookmarkStart w:id="0" w:name="_Toc256001101"/>
      <w:bookmarkStart w:id="1" w:name="_Toc256001034"/>
      <w:bookmarkStart w:id="2" w:name="_Toc256000967"/>
      <w:bookmarkStart w:id="3" w:name="_Toc256000900"/>
      <w:bookmarkStart w:id="4" w:name="_Toc256000835"/>
      <w:bookmarkStart w:id="5" w:name="_Toc256000770"/>
      <w:bookmarkStart w:id="6" w:name="_Toc256000705"/>
      <w:bookmarkStart w:id="7" w:name="_Toc256000640"/>
      <w:bookmarkStart w:id="8" w:name="_Toc256000575"/>
      <w:bookmarkStart w:id="9" w:name="_Toc256000378"/>
      <w:bookmarkStart w:id="10" w:name="_Toc256000315"/>
      <w:bookmarkStart w:id="11" w:name="_Toc256000252"/>
      <w:bookmarkStart w:id="12" w:name="_Toc256000189"/>
      <w:bookmarkStart w:id="13" w:name="_Toc256000126"/>
      <w:bookmarkStart w:id="14" w:name="_Toc256000063"/>
      <w:bookmarkStart w:id="15" w:name="_Toc256000000"/>
      <w:bookmarkStart w:id="16" w:name="_Toc450563094"/>
      <w:bookmarkStart w:id="17" w:name="_Toc450567841"/>
      <w:bookmarkStart w:id="18" w:name="_Toc454441804"/>
      <w:bookmarkStart w:id="19" w:name="_Toc256000508"/>
      <w:bookmarkStart w:id="20" w:name="_Toc256000443"/>
      <w:bookmarkStart w:id="21" w:name="_Toc466283477"/>
      <w:bookmarkStart w:id="22" w:name="_Toc468281446"/>
      <w:bookmarkStart w:id="23" w:name="_Toc485740436"/>
      <w:bookmarkStart w:id="24" w:name="_Toc487723605"/>
      <w:bookmarkStart w:id="25" w:name="_Toc75353329"/>
      <w:bookmarkStart w:id="26" w:name="_Toc96427942"/>
      <w:bookmarkStart w:id="27" w:name="_Toc97740061"/>
      <w:bookmarkStart w:id="28" w:name="_Toc213224224"/>
      <w:bookmarkStart w:id="29" w:name="_Toc215730348"/>
      <w:r w:rsidRPr="00C8004A">
        <w:t>Sammanfattning</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p>
    <w:p w14:paraId="46E75F11" w14:textId="77777777" w:rsidR="005C747B" w:rsidRDefault="005C747B" w:rsidP="005C747B">
      <w:r>
        <w:t xml:space="preserve">Riktlinjerna beskriver preoperativa förberedelser för vuxna och barn inför akuta och </w:t>
      </w:r>
      <w:proofErr w:type="spellStart"/>
      <w:r>
        <w:t>elektiva</w:t>
      </w:r>
      <w:proofErr w:type="spellEnd"/>
      <w:r>
        <w:t xml:space="preserve"> operationer. Patient- och ingreppskarakteristika avgör vilka laboratorieprover och undersökningar som krävs. Riktlinjer för läkemedelsjustering (</w:t>
      </w:r>
      <w:proofErr w:type="spellStart"/>
      <w:r>
        <w:t>inkl</w:t>
      </w:r>
      <w:proofErr w:type="spellEnd"/>
      <w:r>
        <w:t xml:space="preserve"> blodförtunnande mediciner) samt rutiner för fasta och ventrikeltömning inför narkos.</w:t>
      </w:r>
    </w:p>
    <w:p w14:paraId="3536E6B1" w14:textId="77777777" w:rsidR="005C747B" w:rsidRDefault="005C747B" w:rsidP="005C747B">
      <w:pPr>
        <w:pStyle w:val="Heading2"/>
      </w:pPr>
      <w:bookmarkStart w:id="30" w:name="_Toc213224225"/>
      <w:bookmarkStart w:id="31" w:name="_Toc215730349"/>
      <w:r>
        <w:t>Förändringar sedan föregående version</w:t>
      </w:r>
      <w:bookmarkEnd w:id="30"/>
      <w:bookmarkEnd w:id="31"/>
    </w:p>
    <w:p w14:paraId="163CF423" w14:textId="7F8A0465" w:rsidR="005C747B" w:rsidRDefault="00542E69" w:rsidP="005C747B">
      <w:r>
        <w:t>Mindre förändring i tabellen för</w:t>
      </w:r>
      <w:r w:rsidR="7E60015C">
        <w:t xml:space="preserve"> preoperativ utrednin</w:t>
      </w:r>
      <w:r w:rsidR="008F1355">
        <w:t>g.</w:t>
      </w:r>
      <w:r w:rsidR="006D4116">
        <w:t xml:space="preserve"> Exempeltabell för gradering av </w:t>
      </w:r>
      <w:r w:rsidR="004557F6">
        <w:t xml:space="preserve">kirurgiska ingrepps storlek har lagts till. </w:t>
      </w:r>
      <w:r>
        <w:t>Ändrad layout</w:t>
      </w:r>
      <w:r w:rsidR="4833B391">
        <w:t xml:space="preserve"> av tabellen för läkemedelsjusteringar inför operation.</w:t>
      </w:r>
      <w:r w:rsidR="00C74680">
        <w:t xml:space="preserve"> </w:t>
      </w:r>
      <w:r w:rsidR="0094221A">
        <w:t xml:space="preserve">CFS-gradering har </w:t>
      </w:r>
      <w:r w:rsidR="00AB4486">
        <w:t xml:space="preserve">fått större fokus och </w:t>
      </w:r>
      <w:r w:rsidR="00AF66D4">
        <w:t>ö</w:t>
      </w:r>
      <w:r w:rsidR="00196B8D">
        <w:t>vriga skattningsskalor reducerats.</w:t>
      </w:r>
      <w:r w:rsidR="00327DEE">
        <w:t xml:space="preserve"> Hjärt-lung</w:t>
      </w:r>
      <w:r w:rsidR="00341F34">
        <w:t>status, blodtryck definieras som giltigt om mindre än 6 månader gammalt i frånvaro av ny/ökad sjuklighet.</w:t>
      </w:r>
    </w:p>
    <w:p w14:paraId="5515CB70" w14:textId="77777777" w:rsidR="00A11989" w:rsidRDefault="00A11989">
      <w:pPr>
        <w:spacing w:after="0" w:line="240" w:lineRule="auto"/>
        <w:ind w:left="0" w:right="0"/>
        <w:rPr>
          <w:rFonts w:ascii="Verdana" w:eastAsiaTheme="majorEastAsia" w:hAnsi="Verdana" w:cstheme="majorBidi"/>
          <w:bCs/>
          <w:color w:val="000000" w:themeColor="text1"/>
          <w:sz w:val="36"/>
          <w:szCs w:val="26"/>
        </w:rPr>
      </w:pPr>
      <w:r>
        <w:br w:type="page"/>
      </w:r>
    </w:p>
    <w:p w14:paraId="03BA345C" w14:textId="77777777" w:rsidR="006225DB" w:rsidRDefault="005C747B" w:rsidP="00D41735">
      <w:pPr>
        <w:pStyle w:val="Heading2"/>
        <w:rPr>
          <w:noProof/>
        </w:rPr>
      </w:pPr>
      <w:bookmarkStart w:id="32" w:name="_Toc213224226"/>
      <w:bookmarkStart w:id="33" w:name="_Toc215730350"/>
      <w:r w:rsidRPr="6DD67737">
        <w:t>Innehållsförteckning</w:t>
      </w:r>
      <w:bookmarkEnd w:id="32"/>
      <w:bookmarkEnd w:id="33"/>
      <w:r w:rsidRPr="2B771DC3">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 </w:instrText>
      </w:r>
      <w:r w:rsidRPr="2B771DC3">
        <w:rPr>
          <w:rFonts w:ascii="Arial" w:hAnsi="Arial"/>
          <w:noProof/>
          <w:color w:val="0000FF"/>
          <w:sz w:val="22"/>
          <w:szCs w:val="32"/>
          <w:u w:val="single"/>
        </w:rPr>
        <w:fldChar w:fldCharType="separate"/>
      </w:r>
    </w:p>
    <w:p w14:paraId="1A552534" w14:textId="6D7CB3BE" w:rsidR="006225DB" w:rsidRDefault="006225DB">
      <w:pPr>
        <w:pStyle w:val="TOC1"/>
        <w:rPr>
          <w:rFonts w:asciiTheme="minorHAnsi" w:eastAsiaTheme="minorEastAsia" w:hAnsiTheme="minorHAnsi" w:cstheme="minorBidi"/>
          <w:noProof/>
          <w:kern w:val="2"/>
          <w14:ligatures w14:val="standardContextual"/>
        </w:rPr>
      </w:pPr>
      <w:hyperlink w:anchor="_Toc215730351" w:history="1">
        <w:r w:rsidRPr="00185484">
          <w:rPr>
            <w:rStyle w:val="Hyperlink"/>
            <w:rFonts w:eastAsia="MS Gothic"/>
            <w:noProof/>
          </w:rPr>
          <w:t>Förutsättningar</w:t>
        </w:r>
        <w:r>
          <w:rPr>
            <w:noProof/>
            <w:webHidden/>
          </w:rPr>
          <w:tab/>
        </w:r>
        <w:r>
          <w:rPr>
            <w:noProof/>
            <w:webHidden/>
          </w:rPr>
          <w:fldChar w:fldCharType="begin"/>
        </w:r>
        <w:r>
          <w:rPr>
            <w:noProof/>
            <w:webHidden/>
          </w:rPr>
          <w:instrText xml:space="preserve"> PAGEREF _Toc215730351 \h </w:instrText>
        </w:r>
        <w:r>
          <w:rPr>
            <w:noProof/>
            <w:webHidden/>
          </w:rPr>
        </w:r>
        <w:r>
          <w:rPr>
            <w:noProof/>
            <w:webHidden/>
          </w:rPr>
          <w:fldChar w:fldCharType="separate"/>
        </w:r>
        <w:r w:rsidR="00123501">
          <w:rPr>
            <w:noProof/>
            <w:webHidden/>
          </w:rPr>
          <w:t>3</w:t>
        </w:r>
        <w:r>
          <w:rPr>
            <w:noProof/>
            <w:webHidden/>
          </w:rPr>
          <w:fldChar w:fldCharType="end"/>
        </w:r>
      </w:hyperlink>
    </w:p>
    <w:p w14:paraId="4F80E8FF" w14:textId="34E7562F" w:rsidR="006225DB" w:rsidRDefault="006225DB">
      <w:pPr>
        <w:pStyle w:val="TOC2"/>
        <w:rPr>
          <w:rFonts w:asciiTheme="minorHAnsi" w:eastAsiaTheme="minorEastAsia" w:hAnsiTheme="minorHAnsi" w:cstheme="minorBidi"/>
          <w:noProof/>
          <w:kern w:val="2"/>
          <w14:ligatures w14:val="standardContextual"/>
        </w:rPr>
      </w:pPr>
      <w:hyperlink w:anchor="_Toc215730352" w:history="1">
        <w:r w:rsidRPr="00185484">
          <w:rPr>
            <w:rStyle w:val="Hyperlink"/>
            <w:rFonts w:eastAsia="MS Gothic"/>
            <w:noProof/>
          </w:rPr>
          <w:t>Handläggning vid ofullständig preoperativ utredning</w:t>
        </w:r>
        <w:r>
          <w:rPr>
            <w:noProof/>
            <w:webHidden/>
          </w:rPr>
          <w:tab/>
        </w:r>
        <w:r>
          <w:rPr>
            <w:noProof/>
            <w:webHidden/>
          </w:rPr>
          <w:fldChar w:fldCharType="begin"/>
        </w:r>
        <w:r>
          <w:rPr>
            <w:noProof/>
            <w:webHidden/>
          </w:rPr>
          <w:instrText xml:space="preserve"> PAGEREF _Toc215730352 \h </w:instrText>
        </w:r>
        <w:r>
          <w:rPr>
            <w:noProof/>
            <w:webHidden/>
          </w:rPr>
        </w:r>
        <w:r>
          <w:rPr>
            <w:noProof/>
            <w:webHidden/>
          </w:rPr>
          <w:fldChar w:fldCharType="separate"/>
        </w:r>
        <w:r w:rsidR="00123501">
          <w:rPr>
            <w:noProof/>
            <w:webHidden/>
          </w:rPr>
          <w:t>3</w:t>
        </w:r>
        <w:r>
          <w:rPr>
            <w:noProof/>
            <w:webHidden/>
          </w:rPr>
          <w:fldChar w:fldCharType="end"/>
        </w:r>
      </w:hyperlink>
    </w:p>
    <w:p w14:paraId="1F7765D1" w14:textId="267D44A0" w:rsidR="006225DB" w:rsidRDefault="006225DB">
      <w:pPr>
        <w:pStyle w:val="TOC2"/>
        <w:rPr>
          <w:rFonts w:asciiTheme="minorHAnsi" w:eastAsiaTheme="minorEastAsia" w:hAnsiTheme="minorHAnsi" w:cstheme="minorBidi"/>
          <w:noProof/>
          <w:kern w:val="2"/>
          <w14:ligatures w14:val="standardContextual"/>
        </w:rPr>
      </w:pPr>
      <w:hyperlink w:anchor="_Toc215730353" w:history="1">
        <w:r w:rsidRPr="00185484">
          <w:rPr>
            <w:rStyle w:val="Hyperlink"/>
            <w:rFonts w:eastAsia="MS Gothic"/>
            <w:noProof/>
          </w:rPr>
          <w:t>Rutiner för preoperativ utredning</w:t>
        </w:r>
        <w:r>
          <w:rPr>
            <w:noProof/>
            <w:webHidden/>
          </w:rPr>
          <w:tab/>
        </w:r>
        <w:r>
          <w:rPr>
            <w:noProof/>
            <w:webHidden/>
          </w:rPr>
          <w:fldChar w:fldCharType="begin"/>
        </w:r>
        <w:r>
          <w:rPr>
            <w:noProof/>
            <w:webHidden/>
          </w:rPr>
          <w:instrText xml:space="preserve"> PAGEREF _Toc215730353 \h </w:instrText>
        </w:r>
        <w:r>
          <w:rPr>
            <w:noProof/>
            <w:webHidden/>
          </w:rPr>
        </w:r>
        <w:r>
          <w:rPr>
            <w:noProof/>
            <w:webHidden/>
          </w:rPr>
          <w:fldChar w:fldCharType="separate"/>
        </w:r>
        <w:r w:rsidR="00123501">
          <w:rPr>
            <w:noProof/>
            <w:webHidden/>
          </w:rPr>
          <w:t>3</w:t>
        </w:r>
        <w:r>
          <w:rPr>
            <w:noProof/>
            <w:webHidden/>
          </w:rPr>
          <w:fldChar w:fldCharType="end"/>
        </w:r>
      </w:hyperlink>
    </w:p>
    <w:p w14:paraId="4289BAF9" w14:textId="6F428FF9" w:rsidR="006225DB" w:rsidRDefault="006225DB">
      <w:pPr>
        <w:pStyle w:val="TOC2"/>
        <w:rPr>
          <w:rFonts w:asciiTheme="minorHAnsi" w:eastAsiaTheme="minorEastAsia" w:hAnsiTheme="minorHAnsi" w:cstheme="minorBidi"/>
          <w:noProof/>
          <w:kern w:val="2"/>
          <w14:ligatures w14:val="standardContextual"/>
        </w:rPr>
      </w:pPr>
      <w:hyperlink w:anchor="_Toc215730354" w:history="1">
        <w:r w:rsidRPr="00185484">
          <w:rPr>
            <w:rStyle w:val="Hyperlink"/>
            <w:rFonts w:eastAsia="MS Gothic"/>
            <w:noProof/>
          </w:rPr>
          <w:t>Barn</w:t>
        </w:r>
        <w:r>
          <w:rPr>
            <w:noProof/>
            <w:webHidden/>
          </w:rPr>
          <w:tab/>
        </w:r>
        <w:r>
          <w:rPr>
            <w:noProof/>
            <w:webHidden/>
          </w:rPr>
          <w:fldChar w:fldCharType="begin"/>
        </w:r>
        <w:r>
          <w:rPr>
            <w:noProof/>
            <w:webHidden/>
          </w:rPr>
          <w:instrText xml:space="preserve"> PAGEREF _Toc215730354 \h </w:instrText>
        </w:r>
        <w:r>
          <w:rPr>
            <w:noProof/>
            <w:webHidden/>
          </w:rPr>
        </w:r>
        <w:r>
          <w:rPr>
            <w:noProof/>
            <w:webHidden/>
          </w:rPr>
          <w:fldChar w:fldCharType="separate"/>
        </w:r>
        <w:r w:rsidR="00123501">
          <w:rPr>
            <w:noProof/>
            <w:webHidden/>
          </w:rPr>
          <w:t>4</w:t>
        </w:r>
        <w:r>
          <w:rPr>
            <w:noProof/>
            <w:webHidden/>
          </w:rPr>
          <w:fldChar w:fldCharType="end"/>
        </w:r>
      </w:hyperlink>
    </w:p>
    <w:p w14:paraId="38D6B734" w14:textId="4968E959" w:rsidR="006225DB" w:rsidRDefault="006225DB">
      <w:pPr>
        <w:pStyle w:val="TOC2"/>
        <w:rPr>
          <w:rFonts w:asciiTheme="minorHAnsi" w:eastAsiaTheme="minorEastAsia" w:hAnsiTheme="minorHAnsi" w:cstheme="minorBidi"/>
          <w:noProof/>
          <w:kern w:val="2"/>
          <w14:ligatures w14:val="standardContextual"/>
        </w:rPr>
      </w:pPr>
      <w:hyperlink w:anchor="_Toc215730355" w:history="1">
        <w:r w:rsidRPr="00185484">
          <w:rPr>
            <w:rStyle w:val="Hyperlink"/>
            <w:rFonts w:eastAsia="MS Gothic"/>
            <w:noProof/>
          </w:rPr>
          <w:t>Preoperativ riskbedömning</w:t>
        </w:r>
        <w:r>
          <w:rPr>
            <w:noProof/>
            <w:webHidden/>
          </w:rPr>
          <w:tab/>
        </w:r>
        <w:r>
          <w:rPr>
            <w:noProof/>
            <w:webHidden/>
          </w:rPr>
          <w:fldChar w:fldCharType="begin"/>
        </w:r>
        <w:r>
          <w:rPr>
            <w:noProof/>
            <w:webHidden/>
          </w:rPr>
          <w:instrText xml:space="preserve"> PAGEREF _Toc215730355 \h </w:instrText>
        </w:r>
        <w:r>
          <w:rPr>
            <w:noProof/>
            <w:webHidden/>
          </w:rPr>
        </w:r>
        <w:r>
          <w:rPr>
            <w:noProof/>
            <w:webHidden/>
          </w:rPr>
          <w:fldChar w:fldCharType="separate"/>
        </w:r>
        <w:r w:rsidR="00123501">
          <w:rPr>
            <w:noProof/>
            <w:webHidden/>
          </w:rPr>
          <w:t>4</w:t>
        </w:r>
        <w:r>
          <w:rPr>
            <w:noProof/>
            <w:webHidden/>
          </w:rPr>
          <w:fldChar w:fldCharType="end"/>
        </w:r>
      </w:hyperlink>
    </w:p>
    <w:p w14:paraId="203F0A14" w14:textId="56035CF6" w:rsidR="006225DB" w:rsidRDefault="006225DB">
      <w:pPr>
        <w:pStyle w:val="TOC2"/>
        <w:rPr>
          <w:rFonts w:asciiTheme="minorHAnsi" w:eastAsiaTheme="minorEastAsia" w:hAnsiTheme="minorHAnsi" w:cstheme="minorBidi"/>
          <w:noProof/>
          <w:kern w:val="2"/>
          <w14:ligatures w14:val="standardContextual"/>
        </w:rPr>
      </w:pPr>
      <w:hyperlink w:anchor="_Toc215730356" w:history="1">
        <w:r w:rsidRPr="00185484">
          <w:rPr>
            <w:rStyle w:val="Hyperlink"/>
            <w:rFonts w:eastAsia="MS Gothic"/>
            <w:noProof/>
          </w:rPr>
          <w:t>Preoperativa konsultationer</w:t>
        </w:r>
        <w:r>
          <w:rPr>
            <w:noProof/>
            <w:webHidden/>
          </w:rPr>
          <w:tab/>
        </w:r>
        <w:r>
          <w:rPr>
            <w:noProof/>
            <w:webHidden/>
          </w:rPr>
          <w:fldChar w:fldCharType="begin"/>
        </w:r>
        <w:r>
          <w:rPr>
            <w:noProof/>
            <w:webHidden/>
          </w:rPr>
          <w:instrText xml:space="preserve"> PAGEREF _Toc215730356 \h </w:instrText>
        </w:r>
        <w:r>
          <w:rPr>
            <w:noProof/>
            <w:webHidden/>
          </w:rPr>
        </w:r>
        <w:r>
          <w:rPr>
            <w:noProof/>
            <w:webHidden/>
          </w:rPr>
          <w:fldChar w:fldCharType="separate"/>
        </w:r>
        <w:r w:rsidR="00123501">
          <w:rPr>
            <w:noProof/>
            <w:webHidden/>
          </w:rPr>
          <w:t>12</w:t>
        </w:r>
        <w:r>
          <w:rPr>
            <w:noProof/>
            <w:webHidden/>
          </w:rPr>
          <w:fldChar w:fldCharType="end"/>
        </w:r>
      </w:hyperlink>
    </w:p>
    <w:p w14:paraId="2D725FFB" w14:textId="53CA3C2B" w:rsidR="006225DB" w:rsidRDefault="006225DB">
      <w:pPr>
        <w:pStyle w:val="TOC2"/>
        <w:rPr>
          <w:rFonts w:asciiTheme="minorHAnsi" w:eastAsiaTheme="minorEastAsia" w:hAnsiTheme="minorHAnsi" w:cstheme="minorBidi"/>
          <w:noProof/>
          <w:kern w:val="2"/>
          <w14:ligatures w14:val="standardContextual"/>
        </w:rPr>
      </w:pPr>
      <w:hyperlink w:anchor="_Toc215730357" w:history="1">
        <w:r w:rsidRPr="00185484">
          <w:rPr>
            <w:rStyle w:val="Hyperlink"/>
            <w:rFonts w:eastAsia="MS Gothic"/>
            <w:noProof/>
          </w:rPr>
          <w:t>Åtgärder för att minska riskerna för postoperativa komplikationer</w:t>
        </w:r>
        <w:r>
          <w:rPr>
            <w:noProof/>
            <w:webHidden/>
          </w:rPr>
          <w:tab/>
        </w:r>
        <w:r>
          <w:rPr>
            <w:noProof/>
            <w:webHidden/>
          </w:rPr>
          <w:fldChar w:fldCharType="begin"/>
        </w:r>
        <w:r>
          <w:rPr>
            <w:noProof/>
            <w:webHidden/>
          </w:rPr>
          <w:instrText xml:space="preserve"> PAGEREF _Toc215730357 \h </w:instrText>
        </w:r>
        <w:r>
          <w:rPr>
            <w:noProof/>
            <w:webHidden/>
          </w:rPr>
        </w:r>
        <w:r>
          <w:rPr>
            <w:noProof/>
            <w:webHidden/>
          </w:rPr>
          <w:fldChar w:fldCharType="separate"/>
        </w:r>
        <w:r w:rsidR="00123501">
          <w:rPr>
            <w:noProof/>
            <w:webHidden/>
          </w:rPr>
          <w:t>14</w:t>
        </w:r>
        <w:r>
          <w:rPr>
            <w:noProof/>
            <w:webHidden/>
          </w:rPr>
          <w:fldChar w:fldCharType="end"/>
        </w:r>
      </w:hyperlink>
    </w:p>
    <w:p w14:paraId="17D8FB4D" w14:textId="68332772" w:rsidR="006225DB" w:rsidRDefault="006225DB">
      <w:pPr>
        <w:pStyle w:val="TOC2"/>
        <w:rPr>
          <w:rFonts w:asciiTheme="minorHAnsi" w:eastAsiaTheme="minorEastAsia" w:hAnsiTheme="minorHAnsi" w:cstheme="minorBidi"/>
          <w:noProof/>
          <w:kern w:val="2"/>
          <w14:ligatures w14:val="standardContextual"/>
        </w:rPr>
      </w:pPr>
      <w:hyperlink w:anchor="_Toc215730358" w:history="1">
        <w:r w:rsidRPr="00185484">
          <w:rPr>
            <w:rStyle w:val="Hyperlink"/>
            <w:rFonts w:eastAsia="MS Gothic"/>
            <w:noProof/>
          </w:rPr>
          <w:t>Diabetes och operation</w:t>
        </w:r>
        <w:r>
          <w:rPr>
            <w:noProof/>
            <w:webHidden/>
          </w:rPr>
          <w:tab/>
        </w:r>
        <w:r>
          <w:rPr>
            <w:noProof/>
            <w:webHidden/>
          </w:rPr>
          <w:fldChar w:fldCharType="begin"/>
        </w:r>
        <w:r>
          <w:rPr>
            <w:noProof/>
            <w:webHidden/>
          </w:rPr>
          <w:instrText xml:space="preserve"> PAGEREF _Toc215730358 \h </w:instrText>
        </w:r>
        <w:r>
          <w:rPr>
            <w:noProof/>
            <w:webHidden/>
          </w:rPr>
        </w:r>
        <w:r>
          <w:rPr>
            <w:noProof/>
            <w:webHidden/>
          </w:rPr>
          <w:fldChar w:fldCharType="separate"/>
        </w:r>
        <w:r w:rsidR="00123501">
          <w:rPr>
            <w:noProof/>
            <w:webHidden/>
          </w:rPr>
          <w:t>16</w:t>
        </w:r>
        <w:r>
          <w:rPr>
            <w:noProof/>
            <w:webHidden/>
          </w:rPr>
          <w:fldChar w:fldCharType="end"/>
        </w:r>
      </w:hyperlink>
    </w:p>
    <w:p w14:paraId="7A2D67A6" w14:textId="38173867" w:rsidR="006225DB" w:rsidRDefault="006225DB">
      <w:pPr>
        <w:pStyle w:val="TOC2"/>
        <w:rPr>
          <w:rFonts w:asciiTheme="minorHAnsi" w:eastAsiaTheme="minorEastAsia" w:hAnsiTheme="minorHAnsi" w:cstheme="minorBidi"/>
          <w:noProof/>
          <w:kern w:val="2"/>
          <w14:ligatures w14:val="standardContextual"/>
        </w:rPr>
      </w:pPr>
      <w:hyperlink w:anchor="_Toc215730359" w:history="1">
        <w:r w:rsidRPr="00185484">
          <w:rPr>
            <w:rStyle w:val="Hyperlink"/>
            <w:rFonts w:eastAsia="MS Gothic"/>
            <w:noProof/>
          </w:rPr>
          <w:t>Läkemedelsjustering inför operation</w:t>
        </w:r>
        <w:r>
          <w:rPr>
            <w:noProof/>
            <w:webHidden/>
          </w:rPr>
          <w:tab/>
        </w:r>
        <w:r>
          <w:rPr>
            <w:noProof/>
            <w:webHidden/>
          </w:rPr>
          <w:fldChar w:fldCharType="begin"/>
        </w:r>
        <w:r>
          <w:rPr>
            <w:noProof/>
            <w:webHidden/>
          </w:rPr>
          <w:instrText xml:space="preserve"> PAGEREF _Toc215730359 \h </w:instrText>
        </w:r>
        <w:r>
          <w:rPr>
            <w:noProof/>
            <w:webHidden/>
          </w:rPr>
        </w:r>
        <w:r>
          <w:rPr>
            <w:noProof/>
            <w:webHidden/>
          </w:rPr>
          <w:fldChar w:fldCharType="separate"/>
        </w:r>
        <w:r w:rsidR="00123501">
          <w:rPr>
            <w:noProof/>
            <w:webHidden/>
          </w:rPr>
          <w:t>16</w:t>
        </w:r>
        <w:r>
          <w:rPr>
            <w:noProof/>
            <w:webHidden/>
          </w:rPr>
          <w:fldChar w:fldCharType="end"/>
        </w:r>
      </w:hyperlink>
    </w:p>
    <w:p w14:paraId="3AEE51BA" w14:textId="22442BA0" w:rsidR="006225DB" w:rsidRDefault="006225DB">
      <w:pPr>
        <w:pStyle w:val="TOC2"/>
        <w:rPr>
          <w:rFonts w:asciiTheme="minorHAnsi" w:eastAsiaTheme="minorEastAsia" w:hAnsiTheme="minorHAnsi" w:cstheme="minorBidi"/>
          <w:noProof/>
          <w:kern w:val="2"/>
          <w14:ligatures w14:val="standardContextual"/>
        </w:rPr>
      </w:pPr>
      <w:hyperlink w:anchor="_Toc215730360" w:history="1">
        <w:r w:rsidRPr="00185484">
          <w:rPr>
            <w:rStyle w:val="Hyperlink"/>
            <w:rFonts w:eastAsia="MS Gothic"/>
            <w:noProof/>
          </w:rPr>
          <w:t>Premedicinering</w:t>
        </w:r>
        <w:r>
          <w:rPr>
            <w:noProof/>
            <w:webHidden/>
          </w:rPr>
          <w:tab/>
        </w:r>
        <w:r>
          <w:rPr>
            <w:noProof/>
            <w:webHidden/>
          </w:rPr>
          <w:fldChar w:fldCharType="begin"/>
        </w:r>
        <w:r>
          <w:rPr>
            <w:noProof/>
            <w:webHidden/>
          </w:rPr>
          <w:instrText xml:space="preserve"> PAGEREF _Toc215730360 \h </w:instrText>
        </w:r>
        <w:r>
          <w:rPr>
            <w:noProof/>
            <w:webHidden/>
          </w:rPr>
        </w:r>
        <w:r>
          <w:rPr>
            <w:noProof/>
            <w:webHidden/>
          </w:rPr>
          <w:fldChar w:fldCharType="separate"/>
        </w:r>
        <w:r w:rsidR="00123501">
          <w:rPr>
            <w:noProof/>
            <w:webHidden/>
          </w:rPr>
          <w:t>20</w:t>
        </w:r>
        <w:r>
          <w:rPr>
            <w:noProof/>
            <w:webHidden/>
          </w:rPr>
          <w:fldChar w:fldCharType="end"/>
        </w:r>
      </w:hyperlink>
    </w:p>
    <w:p w14:paraId="63C22150" w14:textId="55C4AE42" w:rsidR="006225DB" w:rsidRDefault="006225DB">
      <w:pPr>
        <w:pStyle w:val="TOC2"/>
        <w:rPr>
          <w:rFonts w:asciiTheme="minorHAnsi" w:eastAsiaTheme="minorEastAsia" w:hAnsiTheme="minorHAnsi" w:cstheme="minorBidi"/>
          <w:noProof/>
          <w:kern w:val="2"/>
          <w14:ligatures w14:val="standardContextual"/>
        </w:rPr>
      </w:pPr>
      <w:hyperlink w:anchor="_Toc215730361" w:history="1">
        <w:r w:rsidRPr="00185484">
          <w:rPr>
            <w:rStyle w:val="Hyperlink"/>
            <w:rFonts w:eastAsia="MS Gothic"/>
            <w:noProof/>
          </w:rPr>
          <w:t>Postoperativt illamående och kräkningar (PONV)</w:t>
        </w:r>
        <w:r>
          <w:rPr>
            <w:noProof/>
            <w:webHidden/>
          </w:rPr>
          <w:tab/>
        </w:r>
        <w:r>
          <w:rPr>
            <w:noProof/>
            <w:webHidden/>
          </w:rPr>
          <w:fldChar w:fldCharType="begin"/>
        </w:r>
        <w:r>
          <w:rPr>
            <w:noProof/>
            <w:webHidden/>
          </w:rPr>
          <w:instrText xml:space="preserve"> PAGEREF _Toc215730361 \h </w:instrText>
        </w:r>
        <w:r>
          <w:rPr>
            <w:noProof/>
            <w:webHidden/>
          </w:rPr>
        </w:r>
        <w:r>
          <w:rPr>
            <w:noProof/>
            <w:webHidden/>
          </w:rPr>
          <w:fldChar w:fldCharType="separate"/>
        </w:r>
        <w:r w:rsidR="00123501">
          <w:rPr>
            <w:noProof/>
            <w:webHidden/>
          </w:rPr>
          <w:t>20</w:t>
        </w:r>
        <w:r>
          <w:rPr>
            <w:noProof/>
            <w:webHidden/>
          </w:rPr>
          <w:fldChar w:fldCharType="end"/>
        </w:r>
      </w:hyperlink>
    </w:p>
    <w:p w14:paraId="2984E49D" w14:textId="27C624A8" w:rsidR="006225DB" w:rsidRDefault="006225DB">
      <w:pPr>
        <w:pStyle w:val="TOC2"/>
        <w:rPr>
          <w:rFonts w:asciiTheme="minorHAnsi" w:eastAsiaTheme="minorEastAsia" w:hAnsiTheme="minorHAnsi" w:cstheme="minorBidi"/>
          <w:noProof/>
          <w:kern w:val="2"/>
          <w14:ligatures w14:val="standardContextual"/>
        </w:rPr>
      </w:pPr>
      <w:hyperlink w:anchor="_Toc215730362" w:history="1">
        <w:r w:rsidRPr="00185484">
          <w:rPr>
            <w:rStyle w:val="Hyperlink"/>
            <w:rFonts w:eastAsia="MS Gothic"/>
            <w:noProof/>
          </w:rPr>
          <w:t>Fasta inför narkos</w:t>
        </w:r>
        <w:r>
          <w:rPr>
            <w:noProof/>
            <w:webHidden/>
          </w:rPr>
          <w:tab/>
        </w:r>
        <w:r>
          <w:rPr>
            <w:noProof/>
            <w:webHidden/>
          </w:rPr>
          <w:fldChar w:fldCharType="begin"/>
        </w:r>
        <w:r>
          <w:rPr>
            <w:noProof/>
            <w:webHidden/>
          </w:rPr>
          <w:instrText xml:space="preserve"> PAGEREF _Toc215730362 \h </w:instrText>
        </w:r>
        <w:r>
          <w:rPr>
            <w:noProof/>
            <w:webHidden/>
          </w:rPr>
        </w:r>
        <w:r>
          <w:rPr>
            <w:noProof/>
            <w:webHidden/>
          </w:rPr>
          <w:fldChar w:fldCharType="separate"/>
        </w:r>
        <w:r w:rsidR="00123501">
          <w:rPr>
            <w:noProof/>
            <w:webHidden/>
          </w:rPr>
          <w:t>20</w:t>
        </w:r>
        <w:r>
          <w:rPr>
            <w:noProof/>
            <w:webHidden/>
          </w:rPr>
          <w:fldChar w:fldCharType="end"/>
        </w:r>
      </w:hyperlink>
    </w:p>
    <w:p w14:paraId="6A4319BF" w14:textId="6BC5EB64" w:rsidR="006225DB" w:rsidRDefault="006225DB">
      <w:pPr>
        <w:pStyle w:val="TOC2"/>
        <w:rPr>
          <w:rFonts w:asciiTheme="minorHAnsi" w:eastAsiaTheme="minorEastAsia" w:hAnsiTheme="minorHAnsi" w:cstheme="minorBidi"/>
          <w:noProof/>
          <w:kern w:val="2"/>
          <w14:ligatures w14:val="standardContextual"/>
        </w:rPr>
      </w:pPr>
      <w:hyperlink w:anchor="_Toc215730363" w:history="1">
        <w:r w:rsidRPr="00185484">
          <w:rPr>
            <w:rStyle w:val="Hyperlink"/>
            <w:rFonts w:eastAsia="MS Gothic"/>
            <w:noProof/>
          </w:rPr>
          <w:t>Preoperativ vätsketerapi till vuxna vid elektiva ingrepp</w:t>
        </w:r>
        <w:r>
          <w:rPr>
            <w:noProof/>
            <w:webHidden/>
          </w:rPr>
          <w:tab/>
        </w:r>
        <w:r>
          <w:rPr>
            <w:noProof/>
            <w:webHidden/>
          </w:rPr>
          <w:fldChar w:fldCharType="begin"/>
        </w:r>
        <w:r>
          <w:rPr>
            <w:noProof/>
            <w:webHidden/>
          </w:rPr>
          <w:instrText xml:space="preserve"> PAGEREF _Toc215730363 \h </w:instrText>
        </w:r>
        <w:r>
          <w:rPr>
            <w:noProof/>
            <w:webHidden/>
          </w:rPr>
        </w:r>
        <w:r>
          <w:rPr>
            <w:noProof/>
            <w:webHidden/>
          </w:rPr>
          <w:fldChar w:fldCharType="separate"/>
        </w:r>
        <w:r w:rsidR="00123501">
          <w:rPr>
            <w:noProof/>
            <w:webHidden/>
          </w:rPr>
          <w:t>22</w:t>
        </w:r>
        <w:r>
          <w:rPr>
            <w:noProof/>
            <w:webHidden/>
          </w:rPr>
          <w:fldChar w:fldCharType="end"/>
        </w:r>
      </w:hyperlink>
    </w:p>
    <w:p w14:paraId="2B3FB5DD" w14:textId="1FC2818A" w:rsidR="006225DB" w:rsidRDefault="006225DB">
      <w:pPr>
        <w:pStyle w:val="TOC2"/>
        <w:rPr>
          <w:rFonts w:asciiTheme="minorHAnsi" w:eastAsiaTheme="minorEastAsia" w:hAnsiTheme="minorHAnsi" w:cstheme="minorBidi"/>
          <w:noProof/>
          <w:kern w:val="2"/>
          <w14:ligatures w14:val="standardContextual"/>
        </w:rPr>
      </w:pPr>
      <w:hyperlink w:anchor="_Toc215730364" w:history="1">
        <w:r w:rsidRPr="00185484">
          <w:rPr>
            <w:rStyle w:val="Hyperlink"/>
            <w:rFonts w:eastAsia="MS Gothic"/>
            <w:noProof/>
          </w:rPr>
          <w:t>Kolhydratladdning (Nutricia) vid elektiv tarmkirurgi</w:t>
        </w:r>
        <w:r>
          <w:rPr>
            <w:noProof/>
            <w:webHidden/>
          </w:rPr>
          <w:tab/>
        </w:r>
        <w:r>
          <w:rPr>
            <w:noProof/>
            <w:webHidden/>
          </w:rPr>
          <w:fldChar w:fldCharType="begin"/>
        </w:r>
        <w:r>
          <w:rPr>
            <w:noProof/>
            <w:webHidden/>
          </w:rPr>
          <w:instrText xml:space="preserve"> PAGEREF _Toc215730364 \h </w:instrText>
        </w:r>
        <w:r>
          <w:rPr>
            <w:noProof/>
            <w:webHidden/>
          </w:rPr>
        </w:r>
        <w:r>
          <w:rPr>
            <w:noProof/>
            <w:webHidden/>
          </w:rPr>
          <w:fldChar w:fldCharType="separate"/>
        </w:r>
        <w:r w:rsidR="00123501">
          <w:rPr>
            <w:noProof/>
            <w:webHidden/>
          </w:rPr>
          <w:t>22</w:t>
        </w:r>
        <w:r>
          <w:rPr>
            <w:noProof/>
            <w:webHidden/>
          </w:rPr>
          <w:fldChar w:fldCharType="end"/>
        </w:r>
      </w:hyperlink>
    </w:p>
    <w:p w14:paraId="4630B454" w14:textId="57D029B7" w:rsidR="006225DB" w:rsidRDefault="006225DB">
      <w:pPr>
        <w:pStyle w:val="TOC2"/>
        <w:rPr>
          <w:rFonts w:asciiTheme="minorHAnsi" w:eastAsiaTheme="minorEastAsia" w:hAnsiTheme="minorHAnsi" w:cstheme="minorBidi"/>
          <w:noProof/>
          <w:kern w:val="2"/>
          <w14:ligatures w14:val="standardContextual"/>
        </w:rPr>
      </w:pPr>
      <w:hyperlink w:anchor="_Toc215730365" w:history="1">
        <w:r w:rsidRPr="00185484">
          <w:rPr>
            <w:rStyle w:val="Hyperlink"/>
            <w:rFonts w:eastAsia="MS Gothic"/>
            <w:noProof/>
          </w:rPr>
          <w:t>Uppföljning</w:t>
        </w:r>
        <w:r>
          <w:rPr>
            <w:noProof/>
            <w:webHidden/>
          </w:rPr>
          <w:tab/>
        </w:r>
        <w:r>
          <w:rPr>
            <w:noProof/>
            <w:webHidden/>
          </w:rPr>
          <w:fldChar w:fldCharType="begin"/>
        </w:r>
        <w:r>
          <w:rPr>
            <w:noProof/>
            <w:webHidden/>
          </w:rPr>
          <w:instrText xml:space="preserve"> PAGEREF _Toc215730365 \h </w:instrText>
        </w:r>
        <w:r>
          <w:rPr>
            <w:noProof/>
            <w:webHidden/>
          </w:rPr>
        </w:r>
        <w:r>
          <w:rPr>
            <w:noProof/>
            <w:webHidden/>
          </w:rPr>
          <w:fldChar w:fldCharType="separate"/>
        </w:r>
        <w:r w:rsidR="00123501">
          <w:rPr>
            <w:noProof/>
            <w:webHidden/>
          </w:rPr>
          <w:t>23</w:t>
        </w:r>
        <w:r>
          <w:rPr>
            <w:noProof/>
            <w:webHidden/>
          </w:rPr>
          <w:fldChar w:fldCharType="end"/>
        </w:r>
      </w:hyperlink>
    </w:p>
    <w:p w14:paraId="5582DA93" w14:textId="6E7F5747" w:rsidR="006225DB" w:rsidRDefault="006225DB">
      <w:pPr>
        <w:pStyle w:val="TOC1"/>
        <w:rPr>
          <w:rFonts w:asciiTheme="minorHAnsi" w:eastAsiaTheme="minorEastAsia" w:hAnsiTheme="minorHAnsi" w:cstheme="minorBidi"/>
          <w:noProof/>
          <w:kern w:val="2"/>
          <w14:ligatures w14:val="standardContextual"/>
        </w:rPr>
      </w:pPr>
      <w:hyperlink w:anchor="_Toc215730366" w:history="1">
        <w:r w:rsidRPr="00185484">
          <w:rPr>
            <w:rStyle w:val="Hyperlink"/>
            <w:rFonts w:eastAsia="MS Gothic"/>
            <w:noProof/>
          </w:rPr>
          <w:t>Dokumentinformation</w:t>
        </w:r>
        <w:r>
          <w:rPr>
            <w:noProof/>
            <w:webHidden/>
          </w:rPr>
          <w:tab/>
        </w:r>
        <w:r>
          <w:rPr>
            <w:noProof/>
            <w:webHidden/>
          </w:rPr>
          <w:fldChar w:fldCharType="begin"/>
        </w:r>
        <w:r>
          <w:rPr>
            <w:noProof/>
            <w:webHidden/>
          </w:rPr>
          <w:instrText xml:space="preserve"> PAGEREF _Toc215730366 \h </w:instrText>
        </w:r>
        <w:r>
          <w:rPr>
            <w:noProof/>
            <w:webHidden/>
          </w:rPr>
        </w:r>
        <w:r>
          <w:rPr>
            <w:noProof/>
            <w:webHidden/>
          </w:rPr>
          <w:fldChar w:fldCharType="separate"/>
        </w:r>
        <w:r w:rsidR="00123501">
          <w:rPr>
            <w:noProof/>
            <w:webHidden/>
          </w:rPr>
          <w:t>23</w:t>
        </w:r>
        <w:r>
          <w:rPr>
            <w:noProof/>
            <w:webHidden/>
          </w:rPr>
          <w:fldChar w:fldCharType="end"/>
        </w:r>
      </w:hyperlink>
    </w:p>
    <w:p w14:paraId="18080E00" w14:textId="240AE4D5" w:rsidR="006225DB" w:rsidRDefault="006225DB">
      <w:pPr>
        <w:pStyle w:val="TOC1"/>
        <w:rPr>
          <w:rFonts w:asciiTheme="minorHAnsi" w:eastAsiaTheme="minorEastAsia" w:hAnsiTheme="minorHAnsi" w:cstheme="minorBidi"/>
          <w:noProof/>
          <w:kern w:val="2"/>
          <w14:ligatures w14:val="standardContextual"/>
        </w:rPr>
      </w:pPr>
      <w:hyperlink w:anchor="_Toc215730367" w:history="1">
        <w:r w:rsidRPr="00185484">
          <w:rPr>
            <w:rStyle w:val="Hyperlink"/>
            <w:rFonts w:eastAsia="MS Gothic"/>
            <w:noProof/>
          </w:rPr>
          <w:t>Referensförteckning</w:t>
        </w:r>
        <w:r>
          <w:rPr>
            <w:noProof/>
            <w:webHidden/>
          </w:rPr>
          <w:tab/>
        </w:r>
        <w:r>
          <w:rPr>
            <w:noProof/>
            <w:webHidden/>
          </w:rPr>
          <w:fldChar w:fldCharType="begin"/>
        </w:r>
        <w:r>
          <w:rPr>
            <w:noProof/>
            <w:webHidden/>
          </w:rPr>
          <w:instrText xml:space="preserve"> PAGEREF _Toc215730367 \h </w:instrText>
        </w:r>
        <w:r>
          <w:rPr>
            <w:noProof/>
            <w:webHidden/>
          </w:rPr>
        </w:r>
        <w:r>
          <w:rPr>
            <w:noProof/>
            <w:webHidden/>
          </w:rPr>
          <w:fldChar w:fldCharType="separate"/>
        </w:r>
        <w:r w:rsidR="00123501">
          <w:rPr>
            <w:noProof/>
            <w:webHidden/>
          </w:rPr>
          <w:t>23</w:t>
        </w:r>
        <w:r>
          <w:rPr>
            <w:noProof/>
            <w:webHidden/>
          </w:rPr>
          <w:fldChar w:fldCharType="end"/>
        </w:r>
      </w:hyperlink>
    </w:p>
    <w:p w14:paraId="080DCC40" w14:textId="26B34017" w:rsidR="006225DB" w:rsidRDefault="006225DB">
      <w:pPr>
        <w:pStyle w:val="TOC1"/>
        <w:rPr>
          <w:rFonts w:asciiTheme="minorHAnsi" w:eastAsiaTheme="minorEastAsia" w:hAnsiTheme="minorHAnsi" w:cstheme="minorBidi"/>
          <w:noProof/>
          <w:kern w:val="2"/>
          <w14:ligatures w14:val="standardContextual"/>
        </w:rPr>
      </w:pPr>
      <w:hyperlink w:anchor="_Toc215730368" w:history="1">
        <w:r w:rsidRPr="00185484">
          <w:rPr>
            <w:rStyle w:val="Hyperlink"/>
            <w:rFonts w:eastAsia="MS Gothic"/>
            <w:noProof/>
          </w:rPr>
          <w:t>Länkförteckning</w:t>
        </w:r>
        <w:r>
          <w:rPr>
            <w:noProof/>
            <w:webHidden/>
          </w:rPr>
          <w:tab/>
        </w:r>
        <w:r>
          <w:rPr>
            <w:noProof/>
            <w:webHidden/>
          </w:rPr>
          <w:fldChar w:fldCharType="begin"/>
        </w:r>
        <w:r>
          <w:rPr>
            <w:noProof/>
            <w:webHidden/>
          </w:rPr>
          <w:instrText xml:space="preserve"> PAGEREF _Toc215730368 \h </w:instrText>
        </w:r>
        <w:r>
          <w:rPr>
            <w:noProof/>
            <w:webHidden/>
          </w:rPr>
        </w:r>
        <w:r>
          <w:rPr>
            <w:noProof/>
            <w:webHidden/>
          </w:rPr>
          <w:fldChar w:fldCharType="separate"/>
        </w:r>
        <w:r w:rsidR="00123501">
          <w:rPr>
            <w:noProof/>
            <w:webHidden/>
          </w:rPr>
          <w:t>24</w:t>
        </w:r>
        <w:r>
          <w:rPr>
            <w:noProof/>
            <w:webHidden/>
          </w:rPr>
          <w:fldChar w:fldCharType="end"/>
        </w:r>
      </w:hyperlink>
    </w:p>
    <w:p w14:paraId="14617A36" w14:textId="2977D3EA" w:rsidR="006225DB" w:rsidRDefault="006225DB">
      <w:pPr>
        <w:pStyle w:val="TOC1"/>
        <w:rPr>
          <w:rFonts w:asciiTheme="minorHAnsi" w:eastAsiaTheme="minorEastAsia" w:hAnsiTheme="minorHAnsi" w:cstheme="minorBidi"/>
          <w:noProof/>
          <w:kern w:val="2"/>
          <w14:ligatures w14:val="standardContextual"/>
        </w:rPr>
      </w:pPr>
      <w:hyperlink w:anchor="_Toc215730369" w:history="1">
        <w:r w:rsidRPr="00185484">
          <w:rPr>
            <w:rStyle w:val="Hyperlink"/>
            <w:rFonts w:eastAsia="MS Gothic"/>
            <w:noProof/>
          </w:rPr>
          <w:t>Bilaga, Inför anestesibedömning på SÄS</w:t>
        </w:r>
        <w:r>
          <w:rPr>
            <w:noProof/>
            <w:webHidden/>
          </w:rPr>
          <w:tab/>
        </w:r>
        <w:r>
          <w:rPr>
            <w:noProof/>
            <w:webHidden/>
          </w:rPr>
          <w:fldChar w:fldCharType="begin"/>
        </w:r>
        <w:r>
          <w:rPr>
            <w:noProof/>
            <w:webHidden/>
          </w:rPr>
          <w:instrText xml:space="preserve"> PAGEREF _Toc215730369 \h </w:instrText>
        </w:r>
        <w:r>
          <w:rPr>
            <w:noProof/>
            <w:webHidden/>
          </w:rPr>
        </w:r>
        <w:r>
          <w:rPr>
            <w:noProof/>
            <w:webHidden/>
          </w:rPr>
          <w:fldChar w:fldCharType="separate"/>
        </w:r>
        <w:r w:rsidR="00123501">
          <w:rPr>
            <w:noProof/>
            <w:webHidden/>
          </w:rPr>
          <w:t>26</w:t>
        </w:r>
        <w:r>
          <w:rPr>
            <w:noProof/>
            <w:webHidden/>
          </w:rPr>
          <w:fldChar w:fldCharType="end"/>
        </w:r>
      </w:hyperlink>
    </w:p>
    <w:p w14:paraId="7A9A1D9D" w14:textId="4B1F7225" w:rsidR="006225DB" w:rsidRDefault="006225DB">
      <w:pPr>
        <w:pStyle w:val="TOC2"/>
        <w:rPr>
          <w:rFonts w:asciiTheme="minorHAnsi" w:eastAsiaTheme="minorEastAsia" w:hAnsiTheme="minorHAnsi" w:cstheme="minorBidi"/>
          <w:noProof/>
          <w:kern w:val="2"/>
          <w14:ligatures w14:val="standardContextual"/>
        </w:rPr>
      </w:pPr>
      <w:hyperlink w:anchor="_Toc215730370" w:history="1">
        <w:r w:rsidRPr="00185484">
          <w:rPr>
            <w:rStyle w:val="Hyperlink"/>
            <w:rFonts w:eastAsia="MS Gothic"/>
            <w:noProof/>
          </w:rPr>
          <w:t>Elektiva öppen-, slutenvårdspatienter samt polikliniska akutpatienter som ska opereras på Op1, Op2 och endoskopi</w:t>
        </w:r>
        <w:r>
          <w:rPr>
            <w:noProof/>
            <w:webHidden/>
          </w:rPr>
          <w:tab/>
        </w:r>
        <w:r>
          <w:rPr>
            <w:noProof/>
            <w:webHidden/>
          </w:rPr>
          <w:fldChar w:fldCharType="begin"/>
        </w:r>
        <w:r>
          <w:rPr>
            <w:noProof/>
            <w:webHidden/>
          </w:rPr>
          <w:instrText xml:space="preserve"> PAGEREF _Toc215730370 \h </w:instrText>
        </w:r>
        <w:r>
          <w:rPr>
            <w:noProof/>
            <w:webHidden/>
          </w:rPr>
        </w:r>
        <w:r>
          <w:rPr>
            <w:noProof/>
            <w:webHidden/>
          </w:rPr>
          <w:fldChar w:fldCharType="separate"/>
        </w:r>
        <w:r w:rsidR="00123501">
          <w:rPr>
            <w:noProof/>
            <w:webHidden/>
          </w:rPr>
          <w:t>26</w:t>
        </w:r>
        <w:r>
          <w:rPr>
            <w:noProof/>
            <w:webHidden/>
          </w:rPr>
          <w:fldChar w:fldCharType="end"/>
        </w:r>
      </w:hyperlink>
    </w:p>
    <w:p w14:paraId="3634B92D" w14:textId="1D6C5BB7" w:rsidR="005C747B" w:rsidRPr="00B20A75" w:rsidRDefault="005C747B" w:rsidP="005C747B">
      <w:pPr>
        <w:spacing w:before="240" w:after="40"/>
        <w:rPr>
          <w:b/>
          <w:bCs/>
        </w:rPr>
      </w:pPr>
      <w:r w:rsidRPr="2B771DC3">
        <w:rPr>
          <w:rFonts w:ascii="Arial" w:hAnsi="Arial"/>
          <w:color w:val="0000FF"/>
          <w:sz w:val="22"/>
          <w:szCs w:val="22"/>
          <w:u w:val="single"/>
        </w:rPr>
        <w:fldChar w:fldCharType="end"/>
      </w:r>
      <w:r w:rsidRPr="00B20A75">
        <w:rPr>
          <w:b/>
          <w:bCs/>
        </w:rPr>
        <w:t>Bilaga</w:t>
      </w:r>
    </w:p>
    <w:p w14:paraId="1FB0D249" w14:textId="77777777" w:rsidR="005C747B" w:rsidRPr="00B20A75" w:rsidRDefault="005C747B" w:rsidP="005C747B">
      <w:pPr>
        <w:pStyle w:val="ListBullet"/>
        <w:tabs>
          <w:tab w:val="left" w:pos="1349"/>
        </w:tabs>
        <w:spacing w:line="288" w:lineRule="auto"/>
        <w:ind w:left="1352" w:hanging="360"/>
        <w:rPr>
          <w:rStyle w:val="Hyperlink"/>
          <w:color w:val="auto"/>
        </w:rPr>
      </w:pPr>
      <w:hyperlink r:id="rId12">
        <w:r w:rsidRPr="4112A96C">
          <w:rPr>
            <w:rStyle w:val="Hyperlink"/>
          </w:rPr>
          <w:t>Operationsanmälan - checklista, SÄS</w:t>
        </w:r>
      </w:hyperlink>
    </w:p>
    <w:p w14:paraId="6EC355AD" w14:textId="22FE32E0" w:rsidR="00992E60" w:rsidRDefault="00992E60">
      <w:pPr>
        <w:spacing w:after="0" w:line="240" w:lineRule="auto"/>
        <w:ind w:left="0" w:right="0"/>
        <w:rPr>
          <w:rFonts w:ascii="Verdana" w:eastAsiaTheme="majorEastAsia" w:hAnsi="Verdana" w:cstheme="majorBidi"/>
          <w:bCs/>
          <w:color w:val="000000" w:themeColor="text1"/>
          <w:sz w:val="36"/>
          <w:szCs w:val="26"/>
        </w:rPr>
      </w:pPr>
      <w:bookmarkStart w:id="34" w:name="_Toc256001102"/>
      <w:bookmarkStart w:id="35" w:name="_Toc256001035"/>
      <w:bookmarkStart w:id="36" w:name="_Toc256000968"/>
      <w:bookmarkStart w:id="37" w:name="_Toc256000901"/>
      <w:bookmarkStart w:id="38" w:name="_Toc256000836"/>
      <w:bookmarkStart w:id="39" w:name="_Toc256000771"/>
      <w:bookmarkStart w:id="40" w:name="_Toc256000706"/>
      <w:bookmarkStart w:id="41" w:name="_Toc256000641"/>
      <w:bookmarkStart w:id="42" w:name="_Toc256000576"/>
      <w:bookmarkStart w:id="43" w:name="_Toc256000379"/>
      <w:bookmarkStart w:id="44" w:name="_Toc256000316"/>
      <w:bookmarkStart w:id="45" w:name="_Toc256000253"/>
      <w:bookmarkStart w:id="46" w:name="_Toc256000190"/>
      <w:bookmarkStart w:id="47" w:name="_Toc256000127"/>
      <w:bookmarkStart w:id="48" w:name="_Toc256000064"/>
      <w:bookmarkStart w:id="49" w:name="_Toc256000001"/>
      <w:bookmarkStart w:id="50" w:name="_Toc450563095"/>
      <w:bookmarkStart w:id="51" w:name="_Toc450567842"/>
      <w:bookmarkStart w:id="52" w:name="_Toc454441805"/>
      <w:bookmarkStart w:id="53" w:name="_Toc256000509"/>
      <w:bookmarkStart w:id="54" w:name="_Toc256000444"/>
      <w:bookmarkStart w:id="55" w:name="_Toc466283478"/>
      <w:bookmarkStart w:id="56" w:name="_Toc468281447"/>
      <w:bookmarkStart w:id="57" w:name="_Toc485740437"/>
      <w:bookmarkStart w:id="58" w:name="_Toc487723606"/>
      <w:bookmarkStart w:id="59" w:name="_Toc75353330"/>
      <w:bookmarkStart w:id="60" w:name="_Toc96427943"/>
      <w:bookmarkStart w:id="61" w:name="_Toc97740062"/>
      <w:r>
        <w:br w:type="page"/>
      </w:r>
    </w:p>
    <w:p w14:paraId="10A63821" w14:textId="1088E4EF" w:rsidR="005C747B" w:rsidRPr="00C8004A" w:rsidRDefault="005C747B" w:rsidP="005C747B">
      <w:pPr>
        <w:pStyle w:val="Heading2"/>
      </w:pPr>
      <w:bookmarkStart w:id="62" w:name="_Toc215730351"/>
      <w:r w:rsidRPr="00C8004A">
        <w:t>Förutsättningar</w:t>
      </w:r>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p w14:paraId="53C40B53" w14:textId="77777777" w:rsidR="005C747B" w:rsidRPr="00C8004A" w:rsidRDefault="005C747B" w:rsidP="005C747B">
      <w:r w:rsidRPr="00C8004A">
        <w:t>Avsikten med denna sammanställning av aktuella riktlinjer är:</w:t>
      </w:r>
    </w:p>
    <w:p w14:paraId="22F357FB" w14:textId="77777777" w:rsidR="005C747B" w:rsidRPr="00C8004A" w:rsidRDefault="005C747B" w:rsidP="005C747B">
      <w:pPr>
        <w:pStyle w:val="ListBullet"/>
        <w:tabs>
          <w:tab w:val="left" w:pos="1349"/>
        </w:tabs>
        <w:spacing w:line="288" w:lineRule="auto"/>
        <w:ind w:left="1352" w:hanging="360"/>
      </w:pPr>
      <w:r>
        <w:t>att standardisera vården så att varje patient ska ha optimala förutsättningar att säkert genomgå anestesi, operation och återhämtning.</w:t>
      </w:r>
    </w:p>
    <w:p w14:paraId="6C82F014" w14:textId="77777777" w:rsidR="005C747B" w:rsidRPr="00C8004A" w:rsidRDefault="005C747B" w:rsidP="005C747B">
      <w:pPr>
        <w:pStyle w:val="ListBullet"/>
        <w:tabs>
          <w:tab w:val="left" w:pos="1349"/>
        </w:tabs>
        <w:spacing w:line="288" w:lineRule="auto"/>
        <w:ind w:left="1352" w:hanging="360"/>
      </w:pPr>
      <w:r>
        <w:t>att patienterna ska komma väl förberedda till operationsmottagningen.</w:t>
      </w:r>
    </w:p>
    <w:p w14:paraId="76411C6F" w14:textId="77777777" w:rsidR="005C747B" w:rsidRPr="00C8004A" w:rsidRDefault="005C747B" w:rsidP="005C747B">
      <w:pPr>
        <w:pStyle w:val="ListBullet"/>
        <w:tabs>
          <w:tab w:val="left" w:pos="1349"/>
        </w:tabs>
        <w:spacing w:line="288" w:lineRule="auto"/>
        <w:ind w:left="1352" w:hanging="360"/>
      </w:pPr>
      <w:r>
        <w:t>att minska risken för sena strykningar i operationsprogrammet.</w:t>
      </w:r>
    </w:p>
    <w:p w14:paraId="3AECC131" w14:textId="77777777" w:rsidR="005C747B" w:rsidRPr="00C8004A" w:rsidRDefault="005C747B" w:rsidP="005C747B">
      <w:pPr>
        <w:pStyle w:val="Heading3"/>
      </w:pPr>
      <w:bookmarkStart w:id="63" w:name="_Toc256001103"/>
      <w:bookmarkStart w:id="64" w:name="_Toc256001036"/>
      <w:bookmarkStart w:id="65" w:name="_Toc256000969"/>
      <w:bookmarkStart w:id="66" w:name="_Toc256000902"/>
      <w:bookmarkStart w:id="67" w:name="_Toc256000837"/>
      <w:bookmarkStart w:id="68" w:name="_Toc256000772"/>
      <w:bookmarkStart w:id="69" w:name="_Toc256000707"/>
      <w:bookmarkStart w:id="70" w:name="_Toc256000642"/>
      <w:bookmarkStart w:id="71" w:name="_Toc256000577"/>
      <w:bookmarkStart w:id="72" w:name="_Toc256000380"/>
      <w:bookmarkStart w:id="73" w:name="_Toc256000317"/>
      <w:bookmarkStart w:id="74" w:name="_Toc256000254"/>
      <w:bookmarkStart w:id="75" w:name="_Toc256000191"/>
      <w:bookmarkStart w:id="76" w:name="_Toc256000128"/>
      <w:bookmarkStart w:id="77" w:name="_Toc256000065"/>
      <w:bookmarkStart w:id="78" w:name="_Toc256000002"/>
      <w:bookmarkStart w:id="79" w:name="_Toc450563096"/>
      <w:bookmarkStart w:id="80" w:name="_Toc450567843"/>
      <w:bookmarkStart w:id="81" w:name="_Toc454441806"/>
      <w:bookmarkStart w:id="82" w:name="_Toc256000510"/>
      <w:bookmarkStart w:id="83" w:name="_Toc256000445"/>
      <w:bookmarkStart w:id="84" w:name="_Toc466283479"/>
      <w:bookmarkStart w:id="85" w:name="_Toc468281448"/>
      <w:bookmarkStart w:id="86" w:name="_Toc485740438"/>
      <w:bookmarkStart w:id="87" w:name="_Toc487723607"/>
      <w:bookmarkStart w:id="88" w:name="_Toc75353331"/>
      <w:bookmarkStart w:id="89" w:name="_Toc96427944"/>
      <w:bookmarkStart w:id="90" w:name="_Toc97740063"/>
      <w:bookmarkStart w:id="91" w:name="_Toc215730352"/>
      <w:r w:rsidRPr="00C8004A">
        <w:t>Handläggning vid ofullständig preoperativ utredning</w:t>
      </w:r>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14:paraId="27BC39D0" w14:textId="77777777" w:rsidR="005C747B" w:rsidRPr="00C8004A" w:rsidRDefault="005C747B" w:rsidP="005C747B">
      <w:r w:rsidRPr="00C8004A">
        <w:t>Patienter där riktlinjerna i detta kompendium uppenbart åsidosatts, kommer att strykas från operationsprogrammet och sändas tillbaka till respektive avdelning eller mottagning för kompletterande utredning.</w:t>
      </w:r>
    </w:p>
    <w:p w14:paraId="7B029F33" w14:textId="77777777" w:rsidR="005C747B" w:rsidRPr="00C8004A" w:rsidRDefault="005C747B" w:rsidP="005C747B">
      <w:pPr>
        <w:pStyle w:val="Heading3"/>
      </w:pPr>
      <w:bookmarkStart w:id="92" w:name="_Toc256001104"/>
      <w:bookmarkStart w:id="93" w:name="_Toc256001037"/>
      <w:bookmarkStart w:id="94" w:name="_Toc256000970"/>
      <w:bookmarkStart w:id="95" w:name="_Toc256000903"/>
      <w:bookmarkStart w:id="96" w:name="_Toc256000838"/>
      <w:bookmarkStart w:id="97" w:name="_Toc256000773"/>
      <w:bookmarkStart w:id="98" w:name="_Toc256000708"/>
      <w:bookmarkStart w:id="99" w:name="_Toc256000643"/>
      <w:bookmarkStart w:id="100" w:name="_Toc256000578"/>
      <w:bookmarkStart w:id="101" w:name="_Toc256000381"/>
      <w:bookmarkStart w:id="102" w:name="_Toc256000318"/>
      <w:bookmarkStart w:id="103" w:name="_Toc256000255"/>
      <w:bookmarkStart w:id="104" w:name="_Toc256000192"/>
      <w:bookmarkStart w:id="105" w:name="_Toc256000129"/>
      <w:bookmarkStart w:id="106" w:name="_Toc256000066"/>
      <w:bookmarkStart w:id="107" w:name="_Toc256000003"/>
      <w:bookmarkStart w:id="108" w:name="_Toc450563097"/>
      <w:bookmarkStart w:id="109" w:name="_Toc450567844"/>
      <w:bookmarkStart w:id="110" w:name="_Toc454441807"/>
      <w:bookmarkStart w:id="111" w:name="_Toc256000511"/>
      <w:bookmarkStart w:id="112" w:name="_Toc256000446"/>
      <w:bookmarkStart w:id="113" w:name="_Toc466283480"/>
      <w:bookmarkStart w:id="114" w:name="_Toc468281449"/>
      <w:bookmarkStart w:id="115" w:name="_Toc485740439"/>
      <w:bookmarkStart w:id="116" w:name="_Toc487723608"/>
      <w:bookmarkStart w:id="117" w:name="_Toc75353332"/>
      <w:bookmarkStart w:id="118" w:name="_Toc96427945"/>
      <w:bookmarkStart w:id="119" w:name="_Toc97740064"/>
      <w:bookmarkStart w:id="120" w:name="_Toc215730353"/>
      <w:r>
        <w:t>Rutiner för preoperativ utredning</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p w14:paraId="2EA26209" w14:textId="77777777" w:rsidR="005C747B" w:rsidRPr="00C8004A" w:rsidRDefault="005C747B" w:rsidP="005C747B">
      <w:r>
        <w:t>Det åligger anmälande läkare att utifrån detta dokument ordinera utredningen inför den preoperativa bedömning. För att patienten ska vara färdig för anestesi och operation på avsedd dag får varje klinik också utarbeta rutiner för att i tid fånga upp de patienter som kräver kompletterande utredning.   Narkosläkare eller narkossköterska genomför bedömningen någon-några dagar innan operationen.</w:t>
      </w:r>
    </w:p>
    <w:p w14:paraId="2697CC83" w14:textId="77777777" w:rsidR="005C747B" w:rsidRPr="00C8004A" w:rsidRDefault="005C747B" w:rsidP="005C747B">
      <w:r>
        <w:t xml:space="preserve">Preoperativ bedömning ska ske av patienter som ska behandlas på alla SÄS operationsenheter, samt specifika åtgärder i narkos såsom CT, MR, ECT eller </w:t>
      </w:r>
      <w:proofErr w:type="spellStart"/>
      <w:r>
        <w:t>elkonvertering</w:t>
      </w:r>
      <w:proofErr w:type="spellEnd"/>
      <w:r>
        <w:t>.</w:t>
      </w:r>
    </w:p>
    <w:p w14:paraId="770FF928" w14:textId="77777777" w:rsidR="00236152" w:rsidRDefault="00236152">
      <w:pPr>
        <w:spacing w:after="0" w:line="240" w:lineRule="auto"/>
        <w:ind w:left="0" w:right="0"/>
        <w:rPr>
          <w:rFonts w:ascii="Verdana" w:eastAsiaTheme="majorEastAsia" w:hAnsi="Verdana" w:cstheme="majorBidi"/>
          <w:bCs/>
          <w:color w:val="000000" w:themeColor="text1"/>
          <w:sz w:val="28"/>
        </w:rPr>
      </w:pPr>
      <w:bookmarkStart w:id="121" w:name="_Toc256001105"/>
      <w:bookmarkStart w:id="122" w:name="_Toc256001038"/>
      <w:bookmarkStart w:id="123" w:name="_Toc256000971"/>
      <w:bookmarkStart w:id="124" w:name="_Toc256000904"/>
      <w:bookmarkStart w:id="125" w:name="_Toc256000839"/>
      <w:bookmarkStart w:id="126" w:name="_Toc256000774"/>
      <w:bookmarkStart w:id="127" w:name="_Toc256000709"/>
      <w:bookmarkStart w:id="128" w:name="_Toc256000644"/>
      <w:bookmarkStart w:id="129" w:name="_Toc256000579"/>
      <w:bookmarkStart w:id="130" w:name="_Toc256000382"/>
      <w:bookmarkStart w:id="131" w:name="_Toc256000319"/>
      <w:bookmarkStart w:id="132" w:name="_Toc256000256"/>
      <w:bookmarkStart w:id="133" w:name="_Toc256000193"/>
      <w:bookmarkStart w:id="134" w:name="_Toc256000130"/>
      <w:bookmarkStart w:id="135" w:name="_Toc256000067"/>
      <w:bookmarkStart w:id="136" w:name="_Toc256000004"/>
      <w:bookmarkStart w:id="137" w:name="_Toc450563098"/>
      <w:bookmarkStart w:id="138" w:name="_Toc450567845"/>
      <w:bookmarkStart w:id="139" w:name="_Toc454441808"/>
      <w:bookmarkStart w:id="140" w:name="_Toc256000512"/>
      <w:bookmarkStart w:id="141" w:name="_Toc256000447"/>
      <w:bookmarkStart w:id="142" w:name="_Toc466283481"/>
      <w:bookmarkStart w:id="143" w:name="_Toc468281450"/>
      <w:bookmarkStart w:id="144" w:name="_Toc485740440"/>
      <w:bookmarkStart w:id="145" w:name="_Toc487723609"/>
      <w:bookmarkStart w:id="146" w:name="_Toc75353333"/>
      <w:bookmarkStart w:id="147" w:name="_Toc96427946"/>
      <w:bookmarkStart w:id="148" w:name="_Toc97740065"/>
      <w:r>
        <w:br w:type="page"/>
      </w:r>
    </w:p>
    <w:p w14:paraId="288D7DE1" w14:textId="77777777" w:rsidR="005C747B" w:rsidRPr="00C8004A" w:rsidRDefault="005C747B" w:rsidP="005C747B">
      <w:pPr>
        <w:pStyle w:val="Heading3"/>
      </w:pPr>
      <w:bookmarkStart w:id="149" w:name="_Toc215730354"/>
      <w:r w:rsidRPr="00C8004A">
        <w:t>Barn</w:t>
      </w:r>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p>
    <w:p w14:paraId="5722F4BB" w14:textId="77777777" w:rsidR="005C747B" w:rsidRPr="00C8004A" w:rsidRDefault="005C747B" w:rsidP="005C747B">
      <w:r w:rsidRPr="00C8004A">
        <w:t xml:space="preserve">Barn opereras i första hand på operation 2, där speciell utrustning och kompetens för barnanestesi finns. Mycket små barn, mindre än 12 månader och/eller under 10 kg kroppsvikt, opereras sällan </w:t>
      </w:r>
      <w:proofErr w:type="spellStart"/>
      <w:r w:rsidRPr="00C8004A">
        <w:t>elektivt</w:t>
      </w:r>
      <w:proofErr w:type="spellEnd"/>
      <w:r w:rsidRPr="00C8004A">
        <w:t xml:space="preserve"> på SÄS, utan åtgärdas oftast på Drottning Silvias barnsjukhus i Göteborg (DSBS).</w:t>
      </w:r>
    </w:p>
    <w:p w14:paraId="52424B9B" w14:textId="77777777" w:rsidR="005C747B" w:rsidRPr="00C8004A" w:rsidRDefault="005C747B" w:rsidP="005C747B">
      <w:r w:rsidRPr="00C8004A">
        <w:t>I akuta situationer där mindre barn behöver sövas får den ansvarige narkos</w:t>
      </w:r>
      <w:r w:rsidRPr="00C8004A">
        <w:softHyphen/>
        <w:t>läkaren, tillsammans med kirurgen, bestämma hur man ska agera i det enskilda fallet.</w:t>
      </w:r>
    </w:p>
    <w:p w14:paraId="545B50C0" w14:textId="77777777" w:rsidR="005C747B" w:rsidRPr="00C8004A" w:rsidRDefault="005C747B" w:rsidP="005C747B">
      <w:r w:rsidRPr="00C8004A">
        <w:t xml:space="preserve">Små barn kan </w:t>
      </w:r>
      <w:proofErr w:type="spellStart"/>
      <w:r w:rsidRPr="00C8004A">
        <w:t>elektivt</w:t>
      </w:r>
      <w:proofErr w:type="spellEnd"/>
      <w:r w:rsidRPr="00C8004A">
        <w:t xml:space="preserve"> genomgå diagnostiska åtgärder (MR, CT m.m.) i narkos, detta organiseras efter kontakt med narkosläkare på operation 1 (tfn </w:t>
      </w:r>
      <w:r w:rsidRPr="00C8004A">
        <w:rPr>
          <w:b/>
        </w:rPr>
        <w:t>3076</w:t>
      </w:r>
      <w:r w:rsidRPr="00C8004A">
        <w:t>).</w:t>
      </w:r>
    </w:p>
    <w:p w14:paraId="6DF30BE8" w14:textId="77777777" w:rsidR="0623758B" w:rsidRDefault="0623758B">
      <w:r>
        <w:t>Se också ”</w:t>
      </w:r>
      <w:hyperlink r:id="rId13">
        <w:r w:rsidRPr="4E005467">
          <w:rPr>
            <w:rStyle w:val="Hyperlink"/>
          </w:rPr>
          <w:t>Perioperativ handläggning av barn med Mb Down (Trisomi 21) vid SÄS</w:t>
        </w:r>
      </w:hyperlink>
      <w:r>
        <w:t>”.</w:t>
      </w:r>
    </w:p>
    <w:p w14:paraId="4E35AE9D" w14:textId="77777777" w:rsidR="005C747B" w:rsidRPr="00C8004A" w:rsidRDefault="005C747B" w:rsidP="005C747B">
      <w:r w:rsidRPr="00C8004A">
        <w:t xml:space="preserve">Dessa riktlinjer är anpassade till Svensk Förening för Barnanestesi och Barnintensivvård, </w:t>
      </w:r>
      <w:proofErr w:type="spellStart"/>
      <w:r w:rsidRPr="00C8004A">
        <w:t>SFBABI:s</w:t>
      </w:r>
      <w:proofErr w:type="spellEnd"/>
      <w:r w:rsidRPr="00C8004A">
        <w:t xml:space="preserve"> rekommendationer [1].</w:t>
      </w:r>
    </w:p>
    <w:p w14:paraId="7C78A735" w14:textId="77777777" w:rsidR="005C747B" w:rsidRPr="00C8004A" w:rsidRDefault="005C747B" w:rsidP="005C747B">
      <w:pPr>
        <w:pStyle w:val="Heading3"/>
      </w:pPr>
      <w:bookmarkStart w:id="150" w:name="_Toc256001107"/>
      <w:bookmarkStart w:id="151" w:name="_Toc256001040"/>
      <w:bookmarkStart w:id="152" w:name="_Toc256000973"/>
      <w:bookmarkStart w:id="153" w:name="_Toc256000906"/>
      <w:bookmarkStart w:id="154" w:name="_Toc256000841"/>
      <w:bookmarkStart w:id="155" w:name="_Toc256000776"/>
      <w:bookmarkStart w:id="156" w:name="_Toc256000711"/>
      <w:bookmarkStart w:id="157" w:name="_Toc256000646"/>
      <w:bookmarkStart w:id="158" w:name="_Toc256000581"/>
      <w:bookmarkStart w:id="159" w:name="_Toc256000384"/>
      <w:bookmarkStart w:id="160" w:name="_Toc256000321"/>
      <w:bookmarkStart w:id="161" w:name="_Toc256000258"/>
      <w:bookmarkStart w:id="162" w:name="_Toc256000195"/>
      <w:bookmarkStart w:id="163" w:name="_Toc256000132"/>
      <w:bookmarkStart w:id="164" w:name="_Toc256000069"/>
      <w:bookmarkStart w:id="165" w:name="_Toc256000006"/>
      <w:bookmarkStart w:id="166" w:name="_Toc450563100"/>
      <w:bookmarkStart w:id="167" w:name="_Toc450567847"/>
      <w:bookmarkStart w:id="168" w:name="_Toc454441810"/>
      <w:bookmarkStart w:id="169" w:name="_Toc256000514"/>
      <w:bookmarkStart w:id="170" w:name="_Toc256000449"/>
      <w:bookmarkStart w:id="171" w:name="_Toc466283483"/>
      <w:bookmarkStart w:id="172" w:name="_Toc468281452"/>
      <w:bookmarkStart w:id="173" w:name="_Toc485740442"/>
      <w:bookmarkStart w:id="174" w:name="_Toc487723611"/>
      <w:bookmarkStart w:id="175" w:name="_Toc75353335"/>
      <w:bookmarkStart w:id="176" w:name="_Toc96427948"/>
      <w:bookmarkStart w:id="177" w:name="_Toc97740067"/>
      <w:bookmarkStart w:id="178" w:name="_Toc215730355"/>
      <w:r>
        <w:t>Preoperativ riskbedömning</w:t>
      </w:r>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 w14:paraId="3BB384DB" w14:textId="08381BE8" w:rsidR="005C747B" w:rsidRPr="00C8004A" w:rsidRDefault="079652AB" w:rsidP="005C747B">
      <w:r>
        <w:t xml:space="preserve">De flesta patienter är relativt friska och har goda förutsättningar att klara operativa ingrepp utan större problem. </w:t>
      </w:r>
      <w:r w:rsidR="3C9A5B88">
        <w:t xml:space="preserve">Vid suboptimalt behandlad bakomliggande sjukdom eller nyupptäckt sjukdom bör </w:t>
      </w:r>
      <w:r w:rsidR="6254A922">
        <w:t xml:space="preserve">specialistkonsult engageras. </w:t>
      </w:r>
      <w:r>
        <w:t xml:space="preserve">I tveksamma fall bör patienten bedömas fysiskt av narkosläkare. I enstaka fall bör anmälande </w:t>
      </w:r>
      <w:r w:rsidR="00B0286C">
        <w:t>läkare</w:t>
      </w:r>
      <w:r>
        <w:t xml:space="preserve"> diskutera med narkosläkare före operationsanmälan görs.</w:t>
      </w:r>
    </w:p>
    <w:p w14:paraId="70FC8EE9" w14:textId="7FBAF14F" w:rsidR="005C747B" w:rsidRPr="000261D4" w:rsidRDefault="079652AB" w:rsidP="005C747B">
      <w:hyperlink r:id="rId14">
        <w:r w:rsidRPr="000261D4">
          <w:rPr>
            <w:rStyle w:val="Hyperlink"/>
          </w:rPr>
          <w:t xml:space="preserve">Clinical </w:t>
        </w:r>
        <w:proofErr w:type="spellStart"/>
        <w:r w:rsidRPr="000261D4">
          <w:rPr>
            <w:rStyle w:val="Hyperlink"/>
          </w:rPr>
          <w:t>Frailty</w:t>
        </w:r>
        <w:proofErr w:type="spellEnd"/>
        <w:r w:rsidRPr="000261D4">
          <w:rPr>
            <w:rStyle w:val="Hyperlink"/>
          </w:rPr>
          <w:t xml:space="preserve"> </w:t>
        </w:r>
        <w:proofErr w:type="spellStart"/>
        <w:r w:rsidRPr="000261D4">
          <w:rPr>
            <w:rStyle w:val="Hyperlink"/>
          </w:rPr>
          <w:t>Scale</w:t>
        </w:r>
        <w:proofErr w:type="spellEnd"/>
        <w:r w:rsidRPr="000261D4">
          <w:rPr>
            <w:rStyle w:val="Hyperlink"/>
          </w:rPr>
          <w:t xml:space="preserve"> (CFS)</w:t>
        </w:r>
      </w:hyperlink>
      <w:r w:rsidRPr="000261D4">
        <w:t xml:space="preserve"> </w:t>
      </w:r>
      <w:r w:rsidR="000261D4" w:rsidRPr="000261D4">
        <w:t>bör graderas av anmäla</w:t>
      </w:r>
      <w:r w:rsidR="000261D4">
        <w:t xml:space="preserve">nde </w:t>
      </w:r>
      <w:r w:rsidR="00B0286C">
        <w:t>läkare</w:t>
      </w:r>
      <w:r w:rsidR="00932125">
        <w:t xml:space="preserve"> och fyllas i </w:t>
      </w:r>
      <w:proofErr w:type="spellStart"/>
      <w:r w:rsidR="00932125">
        <w:t>i</w:t>
      </w:r>
      <w:proofErr w:type="spellEnd"/>
      <w:r w:rsidR="00932125">
        <w:t xml:space="preserve"> </w:t>
      </w:r>
      <w:proofErr w:type="spellStart"/>
      <w:r w:rsidR="00932125">
        <w:t>orbit</w:t>
      </w:r>
      <w:proofErr w:type="spellEnd"/>
      <w:r w:rsidRPr="000261D4">
        <w:t>.</w:t>
      </w:r>
    </w:p>
    <w:p w14:paraId="285A3EE2" w14:textId="2B79668F" w:rsidR="004B3370" w:rsidRPr="009237E6" w:rsidRDefault="32C638E5" w:rsidP="7A531B9B">
      <w:pPr>
        <w:sectPr w:rsidR="004B3370" w:rsidRPr="009237E6" w:rsidSect="00B96AFF">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pPr>
      <w:r w:rsidRPr="009237E6">
        <w:t>Nedan följer ett schema för vilken preoperativ utredning som ska göras före</w:t>
      </w:r>
      <w:r w:rsidR="36C1DE27" w:rsidRPr="009237E6">
        <w:t xml:space="preserve"> preoperativ</w:t>
      </w:r>
      <w:r w:rsidRPr="009237E6">
        <w:t xml:space="preserve"> </w:t>
      </w:r>
      <w:proofErr w:type="spellStart"/>
      <w:r w:rsidRPr="009237E6">
        <w:t>anestesbedömning</w:t>
      </w:r>
      <w:proofErr w:type="spellEnd"/>
      <w:r w:rsidRPr="009237E6">
        <w:t xml:space="preserve"> </w:t>
      </w:r>
      <w:r w:rsidR="6858FC87" w:rsidRPr="009237E6">
        <w:t>kan ske.</w:t>
      </w:r>
      <w:bookmarkStart w:id="179" w:name="_Toc256001108"/>
      <w:bookmarkStart w:id="180" w:name="_Toc256001041"/>
      <w:bookmarkStart w:id="181" w:name="_Toc256000974"/>
      <w:bookmarkStart w:id="182" w:name="_Toc256000907"/>
      <w:bookmarkStart w:id="183" w:name="_Toc256000842"/>
      <w:bookmarkStart w:id="184" w:name="_Toc256000777"/>
      <w:bookmarkStart w:id="185" w:name="_Toc256000712"/>
      <w:bookmarkStart w:id="186" w:name="_Toc256000647"/>
      <w:bookmarkStart w:id="187" w:name="_Toc256000582"/>
      <w:bookmarkStart w:id="188" w:name="_Toc256000385"/>
      <w:bookmarkStart w:id="189" w:name="_Toc256000322"/>
      <w:bookmarkStart w:id="190" w:name="_Toc256000259"/>
      <w:bookmarkStart w:id="191" w:name="_Toc256000196"/>
      <w:bookmarkStart w:id="192" w:name="_Toc256000133"/>
      <w:bookmarkStart w:id="193" w:name="_Toc256000070"/>
      <w:bookmarkStart w:id="194" w:name="_Toc256000007"/>
      <w:bookmarkStart w:id="195" w:name="_Toc450563101"/>
      <w:bookmarkStart w:id="196" w:name="_Toc450567848"/>
      <w:bookmarkStart w:id="197" w:name="_Toc454441811"/>
      <w:bookmarkStart w:id="198" w:name="_Toc256000515"/>
      <w:bookmarkStart w:id="199" w:name="_Toc256000450"/>
      <w:bookmarkStart w:id="200" w:name="_Toc466283484"/>
      <w:bookmarkStart w:id="201" w:name="_Toc468281453"/>
      <w:bookmarkStart w:id="202" w:name="_Toc485740443"/>
      <w:bookmarkStart w:id="203" w:name="_Toc487723612"/>
      <w:bookmarkStart w:id="204" w:name="_Toc75353336"/>
      <w:bookmarkStart w:id="205" w:name="_Toc97740068"/>
      <w:r w:rsidR="004567F5">
        <w:t xml:space="preserve">  </w:t>
      </w:r>
      <w:r w:rsidR="00D72AB3">
        <w:t xml:space="preserve">Det förekommer att </w:t>
      </w:r>
      <w:r w:rsidR="0033115E">
        <w:t>anmälande läkare</w:t>
      </w:r>
      <w:r w:rsidR="00D72AB3">
        <w:t xml:space="preserve"> för specifika ingrepp </w:t>
      </w:r>
      <w:r w:rsidR="003F2386">
        <w:t xml:space="preserve">ordinerar </w:t>
      </w:r>
      <w:r w:rsidR="00D72AB3">
        <w:t>utvidga</w:t>
      </w:r>
      <w:r w:rsidR="003F2386">
        <w:t>d</w:t>
      </w:r>
      <w:r w:rsidR="00D72AB3">
        <w:t xml:space="preserve"> provtagn</w:t>
      </w:r>
      <w:r w:rsidR="00D6103A">
        <w:t xml:space="preserve">ing. </w:t>
      </w:r>
      <w:r w:rsidR="00F90E9C">
        <w:t>En exempeltabell</w:t>
      </w:r>
      <w:r w:rsidR="00F26979">
        <w:t xml:space="preserve"> för gradering av storleksgraden av kirurgin finns på sidan 19 i dokumentet.</w:t>
      </w:r>
    </w:p>
    <w:p w14:paraId="465CA5A2" w14:textId="3A50351E" w:rsidR="005C747B" w:rsidRDefault="567FCD82" w:rsidP="254FFAE0">
      <w:pPr>
        <w:pStyle w:val="MellanrubrikVGR"/>
        <w:jc w:val="center"/>
      </w:pPr>
      <w:r>
        <w:t xml:space="preserve">Schema för preoperativ utredning </w:t>
      </w:r>
    </w:p>
    <w:p w14:paraId="24037A2E" w14:textId="5983AACC" w:rsidR="005C747B" w:rsidRDefault="00A00602" w:rsidP="005C747B">
      <w:pPr>
        <w:pStyle w:val="MellanrubrikVGR"/>
      </w:pPr>
      <w:r>
        <w:rPr>
          <w:noProof/>
        </w:rPr>
        <mc:AlternateContent>
          <mc:Choice Requires="wps">
            <w:drawing>
              <wp:anchor distT="45720" distB="45720" distL="114300" distR="114300" simplePos="0" relativeHeight="251658241" behindDoc="1" locked="0" layoutInCell="1" allowOverlap="1" wp14:anchorId="438C77AC" wp14:editId="6B7D47A6">
                <wp:simplePos x="0" y="0"/>
                <wp:positionH relativeFrom="column">
                  <wp:posOffset>304165</wp:posOffset>
                </wp:positionH>
                <wp:positionV relativeFrom="paragraph">
                  <wp:posOffset>615950</wp:posOffset>
                </wp:positionV>
                <wp:extent cx="2676525" cy="285750"/>
                <wp:effectExtent l="0" t="0" r="28575" b="19050"/>
                <wp:wrapTight wrapText="bothSides">
                  <wp:wrapPolygon edited="0">
                    <wp:start x="0" y="0"/>
                    <wp:lineTo x="0" y="21600"/>
                    <wp:lineTo x="21677" y="21600"/>
                    <wp:lineTo x="21677" y="0"/>
                    <wp:lineTo x="0" y="0"/>
                  </wp:wrapPolygon>
                </wp:wrapTight>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6525" cy="285750"/>
                        </a:xfrm>
                        <a:prstGeom prst="rect">
                          <a:avLst/>
                        </a:prstGeom>
                        <a:solidFill>
                          <a:srgbClr val="00B050"/>
                        </a:solidFill>
                        <a:ln>
                          <a:solidFill>
                            <a:srgbClr val="00B050"/>
                          </a:solidFill>
                          <a:headEnd/>
                          <a:tailEnd/>
                        </a:ln>
                      </wps:spPr>
                      <wps:style>
                        <a:lnRef idx="2">
                          <a:schemeClr val="accent1"/>
                        </a:lnRef>
                        <a:fillRef idx="1">
                          <a:schemeClr val="lt1"/>
                        </a:fillRef>
                        <a:effectRef idx="0">
                          <a:schemeClr val="accent1"/>
                        </a:effectRef>
                        <a:fontRef idx="minor">
                          <a:schemeClr val="dk1"/>
                        </a:fontRef>
                      </wps:style>
                      <wps:txbx>
                        <w:txbxContent>
                          <w:p w14:paraId="798B7290" w14:textId="09876DF7" w:rsidR="00B03DC6" w:rsidRPr="005347EE" w:rsidRDefault="00B03DC6">
                            <w:pPr>
                              <w:rPr>
                                <w:color w:val="FFFFFF" w:themeColor="background1"/>
                              </w:rPr>
                            </w:pPr>
                            <w:r w:rsidRPr="005347EE">
                              <w:rPr>
                                <w:color w:val="FFFFFF" w:themeColor="background1"/>
                              </w:rPr>
                              <w:t>ASA/Kirurgi (exempel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438C77AC" id="_x0000_t202" coordsize="21600,21600" o:spt="202" path="m,l,21600r21600,l21600,xe">
                <v:stroke joinstyle="miter"/>
                <v:path gradientshapeok="t" o:connecttype="rect"/>
              </v:shapetype>
              <v:shape id="Textruta 2" o:spid="_x0000_s1026" type="#_x0000_t202" style="position:absolute;left:0;text-align:left;margin-left:23.95pt;margin-top:48.5pt;width:210.75pt;height:22.5pt;z-index:-25165823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pCeRwIAAP4EAAAOAAAAZHJzL2Uyb0RvYy54bWysVNtu2zAMfR+wfxD0vtgxkrQz4hRtug4D&#10;ugvW7QNkWYqFyqInKbGzrx8lO266DRhQ7EXQhTzkOSS1vuobTQ7COgWmoPNZSokwHCpldgX9/u3u&#10;zSUlzjNTMQ1GFPQoHL3avH617tpcZFCDroQlCGJc3rUFrb1v8yRxvBYNczNohcFHCbZhHo92l1SW&#10;dYje6CRL01XSga1aC1w4h7e3wyPdRHwpBfefpXTCE11QzM3H1ca1DGuyWbN8Z1lbKz6mwV6QRcOU&#10;waAT1C3zjOyt+gOqUdyCA+lnHJoEpFRcRA7IZp7+xuahZq2IXFAc104yuf8Hyz8dHtovlvj+Bnos&#10;YCTh2nvgj44Y2NbM7MS1tdDVglUYeB4kS7rW5aNrkNrlLoCU3UeosMhs7yEC9dI2QRXkSRAdC3Cc&#10;RBe9Jxwvs9XFapktKeH4ll0uL5axKgnLT96tdf69gIaETUEtFjWis8O98yEblp9MQjAHWlV3Sut4&#10;sLtyqy05sNAA6U06oT8z0+alnkGWd6aKfeSZ0sMeUwqQUacgzSiSP2oRAmnzVUiiqkB/UDz0u5gS&#10;ZZwL4wepR+vgJpHU5DiW6rmjnpxG2+Am4hxMjum/I04eMSoYPzk3yoD9G0D1eEpXDvYn9gPn0CO+&#10;L3vUKWxLqI7YMBaGgcQPBDc12J+UdDiMBXU/9swKSvQHg033dr5YhOmNh8XyIsODPX8pz1+Y4QhV&#10;UE/JsN36OPGBjIFrbE6pYt88ZTImi0MW22n8EMIUn5+j1dO3tfkFAAD//wMAUEsDBBQABgAIAAAA&#10;IQBKn0+H3wAAAAkBAAAPAAAAZHJzL2Rvd25yZXYueG1sTI/LTsMwEEX3SPyDNUjsqN0qpCTEqXgI&#10;VSwA0fYD3HhIosZjK3bb8PcMK1iO7tGdc6vV5AZxwjH2njTMZwoEUuNtT62G3fbl5g5ETIasGTyh&#10;hm+MsKovLypTWn+mTzxtUiu4hGJpNHQphVLK2HToTJz5gMTZlx+dSXyOrbSjOXO5G+RCqVw60xN/&#10;6EzApw6bw+boNMTX9/W4DrfTIz63H/lursL27aD19dX0cA8i4ZT+YPjVZ3Wo2Wnvj2SjGDRky4JJ&#10;DcWSJ3Ge5UUGYs9gtlAg60r+X1D/AAAA//8DAFBLAQItABQABgAIAAAAIQC2gziS/gAAAOEBAAAT&#10;AAAAAAAAAAAAAAAAAAAAAABbQ29udGVudF9UeXBlc10ueG1sUEsBAi0AFAAGAAgAAAAhADj9If/W&#10;AAAAlAEAAAsAAAAAAAAAAAAAAAAALwEAAF9yZWxzLy5yZWxzUEsBAi0AFAAGAAgAAAAhAC4WkJ5H&#10;AgAA/gQAAA4AAAAAAAAAAAAAAAAALgIAAGRycy9lMm9Eb2MueG1sUEsBAi0AFAAGAAgAAAAhAEqf&#10;T4ffAAAACQEAAA8AAAAAAAAAAAAAAAAAoQQAAGRycy9kb3ducmV2LnhtbFBLBQYAAAAABAAEAPMA&#10;AACtBQAAAAA=&#10;" fillcolor="#00b050" strokecolor="#00b050" strokeweight="2pt">
                <v:textbox>
                  <w:txbxContent>
                    <w:p w14:paraId="798B7290" w14:textId="09876DF7" w:rsidR="00B03DC6" w:rsidRPr="005347EE" w:rsidRDefault="00B03DC6">
                      <w:pPr>
                        <w:rPr>
                          <w:color w:val="FFFFFF" w:themeColor="background1"/>
                        </w:rPr>
                      </w:pPr>
                      <w:r w:rsidRPr="005347EE">
                        <w:rPr>
                          <w:color w:val="FFFFFF" w:themeColor="background1"/>
                        </w:rPr>
                        <w:t>ASA/Kirurgi (exempel</w:t>
                      </w:r>
                    </w:p>
                  </w:txbxContent>
                </v:textbox>
                <w10:wrap type="tight"/>
              </v:shape>
            </w:pict>
          </mc:Fallback>
        </mc:AlternateConten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p w14:paraId="36B1069A" w14:textId="4D8A3275" w:rsidR="00336F2C" w:rsidRDefault="00B03DC6" w:rsidP="46271178">
      <w:pPr>
        <w:ind w:left="0"/>
      </w:pPr>
      <w:r>
        <w:rPr>
          <w:noProof/>
        </w:rPr>
        <w:drawing>
          <wp:anchor distT="0" distB="0" distL="114300" distR="114300" simplePos="0" relativeHeight="251658240" behindDoc="1" locked="0" layoutInCell="1" allowOverlap="1" wp14:anchorId="70CA0A8A" wp14:editId="7C503AFF">
            <wp:simplePos x="0" y="0"/>
            <wp:positionH relativeFrom="column">
              <wp:posOffset>294640</wp:posOffset>
            </wp:positionH>
            <wp:positionV relativeFrom="paragraph">
              <wp:posOffset>737235</wp:posOffset>
            </wp:positionV>
            <wp:extent cx="2819400" cy="2619375"/>
            <wp:effectExtent l="0" t="38100" r="38100" b="0"/>
            <wp:wrapTight wrapText="bothSides">
              <wp:wrapPolygon edited="0">
                <wp:start x="0" y="-314"/>
                <wp:lineTo x="0" y="7697"/>
                <wp:lineTo x="15178" y="10054"/>
                <wp:lineTo x="0" y="10211"/>
                <wp:lineTo x="0" y="18694"/>
                <wp:lineTo x="15762" y="20108"/>
                <wp:lineTo x="15762" y="21364"/>
                <wp:lineTo x="16492" y="21364"/>
                <wp:lineTo x="21746" y="15238"/>
                <wp:lineTo x="21746" y="14609"/>
                <wp:lineTo x="17514" y="10054"/>
                <wp:lineTo x="21016" y="7540"/>
                <wp:lineTo x="21746" y="6284"/>
                <wp:lineTo x="21746" y="5027"/>
                <wp:lineTo x="20724" y="5027"/>
                <wp:lineTo x="21162" y="2513"/>
                <wp:lineTo x="21746" y="1257"/>
                <wp:lineTo x="21308" y="0"/>
                <wp:lineTo x="8757" y="-314"/>
                <wp:lineTo x="0" y="-314"/>
              </wp:wrapPolygon>
            </wp:wrapTight>
            <wp:docPr id="2015021526"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14:sizeRelH relativeFrom="margin">
              <wp14:pctWidth>0</wp14:pctWidth>
            </wp14:sizeRelH>
            <wp14:sizeRelV relativeFrom="margin">
              <wp14:pctHeight>0</wp14:pctHeight>
            </wp14:sizeRelV>
          </wp:anchor>
        </w:drawing>
      </w:r>
      <w:r w:rsidR="00E85860">
        <w:rPr>
          <w:noProof/>
        </w:rPr>
        <w:drawing>
          <wp:anchor distT="0" distB="0" distL="114300" distR="114300" simplePos="0" relativeHeight="251658244" behindDoc="0" locked="0" layoutInCell="1" allowOverlap="1" wp14:anchorId="3CFB9179" wp14:editId="2F78863F">
            <wp:simplePos x="0" y="0"/>
            <wp:positionH relativeFrom="margin">
              <wp:posOffset>3313430</wp:posOffset>
            </wp:positionH>
            <wp:positionV relativeFrom="paragraph">
              <wp:posOffset>74295</wp:posOffset>
            </wp:positionV>
            <wp:extent cx="6067425" cy="3590925"/>
            <wp:effectExtent l="0" t="0" r="9525" b="9525"/>
            <wp:wrapSquare wrapText="bothSides"/>
            <wp:docPr id="1987846711"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14:sizeRelH relativeFrom="margin">
              <wp14:pctWidth>0</wp14:pctWidth>
            </wp14:sizeRelH>
            <wp14:sizeRelV relativeFrom="margin">
              <wp14:pctHeight>0</wp14:pctHeight>
            </wp14:sizeRelV>
          </wp:anchor>
        </w:drawing>
      </w:r>
    </w:p>
    <w:p w14:paraId="10DEC7F0" w14:textId="7EC7741B" w:rsidR="00E21322" w:rsidRDefault="00D217E9" w:rsidP="002A186A">
      <w:r>
        <w:rPr>
          <w:noProof/>
        </w:rPr>
        <mc:AlternateContent>
          <mc:Choice Requires="wps">
            <w:drawing>
              <wp:anchor distT="45720" distB="45720" distL="114300" distR="114300" simplePos="0" relativeHeight="251658243" behindDoc="0" locked="0" layoutInCell="1" allowOverlap="1" wp14:anchorId="44BE3A34" wp14:editId="3B1949D8">
                <wp:simplePos x="0" y="0"/>
                <wp:positionH relativeFrom="margin">
                  <wp:posOffset>1233805</wp:posOffset>
                </wp:positionH>
                <wp:positionV relativeFrom="paragraph">
                  <wp:posOffset>3417570</wp:posOffset>
                </wp:positionV>
                <wp:extent cx="5810250" cy="590550"/>
                <wp:effectExtent l="0" t="0" r="19050" b="19050"/>
                <wp:wrapSquare wrapText="bothSides"/>
                <wp:docPr id="460458805"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0250" cy="590550"/>
                        </a:xfrm>
                        <a:prstGeom prst="rect">
                          <a:avLst/>
                        </a:prstGeom>
                        <a:solidFill>
                          <a:srgbClr val="FFFFFF"/>
                        </a:solidFill>
                        <a:ln w="9525">
                          <a:solidFill>
                            <a:srgbClr val="000000"/>
                          </a:solidFill>
                          <a:miter lim="800000"/>
                          <a:headEnd/>
                          <a:tailEnd/>
                        </a:ln>
                      </wps:spPr>
                      <wps:txbx>
                        <w:txbxContent>
                          <w:p w14:paraId="0F42FC3B" w14:textId="3222995E" w:rsidR="00FD0A81" w:rsidRDefault="00FD0A81" w:rsidP="00DF227A">
                            <w:r>
                              <w:t>Akut kirurgi: Max 1v gamla prover samt att utökad provtagning kan vara motiverad utifrån åkomma, behandling och organpåverkan.</w:t>
                            </w:r>
                          </w:p>
                          <w:p w14:paraId="213C68C3" w14:textId="17D316FD" w:rsidR="00FD0A81" w:rsidRDefault="00FD0A81" w:rsidP="00FD0A8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44BE3A34" id="_x0000_s1027" type="#_x0000_t202" style="position:absolute;left:0;text-align:left;margin-left:97.15pt;margin-top:269.1pt;width:457.5pt;height:46.5pt;z-index:251658243;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3UkDwIAACYEAAAOAAAAZHJzL2Uyb0RvYy54bWysU92u2yAMvp+0d0Dcr0mrZmujpkdnPes0&#10;6exHOtsDECANGsEMaJPu6WdITk/3dzONC2Rj89n+bG9uhk6Tk3ReganofJZTIg0Hocyhol8+71+s&#10;KPGBGcE0GFnRs/T0Zvv82aa3pVxAC1pIRxDE+LK3FW1DsGWWed7KjvkZWGnQ2IDrWEDVHTLhWI/o&#10;nc4Wef4y68EJ64BL7/H1bjTSbcJvGsnDx6bxMhBdUcwtpNulu453tt2w8uCYbRWf0mD/kEXHlMGg&#10;F6g7Fhg5OvUbVKe4Aw9NmHHoMmgaxWWqAauZ579U89AyK1MtSI63F5r8/4PlH04P9pMjYXgNAzYw&#10;FeHtPfCvnhjYtcwc5K1z0LeSCQw8j5RlvfXl9DVS7UsfQer+PQhsMjsGSEBD47rICtZJEB0bcL6Q&#10;LodAOD4Wq3m+KNDE0Vas8wLlGIKVj7+t8+GthI5EoaIOm5rQ2eneh9H10SUG86CV2Cutk+IO9U47&#10;cmI4APt0JvSf3LQhfUXXxaIYCfgrRJ7OnyA6FXCSteoquro4sTLS9saINGeBKT3KWJ02E4+RupHE&#10;MNQDUWIiOdJagzgjsQ7GwcVFQ6EF952SHoe2ov7bkTlJiX5nsDnr+XIZpzwpy+LVAhV3bamvLcxw&#10;hKpooGQUdyFtRuTNwC02sVGJ36dMppRxGFOHpsWJ036tJ6+n9d7+AAAA//8DAFBLAwQUAAYACAAA&#10;ACEAY/bVpuEAAAAMAQAADwAAAGRycy9kb3ducmV2LnhtbEyPy07DMBBF90j8gzVIbFDrPEpIQpwK&#10;IYHoDloEWzeeJhGxHWw3DX/PdAXLO3N050y1nvXAJnS+t0ZAvIyAoWms6k0r4H33tMiB+SCNkoM1&#10;KOAHPazry4tKlsqezBtO29AyKjG+lAK6EMaSc990qKVf2hEN7Q7WaRkoupYrJ09UrgeeRFHGtewN&#10;XejkiI8dNl/boxaQr16mT79JXz+a7DAU4eZuev52QlxfzQ/3wALO4Q+Gsz6pQ01Oe3s0yrOBcrFK&#10;CRVwm+YJsDMRRwWN9gKyNE6A1xX//0T9CwAA//8DAFBLAQItABQABgAIAAAAIQC2gziS/gAAAOEB&#10;AAATAAAAAAAAAAAAAAAAAAAAAABbQ29udGVudF9UeXBlc10ueG1sUEsBAi0AFAAGAAgAAAAhADj9&#10;If/WAAAAlAEAAAsAAAAAAAAAAAAAAAAALwEAAF9yZWxzLy5yZWxzUEsBAi0AFAAGAAgAAAAhAFp3&#10;dSQPAgAAJgQAAA4AAAAAAAAAAAAAAAAALgIAAGRycy9lMm9Eb2MueG1sUEsBAi0AFAAGAAgAAAAh&#10;AGP21abhAAAADAEAAA8AAAAAAAAAAAAAAAAAaQQAAGRycy9kb3ducmV2LnhtbFBLBQYAAAAABAAE&#10;APMAAAB3BQAAAAA=&#10;">
                <v:textbox>
                  <w:txbxContent>
                    <w:p w14:paraId="0F42FC3B" w14:textId="3222995E" w:rsidR="00FD0A81" w:rsidRDefault="00FD0A81" w:rsidP="00DF227A">
                      <w:r>
                        <w:t>Akut kirurgi: Max 1v gamla prover samt att utökad provtagning kan vara motiverad utifrån åkomma, behandling och organpåverkan.</w:t>
                      </w:r>
                    </w:p>
                    <w:p w14:paraId="213C68C3" w14:textId="17D316FD" w:rsidR="00FD0A81" w:rsidRDefault="00FD0A81" w:rsidP="00FD0A81"/>
                  </w:txbxContent>
                </v:textbox>
                <w10:wrap type="square" anchorx="margin"/>
              </v:shape>
            </w:pict>
          </mc:Fallback>
        </mc:AlternateContent>
      </w:r>
      <w:r>
        <w:rPr>
          <w:noProof/>
        </w:rPr>
        <mc:AlternateContent>
          <mc:Choice Requires="wps">
            <w:drawing>
              <wp:anchor distT="45720" distB="45720" distL="114300" distR="114300" simplePos="0" relativeHeight="251658242" behindDoc="0" locked="0" layoutInCell="1" allowOverlap="1" wp14:anchorId="1B2025DF" wp14:editId="303A0196">
                <wp:simplePos x="0" y="0"/>
                <wp:positionH relativeFrom="margin">
                  <wp:posOffset>1233805</wp:posOffset>
                </wp:positionH>
                <wp:positionV relativeFrom="paragraph">
                  <wp:posOffset>2840990</wp:posOffset>
                </wp:positionV>
                <wp:extent cx="5810250" cy="590550"/>
                <wp:effectExtent l="0" t="0" r="19050" b="19050"/>
                <wp:wrapSquare wrapText="bothSides"/>
                <wp:docPr id="142439004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0250" cy="590550"/>
                        </a:xfrm>
                        <a:prstGeom prst="rect">
                          <a:avLst/>
                        </a:prstGeom>
                        <a:solidFill>
                          <a:srgbClr val="FFFFFF"/>
                        </a:solidFill>
                        <a:ln w="9525">
                          <a:solidFill>
                            <a:srgbClr val="000000"/>
                          </a:solidFill>
                          <a:miter lim="800000"/>
                          <a:headEnd/>
                          <a:tailEnd/>
                        </a:ln>
                      </wps:spPr>
                      <wps:txbx>
                        <w:txbxContent>
                          <w:p w14:paraId="76C06E85" w14:textId="621C416D" w:rsidR="00FD0A81" w:rsidRDefault="00FD0A81" w:rsidP="00FD0A81">
                            <w:r>
                              <w:t>Subakut/</w:t>
                            </w:r>
                            <w:proofErr w:type="spellStart"/>
                            <w:r>
                              <w:t>Elektiv</w:t>
                            </w:r>
                            <w:proofErr w:type="spellEnd"/>
                            <w:r>
                              <w:t xml:space="preserve"> kirurgi: Provsvar 6 mån före operation accepteras – om patienten är välbehandlad och behandlingen inte ändrats.</w:t>
                            </w:r>
                          </w:p>
                          <w:p w14:paraId="59EDA93F" w14:textId="4F5CED6F" w:rsidR="00FD0A81" w:rsidRDefault="00FD0A8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1B2025DF" id="_x0000_s1028" type="#_x0000_t202" style="position:absolute;left:0;text-align:left;margin-left:97.15pt;margin-top:223.7pt;width:457.5pt;height:46.5pt;z-index:2516582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bflEQIAACYEAAAOAAAAZHJzL2Uyb0RvYy54bWysU8mO2zAMvRfoPwi6N14Qt4kRZzDNNEWB&#10;6QJM+wGyLMdCZVGVlNjp15eSPZl0uxTVQSBF6pF8JDc3Y6/ISVgnQVc0W6SUCM2hkfpQ0S+f9y9W&#10;lDjPdMMUaFHRs3D0Zvv82WYwpcihA9UISxBEu3IwFe28N2WSON6JnrkFGKHR2ILtmUfVHpLGsgHR&#10;e5XkafoyGcA2xgIXzuHr3WSk24jftoL7j23rhCeqopibj7eNdx3uZLth5cEy00k+p8H+IYueSY1B&#10;L1B3zDNytPI3qF5yCw5av+DQJ9C2kotYA1aTpb9U89AxI2ItSI4zF5rc/4PlH04P5pMlfnwNIzYw&#10;FuHMPfCvjmjYdUwfxK21MHSCNRg4C5Qlg3Hl/DVQ7UoXQOrhPTTYZHb0EIHG1vaBFayTIDo24Hwh&#10;XYyecHwsVlmaF2jiaCvWaYFyCMHKx9/GOv9WQE+CUFGLTY3o7HTv/OT66BKCOVCy2UulomIP9U5Z&#10;cmI4APt4ZvSf3JQmQ0XXRV5MBPwVIo3nTxC99DjJSvYVXV2cWBloe6ObOGeeSTXJWJ3SM4+BuolE&#10;P9YjkU1F8xAg0FpDc0ZiLUyDi4uGQgf2OyUDDm1F3bcjs4IS9U5jc9bZchmmPCrL4lWOir221NcW&#10;pjlCVdRTMok7Hzcj8KbhFpvYysjvUyZzyjiMsUPz4oRpv9aj19N6b38AAAD//wMAUEsDBBQABgAI&#10;AAAAIQCD7R6s4QAAAAwBAAAPAAAAZHJzL2Rvd25yZXYueG1sTI/LTsMwEEX3SPyDNUhsUOuUmrYJ&#10;cSqEBKI7aBFs3XiaRPgRbDcNf890Bcs7c3TnTLkerWEDhth5J2E2zYChq73uXCPhffc0WQGLSTmt&#10;jHco4QcjrKvLi1IV2p/cGw7b1DAqcbFQEtqU+oLzWLdoVZz6Hh3tDj5YlSiGhuugTlRuDb/NsgW3&#10;qnN0oVU9PrZYf22PVsJKvAyfcTN//agXB5Onm+Xw/B2kvL4aH+6BJRzTHwxnfVKHipz2/uh0ZIZy&#10;LuaEShBiKYCdiVmW02gv4U5kAnhV8v9PVL8AAAD//wMAUEsBAi0AFAAGAAgAAAAhALaDOJL+AAAA&#10;4QEAABMAAAAAAAAAAAAAAAAAAAAAAFtDb250ZW50X1R5cGVzXS54bWxQSwECLQAUAAYACAAAACEA&#10;OP0h/9YAAACUAQAACwAAAAAAAAAAAAAAAAAvAQAAX3JlbHMvLnJlbHNQSwECLQAUAAYACAAAACEA&#10;bam35RECAAAmBAAADgAAAAAAAAAAAAAAAAAuAgAAZHJzL2Uyb0RvYy54bWxQSwECLQAUAAYACAAA&#10;ACEAg+0erOEAAAAMAQAADwAAAAAAAAAAAAAAAABrBAAAZHJzL2Rvd25yZXYueG1sUEsFBgAAAAAE&#10;AAQA8wAAAHkFAAAAAA==&#10;">
                <v:textbox>
                  <w:txbxContent>
                    <w:p w14:paraId="76C06E85" w14:textId="621C416D" w:rsidR="00FD0A81" w:rsidRDefault="00FD0A81" w:rsidP="00FD0A81">
                      <w:r>
                        <w:t>Subakut/</w:t>
                      </w:r>
                      <w:proofErr w:type="spellStart"/>
                      <w:r>
                        <w:t>Elektiv</w:t>
                      </w:r>
                      <w:proofErr w:type="spellEnd"/>
                      <w:r>
                        <w:t xml:space="preserve"> kirurgi: Provsvar 6 mån före operation accepteras – om patienten är välbehandlad och behandlingen inte ändrats.</w:t>
                      </w:r>
                    </w:p>
                    <w:p w14:paraId="59EDA93F" w14:textId="4F5CED6F" w:rsidR="00FD0A81" w:rsidRDefault="00FD0A81"/>
                  </w:txbxContent>
                </v:textbox>
                <w10:wrap type="square" anchorx="margin"/>
              </v:shape>
            </w:pict>
          </mc:Fallback>
        </mc:AlternateContent>
      </w:r>
    </w:p>
    <w:p w14:paraId="527337E2" w14:textId="77777777" w:rsidR="000F6621" w:rsidRDefault="000F6621" w:rsidP="000F6621">
      <w:pPr>
        <w:sectPr w:rsidR="000F6621" w:rsidSect="004B3370">
          <w:type w:val="continuous"/>
          <w:pgSz w:w="16840" w:h="11900" w:orient="landscape" w:code="9"/>
          <w:pgMar w:top="992" w:right="1418" w:bottom="1979" w:left="1276" w:header="284" w:footer="737" w:gutter="0"/>
          <w:cols w:space="708"/>
          <w:noEndnote/>
          <w:docGrid w:linePitch="326"/>
        </w:sectPr>
      </w:pPr>
    </w:p>
    <w:p w14:paraId="20C21E7B" w14:textId="3E6F09F5" w:rsidR="009C0558" w:rsidRPr="002B5441" w:rsidRDefault="002B5441" w:rsidP="000A0A85">
      <w:pPr>
        <w:rPr>
          <w:rFonts w:ascii="Verdana" w:hAnsi="Verdana"/>
          <w:b/>
          <w:bCs/>
        </w:rPr>
      </w:pPr>
      <w:r>
        <w:rPr>
          <w:rFonts w:ascii="Verdana" w:hAnsi="Verdana"/>
          <w:b/>
          <w:bCs/>
        </w:rPr>
        <w:t>U</w:t>
      </w:r>
      <w:r w:rsidR="00D9296D" w:rsidRPr="002B5441">
        <w:rPr>
          <w:rFonts w:ascii="Verdana" w:hAnsi="Verdana"/>
          <w:b/>
          <w:bCs/>
        </w:rPr>
        <w:t>ndantag från ”Schema för preoperativ utredning”</w:t>
      </w:r>
    </w:p>
    <w:p w14:paraId="53CD2968" w14:textId="6AA818C4" w:rsidR="000A0A85" w:rsidRPr="00A04AD3" w:rsidRDefault="00C0162E" w:rsidP="000A0A85">
      <w:pPr>
        <w:rPr>
          <w:sz w:val="22"/>
          <w:szCs w:val="22"/>
        </w:rPr>
      </w:pPr>
      <w:r w:rsidRPr="00A04AD3">
        <w:rPr>
          <w:sz w:val="22"/>
          <w:szCs w:val="22"/>
        </w:rPr>
        <w:t>I</w:t>
      </w:r>
      <w:r w:rsidR="003B048F" w:rsidRPr="00A04AD3">
        <w:rPr>
          <w:sz w:val="22"/>
          <w:szCs w:val="22"/>
        </w:rPr>
        <w:t xml:space="preserve">ndividuell bedömning </w:t>
      </w:r>
      <w:r w:rsidRPr="00A04AD3">
        <w:rPr>
          <w:sz w:val="22"/>
          <w:szCs w:val="22"/>
        </w:rPr>
        <w:t xml:space="preserve">kan </w:t>
      </w:r>
      <w:r w:rsidR="000D45BF" w:rsidRPr="00A04AD3">
        <w:rPr>
          <w:sz w:val="22"/>
          <w:szCs w:val="22"/>
        </w:rPr>
        <w:t xml:space="preserve">krävas och </w:t>
      </w:r>
      <w:r w:rsidR="003B048F" w:rsidRPr="00A04AD3">
        <w:rPr>
          <w:sz w:val="22"/>
          <w:szCs w:val="22"/>
        </w:rPr>
        <w:t xml:space="preserve">utredningen </w:t>
      </w:r>
      <w:r w:rsidR="00474544">
        <w:rPr>
          <w:sz w:val="22"/>
          <w:szCs w:val="22"/>
        </w:rPr>
        <w:t xml:space="preserve">inför anestesi </w:t>
      </w:r>
      <w:r w:rsidR="003B048F" w:rsidRPr="00A04AD3">
        <w:rPr>
          <w:sz w:val="22"/>
          <w:szCs w:val="22"/>
        </w:rPr>
        <w:t>vidgas</w:t>
      </w:r>
      <w:r w:rsidR="00FD0A81" w:rsidRPr="00A04AD3">
        <w:rPr>
          <w:sz w:val="22"/>
          <w:szCs w:val="22"/>
        </w:rPr>
        <w:t xml:space="preserve"> på medicinsk indikation.</w:t>
      </w:r>
      <w:r w:rsidR="0009643A">
        <w:rPr>
          <w:sz w:val="22"/>
          <w:szCs w:val="22"/>
        </w:rPr>
        <w:t xml:space="preserve"> </w:t>
      </w:r>
      <w:r w:rsidR="00F665A9">
        <w:rPr>
          <w:sz w:val="22"/>
          <w:szCs w:val="22"/>
        </w:rPr>
        <w:t>Operatör</w:t>
      </w:r>
      <w:r w:rsidR="005F0AF2">
        <w:rPr>
          <w:sz w:val="22"/>
          <w:szCs w:val="22"/>
        </w:rPr>
        <w:t xml:space="preserve"> kan </w:t>
      </w:r>
      <w:r w:rsidR="000073FF">
        <w:rPr>
          <w:sz w:val="22"/>
          <w:szCs w:val="22"/>
        </w:rPr>
        <w:t xml:space="preserve">också </w:t>
      </w:r>
      <w:r w:rsidR="005F0AF2">
        <w:rPr>
          <w:sz w:val="22"/>
          <w:szCs w:val="22"/>
        </w:rPr>
        <w:t>ordinera</w:t>
      </w:r>
      <w:r w:rsidR="006A3E93">
        <w:rPr>
          <w:sz w:val="22"/>
          <w:szCs w:val="22"/>
        </w:rPr>
        <w:t xml:space="preserve"> utvidgad provtagning.</w:t>
      </w:r>
      <w:r w:rsidR="005F0AF2">
        <w:rPr>
          <w:sz w:val="22"/>
          <w:szCs w:val="22"/>
        </w:rPr>
        <w:t xml:space="preserve"> </w:t>
      </w:r>
    </w:p>
    <w:p w14:paraId="2445D8FE" w14:textId="2D021460" w:rsidR="00134EA4" w:rsidRPr="00A04AD3" w:rsidRDefault="401F5ED5" w:rsidP="00B356D4">
      <w:pPr>
        <w:pStyle w:val="ListBullet"/>
        <w:numPr>
          <w:ilvl w:val="0"/>
          <w:numId w:val="30"/>
        </w:numPr>
        <w:rPr>
          <w:sz w:val="22"/>
          <w:szCs w:val="22"/>
        </w:rPr>
      </w:pPr>
      <w:r w:rsidRPr="00A04AD3">
        <w:rPr>
          <w:b/>
          <w:sz w:val="22"/>
          <w:szCs w:val="22"/>
        </w:rPr>
        <w:t>EKG</w:t>
      </w:r>
      <w:r w:rsidRPr="00A04AD3">
        <w:rPr>
          <w:sz w:val="22"/>
          <w:szCs w:val="22"/>
        </w:rPr>
        <w:t xml:space="preserve"> </w:t>
      </w:r>
      <w:r w:rsidR="00BF6EF6" w:rsidRPr="00A04AD3">
        <w:rPr>
          <w:sz w:val="22"/>
          <w:szCs w:val="22"/>
        </w:rPr>
        <w:t>taget</w:t>
      </w:r>
      <w:r w:rsidR="00337FCC" w:rsidRPr="00A04AD3">
        <w:rPr>
          <w:sz w:val="22"/>
          <w:szCs w:val="22"/>
        </w:rPr>
        <w:t xml:space="preserve"> 12 månader före operationen</w:t>
      </w:r>
      <w:r w:rsidR="00BF6EF6" w:rsidRPr="00A04AD3">
        <w:rPr>
          <w:sz w:val="22"/>
          <w:szCs w:val="22"/>
        </w:rPr>
        <w:t xml:space="preserve"> accepteras</w:t>
      </w:r>
      <w:r w:rsidR="00337FCC" w:rsidRPr="00A04AD3">
        <w:rPr>
          <w:sz w:val="22"/>
          <w:szCs w:val="22"/>
        </w:rPr>
        <w:t xml:space="preserve"> men </w:t>
      </w:r>
      <w:r w:rsidR="0037730D" w:rsidRPr="00A04AD3">
        <w:rPr>
          <w:sz w:val="22"/>
          <w:szCs w:val="22"/>
        </w:rPr>
        <w:t xml:space="preserve">misstänkt </w:t>
      </w:r>
      <w:proofErr w:type="spellStart"/>
      <w:r w:rsidR="0037730D" w:rsidRPr="00A04AD3">
        <w:rPr>
          <w:sz w:val="22"/>
          <w:szCs w:val="22"/>
        </w:rPr>
        <w:t>kardiell</w:t>
      </w:r>
      <w:proofErr w:type="spellEnd"/>
      <w:r w:rsidR="0037730D" w:rsidRPr="00A04AD3">
        <w:rPr>
          <w:sz w:val="22"/>
          <w:szCs w:val="22"/>
        </w:rPr>
        <w:t xml:space="preserve"> försämring kräver färskt EKG</w:t>
      </w:r>
    </w:p>
    <w:tbl>
      <w:tblPr>
        <w:tblStyle w:val="TableGridLight"/>
        <w:tblW w:w="0" w:type="auto"/>
        <w:tblInd w:w="562" w:type="dxa"/>
        <w:tblLayout w:type="fixed"/>
        <w:tblLook w:val="04A0" w:firstRow="1" w:lastRow="0" w:firstColumn="1" w:lastColumn="0" w:noHBand="0" w:noVBand="1"/>
      </w:tblPr>
      <w:tblGrid>
        <w:gridCol w:w="4016"/>
        <w:gridCol w:w="2221"/>
        <w:gridCol w:w="3261"/>
        <w:gridCol w:w="2835"/>
      </w:tblGrid>
      <w:tr w:rsidR="00134EA4" w14:paraId="43A639FC" w14:textId="77777777" w:rsidTr="00E303FD">
        <w:tc>
          <w:tcPr>
            <w:tcW w:w="4016" w:type="dxa"/>
          </w:tcPr>
          <w:p w14:paraId="02FDA548" w14:textId="6802EF42" w:rsidR="00134EA4" w:rsidRPr="00A04AD3" w:rsidRDefault="002374BE" w:rsidP="254FFAE0">
            <w:pPr>
              <w:pStyle w:val="ListBullet"/>
              <w:numPr>
                <w:ilvl w:val="0"/>
                <w:numId w:val="0"/>
              </w:numPr>
              <w:rPr>
                <w:sz w:val="22"/>
                <w:szCs w:val="22"/>
              </w:rPr>
            </w:pPr>
            <w:r w:rsidRPr="00A04AD3">
              <w:rPr>
                <w:sz w:val="22"/>
                <w:szCs w:val="22"/>
              </w:rPr>
              <w:t>Från 65 års ålder (ej när ”0” anges i tabellen</w:t>
            </w:r>
            <w:r w:rsidR="00E303FD" w:rsidRPr="00A04AD3">
              <w:rPr>
                <w:sz w:val="22"/>
                <w:szCs w:val="22"/>
              </w:rPr>
              <w:t>)</w:t>
            </w:r>
          </w:p>
        </w:tc>
        <w:tc>
          <w:tcPr>
            <w:tcW w:w="2221" w:type="dxa"/>
          </w:tcPr>
          <w:p w14:paraId="57BA61AB" w14:textId="372D0915" w:rsidR="00134EA4" w:rsidRPr="00A04AD3" w:rsidRDefault="00FC39D7" w:rsidP="254FFAE0">
            <w:pPr>
              <w:pStyle w:val="ListBullet"/>
              <w:numPr>
                <w:ilvl w:val="0"/>
                <w:numId w:val="0"/>
              </w:numPr>
              <w:rPr>
                <w:sz w:val="22"/>
                <w:szCs w:val="22"/>
              </w:rPr>
            </w:pPr>
            <w:r w:rsidRPr="00A04AD3">
              <w:rPr>
                <w:sz w:val="22"/>
                <w:szCs w:val="22"/>
              </w:rPr>
              <w:t>Hypertoni</w:t>
            </w:r>
          </w:p>
        </w:tc>
        <w:tc>
          <w:tcPr>
            <w:tcW w:w="3261" w:type="dxa"/>
          </w:tcPr>
          <w:p w14:paraId="2441C4E7" w14:textId="718F31E2" w:rsidR="00134EA4" w:rsidRPr="00A04AD3" w:rsidRDefault="00FC39D7" w:rsidP="254FFAE0">
            <w:pPr>
              <w:pStyle w:val="ListBullet"/>
              <w:numPr>
                <w:ilvl w:val="0"/>
                <w:numId w:val="0"/>
              </w:numPr>
              <w:rPr>
                <w:sz w:val="22"/>
                <w:szCs w:val="22"/>
              </w:rPr>
            </w:pPr>
            <w:r w:rsidRPr="00A04AD3">
              <w:rPr>
                <w:sz w:val="22"/>
                <w:szCs w:val="22"/>
              </w:rPr>
              <w:t>Rökning</w:t>
            </w:r>
          </w:p>
        </w:tc>
        <w:tc>
          <w:tcPr>
            <w:tcW w:w="2835" w:type="dxa"/>
          </w:tcPr>
          <w:p w14:paraId="0A2B8BFE" w14:textId="60D281E1" w:rsidR="00134EA4" w:rsidRPr="00A04AD3" w:rsidRDefault="009640E6" w:rsidP="254FFAE0">
            <w:pPr>
              <w:pStyle w:val="ListBullet"/>
              <w:numPr>
                <w:ilvl w:val="0"/>
                <w:numId w:val="0"/>
              </w:numPr>
              <w:rPr>
                <w:sz w:val="22"/>
                <w:szCs w:val="22"/>
              </w:rPr>
            </w:pPr>
            <w:proofErr w:type="spellStart"/>
            <w:r w:rsidRPr="00A04AD3">
              <w:rPr>
                <w:sz w:val="22"/>
                <w:szCs w:val="22"/>
              </w:rPr>
              <w:t>Hyperlipidemi</w:t>
            </w:r>
            <w:proofErr w:type="spellEnd"/>
          </w:p>
        </w:tc>
      </w:tr>
      <w:tr w:rsidR="00134EA4" w14:paraId="1F102CB4" w14:textId="77777777" w:rsidTr="00E303FD">
        <w:tc>
          <w:tcPr>
            <w:tcW w:w="4016" w:type="dxa"/>
          </w:tcPr>
          <w:p w14:paraId="5B0B408D" w14:textId="5B185C77" w:rsidR="00134EA4" w:rsidRPr="00A04AD3" w:rsidRDefault="009640E6" w:rsidP="254FFAE0">
            <w:pPr>
              <w:pStyle w:val="ListBullet"/>
              <w:numPr>
                <w:ilvl w:val="0"/>
                <w:numId w:val="0"/>
              </w:numPr>
              <w:rPr>
                <w:sz w:val="22"/>
                <w:szCs w:val="22"/>
              </w:rPr>
            </w:pPr>
            <w:r w:rsidRPr="00A04AD3">
              <w:rPr>
                <w:sz w:val="22"/>
                <w:szCs w:val="22"/>
              </w:rPr>
              <w:t>Downs syndrom</w:t>
            </w:r>
            <w:r w:rsidR="0020059C">
              <w:rPr>
                <w:sz w:val="22"/>
                <w:szCs w:val="22"/>
              </w:rPr>
              <w:t xml:space="preserve"> (barn</w:t>
            </w:r>
            <w:r w:rsidR="000F39A6">
              <w:rPr>
                <w:sz w:val="22"/>
                <w:szCs w:val="22"/>
              </w:rPr>
              <w:t>:</w:t>
            </w:r>
            <w:r w:rsidR="00AF0B5A">
              <w:rPr>
                <w:sz w:val="22"/>
                <w:szCs w:val="22"/>
              </w:rPr>
              <w:t xml:space="preserve"> om ej </w:t>
            </w:r>
            <w:r w:rsidR="009142B9">
              <w:rPr>
                <w:sz w:val="22"/>
                <w:szCs w:val="22"/>
              </w:rPr>
              <w:t>utredd</w:t>
            </w:r>
            <w:r w:rsidR="000235AB">
              <w:rPr>
                <w:sz w:val="22"/>
                <w:szCs w:val="22"/>
              </w:rPr>
              <w:t xml:space="preserve"> enligt vårdprogram)</w:t>
            </w:r>
          </w:p>
        </w:tc>
        <w:tc>
          <w:tcPr>
            <w:tcW w:w="2221" w:type="dxa"/>
          </w:tcPr>
          <w:p w14:paraId="59B8506A" w14:textId="5EBA2742" w:rsidR="00134EA4" w:rsidRPr="00A04AD3" w:rsidRDefault="009640E6" w:rsidP="254FFAE0">
            <w:pPr>
              <w:pStyle w:val="ListBullet"/>
              <w:numPr>
                <w:ilvl w:val="0"/>
                <w:numId w:val="0"/>
              </w:numPr>
              <w:rPr>
                <w:sz w:val="22"/>
                <w:szCs w:val="22"/>
              </w:rPr>
            </w:pPr>
            <w:r w:rsidRPr="00A04AD3">
              <w:rPr>
                <w:sz w:val="22"/>
                <w:szCs w:val="22"/>
              </w:rPr>
              <w:t>BMI &gt;35</w:t>
            </w:r>
          </w:p>
        </w:tc>
        <w:tc>
          <w:tcPr>
            <w:tcW w:w="3261" w:type="dxa"/>
          </w:tcPr>
          <w:p w14:paraId="0EF1E1A1" w14:textId="6F74F924" w:rsidR="00134EA4" w:rsidRPr="00A04AD3" w:rsidRDefault="00B7546F" w:rsidP="254FFAE0">
            <w:pPr>
              <w:pStyle w:val="ListBullet"/>
              <w:numPr>
                <w:ilvl w:val="0"/>
                <w:numId w:val="0"/>
              </w:numPr>
              <w:rPr>
                <w:sz w:val="22"/>
                <w:szCs w:val="22"/>
              </w:rPr>
            </w:pPr>
            <w:r w:rsidRPr="00A04AD3">
              <w:rPr>
                <w:sz w:val="22"/>
                <w:szCs w:val="22"/>
              </w:rPr>
              <w:t>Sömnapnésyndrom</w:t>
            </w:r>
          </w:p>
        </w:tc>
        <w:tc>
          <w:tcPr>
            <w:tcW w:w="2835" w:type="dxa"/>
          </w:tcPr>
          <w:p w14:paraId="70699F46" w14:textId="61D29DF7" w:rsidR="00134EA4" w:rsidRPr="00A04AD3" w:rsidRDefault="00E303FD" w:rsidP="254FFAE0">
            <w:pPr>
              <w:pStyle w:val="ListBullet"/>
              <w:numPr>
                <w:ilvl w:val="0"/>
                <w:numId w:val="0"/>
              </w:numPr>
              <w:rPr>
                <w:sz w:val="22"/>
                <w:szCs w:val="22"/>
              </w:rPr>
            </w:pPr>
            <w:proofErr w:type="spellStart"/>
            <w:r w:rsidRPr="00A04AD3">
              <w:rPr>
                <w:sz w:val="22"/>
                <w:szCs w:val="22"/>
              </w:rPr>
              <w:t>Amyloidos</w:t>
            </w:r>
            <w:proofErr w:type="spellEnd"/>
          </w:p>
        </w:tc>
      </w:tr>
    </w:tbl>
    <w:p w14:paraId="0316E149" w14:textId="339405FF" w:rsidR="000F26AE" w:rsidRPr="00A04AD3" w:rsidRDefault="401F5ED5" w:rsidP="00B356D4">
      <w:pPr>
        <w:pStyle w:val="ListParagraph"/>
        <w:numPr>
          <w:ilvl w:val="0"/>
          <w:numId w:val="30"/>
        </w:numPr>
        <w:rPr>
          <w:sz w:val="22"/>
          <w:szCs w:val="22"/>
        </w:rPr>
      </w:pPr>
      <w:r w:rsidRPr="00A04AD3">
        <w:rPr>
          <w:b/>
          <w:sz w:val="22"/>
          <w:szCs w:val="22"/>
        </w:rPr>
        <w:t>Blodtryck</w:t>
      </w:r>
      <w:r w:rsidRPr="00A04AD3">
        <w:rPr>
          <w:sz w:val="22"/>
          <w:szCs w:val="22"/>
        </w:rPr>
        <w:t xml:space="preserve"> tas på alla vuxna patienter. Systoliskt &gt;160 och/eller diastoliskt &gt;100 föranleder </w:t>
      </w:r>
      <w:r w:rsidR="00960393" w:rsidRPr="00A04AD3">
        <w:rPr>
          <w:sz w:val="22"/>
          <w:szCs w:val="22"/>
        </w:rPr>
        <w:t xml:space="preserve">medicinsk bedömning </w:t>
      </w:r>
      <w:r w:rsidR="00684E2F" w:rsidRPr="00A04AD3">
        <w:rPr>
          <w:sz w:val="22"/>
          <w:szCs w:val="22"/>
        </w:rPr>
        <w:t xml:space="preserve">och ev. </w:t>
      </w:r>
      <w:r w:rsidRPr="00A04AD3">
        <w:rPr>
          <w:sz w:val="22"/>
          <w:szCs w:val="22"/>
        </w:rPr>
        <w:t xml:space="preserve">remiss från anmälande läkare till distriktsläkare för behandling om ingreppet kan skjutas upp utan större medicinsk risk. </w:t>
      </w:r>
    </w:p>
    <w:p w14:paraId="257772AF" w14:textId="77777777" w:rsidR="00EF0599" w:rsidRPr="00A04AD3" w:rsidRDefault="00EF0599" w:rsidP="00B356D4">
      <w:pPr>
        <w:pStyle w:val="ListParagraph"/>
        <w:numPr>
          <w:ilvl w:val="0"/>
          <w:numId w:val="30"/>
        </w:numPr>
        <w:rPr>
          <w:sz w:val="22"/>
          <w:szCs w:val="22"/>
        </w:rPr>
      </w:pPr>
      <w:proofErr w:type="spellStart"/>
      <w:r w:rsidRPr="00A04AD3">
        <w:rPr>
          <w:b/>
          <w:sz w:val="22"/>
          <w:szCs w:val="22"/>
        </w:rPr>
        <w:t>Diuretikabehandling</w:t>
      </w:r>
      <w:proofErr w:type="spellEnd"/>
      <w:r w:rsidRPr="00A04AD3">
        <w:rPr>
          <w:sz w:val="22"/>
          <w:szCs w:val="22"/>
        </w:rPr>
        <w:t xml:space="preserve">: Na, K, </w:t>
      </w:r>
      <w:proofErr w:type="spellStart"/>
      <w:r w:rsidRPr="00A04AD3">
        <w:rPr>
          <w:sz w:val="22"/>
          <w:szCs w:val="22"/>
        </w:rPr>
        <w:t>Krea</w:t>
      </w:r>
      <w:proofErr w:type="spellEnd"/>
      <w:r w:rsidRPr="00A04AD3">
        <w:rPr>
          <w:sz w:val="22"/>
          <w:szCs w:val="22"/>
        </w:rPr>
        <w:t xml:space="preserve"> skall tas.</w:t>
      </w:r>
    </w:p>
    <w:p w14:paraId="104C091C" w14:textId="1B5BA28B" w:rsidR="000F26AE" w:rsidRPr="00A04AD3" w:rsidRDefault="5ADB15A7" w:rsidP="00B356D4">
      <w:pPr>
        <w:pStyle w:val="ListParagraph"/>
        <w:numPr>
          <w:ilvl w:val="0"/>
          <w:numId w:val="30"/>
        </w:numPr>
        <w:rPr>
          <w:sz w:val="22"/>
          <w:szCs w:val="22"/>
        </w:rPr>
      </w:pPr>
      <w:r w:rsidRPr="00A04AD3">
        <w:rPr>
          <w:b/>
          <w:sz w:val="22"/>
          <w:szCs w:val="22"/>
        </w:rPr>
        <w:t xml:space="preserve">Diabetes </w:t>
      </w:r>
      <w:proofErr w:type="spellStart"/>
      <w:r w:rsidR="7780681F" w:rsidRPr="00A04AD3">
        <w:rPr>
          <w:b/>
          <w:sz w:val="22"/>
          <w:szCs w:val="22"/>
        </w:rPr>
        <w:t>m</w:t>
      </w:r>
      <w:r w:rsidRPr="00A04AD3">
        <w:rPr>
          <w:b/>
          <w:sz w:val="22"/>
          <w:szCs w:val="22"/>
        </w:rPr>
        <w:t>ellitus</w:t>
      </w:r>
      <w:proofErr w:type="spellEnd"/>
      <w:r w:rsidRPr="00A04AD3">
        <w:rPr>
          <w:b/>
          <w:sz w:val="22"/>
          <w:szCs w:val="22"/>
        </w:rPr>
        <w:t xml:space="preserve"> eller steroidbehandling</w:t>
      </w:r>
      <w:r w:rsidRPr="00A04AD3">
        <w:rPr>
          <w:sz w:val="22"/>
          <w:szCs w:val="22"/>
        </w:rPr>
        <w:t>: HbA1c tas, &lt;</w:t>
      </w:r>
      <w:r w:rsidR="6E3D6310" w:rsidRPr="00A04AD3">
        <w:rPr>
          <w:sz w:val="22"/>
          <w:szCs w:val="22"/>
        </w:rPr>
        <w:t>70</w:t>
      </w:r>
      <w:r w:rsidRPr="00A04AD3">
        <w:rPr>
          <w:sz w:val="22"/>
          <w:szCs w:val="22"/>
        </w:rPr>
        <w:t>mmol/mol är acceptabelt.</w:t>
      </w:r>
      <w:r w:rsidR="180C4B80" w:rsidRPr="00A04AD3">
        <w:rPr>
          <w:sz w:val="22"/>
          <w:szCs w:val="22"/>
        </w:rPr>
        <w:t xml:space="preserve"> &lt;53mmol/mol krävs för att minimera risker relaterat till diabetes </w:t>
      </w:r>
      <w:proofErr w:type="spellStart"/>
      <w:r w:rsidR="180C4B80" w:rsidRPr="00A04AD3">
        <w:rPr>
          <w:sz w:val="22"/>
          <w:szCs w:val="22"/>
        </w:rPr>
        <w:t>mellitus</w:t>
      </w:r>
      <w:proofErr w:type="spellEnd"/>
      <w:r w:rsidR="180C4B80" w:rsidRPr="00A04AD3">
        <w:rPr>
          <w:sz w:val="22"/>
          <w:szCs w:val="22"/>
        </w:rPr>
        <w:t>.</w:t>
      </w:r>
    </w:p>
    <w:p w14:paraId="5984CEB1" w14:textId="5A2E8EF3" w:rsidR="00B356D4" w:rsidRPr="00A04AD3" w:rsidRDefault="00B356D4">
      <w:pPr>
        <w:pStyle w:val="ListParagraph"/>
        <w:numPr>
          <w:ilvl w:val="0"/>
          <w:numId w:val="30"/>
        </w:numPr>
        <w:rPr>
          <w:sz w:val="22"/>
          <w:szCs w:val="22"/>
        </w:rPr>
      </w:pPr>
      <w:r w:rsidRPr="00A04AD3">
        <w:rPr>
          <w:b/>
          <w:bCs/>
          <w:sz w:val="22"/>
          <w:szCs w:val="22"/>
        </w:rPr>
        <w:t>PK och blodstatus</w:t>
      </w:r>
      <w:r w:rsidRPr="00A04AD3">
        <w:rPr>
          <w:sz w:val="22"/>
          <w:szCs w:val="22"/>
        </w:rPr>
        <w:t xml:space="preserve"> tas alltid vid l</w:t>
      </w:r>
      <w:r w:rsidR="1E871490" w:rsidRPr="00A04AD3">
        <w:rPr>
          <w:sz w:val="22"/>
          <w:szCs w:val="22"/>
        </w:rPr>
        <w:t xml:space="preserve">eversjukdom, </w:t>
      </w:r>
      <w:r w:rsidR="00A653D6" w:rsidRPr="00A04AD3">
        <w:rPr>
          <w:sz w:val="22"/>
          <w:szCs w:val="22"/>
        </w:rPr>
        <w:t xml:space="preserve">grav malnutrition, </w:t>
      </w:r>
      <w:r w:rsidR="1E871490" w:rsidRPr="00A04AD3">
        <w:rPr>
          <w:sz w:val="22"/>
          <w:szCs w:val="22"/>
        </w:rPr>
        <w:t xml:space="preserve">lättblödande patient eller risk för stor </w:t>
      </w:r>
      <w:proofErr w:type="spellStart"/>
      <w:r w:rsidR="1E871490" w:rsidRPr="00A04AD3">
        <w:rPr>
          <w:sz w:val="22"/>
          <w:szCs w:val="22"/>
        </w:rPr>
        <w:t>perioperativ</w:t>
      </w:r>
      <w:proofErr w:type="spellEnd"/>
      <w:r w:rsidR="1E871490" w:rsidRPr="00A04AD3">
        <w:rPr>
          <w:sz w:val="22"/>
          <w:szCs w:val="22"/>
        </w:rPr>
        <w:t xml:space="preserve"> blödning</w:t>
      </w:r>
      <w:r w:rsidRPr="00A04AD3">
        <w:rPr>
          <w:sz w:val="22"/>
          <w:szCs w:val="22"/>
        </w:rPr>
        <w:t>.</w:t>
      </w:r>
      <w:r w:rsidR="00A836A1">
        <w:rPr>
          <w:sz w:val="22"/>
          <w:szCs w:val="22"/>
        </w:rPr>
        <w:t xml:space="preserve"> </w:t>
      </w:r>
      <w:r w:rsidR="00542464">
        <w:rPr>
          <w:sz w:val="22"/>
          <w:szCs w:val="22"/>
        </w:rPr>
        <w:t>Vid akuta ingrepp</w:t>
      </w:r>
      <w:r w:rsidR="00A0277B">
        <w:rPr>
          <w:sz w:val="22"/>
          <w:szCs w:val="22"/>
        </w:rPr>
        <w:t xml:space="preserve">/pågående </w:t>
      </w:r>
      <w:proofErr w:type="spellStart"/>
      <w:r w:rsidR="00A0277B">
        <w:rPr>
          <w:sz w:val="22"/>
          <w:szCs w:val="22"/>
        </w:rPr>
        <w:t>antikoagulantiabehandling</w:t>
      </w:r>
      <w:proofErr w:type="spellEnd"/>
      <w:r w:rsidR="00866203">
        <w:rPr>
          <w:sz w:val="22"/>
          <w:szCs w:val="22"/>
        </w:rPr>
        <w:t xml:space="preserve"> ordinerar</w:t>
      </w:r>
      <w:r w:rsidR="00AE66BF">
        <w:rPr>
          <w:sz w:val="22"/>
          <w:szCs w:val="22"/>
        </w:rPr>
        <w:t xml:space="preserve"> operatör också ofta dessa prover.</w:t>
      </w:r>
    </w:p>
    <w:p w14:paraId="595EF7A0" w14:textId="535EB392" w:rsidR="00B356D4" w:rsidRPr="00A04AD3" w:rsidRDefault="00F20B48" w:rsidP="00B356D4">
      <w:pPr>
        <w:pStyle w:val="ListParagraph"/>
        <w:numPr>
          <w:ilvl w:val="0"/>
          <w:numId w:val="30"/>
        </w:numPr>
        <w:rPr>
          <w:sz w:val="22"/>
          <w:szCs w:val="22"/>
        </w:rPr>
      </w:pPr>
      <w:r w:rsidRPr="00A04AD3">
        <w:rPr>
          <w:b/>
          <w:bCs/>
          <w:sz w:val="22"/>
          <w:szCs w:val="22"/>
        </w:rPr>
        <w:t>Blodgruppering</w:t>
      </w:r>
      <w:r w:rsidR="1E871490" w:rsidRPr="00A04AD3">
        <w:rPr>
          <w:b/>
          <w:bCs/>
          <w:sz w:val="22"/>
          <w:szCs w:val="22"/>
        </w:rPr>
        <w:t>, BAS-test</w:t>
      </w:r>
      <w:r w:rsidR="1E871490" w:rsidRPr="00A04AD3">
        <w:rPr>
          <w:sz w:val="22"/>
          <w:szCs w:val="22"/>
        </w:rPr>
        <w:t xml:space="preserve"> enligt </w:t>
      </w:r>
      <w:hyperlink r:id="rId30">
        <w:r w:rsidR="1E871490" w:rsidRPr="00A04AD3">
          <w:rPr>
            <w:sz w:val="22"/>
            <w:szCs w:val="22"/>
          </w:rPr>
          <w:t>PM Preoperativa förberedelser för operationsavdelningarna vid SÄS.</w:t>
        </w:r>
      </w:hyperlink>
    </w:p>
    <w:p w14:paraId="1DF6146B" w14:textId="77777777" w:rsidR="000F26AE" w:rsidRPr="00A04AD3" w:rsidRDefault="000F26AE" w:rsidP="006E00C4">
      <w:pPr>
        <w:pStyle w:val="ListParagraph"/>
        <w:numPr>
          <w:ilvl w:val="0"/>
          <w:numId w:val="30"/>
        </w:numPr>
        <w:rPr>
          <w:sz w:val="22"/>
          <w:szCs w:val="22"/>
        </w:rPr>
      </w:pPr>
      <w:r w:rsidRPr="00A04AD3">
        <w:rPr>
          <w:b/>
          <w:sz w:val="22"/>
          <w:szCs w:val="22"/>
        </w:rPr>
        <w:t>HCG</w:t>
      </w:r>
      <w:r w:rsidRPr="00A04AD3">
        <w:rPr>
          <w:sz w:val="22"/>
          <w:szCs w:val="22"/>
        </w:rPr>
        <w:t xml:space="preserve"> tas när lämpligt och aktuella kvinnor informeras om risk för fosterpåverkan.</w:t>
      </w:r>
    </w:p>
    <w:p w14:paraId="4BF78974" w14:textId="77777777" w:rsidR="007015F9" w:rsidRPr="00A04AD3" w:rsidRDefault="5ADB15A7">
      <w:pPr>
        <w:pStyle w:val="ListParagraph"/>
        <w:numPr>
          <w:ilvl w:val="0"/>
          <w:numId w:val="30"/>
        </w:numPr>
        <w:rPr>
          <w:sz w:val="22"/>
          <w:szCs w:val="22"/>
        </w:rPr>
      </w:pPr>
      <w:r w:rsidRPr="00A04AD3">
        <w:rPr>
          <w:b/>
          <w:sz w:val="22"/>
          <w:szCs w:val="22"/>
        </w:rPr>
        <w:t>Specialistkonsult</w:t>
      </w:r>
      <w:r w:rsidRPr="00A04AD3">
        <w:rPr>
          <w:sz w:val="22"/>
          <w:szCs w:val="22"/>
        </w:rPr>
        <w:t xml:space="preserve"> när indicerat, t.ex. kardiolog, </w:t>
      </w:r>
      <w:proofErr w:type="spellStart"/>
      <w:r w:rsidRPr="00A04AD3">
        <w:rPr>
          <w:sz w:val="22"/>
          <w:szCs w:val="22"/>
        </w:rPr>
        <w:t>diabetolog</w:t>
      </w:r>
      <w:proofErr w:type="spellEnd"/>
      <w:r w:rsidRPr="00A04AD3">
        <w:rPr>
          <w:sz w:val="22"/>
          <w:szCs w:val="22"/>
        </w:rPr>
        <w:t xml:space="preserve"> eller lungmedicinare. Kontakta anestesikonsult vid frågor.</w:t>
      </w:r>
    </w:p>
    <w:p w14:paraId="09E6F006" w14:textId="782BFE44" w:rsidR="008A0064" w:rsidRPr="00A04AD3" w:rsidRDefault="002C6FDC">
      <w:pPr>
        <w:pStyle w:val="ListParagraph"/>
        <w:numPr>
          <w:ilvl w:val="0"/>
          <w:numId w:val="30"/>
        </w:numPr>
        <w:rPr>
          <w:sz w:val="22"/>
          <w:szCs w:val="22"/>
        </w:rPr>
      </w:pPr>
      <w:r w:rsidRPr="00A04AD3">
        <w:rPr>
          <w:b/>
          <w:bCs/>
          <w:sz w:val="22"/>
          <w:szCs w:val="22"/>
        </w:rPr>
        <w:t>B</w:t>
      </w:r>
      <w:r w:rsidR="008A0064" w:rsidRPr="00A04AD3">
        <w:rPr>
          <w:b/>
          <w:bCs/>
          <w:sz w:val="22"/>
          <w:szCs w:val="22"/>
        </w:rPr>
        <w:t>låsljud</w:t>
      </w:r>
      <w:r w:rsidR="008A0064" w:rsidRPr="00A04AD3">
        <w:rPr>
          <w:sz w:val="22"/>
          <w:szCs w:val="22"/>
        </w:rPr>
        <w:t xml:space="preserve"> ska ofta utredas, se UCG under rubriken </w:t>
      </w:r>
      <w:r w:rsidR="740DB16E" w:rsidRPr="00A04AD3">
        <w:rPr>
          <w:i/>
          <w:sz w:val="22"/>
          <w:szCs w:val="22"/>
        </w:rPr>
        <w:t xml:space="preserve">Röntgenundersökningar och </w:t>
      </w:r>
      <w:r w:rsidR="008A0064" w:rsidRPr="00A04AD3">
        <w:rPr>
          <w:i/>
          <w:sz w:val="22"/>
          <w:szCs w:val="22"/>
        </w:rPr>
        <w:t>konsultationer</w:t>
      </w:r>
      <w:r w:rsidR="008A0064" w:rsidRPr="00A04AD3">
        <w:rPr>
          <w:sz w:val="22"/>
          <w:szCs w:val="22"/>
        </w:rPr>
        <w:t xml:space="preserve"> senare i dokumentet. Ett av undantagen därifrån: Ej tidigare utrett blåsljud. Är blåsljudet </w:t>
      </w:r>
      <w:r w:rsidR="008A0064" w:rsidRPr="00A04AD3">
        <w:rPr>
          <w:b/>
          <w:sz w:val="22"/>
          <w:szCs w:val="22"/>
        </w:rPr>
        <w:t xml:space="preserve">ej </w:t>
      </w:r>
      <w:r w:rsidR="008A0064" w:rsidRPr="00A04AD3">
        <w:rPr>
          <w:sz w:val="22"/>
          <w:szCs w:val="22"/>
        </w:rPr>
        <w:t xml:space="preserve">kraftigt, patienten symtomfri </w:t>
      </w:r>
      <w:r w:rsidR="008A0064" w:rsidRPr="00A04AD3">
        <w:rPr>
          <w:sz w:val="22"/>
          <w:szCs w:val="22"/>
          <w:u w:val="single"/>
        </w:rPr>
        <w:t xml:space="preserve">och </w:t>
      </w:r>
      <w:r w:rsidR="008A0064" w:rsidRPr="00A04AD3">
        <w:rPr>
          <w:sz w:val="22"/>
          <w:szCs w:val="22"/>
        </w:rPr>
        <w:t>ingreppet litet kan UCG avstås.</w:t>
      </w:r>
    </w:p>
    <w:p w14:paraId="32125C7D" w14:textId="731111E0" w:rsidR="008A0064" w:rsidRDefault="008A0064" w:rsidP="00107A95">
      <w:pPr>
        <w:ind w:left="0"/>
        <w:sectPr w:rsidR="008A0064" w:rsidSect="000F6621">
          <w:pgSz w:w="16840" w:h="11900" w:orient="landscape" w:code="9"/>
          <w:pgMar w:top="992" w:right="1418" w:bottom="1979" w:left="1276" w:header="284" w:footer="737" w:gutter="0"/>
          <w:cols w:space="708"/>
          <w:noEndnote/>
          <w:docGrid w:linePitch="326"/>
        </w:sectPr>
      </w:pPr>
    </w:p>
    <w:p w14:paraId="1973A8FF" w14:textId="77777777" w:rsidR="005C747B" w:rsidRPr="00E34E67" w:rsidRDefault="005C747B" w:rsidP="004764D6">
      <w:pPr>
        <w:pStyle w:val="MellanrubrikVGR"/>
      </w:pPr>
      <w:bookmarkStart w:id="206" w:name="_Toc256001110"/>
      <w:bookmarkStart w:id="207" w:name="_Toc256001043"/>
      <w:bookmarkStart w:id="208" w:name="_Toc256000976"/>
      <w:bookmarkStart w:id="209" w:name="_Toc256000909"/>
      <w:bookmarkStart w:id="210" w:name="_Toc256000844"/>
      <w:bookmarkStart w:id="211" w:name="_Toc256000779"/>
      <w:bookmarkStart w:id="212" w:name="_Toc256000714"/>
      <w:bookmarkStart w:id="213" w:name="_Toc256000649"/>
      <w:bookmarkStart w:id="214" w:name="_Toc256000584"/>
      <w:bookmarkStart w:id="215" w:name="_Toc256000387"/>
      <w:bookmarkStart w:id="216" w:name="_Toc256000324"/>
      <w:bookmarkStart w:id="217" w:name="_Toc256000261"/>
      <w:bookmarkStart w:id="218" w:name="_Toc256000198"/>
      <w:bookmarkStart w:id="219" w:name="_Toc256000135"/>
      <w:bookmarkStart w:id="220" w:name="_Toc256000072"/>
      <w:bookmarkStart w:id="221" w:name="_Toc256000009"/>
      <w:bookmarkStart w:id="222" w:name="_Toc450563103"/>
      <w:bookmarkStart w:id="223" w:name="_Toc450567850"/>
      <w:bookmarkStart w:id="224" w:name="_Toc454441813"/>
      <w:bookmarkStart w:id="225" w:name="_Toc256000517"/>
      <w:bookmarkStart w:id="226" w:name="_Toc256000452"/>
      <w:bookmarkStart w:id="227" w:name="_Toc466283486"/>
      <w:bookmarkStart w:id="228" w:name="_Toc468281455"/>
      <w:bookmarkStart w:id="229" w:name="_Toc485740445"/>
      <w:bookmarkStart w:id="230" w:name="_Toc487723614"/>
      <w:bookmarkStart w:id="231" w:name="_Toc75353338"/>
      <w:bookmarkStart w:id="232" w:name="_Toc96427951"/>
      <w:bookmarkStart w:id="233" w:name="_Toc97740070"/>
      <w:r w:rsidRPr="00E34E67">
        <w:t>Journaldokumentation</w:t>
      </w:r>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p>
    <w:p w14:paraId="05270FA3" w14:textId="77777777" w:rsidR="005C747B" w:rsidRPr="00E34E67" w:rsidRDefault="005C747B" w:rsidP="005C747B">
      <w:pPr>
        <w:pStyle w:val="MellanrubrikVGR"/>
        <w:spacing w:before="120"/>
      </w:pPr>
      <w:bookmarkStart w:id="234" w:name="_Toc256001111"/>
      <w:bookmarkStart w:id="235" w:name="_Toc256001044"/>
      <w:bookmarkStart w:id="236" w:name="_Toc256000977"/>
      <w:bookmarkStart w:id="237" w:name="_Toc256000910"/>
      <w:bookmarkStart w:id="238" w:name="_Toc256000845"/>
      <w:bookmarkStart w:id="239" w:name="_Toc256000780"/>
      <w:bookmarkStart w:id="240" w:name="_Toc256000715"/>
      <w:bookmarkStart w:id="241" w:name="_Toc256000650"/>
      <w:bookmarkStart w:id="242" w:name="_Toc256000585"/>
      <w:bookmarkStart w:id="243" w:name="_Toc256000388"/>
      <w:bookmarkStart w:id="244" w:name="_Toc256000325"/>
      <w:bookmarkStart w:id="245" w:name="_Toc256000262"/>
      <w:bookmarkStart w:id="246" w:name="_Toc256000199"/>
      <w:bookmarkStart w:id="247" w:name="_Toc256000136"/>
      <w:bookmarkStart w:id="248" w:name="_Toc256000073"/>
      <w:bookmarkStart w:id="249" w:name="_Toc256000010"/>
      <w:bookmarkStart w:id="250" w:name="_Toc450563104"/>
      <w:bookmarkStart w:id="251" w:name="_Toc450567851"/>
      <w:bookmarkStart w:id="252" w:name="_Toc454441814"/>
      <w:bookmarkStart w:id="253" w:name="_Toc256000518"/>
      <w:bookmarkStart w:id="254" w:name="_Toc256000453"/>
      <w:bookmarkStart w:id="255" w:name="_Toc466283487"/>
      <w:bookmarkStart w:id="256" w:name="_Toc468281456"/>
      <w:bookmarkStart w:id="257" w:name="_Toc485740446"/>
      <w:bookmarkStart w:id="258" w:name="_Toc487723615"/>
      <w:bookmarkStart w:id="259" w:name="_Toc75353339"/>
      <w:bookmarkStart w:id="260" w:name="_Toc96427952"/>
      <w:bookmarkStart w:id="261" w:name="_Toc97740071"/>
      <w:r w:rsidRPr="00E34E67">
        <w:t xml:space="preserve">Dokumentation i </w:t>
      </w:r>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r w:rsidRPr="00E34E67">
        <w:t>journal</w:t>
      </w:r>
    </w:p>
    <w:p w14:paraId="468FA141" w14:textId="77777777" w:rsidR="005C747B" w:rsidRPr="00C8004A" w:rsidRDefault="005C747B" w:rsidP="005C747B">
      <w:r>
        <w:t xml:space="preserve">Inför en preoperativ bedömning ska det i journal finnas skriven anteckning innehållande minst följande uppgifter: </w:t>
      </w:r>
    </w:p>
    <w:p w14:paraId="0F2A0791" w14:textId="77777777" w:rsidR="005C747B" w:rsidRPr="00C8004A" w:rsidRDefault="005C747B" w:rsidP="005C747B">
      <w:pPr>
        <w:pStyle w:val="ListBullet"/>
        <w:tabs>
          <w:tab w:val="left" w:pos="1349"/>
        </w:tabs>
        <w:spacing w:line="288" w:lineRule="auto"/>
        <w:ind w:left="1352" w:hanging="360"/>
      </w:pPr>
      <w:r>
        <w:t>Tidigare och nuvarande sjukdomar</w:t>
      </w:r>
    </w:p>
    <w:p w14:paraId="5A710E0E" w14:textId="77777777" w:rsidR="005C747B" w:rsidRPr="00C8004A" w:rsidRDefault="005C747B" w:rsidP="005C747B">
      <w:pPr>
        <w:pStyle w:val="ListBullet"/>
        <w:tabs>
          <w:tab w:val="left" w:pos="1349"/>
        </w:tabs>
        <w:spacing w:line="288" w:lineRule="auto"/>
        <w:ind w:left="1352" w:hanging="360"/>
      </w:pPr>
      <w:r>
        <w:t>Överkänslighet/allergi</w:t>
      </w:r>
    </w:p>
    <w:p w14:paraId="3E351AC2" w14:textId="77777777" w:rsidR="005C747B" w:rsidRPr="00C8004A" w:rsidRDefault="005C747B" w:rsidP="005C747B">
      <w:pPr>
        <w:pStyle w:val="ListBullet"/>
        <w:tabs>
          <w:tab w:val="left" w:pos="1349"/>
        </w:tabs>
        <w:spacing w:line="288" w:lineRule="auto"/>
        <w:ind w:left="1352" w:hanging="360"/>
      </w:pPr>
      <w:r>
        <w:t>Enkel läkemedelsgenomgång ska genomföras så att “Aktuella ordinationer” är uppdaterad. Dokumenteras under sökordet “läkemedelsgenomgång”.</w:t>
      </w:r>
    </w:p>
    <w:p w14:paraId="16505EFE" w14:textId="77777777" w:rsidR="005C747B" w:rsidRPr="00C8004A" w:rsidRDefault="005C747B" w:rsidP="005C747B">
      <w:pPr>
        <w:pStyle w:val="ListBullet"/>
        <w:tabs>
          <w:tab w:val="left" w:pos="1349"/>
        </w:tabs>
        <w:spacing w:line="288" w:lineRule="auto"/>
        <w:ind w:left="1352" w:hanging="360"/>
      </w:pPr>
      <w:r>
        <w:t>Aktuell medicinering ska vara ordinerad i journalens läkemedelsmodul för alla slutenvårdspatienter.</w:t>
      </w:r>
    </w:p>
    <w:p w14:paraId="2458F9F0" w14:textId="77777777" w:rsidR="005C747B" w:rsidRPr="00C8004A" w:rsidRDefault="005C747B" w:rsidP="005C747B">
      <w:pPr>
        <w:pStyle w:val="ListBullet"/>
        <w:tabs>
          <w:tab w:val="left" w:pos="1349"/>
        </w:tabs>
        <w:spacing w:line="288" w:lineRule="auto"/>
        <w:ind w:left="1352" w:hanging="360"/>
      </w:pPr>
      <w:r>
        <w:t>Plan för justering av koagulationspåverkande läkemedel ska finnas.</w:t>
      </w:r>
    </w:p>
    <w:p w14:paraId="0479207E" w14:textId="1441A463" w:rsidR="005C747B" w:rsidRPr="00C8004A" w:rsidRDefault="005C747B" w:rsidP="005C747B">
      <w:pPr>
        <w:pStyle w:val="ListBullet"/>
        <w:tabs>
          <w:tab w:val="left" w:pos="1349"/>
        </w:tabs>
        <w:spacing w:line="288" w:lineRule="auto"/>
        <w:ind w:left="1352" w:hanging="360"/>
      </w:pPr>
      <w:r>
        <w:t>Status</w:t>
      </w:r>
      <w:r w:rsidR="00EF41E7">
        <w:t xml:space="preserve"> (giltigt i 6 mån i frånvaro av</w:t>
      </w:r>
      <w:r w:rsidR="00072C41">
        <w:t xml:space="preserve"> </w:t>
      </w:r>
      <w:r w:rsidR="00EF6D8C">
        <w:t>ny/ökad sjuklighet)</w:t>
      </w:r>
      <w:r>
        <w:t xml:space="preserve">: </w:t>
      </w:r>
    </w:p>
    <w:p w14:paraId="35E02D02" w14:textId="77777777" w:rsidR="005C747B" w:rsidRPr="00C8004A" w:rsidRDefault="005C747B" w:rsidP="005C747B">
      <w:pPr>
        <w:pStyle w:val="ListBullet2"/>
        <w:tabs>
          <w:tab w:val="clear" w:pos="643"/>
        </w:tabs>
        <w:spacing w:line="288" w:lineRule="auto"/>
        <w:ind w:left="1709"/>
      </w:pPr>
      <w:r>
        <w:t>fysikalisk hjärt-lungundersökning</w:t>
      </w:r>
    </w:p>
    <w:p w14:paraId="742B7825" w14:textId="77777777" w:rsidR="005C747B" w:rsidRPr="00C8004A" w:rsidRDefault="005C747B" w:rsidP="005C747B">
      <w:pPr>
        <w:pStyle w:val="ListBullet2"/>
        <w:tabs>
          <w:tab w:val="clear" w:pos="643"/>
        </w:tabs>
        <w:spacing w:line="288" w:lineRule="auto"/>
        <w:ind w:left="1709"/>
      </w:pPr>
      <w:r>
        <w:t>Blodtryck</w:t>
      </w:r>
    </w:p>
    <w:p w14:paraId="42AD1C27" w14:textId="7B11F987" w:rsidR="005C747B" w:rsidRPr="00C8004A" w:rsidRDefault="005D0EFC" w:rsidP="005C747B">
      <w:pPr>
        <w:pStyle w:val="ListBullet2"/>
        <w:tabs>
          <w:tab w:val="clear" w:pos="643"/>
        </w:tabs>
        <w:spacing w:line="288" w:lineRule="auto"/>
        <w:ind w:left="1709"/>
      </w:pPr>
      <w:r>
        <w:t xml:space="preserve">Gärna </w:t>
      </w:r>
      <w:r w:rsidR="005C747B">
        <w:t>funktionsbedömning,</w:t>
      </w:r>
      <w:r w:rsidR="0082763D">
        <w:t xml:space="preserve"> </w:t>
      </w:r>
      <w:hyperlink r:id="rId31">
        <w:r w:rsidR="005C747B">
          <w:rPr>
            <w:rStyle w:val="Hyperlink"/>
          </w:rPr>
          <w:t>Cl</w:t>
        </w:r>
        <w:r w:rsidR="005C747B" w:rsidRPr="6DD67737">
          <w:rPr>
            <w:rStyle w:val="Hyperlink"/>
          </w:rPr>
          <w:t xml:space="preserve">inical </w:t>
        </w:r>
        <w:proofErr w:type="spellStart"/>
        <w:r w:rsidR="005C747B" w:rsidRPr="6DD67737">
          <w:rPr>
            <w:rStyle w:val="Hyperlink"/>
          </w:rPr>
          <w:t>Frailty</w:t>
        </w:r>
        <w:proofErr w:type="spellEnd"/>
        <w:r w:rsidR="005C747B" w:rsidRPr="6DD67737">
          <w:rPr>
            <w:rStyle w:val="Hyperlink"/>
          </w:rPr>
          <w:t xml:space="preserve"> </w:t>
        </w:r>
        <w:proofErr w:type="spellStart"/>
        <w:r w:rsidR="005C747B" w:rsidRPr="6DD67737">
          <w:rPr>
            <w:rStyle w:val="Hyperlink"/>
          </w:rPr>
          <w:t>Scale</w:t>
        </w:r>
        <w:proofErr w:type="spellEnd"/>
        <w:r w:rsidR="005C747B" w:rsidRPr="6DD67737">
          <w:rPr>
            <w:rStyle w:val="Hyperlink"/>
          </w:rPr>
          <w:t xml:space="preserve"> (CFS)</w:t>
        </w:r>
      </w:hyperlink>
      <w:r w:rsidR="005C747B">
        <w:t>.</w:t>
      </w:r>
    </w:p>
    <w:p w14:paraId="061DCFA0" w14:textId="77777777" w:rsidR="005C747B" w:rsidRPr="00C8004A" w:rsidRDefault="005C747B" w:rsidP="005C747B">
      <w:pPr>
        <w:pStyle w:val="ListBullet"/>
        <w:tabs>
          <w:tab w:val="left" w:pos="1349"/>
        </w:tabs>
        <w:spacing w:line="288" w:lineRule="auto"/>
        <w:ind w:left="1352" w:hanging="360"/>
      </w:pPr>
      <w:r>
        <w:t xml:space="preserve">I förekommande fall ska aktuella </w:t>
      </w:r>
      <w:proofErr w:type="spellStart"/>
      <w:r>
        <w:t>lab</w:t>
      </w:r>
      <w:proofErr w:type="spellEnd"/>
      <w:r>
        <w:t xml:space="preserve"> resultat finnas</w:t>
      </w:r>
    </w:p>
    <w:p w14:paraId="40B2DD3B" w14:textId="77777777" w:rsidR="005C747B" w:rsidRPr="00C8004A" w:rsidRDefault="005C747B" w:rsidP="005C747B">
      <w:pPr>
        <w:pStyle w:val="ListBullet"/>
        <w:tabs>
          <w:tab w:val="left" w:pos="1349"/>
        </w:tabs>
        <w:spacing w:line="288" w:lineRule="auto"/>
        <w:ind w:left="1352" w:hanging="360"/>
      </w:pPr>
      <w:r>
        <w:t>I förekommande fall ska aktuellt EKG finnas.</w:t>
      </w:r>
    </w:p>
    <w:p w14:paraId="28DDEB70" w14:textId="77777777" w:rsidR="005C747B" w:rsidRPr="00C8004A" w:rsidRDefault="005C747B" w:rsidP="005C747B">
      <w:pPr>
        <w:pStyle w:val="ListBullet"/>
        <w:tabs>
          <w:tab w:val="left" w:pos="1349"/>
        </w:tabs>
        <w:spacing w:line="288" w:lineRule="auto"/>
        <w:ind w:left="1352" w:hanging="360"/>
      </w:pPr>
      <w:r>
        <w:t xml:space="preserve">Journal från tidigare relevanta vårdtillfällen vid aktuell eller annan klinik. </w:t>
      </w:r>
    </w:p>
    <w:p w14:paraId="649DFAB5" w14:textId="77777777" w:rsidR="005C747B" w:rsidRPr="00C8004A" w:rsidRDefault="005C747B" w:rsidP="005C747B">
      <w:pPr>
        <w:pStyle w:val="ListBullet"/>
        <w:tabs>
          <w:tab w:val="left" w:pos="1349"/>
        </w:tabs>
        <w:spacing w:line="288" w:lineRule="auto"/>
        <w:ind w:left="1352" w:hanging="360"/>
      </w:pPr>
      <w:r>
        <w:t>Dokumentation om ifall rökstoppsinformation har givits och om patienten accepterat (se sjukhusövergripande riktlinje ”</w:t>
      </w:r>
      <w:hyperlink r:id="rId32">
        <w:r w:rsidRPr="4112A96C">
          <w:rPr>
            <w:rStyle w:val="Hyperlink"/>
          </w:rPr>
          <w:t>Postoperativa infektioner - generella förebyggande åtgärder</w:t>
        </w:r>
      </w:hyperlink>
      <w:r>
        <w:t>”).</w:t>
      </w:r>
    </w:p>
    <w:p w14:paraId="1BA7D57C" w14:textId="77777777" w:rsidR="005C747B" w:rsidRPr="00C8004A" w:rsidRDefault="005C747B" w:rsidP="005C747B">
      <w:pPr>
        <w:pStyle w:val="ListBullet"/>
        <w:tabs>
          <w:tab w:val="left" w:pos="1349"/>
        </w:tabs>
        <w:spacing w:line="288" w:lineRule="auto"/>
        <w:ind w:left="1352" w:hanging="360"/>
      </w:pPr>
      <w:r w:rsidRPr="4112A96C">
        <w:rPr>
          <w:b/>
          <w:bCs/>
        </w:rPr>
        <w:t>Hälsodeklaration ska vara ifylld</w:t>
      </w:r>
      <w:r>
        <w:t>.</w:t>
      </w:r>
    </w:p>
    <w:p w14:paraId="43213786" w14:textId="77777777" w:rsidR="003A0294" w:rsidRDefault="003A0294">
      <w:pPr>
        <w:spacing w:after="0" w:line="240" w:lineRule="auto"/>
        <w:ind w:left="0" w:right="0"/>
        <w:rPr>
          <w:rFonts w:ascii="Verdana" w:hAnsi="Verdana"/>
          <w:b/>
          <w:color w:val="000000"/>
          <w:szCs w:val="18"/>
        </w:rPr>
      </w:pPr>
      <w:bookmarkStart w:id="262" w:name="_Toc256001112"/>
      <w:bookmarkStart w:id="263" w:name="_Toc256001045"/>
      <w:bookmarkStart w:id="264" w:name="_Toc256000978"/>
      <w:bookmarkStart w:id="265" w:name="_Toc256000911"/>
      <w:bookmarkStart w:id="266" w:name="_Toc256000846"/>
      <w:bookmarkStart w:id="267" w:name="_Toc256000781"/>
      <w:bookmarkStart w:id="268" w:name="_Toc256000716"/>
      <w:bookmarkStart w:id="269" w:name="_Toc256000651"/>
      <w:bookmarkStart w:id="270" w:name="_Toc256000586"/>
      <w:bookmarkStart w:id="271" w:name="_Toc256000389"/>
      <w:bookmarkStart w:id="272" w:name="_Toc256000326"/>
      <w:bookmarkStart w:id="273" w:name="_Toc256000263"/>
      <w:bookmarkStart w:id="274" w:name="_Toc256000200"/>
      <w:bookmarkStart w:id="275" w:name="_Toc256000137"/>
      <w:bookmarkStart w:id="276" w:name="_Toc256000074"/>
      <w:bookmarkStart w:id="277" w:name="_Toc256000011"/>
      <w:bookmarkStart w:id="278" w:name="_Toc450563105"/>
      <w:bookmarkStart w:id="279" w:name="_Toc450567852"/>
      <w:bookmarkStart w:id="280" w:name="_Toc454441815"/>
      <w:bookmarkStart w:id="281" w:name="_Toc256000519"/>
      <w:bookmarkStart w:id="282" w:name="_Toc256000454"/>
      <w:bookmarkStart w:id="283" w:name="_Toc466283488"/>
      <w:bookmarkStart w:id="284" w:name="_Toc468281457"/>
      <w:bookmarkStart w:id="285" w:name="_Toc485740447"/>
      <w:bookmarkStart w:id="286" w:name="_Toc487723616"/>
      <w:bookmarkStart w:id="287" w:name="_Toc75353340"/>
      <w:bookmarkStart w:id="288" w:name="_Toc96427953"/>
      <w:bookmarkStart w:id="289" w:name="_Toc97740072"/>
      <w:r>
        <w:br w:type="page"/>
      </w:r>
    </w:p>
    <w:p w14:paraId="10B5C6D3" w14:textId="58B216CA" w:rsidR="005C747B" w:rsidRPr="00083A64" w:rsidRDefault="005C747B" w:rsidP="005C747B">
      <w:pPr>
        <w:pStyle w:val="MellanrubrikVGR"/>
      </w:pPr>
      <w:r w:rsidRPr="00083A64">
        <w:t xml:space="preserve">Dokumentation i </w:t>
      </w:r>
      <w:proofErr w:type="spellStart"/>
      <w:r w:rsidRPr="00083A64">
        <w:t>Orbit</w:t>
      </w:r>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roofErr w:type="spellEnd"/>
    </w:p>
    <w:p w14:paraId="289938C9" w14:textId="77777777" w:rsidR="005C747B" w:rsidRPr="00C8004A" w:rsidRDefault="005C747B" w:rsidP="005C747B">
      <w:r>
        <w:t xml:space="preserve">Inför en preoperativ bedömning ska det i </w:t>
      </w:r>
      <w:proofErr w:type="spellStart"/>
      <w:r>
        <w:t>Orbit</w:t>
      </w:r>
      <w:proofErr w:type="spellEnd"/>
      <w:r>
        <w:t xml:space="preserve"> finnas följande information:</w:t>
      </w:r>
    </w:p>
    <w:p w14:paraId="19245056" w14:textId="77777777" w:rsidR="005C747B" w:rsidRPr="00083A64" w:rsidRDefault="005C747B" w:rsidP="005C747B">
      <w:pPr>
        <w:pStyle w:val="ListBullet"/>
        <w:tabs>
          <w:tab w:val="left" w:pos="1349"/>
        </w:tabs>
        <w:spacing w:line="288" w:lineRule="auto"/>
        <w:ind w:left="1352" w:hanging="360"/>
      </w:pPr>
      <w:r>
        <w:t>Operationsbehov</w:t>
      </w:r>
    </w:p>
    <w:p w14:paraId="212ABA80" w14:textId="77777777" w:rsidR="005C747B" w:rsidRPr="00083A64" w:rsidRDefault="005C747B" w:rsidP="005C747B">
      <w:pPr>
        <w:pStyle w:val="ListBullet"/>
        <w:tabs>
          <w:tab w:val="left" w:pos="1349"/>
        </w:tabs>
        <w:spacing w:line="288" w:lineRule="auto"/>
        <w:ind w:left="1352" w:hanging="360"/>
      </w:pPr>
      <w:r>
        <w:t>Rätt operationskort ska väljas.</w:t>
      </w:r>
    </w:p>
    <w:p w14:paraId="7F41905F" w14:textId="77777777" w:rsidR="005C747B" w:rsidRPr="00083A64" w:rsidRDefault="005C747B" w:rsidP="005C747B">
      <w:pPr>
        <w:pStyle w:val="ListBullet"/>
        <w:tabs>
          <w:tab w:val="left" w:pos="1349"/>
        </w:tabs>
        <w:spacing w:line="288" w:lineRule="auto"/>
        <w:ind w:left="1352" w:hanging="360"/>
      </w:pPr>
      <w:proofErr w:type="spellStart"/>
      <w:r>
        <w:t>Knivtid</w:t>
      </w:r>
      <w:proofErr w:type="spellEnd"/>
      <w:r>
        <w:t xml:space="preserve"> ska justeras om så behövs.</w:t>
      </w:r>
    </w:p>
    <w:p w14:paraId="114C7E7B" w14:textId="77777777" w:rsidR="005C747B" w:rsidRPr="00083A64" w:rsidRDefault="005C747B" w:rsidP="005C747B">
      <w:pPr>
        <w:pStyle w:val="ListBullet"/>
        <w:tabs>
          <w:tab w:val="left" w:pos="1349"/>
        </w:tabs>
        <w:spacing w:line="288" w:lineRule="auto"/>
        <w:ind w:left="1352" w:hanging="360"/>
      </w:pPr>
      <w:proofErr w:type="spellStart"/>
      <w:r>
        <w:t>Perioperativa</w:t>
      </w:r>
      <w:proofErr w:type="spellEnd"/>
      <w:r>
        <w:t xml:space="preserve"> ordinationer ska framgå</w:t>
      </w:r>
    </w:p>
    <w:p w14:paraId="3E9CF2CD" w14:textId="77777777" w:rsidR="005C747B" w:rsidRPr="00083A64" w:rsidRDefault="005C747B" w:rsidP="005C747B">
      <w:pPr>
        <w:pStyle w:val="ListBullet"/>
        <w:tabs>
          <w:tab w:val="left" w:pos="1349"/>
        </w:tabs>
        <w:spacing w:line="288" w:lineRule="auto"/>
        <w:ind w:left="1352" w:hanging="360"/>
      </w:pPr>
      <w:r>
        <w:t>Diagnos</w:t>
      </w:r>
    </w:p>
    <w:p w14:paraId="261B6C34" w14:textId="77777777" w:rsidR="005C747B" w:rsidRPr="00083A64" w:rsidRDefault="005C747B" w:rsidP="005C747B">
      <w:pPr>
        <w:pStyle w:val="ListBullet"/>
        <w:tabs>
          <w:tab w:val="left" w:pos="1349"/>
        </w:tabs>
        <w:spacing w:line="288" w:lineRule="auto"/>
        <w:ind w:left="1352" w:hanging="360"/>
      </w:pPr>
      <w:r>
        <w:t>Vilken operation som planeras</w:t>
      </w:r>
    </w:p>
    <w:p w14:paraId="0512D68B" w14:textId="77777777" w:rsidR="005C747B" w:rsidRPr="00083A64" w:rsidRDefault="005C747B" w:rsidP="005C747B">
      <w:pPr>
        <w:pStyle w:val="ListBullet"/>
        <w:tabs>
          <w:tab w:val="left" w:pos="1349"/>
        </w:tabs>
        <w:spacing w:line="288" w:lineRule="auto"/>
        <w:ind w:left="1352" w:hanging="360"/>
      </w:pPr>
      <w:r>
        <w:t>Pat läge på operationsbordet</w:t>
      </w:r>
    </w:p>
    <w:p w14:paraId="3EBD4932" w14:textId="77777777" w:rsidR="005C747B" w:rsidRDefault="005C747B" w:rsidP="005C747B">
      <w:pPr>
        <w:pStyle w:val="ListBullet"/>
        <w:tabs>
          <w:tab w:val="left" w:pos="1349"/>
        </w:tabs>
        <w:spacing w:line="288" w:lineRule="auto"/>
        <w:ind w:left="1352" w:hanging="360"/>
      </w:pPr>
      <w:r>
        <w:t xml:space="preserve">Önskemål om anestesiform, särskilt om det är möjligt att genomföra ingreppet i lokalanestesi med </w:t>
      </w:r>
      <w:proofErr w:type="spellStart"/>
      <w:r>
        <w:t>sedering</w:t>
      </w:r>
      <w:proofErr w:type="spellEnd"/>
    </w:p>
    <w:p w14:paraId="786885A4" w14:textId="093E360F" w:rsidR="009B541C" w:rsidRPr="00083A64" w:rsidRDefault="009B541C" w:rsidP="005C747B">
      <w:pPr>
        <w:pStyle w:val="ListBullet"/>
        <w:tabs>
          <w:tab w:val="left" w:pos="1349"/>
        </w:tabs>
        <w:spacing w:line="288" w:lineRule="auto"/>
        <w:ind w:left="1352" w:hanging="360"/>
      </w:pPr>
      <w:r>
        <w:t xml:space="preserve">Tolkbehov eller särskilt omvårdnadsbehov (lift </w:t>
      </w:r>
      <w:proofErr w:type="spellStart"/>
      <w:r>
        <w:t>etc</w:t>
      </w:r>
      <w:proofErr w:type="spellEnd"/>
      <w:r>
        <w:t>)</w:t>
      </w:r>
    </w:p>
    <w:p w14:paraId="7EADCD90" w14:textId="77777777" w:rsidR="005C747B" w:rsidRPr="00083A64" w:rsidRDefault="005C747B" w:rsidP="005C747B">
      <w:pPr>
        <w:pStyle w:val="ListBullet"/>
        <w:tabs>
          <w:tab w:val="left" w:pos="1349"/>
        </w:tabs>
        <w:spacing w:line="288" w:lineRule="auto"/>
        <w:ind w:left="1352" w:hanging="360"/>
      </w:pPr>
      <w:r>
        <w:t>Operatör</w:t>
      </w:r>
    </w:p>
    <w:p w14:paraId="6CB41BAD" w14:textId="77777777" w:rsidR="005C747B" w:rsidRPr="00083A64" w:rsidRDefault="005C747B" w:rsidP="005C747B">
      <w:pPr>
        <w:pStyle w:val="ListBullet"/>
        <w:tabs>
          <w:tab w:val="left" w:pos="1349"/>
        </w:tabs>
        <w:spacing w:line="288" w:lineRule="auto"/>
        <w:ind w:left="1352" w:hanging="360"/>
      </w:pPr>
      <w:r>
        <w:t>Patientens vikt och längd (BMI)</w:t>
      </w:r>
    </w:p>
    <w:p w14:paraId="54969A2E" w14:textId="77777777" w:rsidR="005C747B" w:rsidRPr="00083A64" w:rsidRDefault="005C747B" w:rsidP="005C747B">
      <w:pPr>
        <w:pStyle w:val="ListBullet"/>
        <w:tabs>
          <w:tab w:val="left" w:pos="1349"/>
        </w:tabs>
        <w:spacing w:line="288" w:lineRule="auto"/>
        <w:ind w:left="1352" w:hanging="360"/>
      </w:pPr>
      <w:r>
        <w:t>Blodtryck</w:t>
      </w:r>
    </w:p>
    <w:p w14:paraId="235B387F" w14:textId="77777777" w:rsidR="0005434E" w:rsidRDefault="005C747B" w:rsidP="0005434E">
      <w:pPr>
        <w:pStyle w:val="ListBullet"/>
        <w:tabs>
          <w:tab w:val="left" w:pos="1349"/>
        </w:tabs>
        <w:spacing w:line="288" w:lineRule="auto"/>
        <w:ind w:left="1352" w:hanging="360"/>
      </w:pPr>
      <w:r>
        <w:t>Speciella önskemål från ansvarig kirurg om postoperativ övervakning om sådana finns.</w:t>
      </w:r>
    </w:p>
    <w:p w14:paraId="555069BF" w14:textId="011F2857" w:rsidR="0005434E" w:rsidRPr="00C8004A" w:rsidRDefault="0005434E" w:rsidP="0005434E">
      <w:pPr>
        <w:pStyle w:val="ListBullet"/>
        <w:tabs>
          <w:tab w:val="left" w:pos="1349"/>
        </w:tabs>
        <w:spacing w:line="288" w:lineRule="auto"/>
        <w:ind w:left="1352" w:hanging="360"/>
      </w:pPr>
      <w:r>
        <w:t xml:space="preserve">Gärna funktionsbedömning, </w:t>
      </w:r>
      <w:hyperlink r:id="rId33">
        <w:r>
          <w:rPr>
            <w:rStyle w:val="Hyperlink"/>
          </w:rPr>
          <w:t>Cl</w:t>
        </w:r>
        <w:r w:rsidRPr="6DD67737">
          <w:rPr>
            <w:rStyle w:val="Hyperlink"/>
          </w:rPr>
          <w:t xml:space="preserve">inical </w:t>
        </w:r>
        <w:proofErr w:type="spellStart"/>
        <w:r w:rsidRPr="6DD67737">
          <w:rPr>
            <w:rStyle w:val="Hyperlink"/>
          </w:rPr>
          <w:t>Frailty</w:t>
        </w:r>
        <w:proofErr w:type="spellEnd"/>
        <w:r w:rsidRPr="6DD67737">
          <w:rPr>
            <w:rStyle w:val="Hyperlink"/>
          </w:rPr>
          <w:t xml:space="preserve"> </w:t>
        </w:r>
        <w:proofErr w:type="spellStart"/>
        <w:r w:rsidRPr="6DD67737">
          <w:rPr>
            <w:rStyle w:val="Hyperlink"/>
          </w:rPr>
          <w:t>Scale</w:t>
        </w:r>
        <w:proofErr w:type="spellEnd"/>
        <w:r w:rsidRPr="6DD67737">
          <w:rPr>
            <w:rStyle w:val="Hyperlink"/>
          </w:rPr>
          <w:t xml:space="preserve"> (CFS)</w:t>
        </w:r>
      </w:hyperlink>
      <w:r>
        <w:t>.</w:t>
      </w:r>
    </w:p>
    <w:p w14:paraId="54016A1B" w14:textId="77777777" w:rsidR="0005434E" w:rsidRPr="00083A64" w:rsidRDefault="0005434E" w:rsidP="0005434E">
      <w:pPr>
        <w:pStyle w:val="ListBullet"/>
        <w:numPr>
          <w:ilvl w:val="0"/>
          <w:numId w:val="0"/>
        </w:numPr>
        <w:tabs>
          <w:tab w:val="left" w:pos="1349"/>
        </w:tabs>
        <w:spacing w:line="288" w:lineRule="auto"/>
      </w:pPr>
    </w:p>
    <w:p w14:paraId="6366B55F" w14:textId="77777777" w:rsidR="005C747B" w:rsidRPr="00083A64" w:rsidRDefault="005C747B" w:rsidP="005C747B">
      <w:pPr>
        <w:pStyle w:val="MellanrubrikVGR"/>
      </w:pPr>
      <w:bookmarkStart w:id="290" w:name="_Toc256001113"/>
      <w:bookmarkStart w:id="291" w:name="_Toc256001046"/>
      <w:bookmarkStart w:id="292" w:name="_Toc256000979"/>
      <w:bookmarkStart w:id="293" w:name="_Toc256000912"/>
      <w:bookmarkStart w:id="294" w:name="_Toc256000847"/>
      <w:bookmarkStart w:id="295" w:name="_Toc256000782"/>
      <w:bookmarkStart w:id="296" w:name="_Toc256000717"/>
      <w:bookmarkStart w:id="297" w:name="_Toc256000652"/>
      <w:bookmarkStart w:id="298" w:name="_Toc256000587"/>
      <w:bookmarkStart w:id="299" w:name="_Toc256000390"/>
      <w:bookmarkStart w:id="300" w:name="_Toc256000327"/>
      <w:bookmarkStart w:id="301" w:name="_Toc256000264"/>
      <w:bookmarkStart w:id="302" w:name="_Toc256000201"/>
      <w:bookmarkStart w:id="303" w:name="_Toc256000138"/>
      <w:bookmarkStart w:id="304" w:name="_Toc256000075"/>
      <w:bookmarkStart w:id="305" w:name="_Toc256000012"/>
      <w:bookmarkStart w:id="306" w:name="_Toc450563106"/>
      <w:bookmarkStart w:id="307" w:name="_Toc450567853"/>
      <w:bookmarkStart w:id="308" w:name="_Toc454441816"/>
      <w:bookmarkStart w:id="309" w:name="_Toc256000520"/>
      <w:bookmarkStart w:id="310" w:name="_Toc256000455"/>
      <w:bookmarkStart w:id="311" w:name="_Toc466283489"/>
      <w:bookmarkStart w:id="312" w:name="_Toc468281458"/>
      <w:bookmarkStart w:id="313" w:name="_Toc485740448"/>
      <w:bookmarkStart w:id="314" w:name="_Toc487723617"/>
      <w:bookmarkStart w:id="315" w:name="_Toc75353341"/>
      <w:bookmarkStart w:id="316" w:name="_Toc96427954"/>
      <w:bookmarkStart w:id="317" w:name="_Toc97740073"/>
      <w:r w:rsidRPr="00083A64">
        <w:t xml:space="preserve">Dokumentation i både journal och </w:t>
      </w:r>
      <w:proofErr w:type="spellStart"/>
      <w:r w:rsidRPr="00083A64">
        <w:t>Orbit</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proofErr w:type="spellEnd"/>
    </w:p>
    <w:p w14:paraId="7648DE17" w14:textId="77777777" w:rsidR="005C747B" w:rsidRPr="00C8004A" w:rsidRDefault="005C747B" w:rsidP="005C747B">
      <w:r>
        <w:t xml:space="preserve">För att visa att den preoperativa bedömningen är gjord ska anestesianteckningen i </w:t>
      </w:r>
      <w:proofErr w:type="spellStart"/>
      <w:r>
        <w:t>Orbit</w:t>
      </w:r>
      <w:proofErr w:type="spellEnd"/>
      <w:r>
        <w:t xml:space="preserve"> fyllas i och patienten markeras som ”Klar för anestesi”, s.k. “Klar grön”. Patienten ska inte anlända till operation före “Klar grön”.</w:t>
      </w:r>
    </w:p>
    <w:p w14:paraId="647D1DBA" w14:textId="77777777" w:rsidR="005C747B" w:rsidRDefault="005C747B" w:rsidP="005C747B">
      <w:r>
        <w:t xml:space="preserve">Vid de tillfällen då narkosläkaren önskar </w:t>
      </w:r>
      <w:r w:rsidRPr="6DD67737">
        <w:rPr>
          <w:u w:val="single"/>
        </w:rPr>
        <w:t>utökad utredning,</w:t>
      </w:r>
      <w:r>
        <w:t xml:space="preserve"> eller inte kan acceptera patienten för anestesi, kontaktas operatör, avdelning, jour eller operationsplanerare på dennes klinik. Anteckning görs också i </w:t>
      </w:r>
      <w:proofErr w:type="spellStart"/>
      <w:r>
        <w:t>Orbit</w:t>
      </w:r>
      <w:proofErr w:type="spellEnd"/>
      <w:r>
        <w:t xml:space="preserve"> om vad som saknas för godkännande och vilka åtgärder som initierats. Viktig information skrivs även in som anteckning i journalen.</w:t>
      </w:r>
    </w:p>
    <w:p w14:paraId="1A79C341" w14:textId="77777777" w:rsidR="003A0294" w:rsidRDefault="003A0294" w:rsidP="254FFAE0">
      <w:pPr>
        <w:spacing w:after="0" w:line="240" w:lineRule="auto"/>
        <w:ind w:left="0" w:right="0"/>
        <w:rPr>
          <w:rFonts w:ascii="Verdana" w:eastAsiaTheme="majorEastAsia" w:hAnsi="Verdana" w:cstheme="majorBidi"/>
          <w:color w:val="000000" w:themeColor="text1"/>
          <w:sz w:val="36"/>
          <w:szCs w:val="36"/>
        </w:rPr>
      </w:pPr>
      <w:bookmarkStart w:id="318" w:name="_Toc256001114"/>
      <w:bookmarkStart w:id="319" w:name="_Toc256001047"/>
      <w:bookmarkStart w:id="320" w:name="_Toc256000980"/>
      <w:bookmarkStart w:id="321" w:name="_Toc256000913"/>
      <w:bookmarkStart w:id="322" w:name="_Toc256000848"/>
      <w:bookmarkStart w:id="323" w:name="_Toc256000783"/>
      <w:bookmarkStart w:id="324" w:name="_Toc256000718"/>
      <w:bookmarkStart w:id="325" w:name="_Toc256000653"/>
      <w:bookmarkStart w:id="326" w:name="_Toc256000588"/>
      <w:bookmarkStart w:id="327" w:name="_Toc256000391"/>
      <w:bookmarkStart w:id="328" w:name="_Toc256000328"/>
      <w:bookmarkStart w:id="329" w:name="_Toc256000265"/>
      <w:bookmarkStart w:id="330" w:name="_Toc256000202"/>
      <w:bookmarkStart w:id="331" w:name="_Toc256000139"/>
      <w:bookmarkStart w:id="332" w:name="_Toc256000076"/>
      <w:bookmarkStart w:id="333" w:name="_Toc256000013"/>
      <w:bookmarkStart w:id="334" w:name="_Toc450563107"/>
      <w:bookmarkStart w:id="335" w:name="_Toc450567854"/>
      <w:bookmarkStart w:id="336" w:name="_Toc454441817"/>
      <w:bookmarkStart w:id="337" w:name="_Toc256000521"/>
      <w:bookmarkStart w:id="338" w:name="_Toc256000456"/>
      <w:bookmarkStart w:id="339" w:name="_Toc466283490"/>
      <w:bookmarkStart w:id="340" w:name="_Toc468281459"/>
      <w:bookmarkStart w:id="341" w:name="_Toc485740449"/>
      <w:bookmarkStart w:id="342" w:name="_Toc487723618"/>
      <w:bookmarkStart w:id="343" w:name="_Toc75353342"/>
      <w:bookmarkStart w:id="344" w:name="_Toc96427955"/>
      <w:bookmarkStart w:id="345" w:name="_Toc97740074"/>
      <w:r>
        <w:br w:type="page"/>
      </w:r>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p>
    <w:p w14:paraId="7DC853BF" w14:textId="5FF0E9F0" w:rsidR="005C747B" w:rsidRPr="00C8004A" w:rsidRDefault="079652AB" w:rsidP="254FFAE0">
      <w:pPr>
        <w:pStyle w:val="MellanrubrikVGR"/>
      </w:pPr>
      <w:bookmarkStart w:id="346" w:name="_Blodgruppering_/_BAS-test"/>
      <w:bookmarkStart w:id="347" w:name="_Toc256001120"/>
      <w:bookmarkStart w:id="348" w:name="_Toc256001053"/>
      <w:bookmarkStart w:id="349" w:name="_Toc256000986"/>
      <w:bookmarkStart w:id="350" w:name="_Toc256000919"/>
      <w:bookmarkStart w:id="351" w:name="_Toc256000854"/>
      <w:bookmarkStart w:id="352" w:name="_Toc256000789"/>
      <w:bookmarkStart w:id="353" w:name="_Toc256000724"/>
      <w:bookmarkStart w:id="354" w:name="_Toc256000659"/>
      <w:bookmarkStart w:id="355" w:name="_Toc256000594"/>
      <w:bookmarkStart w:id="356" w:name="_Toc256000397"/>
      <w:bookmarkStart w:id="357" w:name="_Toc256000334"/>
      <w:bookmarkStart w:id="358" w:name="_Toc256000271"/>
      <w:bookmarkStart w:id="359" w:name="_Toc256000208"/>
      <w:bookmarkStart w:id="360" w:name="_Toc256000145"/>
      <w:bookmarkStart w:id="361" w:name="_Toc256000082"/>
      <w:bookmarkStart w:id="362" w:name="_Toc256000019"/>
      <w:bookmarkStart w:id="363" w:name="_Toc450563113"/>
      <w:bookmarkStart w:id="364" w:name="_Toc450567860"/>
      <w:bookmarkStart w:id="365" w:name="_Toc454441823"/>
      <w:bookmarkStart w:id="366" w:name="_Toc256000527"/>
      <w:bookmarkStart w:id="367" w:name="_Toc256000462"/>
      <w:bookmarkStart w:id="368" w:name="_Toc466283496"/>
      <w:bookmarkStart w:id="369" w:name="_Toc468281465"/>
      <w:bookmarkStart w:id="370" w:name="_Toc485740455"/>
      <w:bookmarkStart w:id="371" w:name="_Toc487723624"/>
      <w:bookmarkStart w:id="372" w:name="_Toc75353348"/>
      <w:bookmarkStart w:id="373" w:name="_Toc96427961"/>
      <w:bookmarkStart w:id="374" w:name="_Toc97740080"/>
      <w:bookmarkEnd w:id="346"/>
      <w:r>
        <w:t>Blodgruppering / BAS-test / blodbeställning</w:t>
      </w:r>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p>
    <w:p w14:paraId="0941C5D8" w14:textId="0278ACD3" w:rsidR="005C747B" w:rsidRDefault="005C747B" w:rsidP="005C747B">
      <w:pPr>
        <w:pStyle w:val="ListBullet"/>
        <w:tabs>
          <w:tab w:val="left" w:pos="1349"/>
        </w:tabs>
        <w:spacing w:line="288" w:lineRule="auto"/>
        <w:ind w:left="1352" w:hanging="360"/>
        <w:rPr>
          <w:rStyle w:val="publishedwebb"/>
        </w:rPr>
      </w:pPr>
      <w:r w:rsidRPr="4112A96C">
        <w:rPr>
          <w:rStyle w:val="publishedwebb"/>
        </w:rPr>
        <w:t xml:space="preserve">Blodgruppering (AB0, </w:t>
      </w:r>
      <w:proofErr w:type="spellStart"/>
      <w:r w:rsidRPr="4112A96C">
        <w:rPr>
          <w:rStyle w:val="publishedwebb"/>
        </w:rPr>
        <w:t>Rh</w:t>
      </w:r>
      <w:proofErr w:type="spellEnd"/>
      <w:r w:rsidRPr="4112A96C">
        <w:rPr>
          <w:rStyle w:val="publishedwebb"/>
        </w:rPr>
        <w:t>)</w:t>
      </w:r>
      <w:r w:rsidR="00991298">
        <w:rPr>
          <w:rStyle w:val="publishedwebb"/>
        </w:rPr>
        <w:t xml:space="preserve"> görs frikostigt </w:t>
      </w:r>
      <w:r w:rsidR="001A4F71">
        <w:rPr>
          <w:rStyle w:val="publishedwebb"/>
        </w:rPr>
        <w:t xml:space="preserve">inför </w:t>
      </w:r>
      <w:r w:rsidR="0076245B">
        <w:rPr>
          <w:rStyle w:val="publishedwebb"/>
        </w:rPr>
        <w:t>ingrepp med potentiell</w:t>
      </w:r>
      <w:r w:rsidR="00BA49B2">
        <w:rPr>
          <w:rStyle w:val="publishedwebb"/>
        </w:rPr>
        <w:t xml:space="preserve"> </w:t>
      </w:r>
      <w:r w:rsidR="00100D6B">
        <w:rPr>
          <w:rStyle w:val="publishedwebb"/>
        </w:rPr>
        <w:t xml:space="preserve">kliniskt signifikant </w:t>
      </w:r>
      <w:r w:rsidR="00BA49B2">
        <w:rPr>
          <w:rStyle w:val="publishedwebb"/>
        </w:rPr>
        <w:t xml:space="preserve">blödning </w:t>
      </w:r>
      <w:r w:rsidR="00A9462F">
        <w:rPr>
          <w:rStyle w:val="publishedwebb"/>
        </w:rPr>
        <w:t xml:space="preserve">och </w:t>
      </w:r>
      <w:r w:rsidR="000B0F25">
        <w:rPr>
          <w:rStyle w:val="publishedwebb"/>
        </w:rPr>
        <w:t xml:space="preserve">överhuvudtaget på </w:t>
      </w:r>
      <w:r w:rsidR="00C73125">
        <w:rPr>
          <w:rStyle w:val="publishedwebb"/>
        </w:rPr>
        <w:t>svårt sjuka patienter</w:t>
      </w:r>
      <w:r w:rsidRPr="4112A96C">
        <w:rPr>
          <w:rStyle w:val="publishedwebb"/>
        </w:rPr>
        <w:t>. Provtagning ska utföras så tidigt som möjligt, helst redan vid mottagningsbesök i samband med att patienten sätts upp för operation, för att kunna upptäcka eventuella antikroppar. Antikroppar föranleder ytterligare provtagning, så provsvaret måste bevakas för att dessa prover ska hinna tas i tid inför operation.</w:t>
      </w:r>
    </w:p>
    <w:p w14:paraId="640FA41D" w14:textId="2007E1A8" w:rsidR="00836C8C" w:rsidRDefault="00836C8C" w:rsidP="005C747B">
      <w:pPr>
        <w:pStyle w:val="ListBullet"/>
        <w:tabs>
          <w:tab w:val="left" w:pos="1349"/>
        </w:tabs>
        <w:spacing w:line="288" w:lineRule="auto"/>
        <w:ind w:left="1352" w:hanging="360"/>
        <w:rPr>
          <w:rStyle w:val="publishedwebb"/>
        </w:rPr>
      </w:pPr>
      <w:r>
        <w:rPr>
          <w:rStyle w:val="publishedwebb"/>
        </w:rPr>
        <w:t xml:space="preserve">Då </w:t>
      </w:r>
      <w:r w:rsidR="00557D71">
        <w:rPr>
          <w:rStyle w:val="publishedwebb"/>
        </w:rPr>
        <w:t xml:space="preserve">BAS-test inte tas rutinmässigt i samma omfattning som tidigare åligger det operatören att </w:t>
      </w:r>
      <w:r w:rsidR="00495D6B">
        <w:rPr>
          <w:rStyle w:val="publishedwebb"/>
        </w:rPr>
        <w:t xml:space="preserve">ordinera BAS-test vid t.ex. </w:t>
      </w:r>
      <w:r w:rsidR="003F257C">
        <w:rPr>
          <w:rStyle w:val="publishedwebb"/>
        </w:rPr>
        <w:t>kärlnära tumör.</w:t>
      </w:r>
    </w:p>
    <w:p w14:paraId="707D32B8" w14:textId="0A1040B2" w:rsidR="003F257C" w:rsidRPr="00425E68" w:rsidRDefault="00B22CC7" w:rsidP="005C747B">
      <w:pPr>
        <w:pStyle w:val="ListBullet"/>
        <w:tabs>
          <w:tab w:val="left" w:pos="1349"/>
        </w:tabs>
        <w:spacing w:line="288" w:lineRule="auto"/>
        <w:ind w:left="1352" w:hanging="360"/>
        <w:rPr>
          <w:rStyle w:val="publishedwebb"/>
        </w:rPr>
      </w:pPr>
      <w:r>
        <w:rPr>
          <w:rStyle w:val="publishedwebb"/>
        </w:rPr>
        <w:t>O</w:t>
      </w:r>
      <w:r w:rsidR="003F257C">
        <w:rPr>
          <w:rStyle w:val="publishedwebb"/>
        </w:rPr>
        <w:t>peratör</w:t>
      </w:r>
      <w:r>
        <w:rPr>
          <w:rStyle w:val="publishedwebb"/>
        </w:rPr>
        <w:t xml:space="preserve"> eller narkosläkare</w:t>
      </w:r>
      <w:r w:rsidR="00B13CA6">
        <w:rPr>
          <w:rStyle w:val="publishedwebb"/>
        </w:rPr>
        <w:t xml:space="preserve"> behöver också identifiera </w:t>
      </w:r>
      <w:r w:rsidR="005620B6">
        <w:rPr>
          <w:rStyle w:val="publishedwebb"/>
        </w:rPr>
        <w:t xml:space="preserve">andra patienter som bör BAS-testas utöver rutin </w:t>
      </w:r>
      <w:proofErr w:type="spellStart"/>
      <w:r w:rsidR="005620B6">
        <w:rPr>
          <w:rStyle w:val="publishedwebb"/>
        </w:rPr>
        <w:t>pga</w:t>
      </w:r>
      <w:proofErr w:type="spellEnd"/>
      <w:r w:rsidR="005620B6">
        <w:rPr>
          <w:rStyle w:val="publishedwebb"/>
        </w:rPr>
        <w:t xml:space="preserve"> t.ex. anemi</w:t>
      </w:r>
      <w:r w:rsidR="008B6E7A">
        <w:rPr>
          <w:rStyle w:val="publishedwebb"/>
        </w:rPr>
        <w:t>.</w:t>
      </w:r>
    </w:p>
    <w:p w14:paraId="1743135D" w14:textId="225DC120" w:rsidR="005C747B" w:rsidRPr="00425E68" w:rsidRDefault="2BADB5F5" w:rsidP="005C747B">
      <w:pPr>
        <w:pStyle w:val="ListBullet"/>
        <w:tabs>
          <w:tab w:val="left" w:pos="1349"/>
        </w:tabs>
        <w:spacing w:line="288" w:lineRule="auto"/>
        <w:ind w:left="1352" w:hanging="360"/>
        <w:rPr>
          <w:rStyle w:val="publishedwebb"/>
        </w:rPr>
      </w:pPr>
      <w:r w:rsidRPr="4D47F0D0">
        <w:rPr>
          <w:rStyle w:val="publishedwebb"/>
        </w:rPr>
        <w:t xml:space="preserve">Förutom BAS-test enligt listan nedan ska BAS-test också tas om patienten tidigare har visats ha antikroppar och behövt MG-test inför transfusion – undantaget mindre ingrepp som inte ens </w:t>
      </w:r>
      <w:r w:rsidR="563CEC1B" w:rsidRPr="4D47F0D0">
        <w:rPr>
          <w:rStyle w:val="publishedwebb"/>
        </w:rPr>
        <w:t>kräver</w:t>
      </w:r>
      <w:r w:rsidRPr="4D47F0D0">
        <w:rPr>
          <w:rStyle w:val="publishedwebb"/>
        </w:rPr>
        <w:t xml:space="preserve"> blodgruppering.</w:t>
      </w:r>
    </w:p>
    <w:p w14:paraId="7902B165" w14:textId="5E850573" w:rsidR="005C747B" w:rsidRDefault="005C747B" w:rsidP="005C747B">
      <w:pPr>
        <w:pStyle w:val="ListBullet"/>
        <w:tabs>
          <w:tab w:val="left" w:pos="1349"/>
        </w:tabs>
        <w:spacing w:line="288" w:lineRule="auto"/>
        <w:ind w:left="1352" w:hanging="360"/>
        <w:rPr>
          <w:rStyle w:val="publishedwebb"/>
        </w:rPr>
      </w:pPr>
      <w:r w:rsidRPr="4112A96C">
        <w:rPr>
          <w:rStyle w:val="publishedwebb"/>
        </w:rPr>
        <w:t>BAS-test tas oftast dagen före operationen eller på operationsdagen. BAS-test är giltig 5 dygn.</w:t>
      </w:r>
    </w:p>
    <w:p w14:paraId="775C5C69" w14:textId="5F65988A" w:rsidR="005C747B" w:rsidRPr="00425E68" w:rsidRDefault="005C747B" w:rsidP="005C747B">
      <w:pPr>
        <w:pStyle w:val="ListBullet"/>
        <w:tabs>
          <w:tab w:val="left" w:pos="1349"/>
        </w:tabs>
        <w:spacing w:line="288" w:lineRule="auto"/>
        <w:ind w:left="1352" w:hanging="360"/>
        <w:rPr>
          <w:rStyle w:val="publishedwebb"/>
        </w:rPr>
      </w:pPr>
      <w:r w:rsidRPr="4112A96C">
        <w:rPr>
          <w:rStyle w:val="publishedwebb"/>
        </w:rPr>
        <w:t xml:space="preserve">Blodbeställning </w:t>
      </w:r>
      <w:r w:rsidR="00405A65">
        <w:rPr>
          <w:rStyle w:val="publishedwebb"/>
        </w:rPr>
        <w:t xml:space="preserve">sker preoperativt </w:t>
      </w:r>
      <w:r w:rsidRPr="4112A96C">
        <w:rPr>
          <w:rStyle w:val="publishedwebb"/>
        </w:rPr>
        <w:t xml:space="preserve">enligt </w:t>
      </w:r>
      <w:r w:rsidR="003C196B">
        <w:rPr>
          <w:rStyle w:val="publishedwebb"/>
        </w:rPr>
        <w:t>schema nedan e</w:t>
      </w:r>
      <w:r w:rsidRPr="4112A96C">
        <w:rPr>
          <w:rStyle w:val="publishedwebb"/>
        </w:rPr>
        <w:t>ller på operatörens ordination.</w:t>
      </w:r>
    </w:p>
    <w:p w14:paraId="2D521790" w14:textId="77777777" w:rsidR="005C747B" w:rsidRPr="00425E68" w:rsidRDefault="005C747B" w:rsidP="005C747B">
      <w:pPr>
        <w:pStyle w:val="ListBullet"/>
        <w:tabs>
          <w:tab w:val="left" w:pos="1349"/>
        </w:tabs>
        <w:spacing w:line="288" w:lineRule="auto"/>
        <w:ind w:left="1352" w:hanging="360"/>
        <w:rPr>
          <w:rStyle w:val="publishedwebb"/>
        </w:rPr>
      </w:pPr>
      <w:r w:rsidRPr="4112A96C">
        <w:rPr>
          <w:rStyle w:val="publishedwebb"/>
        </w:rPr>
        <w:t>För barn kan eventuell blodgruppering/provtagning ske efter nålsättning på vårdavdelningen eller operationsavdelningen.</w:t>
      </w:r>
    </w:p>
    <w:tbl>
      <w:tblPr>
        <w:tblW w:w="5782"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Blodgruppering / BAS-test / blodbeställning"/>
        <w:tblDescription w:val="Tabellen listar vanliga operativa ingrepp och visar om blodgruppering, bastest eller blod/plasma behövs i samband med ingreppet."/>
      </w:tblPr>
      <w:tblGrid>
        <w:gridCol w:w="7620"/>
        <w:gridCol w:w="1135"/>
        <w:gridCol w:w="1559"/>
      </w:tblGrid>
      <w:tr w:rsidR="00E43237" w14:paraId="0338EF0C" w14:textId="77777777" w:rsidTr="564D61C3">
        <w:tc>
          <w:tcPr>
            <w:tcW w:w="3694" w:type="pct"/>
            <w:shd w:val="clear" w:color="auto" w:fill="C1E4F5"/>
          </w:tcPr>
          <w:p w14:paraId="21FEEFF7" w14:textId="77777777" w:rsidR="00E43237" w:rsidRPr="00D02A1B" w:rsidRDefault="00E43237">
            <w:pPr>
              <w:pStyle w:val="Heading1"/>
              <w:ind w:left="0"/>
              <w:rPr>
                <w:rFonts w:eastAsia="Calibri" w:cs="Arial"/>
                <w:sz w:val="22"/>
                <w:szCs w:val="22"/>
              </w:rPr>
            </w:pPr>
            <w:r w:rsidRPr="00D02A1B">
              <w:rPr>
                <w:rFonts w:eastAsia="Calibri" w:cs="Arial"/>
                <w:sz w:val="22"/>
                <w:szCs w:val="22"/>
              </w:rPr>
              <w:t>Ingrepp</w:t>
            </w:r>
          </w:p>
        </w:tc>
        <w:tc>
          <w:tcPr>
            <w:tcW w:w="550" w:type="pct"/>
            <w:shd w:val="clear" w:color="auto" w:fill="C1E4F5"/>
          </w:tcPr>
          <w:p w14:paraId="4C48AAE0" w14:textId="77777777" w:rsidR="00E43237" w:rsidRPr="00D02A1B" w:rsidRDefault="00E43237">
            <w:pPr>
              <w:pStyle w:val="Heading1"/>
              <w:ind w:left="0"/>
              <w:rPr>
                <w:rFonts w:eastAsia="Calibri" w:cs="Arial"/>
                <w:sz w:val="22"/>
                <w:szCs w:val="22"/>
              </w:rPr>
            </w:pPr>
            <w:r w:rsidRPr="00D02A1B">
              <w:rPr>
                <w:rFonts w:eastAsia="Calibri" w:cs="Arial"/>
                <w:sz w:val="22"/>
                <w:szCs w:val="22"/>
              </w:rPr>
              <w:t>BAS-test</w:t>
            </w:r>
          </w:p>
        </w:tc>
        <w:tc>
          <w:tcPr>
            <w:tcW w:w="756" w:type="pct"/>
            <w:shd w:val="clear" w:color="auto" w:fill="C1E4F5"/>
          </w:tcPr>
          <w:p w14:paraId="1AD02C8B" w14:textId="77777777" w:rsidR="00E43237" w:rsidRPr="00D02A1B" w:rsidRDefault="00E43237">
            <w:pPr>
              <w:pStyle w:val="Heading1"/>
              <w:ind w:left="0"/>
              <w:rPr>
                <w:rFonts w:eastAsia="Calibri" w:cs="Arial"/>
                <w:sz w:val="22"/>
                <w:szCs w:val="22"/>
              </w:rPr>
            </w:pPr>
            <w:r w:rsidRPr="00D02A1B">
              <w:rPr>
                <w:rFonts w:eastAsia="Calibri" w:cs="Arial"/>
                <w:sz w:val="22"/>
                <w:szCs w:val="22"/>
              </w:rPr>
              <w:t>Blod/</w:t>
            </w:r>
          </w:p>
          <w:p w14:paraId="3F4989D1" w14:textId="77777777" w:rsidR="00E43237" w:rsidRPr="00D02A1B" w:rsidRDefault="00E43237">
            <w:pPr>
              <w:pStyle w:val="Heading1"/>
              <w:ind w:left="0"/>
              <w:rPr>
                <w:rFonts w:eastAsia="Calibri" w:cs="Arial"/>
                <w:sz w:val="22"/>
                <w:szCs w:val="22"/>
              </w:rPr>
            </w:pPr>
            <w:r w:rsidRPr="00D02A1B">
              <w:rPr>
                <w:rFonts w:eastAsia="Calibri" w:cs="Arial"/>
                <w:sz w:val="22"/>
                <w:szCs w:val="22"/>
              </w:rPr>
              <w:t>Plasma</w:t>
            </w:r>
          </w:p>
        </w:tc>
      </w:tr>
      <w:tr w:rsidR="00E43237" w14:paraId="702ED985" w14:textId="77777777" w:rsidTr="564D61C3">
        <w:tc>
          <w:tcPr>
            <w:tcW w:w="3694" w:type="pct"/>
            <w:shd w:val="clear" w:color="auto" w:fill="E8E8E8"/>
          </w:tcPr>
          <w:p w14:paraId="3A3743DA" w14:textId="77777777" w:rsidR="00E43237" w:rsidRPr="00D02A1B" w:rsidRDefault="00E43237">
            <w:pPr>
              <w:pStyle w:val="Heading1"/>
              <w:ind w:left="0"/>
              <w:rPr>
                <w:rFonts w:eastAsia="Calibri" w:cs="Arial"/>
                <w:b w:val="0"/>
                <w:bCs w:val="0"/>
                <w:sz w:val="22"/>
                <w:szCs w:val="22"/>
              </w:rPr>
            </w:pPr>
            <w:r w:rsidRPr="00D02A1B">
              <w:rPr>
                <w:rFonts w:eastAsia="Calibri" w:cs="Arial"/>
                <w:b w:val="0"/>
                <w:bCs w:val="0"/>
                <w:sz w:val="22"/>
                <w:szCs w:val="22"/>
              </w:rPr>
              <w:t>Kärlkirurgi</w:t>
            </w:r>
          </w:p>
        </w:tc>
        <w:tc>
          <w:tcPr>
            <w:tcW w:w="550" w:type="pct"/>
            <w:shd w:val="clear" w:color="auto" w:fill="E8E8E8"/>
          </w:tcPr>
          <w:p w14:paraId="7532C747" w14:textId="77777777" w:rsidR="00E43237" w:rsidRPr="00D02A1B" w:rsidRDefault="00E43237">
            <w:pPr>
              <w:pStyle w:val="Heading1"/>
              <w:ind w:left="0"/>
              <w:rPr>
                <w:rFonts w:eastAsia="Calibri" w:cs="Arial"/>
                <w:sz w:val="22"/>
                <w:szCs w:val="22"/>
              </w:rPr>
            </w:pPr>
          </w:p>
        </w:tc>
        <w:tc>
          <w:tcPr>
            <w:tcW w:w="756" w:type="pct"/>
            <w:shd w:val="clear" w:color="auto" w:fill="E8E8E8"/>
          </w:tcPr>
          <w:p w14:paraId="3813F1C5" w14:textId="77777777" w:rsidR="00E43237" w:rsidRPr="00D02A1B" w:rsidRDefault="00E43237">
            <w:pPr>
              <w:pStyle w:val="Heading1"/>
              <w:ind w:left="0"/>
              <w:rPr>
                <w:rFonts w:eastAsia="Calibri" w:cs="Arial"/>
                <w:sz w:val="22"/>
                <w:szCs w:val="22"/>
              </w:rPr>
            </w:pPr>
          </w:p>
        </w:tc>
      </w:tr>
      <w:tr w:rsidR="00E43237" w14:paraId="6EF9FA8C" w14:textId="77777777" w:rsidTr="564D61C3">
        <w:tc>
          <w:tcPr>
            <w:tcW w:w="3694" w:type="pct"/>
          </w:tcPr>
          <w:p w14:paraId="505BC40B" w14:textId="77777777" w:rsidR="00E43237" w:rsidRPr="003C196B" w:rsidRDefault="00E43237">
            <w:pPr>
              <w:pStyle w:val="Heading1"/>
              <w:ind w:left="0"/>
              <w:rPr>
                <w:rFonts w:eastAsia="Calibri" w:cs="Arial"/>
                <w:b w:val="0"/>
                <w:bCs w:val="0"/>
                <w:sz w:val="22"/>
                <w:szCs w:val="22"/>
              </w:rPr>
            </w:pPr>
            <w:proofErr w:type="spellStart"/>
            <w:r w:rsidRPr="003C196B">
              <w:rPr>
                <w:rFonts w:eastAsia="Calibri" w:cs="Arial"/>
                <w:b w:val="0"/>
                <w:bCs w:val="0"/>
                <w:sz w:val="22"/>
                <w:szCs w:val="22"/>
              </w:rPr>
              <w:t>Elektivt</w:t>
            </w:r>
            <w:proofErr w:type="spellEnd"/>
            <w:r w:rsidRPr="003C196B">
              <w:rPr>
                <w:rFonts w:eastAsia="Calibri" w:cs="Arial"/>
                <w:b w:val="0"/>
                <w:bCs w:val="0"/>
                <w:sz w:val="22"/>
                <w:szCs w:val="22"/>
              </w:rPr>
              <w:t xml:space="preserve"> </w:t>
            </w:r>
            <w:proofErr w:type="spellStart"/>
            <w:r w:rsidRPr="003C196B">
              <w:rPr>
                <w:rFonts w:eastAsia="Calibri" w:cs="Arial"/>
                <w:b w:val="0"/>
                <w:bCs w:val="0"/>
                <w:sz w:val="22"/>
                <w:szCs w:val="22"/>
              </w:rPr>
              <w:t>aortaaneurysm</w:t>
            </w:r>
            <w:proofErr w:type="spellEnd"/>
          </w:p>
        </w:tc>
        <w:tc>
          <w:tcPr>
            <w:tcW w:w="550" w:type="pct"/>
          </w:tcPr>
          <w:p w14:paraId="6B7CB63B" w14:textId="77777777" w:rsidR="00E43237" w:rsidRPr="003C196B" w:rsidRDefault="00E43237">
            <w:pPr>
              <w:pStyle w:val="Heading1"/>
              <w:ind w:left="0"/>
              <w:rPr>
                <w:rFonts w:eastAsia="Calibri" w:cs="Arial"/>
                <w:b w:val="0"/>
                <w:bCs w:val="0"/>
                <w:sz w:val="22"/>
                <w:szCs w:val="22"/>
              </w:rPr>
            </w:pPr>
            <w:r w:rsidRPr="003C196B">
              <w:rPr>
                <w:rFonts w:eastAsia="Calibri" w:cs="Arial"/>
                <w:b w:val="0"/>
                <w:bCs w:val="0"/>
                <w:sz w:val="22"/>
                <w:szCs w:val="22"/>
              </w:rPr>
              <w:t>JA</w:t>
            </w:r>
          </w:p>
        </w:tc>
        <w:tc>
          <w:tcPr>
            <w:tcW w:w="756" w:type="pct"/>
          </w:tcPr>
          <w:p w14:paraId="2A67E647" w14:textId="77777777" w:rsidR="00E43237" w:rsidRPr="003C196B" w:rsidRDefault="00E43237">
            <w:pPr>
              <w:pStyle w:val="Heading1"/>
              <w:ind w:left="0"/>
              <w:rPr>
                <w:rFonts w:eastAsia="Calibri" w:cs="Arial"/>
                <w:b w:val="0"/>
                <w:bCs w:val="0"/>
                <w:sz w:val="22"/>
                <w:szCs w:val="22"/>
              </w:rPr>
            </w:pPr>
            <w:r w:rsidRPr="003C196B">
              <w:rPr>
                <w:rFonts w:eastAsia="Calibri" w:cs="Arial"/>
                <w:b w:val="0"/>
                <w:bCs w:val="0"/>
                <w:sz w:val="22"/>
                <w:szCs w:val="22"/>
              </w:rPr>
              <w:t>4+2</w:t>
            </w:r>
          </w:p>
        </w:tc>
      </w:tr>
      <w:tr w:rsidR="00E43237" w14:paraId="3FB2FF9B" w14:textId="77777777" w:rsidTr="564D61C3">
        <w:tc>
          <w:tcPr>
            <w:tcW w:w="3694" w:type="pct"/>
          </w:tcPr>
          <w:p w14:paraId="070DB503" w14:textId="1050E34F" w:rsidR="00E43237" w:rsidRPr="003C196B" w:rsidRDefault="00E43237">
            <w:pPr>
              <w:pStyle w:val="Heading1"/>
              <w:ind w:left="0"/>
              <w:rPr>
                <w:rFonts w:eastAsia="Calibri" w:cs="Arial"/>
                <w:b w:val="0"/>
                <w:bCs w:val="0"/>
                <w:sz w:val="22"/>
                <w:szCs w:val="22"/>
                <w:lang w:val="en-US"/>
              </w:rPr>
            </w:pPr>
            <w:r w:rsidRPr="003C196B">
              <w:rPr>
                <w:rFonts w:eastAsia="Calibri" w:cs="Arial"/>
                <w:b w:val="0"/>
                <w:bCs w:val="0"/>
                <w:sz w:val="24"/>
                <w:szCs w:val="24"/>
                <w:lang w:val="en-US"/>
              </w:rPr>
              <w:t>By</w:t>
            </w:r>
            <w:r w:rsidR="003C196B">
              <w:rPr>
                <w:rFonts w:eastAsia="Calibri" w:cs="Arial"/>
                <w:b w:val="0"/>
                <w:bCs w:val="0"/>
                <w:sz w:val="24"/>
                <w:szCs w:val="24"/>
                <w:lang w:val="en-US"/>
              </w:rPr>
              <w:t>-</w:t>
            </w:r>
            <w:r w:rsidRPr="003C196B">
              <w:rPr>
                <w:rFonts w:eastAsia="Calibri" w:cs="Arial"/>
                <w:b w:val="0"/>
                <w:bCs w:val="0"/>
                <w:sz w:val="24"/>
                <w:szCs w:val="24"/>
                <w:lang w:val="en-US"/>
              </w:rPr>
              <w:t xml:space="preserve">pass </w:t>
            </w:r>
            <w:proofErr w:type="spellStart"/>
            <w:r w:rsidRPr="003C196B">
              <w:rPr>
                <w:rFonts w:eastAsia="Calibri" w:cs="Arial"/>
                <w:b w:val="0"/>
                <w:bCs w:val="0"/>
                <w:sz w:val="24"/>
                <w:szCs w:val="24"/>
                <w:lang w:val="en-US"/>
              </w:rPr>
              <w:t>t.ex</w:t>
            </w:r>
            <w:proofErr w:type="spellEnd"/>
            <w:r w:rsidRPr="003C196B">
              <w:rPr>
                <w:rFonts w:eastAsia="Calibri" w:cs="Arial"/>
                <w:b w:val="0"/>
                <w:bCs w:val="0"/>
                <w:sz w:val="24"/>
                <w:szCs w:val="24"/>
                <w:lang w:val="en-US"/>
              </w:rPr>
              <w:t>. fem-pop</w:t>
            </w:r>
          </w:p>
        </w:tc>
        <w:tc>
          <w:tcPr>
            <w:tcW w:w="550" w:type="pct"/>
          </w:tcPr>
          <w:p w14:paraId="33E5FA26" w14:textId="77777777" w:rsidR="00E43237" w:rsidRPr="003C196B" w:rsidRDefault="00E43237">
            <w:pPr>
              <w:pStyle w:val="Heading1"/>
              <w:ind w:left="0"/>
              <w:rPr>
                <w:rFonts w:eastAsia="Calibri" w:cs="Arial"/>
                <w:b w:val="0"/>
                <w:bCs w:val="0"/>
                <w:sz w:val="22"/>
                <w:szCs w:val="22"/>
                <w:lang w:val="en-US"/>
              </w:rPr>
            </w:pPr>
          </w:p>
        </w:tc>
        <w:tc>
          <w:tcPr>
            <w:tcW w:w="756" w:type="pct"/>
          </w:tcPr>
          <w:p w14:paraId="18BA5747" w14:textId="77777777" w:rsidR="00E43237" w:rsidRPr="003C196B" w:rsidRDefault="00E43237">
            <w:pPr>
              <w:pStyle w:val="Heading1"/>
              <w:ind w:left="0"/>
              <w:rPr>
                <w:rFonts w:eastAsia="Calibri" w:cs="Arial"/>
                <w:b w:val="0"/>
                <w:bCs w:val="0"/>
                <w:sz w:val="22"/>
                <w:szCs w:val="22"/>
              </w:rPr>
            </w:pPr>
            <w:r w:rsidRPr="003C196B">
              <w:rPr>
                <w:rFonts w:eastAsia="Calibri" w:cs="Arial"/>
                <w:b w:val="0"/>
                <w:bCs w:val="0"/>
                <w:sz w:val="22"/>
                <w:szCs w:val="22"/>
              </w:rPr>
              <w:t>0</w:t>
            </w:r>
          </w:p>
        </w:tc>
      </w:tr>
      <w:tr w:rsidR="00E43237" w14:paraId="7F9421D4" w14:textId="77777777" w:rsidTr="564D61C3">
        <w:tc>
          <w:tcPr>
            <w:tcW w:w="3694" w:type="pct"/>
            <w:shd w:val="clear" w:color="auto" w:fill="E8E8E8"/>
          </w:tcPr>
          <w:p w14:paraId="46F1703B" w14:textId="77777777" w:rsidR="00E43237" w:rsidRPr="003C196B" w:rsidRDefault="00E43237">
            <w:pPr>
              <w:pStyle w:val="Heading1"/>
              <w:ind w:left="0"/>
              <w:rPr>
                <w:rFonts w:eastAsia="Calibri" w:cs="Arial"/>
                <w:sz w:val="22"/>
                <w:szCs w:val="22"/>
              </w:rPr>
            </w:pPr>
            <w:r w:rsidRPr="003C196B">
              <w:rPr>
                <w:rFonts w:eastAsia="Calibri" w:cs="Arial"/>
                <w:sz w:val="22"/>
                <w:szCs w:val="22"/>
              </w:rPr>
              <w:t>Bukkirurgi</w:t>
            </w:r>
          </w:p>
        </w:tc>
        <w:tc>
          <w:tcPr>
            <w:tcW w:w="550" w:type="pct"/>
            <w:shd w:val="clear" w:color="auto" w:fill="E8E8E8"/>
          </w:tcPr>
          <w:p w14:paraId="376B5C7A" w14:textId="77777777" w:rsidR="00E43237" w:rsidRPr="00D02A1B" w:rsidRDefault="00E43237">
            <w:pPr>
              <w:pStyle w:val="Heading1"/>
              <w:ind w:left="0"/>
              <w:rPr>
                <w:rFonts w:eastAsia="Calibri" w:cs="Arial"/>
                <w:b w:val="0"/>
                <w:bCs w:val="0"/>
                <w:sz w:val="22"/>
                <w:szCs w:val="22"/>
              </w:rPr>
            </w:pPr>
          </w:p>
        </w:tc>
        <w:tc>
          <w:tcPr>
            <w:tcW w:w="756" w:type="pct"/>
            <w:shd w:val="clear" w:color="auto" w:fill="E8E8E8"/>
          </w:tcPr>
          <w:p w14:paraId="2CC79461" w14:textId="77777777" w:rsidR="00E43237" w:rsidRPr="00D02A1B" w:rsidRDefault="00E43237">
            <w:pPr>
              <w:pStyle w:val="Heading1"/>
              <w:ind w:left="0"/>
              <w:rPr>
                <w:rFonts w:eastAsia="Calibri" w:cs="Arial"/>
                <w:b w:val="0"/>
                <w:bCs w:val="0"/>
                <w:sz w:val="22"/>
                <w:szCs w:val="22"/>
              </w:rPr>
            </w:pPr>
          </w:p>
        </w:tc>
      </w:tr>
      <w:tr w:rsidR="00E43237" w14:paraId="60893E11" w14:textId="77777777" w:rsidTr="564D61C3">
        <w:tc>
          <w:tcPr>
            <w:tcW w:w="3694" w:type="pct"/>
          </w:tcPr>
          <w:p w14:paraId="70E2C4FD" w14:textId="77777777" w:rsidR="00E43237" w:rsidRPr="003C196B" w:rsidRDefault="00E43237">
            <w:pPr>
              <w:pStyle w:val="Heading1"/>
              <w:ind w:left="0"/>
              <w:rPr>
                <w:rFonts w:eastAsia="Calibri" w:cs="Arial"/>
                <w:b w:val="0"/>
                <w:bCs w:val="0"/>
                <w:sz w:val="22"/>
                <w:szCs w:val="22"/>
              </w:rPr>
            </w:pPr>
            <w:proofErr w:type="spellStart"/>
            <w:r w:rsidRPr="003C196B">
              <w:rPr>
                <w:rFonts w:eastAsia="Calibri" w:cs="Arial"/>
                <w:b w:val="0"/>
                <w:bCs w:val="0"/>
                <w:sz w:val="22"/>
                <w:szCs w:val="22"/>
              </w:rPr>
              <w:t>Splenectomi</w:t>
            </w:r>
            <w:proofErr w:type="spellEnd"/>
          </w:p>
        </w:tc>
        <w:tc>
          <w:tcPr>
            <w:tcW w:w="550" w:type="pct"/>
          </w:tcPr>
          <w:p w14:paraId="46AC0B3B" w14:textId="77777777" w:rsidR="00E43237" w:rsidRPr="003C196B" w:rsidRDefault="00E43237">
            <w:pPr>
              <w:pStyle w:val="Heading1"/>
              <w:ind w:left="0"/>
              <w:rPr>
                <w:rFonts w:eastAsia="Calibri" w:cs="Arial"/>
                <w:b w:val="0"/>
                <w:bCs w:val="0"/>
                <w:sz w:val="22"/>
                <w:szCs w:val="22"/>
              </w:rPr>
            </w:pPr>
            <w:r w:rsidRPr="003C196B">
              <w:rPr>
                <w:rFonts w:eastAsia="Calibri" w:cs="Arial"/>
                <w:b w:val="0"/>
                <w:bCs w:val="0"/>
                <w:sz w:val="22"/>
                <w:szCs w:val="22"/>
              </w:rPr>
              <w:t>JA</w:t>
            </w:r>
          </w:p>
        </w:tc>
        <w:tc>
          <w:tcPr>
            <w:tcW w:w="756" w:type="pct"/>
          </w:tcPr>
          <w:p w14:paraId="5137B0DF" w14:textId="77777777" w:rsidR="00E43237" w:rsidRPr="003C196B" w:rsidRDefault="00E43237">
            <w:pPr>
              <w:pStyle w:val="Heading1"/>
              <w:ind w:left="0"/>
              <w:rPr>
                <w:rFonts w:eastAsia="Calibri" w:cs="Arial"/>
                <w:b w:val="0"/>
                <w:bCs w:val="0"/>
                <w:sz w:val="22"/>
                <w:szCs w:val="22"/>
              </w:rPr>
            </w:pPr>
            <w:r w:rsidRPr="003C196B">
              <w:rPr>
                <w:rFonts w:eastAsia="Calibri" w:cs="Arial"/>
                <w:b w:val="0"/>
                <w:bCs w:val="0"/>
                <w:sz w:val="22"/>
                <w:szCs w:val="22"/>
              </w:rPr>
              <w:t>2</w:t>
            </w:r>
          </w:p>
        </w:tc>
      </w:tr>
      <w:tr w:rsidR="00E43237" w14:paraId="4C23A50F" w14:textId="77777777" w:rsidTr="564D61C3">
        <w:tc>
          <w:tcPr>
            <w:tcW w:w="3694" w:type="pct"/>
            <w:shd w:val="clear" w:color="auto" w:fill="E8E8E8"/>
          </w:tcPr>
          <w:p w14:paraId="0C1EF0F7" w14:textId="77777777" w:rsidR="00E43237" w:rsidRPr="003C196B" w:rsidRDefault="00E43237">
            <w:pPr>
              <w:pStyle w:val="Heading1"/>
              <w:ind w:left="0"/>
              <w:rPr>
                <w:rFonts w:eastAsia="Calibri" w:cs="Arial"/>
                <w:sz w:val="22"/>
                <w:szCs w:val="22"/>
              </w:rPr>
            </w:pPr>
            <w:r w:rsidRPr="003C196B">
              <w:rPr>
                <w:rFonts w:eastAsia="Calibri" w:cs="Arial"/>
                <w:sz w:val="22"/>
                <w:szCs w:val="22"/>
              </w:rPr>
              <w:t>Urologi</w:t>
            </w:r>
          </w:p>
        </w:tc>
        <w:tc>
          <w:tcPr>
            <w:tcW w:w="550" w:type="pct"/>
            <w:shd w:val="clear" w:color="auto" w:fill="E8E8E8"/>
          </w:tcPr>
          <w:p w14:paraId="1A0EDE98" w14:textId="77777777" w:rsidR="00E43237" w:rsidRPr="00D02A1B" w:rsidRDefault="00E43237">
            <w:pPr>
              <w:pStyle w:val="Heading1"/>
              <w:ind w:left="0"/>
              <w:rPr>
                <w:rFonts w:eastAsia="Calibri" w:cs="Arial"/>
                <w:b w:val="0"/>
                <w:bCs w:val="0"/>
                <w:sz w:val="22"/>
                <w:szCs w:val="22"/>
              </w:rPr>
            </w:pPr>
          </w:p>
        </w:tc>
        <w:tc>
          <w:tcPr>
            <w:tcW w:w="756" w:type="pct"/>
            <w:shd w:val="clear" w:color="auto" w:fill="E8E8E8"/>
          </w:tcPr>
          <w:p w14:paraId="477E1CCC" w14:textId="77777777" w:rsidR="00E43237" w:rsidRPr="00D02A1B" w:rsidRDefault="00E43237">
            <w:pPr>
              <w:pStyle w:val="Heading1"/>
              <w:ind w:left="0"/>
              <w:rPr>
                <w:rFonts w:eastAsia="Calibri" w:cs="Arial"/>
                <w:b w:val="0"/>
                <w:bCs w:val="0"/>
                <w:sz w:val="22"/>
                <w:szCs w:val="22"/>
              </w:rPr>
            </w:pPr>
          </w:p>
        </w:tc>
      </w:tr>
      <w:tr w:rsidR="00E43237" w14:paraId="63595AA8" w14:textId="77777777" w:rsidTr="564D61C3">
        <w:tc>
          <w:tcPr>
            <w:tcW w:w="3694" w:type="pct"/>
          </w:tcPr>
          <w:p w14:paraId="0E802052" w14:textId="77777777" w:rsidR="00E43237" w:rsidRPr="003C196B" w:rsidRDefault="00E43237">
            <w:pPr>
              <w:pStyle w:val="Heading1"/>
              <w:ind w:left="0"/>
              <w:rPr>
                <w:rFonts w:eastAsia="Calibri" w:cs="Arial"/>
                <w:b w:val="0"/>
                <w:bCs w:val="0"/>
                <w:sz w:val="22"/>
                <w:szCs w:val="22"/>
              </w:rPr>
            </w:pPr>
            <w:proofErr w:type="spellStart"/>
            <w:r w:rsidRPr="003C196B">
              <w:rPr>
                <w:rFonts w:eastAsia="Calibri" w:cs="Arial"/>
                <w:b w:val="0"/>
                <w:bCs w:val="0"/>
                <w:sz w:val="22"/>
                <w:szCs w:val="22"/>
              </w:rPr>
              <w:t>Nefrectomi</w:t>
            </w:r>
            <w:proofErr w:type="spellEnd"/>
          </w:p>
        </w:tc>
        <w:tc>
          <w:tcPr>
            <w:tcW w:w="550" w:type="pct"/>
          </w:tcPr>
          <w:p w14:paraId="6464A488" w14:textId="77777777" w:rsidR="00E43237" w:rsidRPr="003C196B" w:rsidRDefault="00E43237">
            <w:pPr>
              <w:pStyle w:val="Heading1"/>
              <w:ind w:left="0"/>
              <w:rPr>
                <w:rFonts w:eastAsia="Calibri" w:cs="Arial"/>
                <w:b w:val="0"/>
                <w:bCs w:val="0"/>
                <w:sz w:val="22"/>
                <w:szCs w:val="22"/>
              </w:rPr>
            </w:pPr>
            <w:r w:rsidRPr="003C196B">
              <w:rPr>
                <w:rFonts w:eastAsia="Calibri" w:cs="Arial"/>
                <w:b w:val="0"/>
                <w:bCs w:val="0"/>
                <w:sz w:val="22"/>
                <w:szCs w:val="22"/>
              </w:rPr>
              <w:t>JA</w:t>
            </w:r>
          </w:p>
        </w:tc>
        <w:tc>
          <w:tcPr>
            <w:tcW w:w="756" w:type="pct"/>
          </w:tcPr>
          <w:p w14:paraId="0408DED6" w14:textId="77777777" w:rsidR="00E43237" w:rsidRPr="003C196B" w:rsidRDefault="00E43237">
            <w:pPr>
              <w:pStyle w:val="Heading1"/>
              <w:ind w:left="0"/>
              <w:rPr>
                <w:rFonts w:eastAsia="Calibri" w:cs="Arial"/>
                <w:b w:val="0"/>
                <w:bCs w:val="0"/>
                <w:sz w:val="22"/>
                <w:szCs w:val="22"/>
              </w:rPr>
            </w:pPr>
            <w:r w:rsidRPr="003C196B">
              <w:rPr>
                <w:rFonts w:eastAsia="Calibri" w:cs="Arial"/>
                <w:b w:val="0"/>
                <w:bCs w:val="0"/>
                <w:sz w:val="22"/>
                <w:szCs w:val="22"/>
              </w:rPr>
              <w:t>2</w:t>
            </w:r>
          </w:p>
        </w:tc>
      </w:tr>
      <w:tr w:rsidR="00E43237" w14:paraId="409E72DE" w14:textId="77777777" w:rsidTr="564D61C3">
        <w:tc>
          <w:tcPr>
            <w:tcW w:w="3694" w:type="pct"/>
            <w:shd w:val="clear" w:color="auto" w:fill="E8E8E8"/>
          </w:tcPr>
          <w:p w14:paraId="75F7D198" w14:textId="77777777" w:rsidR="00E43237" w:rsidRPr="003C196B" w:rsidRDefault="00E43237">
            <w:pPr>
              <w:pStyle w:val="Heading1"/>
              <w:ind w:left="0"/>
              <w:rPr>
                <w:rFonts w:eastAsia="Calibri" w:cs="Arial"/>
                <w:sz w:val="22"/>
                <w:szCs w:val="22"/>
              </w:rPr>
            </w:pPr>
            <w:r w:rsidRPr="003C196B">
              <w:rPr>
                <w:rFonts w:eastAsia="Calibri" w:cs="Arial"/>
                <w:sz w:val="22"/>
                <w:szCs w:val="22"/>
              </w:rPr>
              <w:t>Gynekologi</w:t>
            </w:r>
          </w:p>
        </w:tc>
        <w:tc>
          <w:tcPr>
            <w:tcW w:w="550" w:type="pct"/>
            <w:shd w:val="clear" w:color="auto" w:fill="E8E8E8"/>
          </w:tcPr>
          <w:p w14:paraId="3F30AA02" w14:textId="77777777" w:rsidR="00E43237" w:rsidRPr="00D02A1B" w:rsidRDefault="00E43237">
            <w:pPr>
              <w:pStyle w:val="Heading1"/>
              <w:ind w:left="0"/>
              <w:rPr>
                <w:rFonts w:eastAsia="Calibri" w:cs="Arial"/>
                <w:b w:val="0"/>
                <w:bCs w:val="0"/>
                <w:sz w:val="22"/>
                <w:szCs w:val="22"/>
              </w:rPr>
            </w:pPr>
          </w:p>
        </w:tc>
        <w:tc>
          <w:tcPr>
            <w:tcW w:w="756" w:type="pct"/>
            <w:shd w:val="clear" w:color="auto" w:fill="E8E8E8"/>
          </w:tcPr>
          <w:p w14:paraId="48F6D6E2" w14:textId="77777777" w:rsidR="00E43237" w:rsidRPr="00D02A1B" w:rsidRDefault="00E43237">
            <w:pPr>
              <w:pStyle w:val="Heading1"/>
              <w:ind w:left="0"/>
              <w:rPr>
                <w:rFonts w:eastAsia="Calibri" w:cs="Arial"/>
                <w:b w:val="0"/>
                <w:bCs w:val="0"/>
                <w:sz w:val="22"/>
                <w:szCs w:val="22"/>
              </w:rPr>
            </w:pPr>
          </w:p>
        </w:tc>
      </w:tr>
      <w:tr w:rsidR="00E43237" w14:paraId="62041152" w14:textId="77777777" w:rsidTr="564D61C3">
        <w:tc>
          <w:tcPr>
            <w:tcW w:w="3694" w:type="pct"/>
          </w:tcPr>
          <w:p w14:paraId="19A99587" w14:textId="77777777" w:rsidR="00E43237" w:rsidRPr="003C196B" w:rsidRDefault="00E43237">
            <w:pPr>
              <w:pStyle w:val="Heading1"/>
              <w:ind w:left="0"/>
              <w:rPr>
                <w:rFonts w:eastAsia="Calibri" w:cs="Arial"/>
                <w:b w:val="0"/>
                <w:bCs w:val="0"/>
                <w:sz w:val="22"/>
                <w:szCs w:val="22"/>
                <w:highlight w:val="yellow"/>
              </w:rPr>
            </w:pPr>
            <w:proofErr w:type="spellStart"/>
            <w:r w:rsidRPr="003C196B">
              <w:rPr>
                <w:rFonts w:eastAsia="Calibri" w:cs="Arial"/>
                <w:b w:val="0"/>
                <w:bCs w:val="0"/>
                <w:sz w:val="22"/>
                <w:szCs w:val="22"/>
              </w:rPr>
              <w:t>Exeres</w:t>
            </w:r>
            <w:proofErr w:type="spellEnd"/>
            <w:r w:rsidRPr="003C196B">
              <w:rPr>
                <w:rFonts w:eastAsia="Calibri" w:cs="Arial"/>
                <w:b w:val="0"/>
                <w:bCs w:val="0"/>
                <w:sz w:val="22"/>
                <w:szCs w:val="22"/>
              </w:rPr>
              <w:t xml:space="preserve"> </w:t>
            </w:r>
            <w:proofErr w:type="spellStart"/>
            <w:r w:rsidRPr="003C196B">
              <w:rPr>
                <w:rFonts w:eastAsia="Calibri" w:cs="Arial"/>
                <w:b w:val="0"/>
                <w:bCs w:val="0"/>
                <w:sz w:val="22"/>
                <w:szCs w:val="22"/>
              </w:rPr>
              <w:t>pga</w:t>
            </w:r>
            <w:proofErr w:type="spellEnd"/>
            <w:r w:rsidRPr="003C196B">
              <w:rPr>
                <w:rFonts w:eastAsia="Calibri" w:cs="Arial"/>
                <w:b w:val="0"/>
                <w:bCs w:val="0"/>
                <w:sz w:val="22"/>
                <w:szCs w:val="22"/>
              </w:rPr>
              <w:t xml:space="preserve"> MOLA</w:t>
            </w:r>
          </w:p>
        </w:tc>
        <w:tc>
          <w:tcPr>
            <w:tcW w:w="550" w:type="pct"/>
          </w:tcPr>
          <w:p w14:paraId="19DA1E95" w14:textId="77777777" w:rsidR="00E43237" w:rsidRPr="003C196B" w:rsidRDefault="00E43237">
            <w:pPr>
              <w:pStyle w:val="Heading1"/>
              <w:ind w:left="0"/>
              <w:rPr>
                <w:rFonts w:eastAsia="Calibri" w:cs="Arial"/>
                <w:b w:val="0"/>
                <w:bCs w:val="0"/>
                <w:sz w:val="22"/>
                <w:szCs w:val="22"/>
              </w:rPr>
            </w:pPr>
            <w:r w:rsidRPr="003C196B">
              <w:rPr>
                <w:rFonts w:eastAsia="Calibri" w:cs="Arial"/>
                <w:b w:val="0"/>
                <w:bCs w:val="0"/>
                <w:sz w:val="22"/>
                <w:szCs w:val="22"/>
              </w:rPr>
              <w:t>JA</w:t>
            </w:r>
          </w:p>
        </w:tc>
        <w:tc>
          <w:tcPr>
            <w:tcW w:w="756" w:type="pct"/>
          </w:tcPr>
          <w:p w14:paraId="5FD3F8FE" w14:textId="77777777" w:rsidR="00E43237" w:rsidRPr="003C196B" w:rsidRDefault="00E43237">
            <w:pPr>
              <w:pStyle w:val="Heading1"/>
              <w:ind w:left="0"/>
              <w:rPr>
                <w:rFonts w:eastAsia="Calibri" w:cs="Arial"/>
                <w:b w:val="0"/>
                <w:bCs w:val="0"/>
                <w:sz w:val="22"/>
                <w:szCs w:val="22"/>
              </w:rPr>
            </w:pPr>
            <w:r w:rsidRPr="003C196B">
              <w:rPr>
                <w:rFonts w:eastAsia="Calibri" w:cs="Arial"/>
                <w:b w:val="0"/>
                <w:bCs w:val="0"/>
                <w:sz w:val="22"/>
                <w:szCs w:val="22"/>
              </w:rPr>
              <w:t>2</w:t>
            </w:r>
          </w:p>
        </w:tc>
      </w:tr>
      <w:tr w:rsidR="00611384" w14:paraId="407C0050" w14:textId="77777777" w:rsidTr="564D61C3">
        <w:tc>
          <w:tcPr>
            <w:tcW w:w="3694" w:type="pct"/>
          </w:tcPr>
          <w:p w14:paraId="3805C024" w14:textId="0C82CA44" w:rsidR="00611384" w:rsidRPr="003C196B" w:rsidRDefault="00611384">
            <w:pPr>
              <w:pStyle w:val="Heading1"/>
              <w:ind w:left="0"/>
              <w:rPr>
                <w:rFonts w:eastAsia="Calibri" w:cs="Arial"/>
                <w:b w:val="0"/>
                <w:bCs w:val="0"/>
                <w:sz w:val="22"/>
                <w:szCs w:val="22"/>
              </w:rPr>
            </w:pPr>
            <w:proofErr w:type="spellStart"/>
            <w:r>
              <w:rPr>
                <w:rFonts w:eastAsia="Calibri" w:cs="Arial"/>
                <w:b w:val="0"/>
                <w:bCs w:val="0"/>
                <w:sz w:val="22"/>
                <w:szCs w:val="22"/>
              </w:rPr>
              <w:t>Hysterektomi</w:t>
            </w:r>
            <w:proofErr w:type="spellEnd"/>
          </w:p>
        </w:tc>
        <w:tc>
          <w:tcPr>
            <w:tcW w:w="550" w:type="pct"/>
          </w:tcPr>
          <w:p w14:paraId="4FA909EE" w14:textId="77777777" w:rsidR="00611384" w:rsidRPr="003C196B" w:rsidRDefault="00611384">
            <w:pPr>
              <w:pStyle w:val="Heading1"/>
              <w:ind w:left="0"/>
              <w:rPr>
                <w:rFonts w:eastAsia="Calibri" w:cs="Arial"/>
                <w:b w:val="0"/>
                <w:bCs w:val="0"/>
                <w:sz w:val="22"/>
                <w:szCs w:val="22"/>
              </w:rPr>
            </w:pPr>
          </w:p>
        </w:tc>
        <w:tc>
          <w:tcPr>
            <w:tcW w:w="756" w:type="pct"/>
          </w:tcPr>
          <w:p w14:paraId="22EEDC09" w14:textId="77777777" w:rsidR="00611384" w:rsidRPr="003C196B" w:rsidRDefault="00611384">
            <w:pPr>
              <w:pStyle w:val="Heading1"/>
              <w:ind w:left="0"/>
              <w:rPr>
                <w:rFonts w:eastAsia="Calibri" w:cs="Arial"/>
                <w:b w:val="0"/>
                <w:bCs w:val="0"/>
                <w:sz w:val="22"/>
                <w:szCs w:val="22"/>
              </w:rPr>
            </w:pPr>
          </w:p>
        </w:tc>
      </w:tr>
      <w:tr w:rsidR="00E43237" w14:paraId="0E1E7B48" w14:textId="77777777" w:rsidTr="564D61C3">
        <w:tc>
          <w:tcPr>
            <w:tcW w:w="3694" w:type="pct"/>
          </w:tcPr>
          <w:p w14:paraId="511969F4" w14:textId="0A76D18D" w:rsidR="00E43237" w:rsidRPr="003C196B" w:rsidRDefault="00E43237">
            <w:pPr>
              <w:pStyle w:val="Heading1"/>
              <w:ind w:left="0"/>
              <w:rPr>
                <w:rFonts w:eastAsia="Calibri" w:cs="Arial"/>
                <w:b w:val="0"/>
                <w:bCs w:val="0"/>
                <w:sz w:val="22"/>
                <w:szCs w:val="22"/>
              </w:rPr>
            </w:pPr>
            <w:r w:rsidRPr="003C196B">
              <w:rPr>
                <w:rFonts w:eastAsia="Calibri" w:cs="Arial"/>
                <w:b w:val="0"/>
                <w:bCs w:val="0"/>
                <w:sz w:val="22"/>
                <w:szCs w:val="22"/>
              </w:rPr>
              <w:t>Lap</w:t>
            </w:r>
            <w:r w:rsidR="00572C85">
              <w:rPr>
                <w:rFonts w:eastAsia="Calibri" w:cs="Arial"/>
                <w:b w:val="0"/>
                <w:bCs w:val="0"/>
                <w:sz w:val="22"/>
                <w:szCs w:val="22"/>
              </w:rPr>
              <w:t>arosk</w:t>
            </w:r>
            <w:r w:rsidRPr="003C196B">
              <w:rPr>
                <w:rFonts w:eastAsia="Calibri" w:cs="Arial"/>
                <w:b w:val="0"/>
                <w:bCs w:val="0"/>
                <w:sz w:val="22"/>
                <w:szCs w:val="22"/>
              </w:rPr>
              <w:t>opi extrauterin grav</w:t>
            </w:r>
          </w:p>
        </w:tc>
        <w:tc>
          <w:tcPr>
            <w:tcW w:w="550" w:type="pct"/>
          </w:tcPr>
          <w:p w14:paraId="57029672" w14:textId="77777777" w:rsidR="00E43237" w:rsidRPr="003C196B" w:rsidRDefault="00E43237">
            <w:pPr>
              <w:pStyle w:val="Heading1"/>
              <w:ind w:left="0"/>
              <w:rPr>
                <w:rFonts w:eastAsia="Calibri" w:cs="Arial"/>
                <w:b w:val="0"/>
                <w:bCs w:val="0"/>
                <w:sz w:val="22"/>
                <w:szCs w:val="22"/>
              </w:rPr>
            </w:pPr>
            <w:r w:rsidRPr="003C196B">
              <w:rPr>
                <w:rFonts w:eastAsia="Calibri" w:cs="Arial"/>
                <w:b w:val="0"/>
                <w:bCs w:val="0"/>
                <w:sz w:val="22"/>
                <w:szCs w:val="22"/>
              </w:rPr>
              <w:t>JA</w:t>
            </w:r>
          </w:p>
        </w:tc>
        <w:tc>
          <w:tcPr>
            <w:tcW w:w="756" w:type="pct"/>
          </w:tcPr>
          <w:p w14:paraId="19528755" w14:textId="77777777" w:rsidR="00E43237" w:rsidRPr="003C196B" w:rsidRDefault="00E43237">
            <w:pPr>
              <w:pStyle w:val="Heading1"/>
              <w:ind w:left="0"/>
              <w:rPr>
                <w:rFonts w:eastAsia="Calibri" w:cs="Arial"/>
                <w:b w:val="0"/>
                <w:bCs w:val="0"/>
                <w:sz w:val="22"/>
                <w:szCs w:val="22"/>
              </w:rPr>
            </w:pPr>
            <w:r w:rsidRPr="003C196B">
              <w:rPr>
                <w:rFonts w:eastAsia="Calibri" w:cs="Arial"/>
                <w:b w:val="0"/>
                <w:bCs w:val="0"/>
                <w:sz w:val="22"/>
                <w:szCs w:val="22"/>
              </w:rPr>
              <w:t>0</w:t>
            </w:r>
          </w:p>
        </w:tc>
      </w:tr>
      <w:tr w:rsidR="00E43237" w14:paraId="0517C9A0" w14:textId="77777777" w:rsidTr="564D61C3">
        <w:tc>
          <w:tcPr>
            <w:tcW w:w="3694" w:type="pct"/>
          </w:tcPr>
          <w:p w14:paraId="426C43DC" w14:textId="77777777" w:rsidR="00E43237" w:rsidRPr="003C196B" w:rsidRDefault="00E43237">
            <w:pPr>
              <w:pStyle w:val="Heading1"/>
              <w:ind w:left="0"/>
              <w:rPr>
                <w:rFonts w:eastAsia="Calibri" w:cs="Arial"/>
                <w:b w:val="0"/>
                <w:bCs w:val="0"/>
                <w:sz w:val="22"/>
                <w:szCs w:val="22"/>
              </w:rPr>
            </w:pPr>
            <w:proofErr w:type="spellStart"/>
            <w:r w:rsidRPr="003C196B">
              <w:rPr>
                <w:rFonts w:eastAsia="Calibri" w:cs="Arial"/>
                <w:b w:val="0"/>
                <w:bCs w:val="0"/>
                <w:sz w:val="22"/>
                <w:szCs w:val="22"/>
              </w:rPr>
              <w:t>Sectio</w:t>
            </w:r>
            <w:proofErr w:type="spellEnd"/>
          </w:p>
        </w:tc>
        <w:tc>
          <w:tcPr>
            <w:tcW w:w="550" w:type="pct"/>
          </w:tcPr>
          <w:p w14:paraId="4E742C6F" w14:textId="77777777" w:rsidR="00E43237" w:rsidRPr="003C196B" w:rsidRDefault="00E43237">
            <w:pPr>
              <w:pStyle w:val="Heading1"/>
              <w:ind w:left="0"/>
              <w:rPr>
                <w:rFonts w:eastAsia="Calibri" w:cs="Arial"/>
                <w:b w:val="0"/>
                <w:bCs w:val="0"/>
                <w:sz w:val="22"/>
                <w:szCs w:val="22"/>
              </w:rPr>
            </w:pPr>
            <w:r w:rsidRPr="003C196B">
              <w:rPr>
                <w:rFonts w:eastAsia="Calibri" w:cs="Arial"/>
                <w:b w:val="0"/>
                <w:bCs w:val="0"/>
                <w:sz w:val="22"/>
                <w:szCs w:val="22"/>
              </w:rPr>
              <w:t>JA</w:t>
            </w:r>
          </w:p>
        </w:tc>
        <w:tc>
          <w:tcPr>
            <w:tcW w:w="756" w:type="pct"/>
          </w:tcPr>
          <w:p w14:paraId="59D96C2C" w14:textId="77777777" w:rsidR="00E43237" w:rsidRPr="003C196B" w:rsidRDefault="00E43237">
            <w:pPr>
              <w:pStyle w:val="Heading1"/>
              <w:ind w:left="0"/>
              <w:rPr>
                <w:rFonts w:eastAsia="Calibri" w:cs="Arial"/>
                <w:b w:val="0"/>
                <w:bCs w:val="0"/>
                <w:sz w:val="22"/>
                <w:szCs w:val="22"/>
              </w:rPr>
            </w:pPr>
            <w:r w:rsidRPr="003C196B">
              <w:rPr>
                <w:rFonts w:eastAsia="Calibri" w:cs="Arial"/>
                <w:b w:val="0"/>
                <w:bCs w:val="0"/>
                <w:sz w:val="22"/>
                <w:szCs w:val="22"/>
              </w:rPr>
              <w:t>0</w:t>
            </w:r>
          </w:p>
        </w:tc>
      </w:tr>
      <w:tr w:rsidR="00E43237" w14:paraId="56913AEE" w14:textId="77777777" w:rsidTr="564D61C3">
        <w:tc>
          <w:tcPr>
            <w:tcW w:w="3694" w:type="pct"/>
            <w:shd w:val="clear" w:color="auto" w:fill="E8E8E8"/>
          </w:tcPr>
          <w:p w14:paraId="7C9EB957" w14:textId="77777777" w:rsidR="00E43237" w:rsidRPr="00FF0EED" w:rsidRDefault="00E43237">
            <w:pPr>
              <w:pStyle w:val="Heading1"/>
              <w:ind w:left="0"/>
              <w:rPr>
                <w:rFonts w:eastAsia="Calibri" w:cs="Arial"/>
                <w:sz w:val="22"/>
                <w:szCs w:val="22"/>
              </w:rPr>
            </w:pPr>
            <w:r w:rsidRPr="00FF0EED">
              <w:rPr>
                <w:rFonts w:eastAsia="Calibri" w:cs="Arial"/>
                <w:sz w:val="22"/>
                <w:szCs w:val="22"/>
              </w:rPr>
              <w:t>Ortopedi</w:t>
            </w:r>
          </w:p>
        </w:tc>
        <w:tc>
          <w:tcPr>
            <w:tcW w:w="550" w:type="pct"/>
            <w:shd w:val="clear" w:color="auto" w:fill="E8E8E8"/>
          </w:tcPr>
          <w:p w14:paraId="703943FA" w14:textId="77777777" w:rsidR="00E43237" w:rsidRPr="00D02A1B" w:rsidRDefault="00E43237">
            <w:pPr>
              <w:pStyle w:val="Heading1"/>
              <w:ind w:left="0"/>
              <w:rPr>
                <w:rFonts w:eastAsia="Calibri" w:cs="Arial"/>
                <w:b w:val="0"/>
                <w:bCs w:val="0"/>
                <w:sz w:val="22"/>
                <w:szCs w:val="22"/>
              </w:rPr>
            </w:pPr>
          </w:p>
        </w:tc>
        <w:tc>
          <w:tcPr>
            <w:tcW w:w="756" w:type="pct"/>
            <w:shd w:val="clear" w:color="auto" w:fill="E8E8E8"/>
          </w:tcPr>
          <w:p w14:paraId="5FF1B3F2" w14:textId="77777777" w:rsidR="00E43237" w:rsidRPr="00D02A1B" w:rsidRDefault="00E43237">
            <w:pPr>
              <w:pStyle w:val="Heading1"/>
              <w:ind w:left="0"/>
              <w:rPr>
                <w:rFonts w:eastAsia="Calibri" w:cs="Arial"/>
                <w:b w:val="0"/>
                <w:bCs w:val="0"/>
                <w:sz w:val="22"/>
                <w:szCs w:val="22"/>
              </w:rPr>
            </w:pPr>
          </w:p>
        </w:tc>
      </w:tr>
      <w:tr w:rsidR="00E43237" w14:paraId="6D35FC7C" w14:textId="77777777" w:rsidTr="564D61C3">
        <w:tc>
          <w:tcPr>
            <w:tcW w:w="3694" w:type="pct"/>
          </w:tcPr>
          <w:p w14:paraId="1C8EAB82" w14:textId="77777777" w:rsidR="00E43237" w:rsidRPr="00FF0EED" w:rsidRDefault="00E43237">
            <w:pPr>
              <w:pStyle w:val="Heading1"/>
              <w:ind w:left="0"/>
              <w:rPr>
                <w:rFonts w:eastAsia="Calibri" w:cs="Arial"/>
                <w:b w:val="0"/>
                <w:bCs w:val="0"/>
                <w:sz w:val="22"/>
                <w:szCs w:val="22"/>
              </w:rPr>
            </w:pPr>
            <w:r w:rsidRPr="00FF0EED">
              <w:rPr>
                <w:rFonts w:eastAsia="Calibri" w:cs="Arial"/>
                <w:b w:val="0"/>
                <w:bCs w:val="0"/>
                <w:sz w:val="22"/>
                <w:szCs w:val="22"/>
              </w:rPr>
              <w:t>Revisionshöft</w:t>
            </w:r>
          </w:p>
        </w:tc>
        <w:tc>
          <w:tcPr>
            <w:tcW w:w="550" w:type="pct"/>
          </w:tcPr>
          <w:p w14:paraId="2856550C" w14:textId="77777777" w:rsidR="00E43237" w:rsidRPr="00FF0EED" w:rsidRDefault="00E43237">
            <w:pPr>
              <w:pStyle w:val="Heading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13097764" w14:textId="77777777" w:rsidR="00E43237" w:rsidRPr="00FF0EED" w:rsidRDefault="00E43237">
            <w:pPr>
              <w:pStyle w:val="Heading1"/>
              <w:ind w:left="0"/>
              <w:rPr>
                <w:rFonts w:eastAsia="Calibri" w:cs="Arial"/>
                <w:b w:val="0"/>
                <w:bCs w:val="0"/>
                <w:sz w:val="22"/>
                <w:szCs w:val="22"/>
              </w:rPr>
            </w:pPr>
            <w:r w:rsidRPr="00FF0EED">
              <w:rPr>
                <w:rFonts w:eastAsia="Calibri" w:cs="Arial"/>
                <w:b w:val="0"/>
                <w:bCs w:val="0"/>
                <w:sz w:val="22"/>
                <w:szCs w:val="22"/>
              </w:rPr>
              <w:t>2</w:t>
            </w:r>
          </w:p>
        </w:tc>
      </w:tr>
      <w:tr w:rsidR="00E43237" w14:paraId="046541BF" w14:textId="77777777" w:rsidTr="564D61C3">
        <w:tc>
          <w:tcPr>
            <w:tcW w:w="3694" w:type="pct"/>
          </w:tcPr>
          <w:p w14:paraId="4B2413FD" w14:textId="0ACC193D" w:rsidR="00E43237" w:rsidRPr="00FF0EED" w:rsidRDefault="00FF0EED" w:rsidP="00FF0EED">
            <w:pPr>
              <w:pStyle w:val="Heading1"/>
              <w:ind w:left="0"/>
              <w:rPr>
                <w:rFonts w:eastAsia="Calibri" w:cs="Arial"/>
                <w:b w:val="0"/>
                <w:bCs w:val="0"/>
                <w:sz w:val="22"/>
                <w:szCs w:val="22"/>
              </w:rPr>
            </w:pPr>
            <w:r w:rsidRPr="00FF0EED">
              <w:rPr>
                <w:rFonts w:eastAsia="Calibri" w:cs="Arial"/>
                <w:b w:val="0"/>
                <w:bCs w:val="0"/>
                <w:sz w:val="22"/>
                <w:szCs w:val="22"/>
              </w:rPr>
              <w:t>Operation av höft-/</w:t>
            </w:r>
            <w:proofErr w:type="spellStart"/>
            <w:r w:rsidRPr="00FF0EED">
              <w:rPr>
                <w:rFonts w:eastAsia="Calibri" w:cs="Arial"/>
                <w:b w:val="0"/>
                <w:bCs w:val="0"/>
                <w:sz w:val="22"/>
                <w:szCs w:val="22"/>
              </w:rPr>
              <w:t>femurfraktur</w:t>
            </w:r>
            <w:proofErr w:type="spellEnd"/>
            <w:r w:rsidRPr="00FF0EED">
              <w:rPr>
                <w:rFonts w:eastAsia="Calibri" w:cs="Arial"/>
                <w:b w:val="0"/>
                <w:bCs w:val="0"/>
                <w:sz w:val="22"/>
                <w:szCs w:val="22"/>
              </w:rPr>
              <w:t xml:space="preserve"> oavsett operationsmetod</w:t>
            </w:r>
          </w:p>
        </w:tc>
        <w:tc>
          <w:tcPr>
            <w:tcW w:w="550" w:type="pct"/>
          </w:tcPr>
          <w:p w14:paraId="421F9CF6" w14:textId="77777777" w:rsidR="00E43237" w:rsidRPr="00FF0EED" w:rsidRDefault="00E43237">
            <w:pPr>
              <w:pStyle w:val="Heading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51D57138" w14:textId="77777777" w:rsidR="00E43237" w:rsidRPr="00FF0EED" w:rsidRDefault="00E43237">
            <w:pPr>
              <w:pStyle w:val="Heading1"/>
              <w:ind w:left="0"/>
              <w:rPr>
                <w:rFonts w:eastAsia="Calibri" w:cs="Arial"/>
                <w:b w:val="0"/>
                <w:bCs w:val="0"/>
                <w:sz w:val="22"/>
                <w:szCs w:val="22"/>
              </w:rPr>
            </w:pPr>
            <w:r w:rsidRPr="00FF0EED">
              <w:rPr>
                <w:rFonts w:eastAsia="Calibri" w:cs="Arial"/>
                <w:b w:val="0"/>
                <w:bCs w:val="0"/>
                <w:sz w:val="22"/>
                <w:szCs w:val="22"/>
              </w:rPr>
              <w:t>0</w:t>
            </w:r>
          </w:p>
        </w:tc>
      </w:tr>
      <w:tr w:rsidR="00E43237" w14:paraId="1A7C9894" w14:textId="77777777" w:rsidTr="564D61C3">
        <w:tc>
          <w:tcPr>
            <w:tcW w:w="3694" w:type="pct"/>
          </w:tcPr>
          <w:p w14:paraId="3B97EC0B" w14:textId="77777777" w:rsidR="00E43237" w:rsidRPr="00FF0EED" w:rsidRDefault="00E43237">
            <w:pPr>
              <w:pStyle w:val="Heading1"/>
              <w:ind w:left="0"/>
              <w:rPr>
                <w:rFonts w:eastAsia="Calibri" w:cs="Arial"/>
                <w:b w:val="0"/>
                <w:bCs w:val="0"/>
                <w:sz w:val="22"/>
                <w:szCs w:val="22"/>
              </w:rPr>
            </w:pPr>
            <w:r w:rsidRPr="00FF0EED">
              <w:rPr>
                <w:rFonts w:eastAsia="Calibri" w:cs="Arial"/>
                <w:b w:val="0"/>
                <w:bCs w:val="0"/>
                <w:sz w:val="22"/>
                <w:szCs w:val="22"/>
              </w:rPr>
              <w:t>Revisionsknä</w:t>
            </w:r>
          </w:p>
        </w:tc>
        <w:tc>
          <w:tcPr>
            <w:tcW w:w="550" w:type="pct"/>
          </w:tcPr>
          <w:p w14:paraId="4E47298D" w14:textId="77777777" w:rsidR="00E43237" w:rsidRPr="00FF0EED" w:rsidRDefault="00E43237">
            <w:pPr>
              <w:pStyle w:val="Heading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1B11F1F9" w14:textId="77777777" w:rsidR="00E43237" w:rsidRPr="00FF0EED" w:rsidRDefault="00E43237">
            <w:pPr>
              <w:pStyle w:val="Heading1"/>
              <w:ind w:left="0"/>
              <w:rPr>
                <w:rFonts w:eastAsia="Calibri" w:cs="Arial"/>
                <w:b w:val="0"/>
                <w:bCs w:val="0"/>
                <w:sz w:val="22"/>
                <w:szCs w:val="22"/>
              </w:rPr>
            </w:pPr>
            <w:r w:rsidRPr="00FF0EED">
              <w:rPr>
                <w:rFonts w:eastAsia="Calibri" w:cs="Arial"/>
                <w:b w:val="0"/>
                <w:bCs w:val="0"/>
                <w:sz w:val="22"/>
                <w:szCs w:val="22"/>
              </w:rPr>
              <w:t>0</w:t>
            </w:r>
          </w:p>
        </w:tc>
      </w:tr>
      <w:tr w:rsidR="00E43237" w14:paraId="7FCC9A74" w14:textId="77777777" w:rsidTr="564D61C3">
        <w:tc>
          <w:tcPr>
            <w:tcW w:w="3694" w:type="pct"/>
          </w:tcPr>
          <w:p w14:paraId="38F6254E" w14:textId="3F001F48" w:rsidR="00E43237" w:rsidRPr="00FF0EED" w:rsidRDefault="00E43237">
            <w:pPr>
              <w:pStyle w:val="Heading1"/>
              <w:ind w:left="0"/>
              <w:rPr>
                <w:rFonts w:eastAsia="Calibri" w:cs="Arial"/>
                <w:b w:val="0"/>
                <w:bCs w:val="0"/>
                <w:sz w:val="22"/>
                <w:szCs w:val="22"/>
              </w:rPr>
            </w:pPr>
            <w:r w:rsidRPr="00FF0EED">
              <w:rPr>
                <w:rFonts w:eastAsia="Calibri" w:cs="Arial"/>
                <w:b w:val="0"/>
                <w:bCs w:val="0"/>
                <w:sz w:val="22"/>
                <w:szCs w:val="22"/>
              </w:rPr>
              <w:t>Axelprotes</w:t>
            </w:r>
            <w:r w:rsidR="00FF0EED">
              <w:rPr>
                <w:rFonts w:eastAsia="Calibri" w:cs="Arial"/>
                <w:b w:val="0"/>
                <w:bCs w:val="0"/>
                <w:sz w:val="22"/>
                <w:szCs w:val="22"/>
              </w:rPr>
              <w:t xml:space="preserve"> eller annan öppen </w:t>
            </w:r>
            <w:proofErr w:type="spellStart"/>
            <w:r w:rsidR="00FF0EED">
              <w:rPr>
                <w:rFonts w:eastAsia="Calibri" w:cs="Arial"/>
                <w:b w:val="0"/>
                <w:bCs w:val="0"/>
                <w:sz w:val="22"/>
                <w:szCs w:val="22"/>
              </w:rPr>
              <w:t>axelkirurgi</w:t>
            </w:r>
            <w:proofErr w:type="spellEnd"/>
          </w:p>
        </w:tc>
        <w:tc>
          <w:tcPr>
            <w:tcW w:w="550" w:type="pct"/>
          </w:tcPr>
          <w:p w14:paraId="5601FC5F" w14:textId="77777777" w:rsidR="00E43237" w:rsidRPr="00FF0EED" w:rsidRDefault="00E43237">
            <w:pPr>
              <w:pStyle w:val="Heading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253BBCF4" w14:textId="77777777" w:rsidR="00E43237" w:rsidRPr="00FF0EED" w:rsidRDefault="00E43237">
            <w:pPr>
              <w:pStyle w:val="Heading1"/>
              <w:ind w:left="0"/>
              <w:rPr>
                <w:rFonts w:eastAsia="Calibri" w:cs="Arial"/>
                <w:b w:val="0"/>
                <w:bCs w:val="0"/>
                <w:sz w:val="22"/>
                <w:szCs w:val="22"/>
              </w:rPr>
            </w:pPr>
            <w:r w:rsidRPr="00FF0EED">
              <w:rPr>
                <w:rFonts w:eastAsia="Calibri" w:cs="Arial"/>
                <w:b w:val="0"/>
                <w:bCs w:val="0"/>
                <w:sz w:val="22"/>
                <w:szCs w:val="22"/>
              </w:rPr>
              <w:t>0</w:t>
            </w:r>
          </w:p>
        </w:tc>
      </w:tr>
      <w:tr w:rsidR="00E43237" w14:paraId="45CCA2EE" w14:textId="77777777" w:rsidTr="564D61C3">
        <w:tc>
          <w:tcPr>
            <w:tcW w:w="3694" w:type="pct"/>
          </w:tcPr>
          <w:p w14:paraId="011779DF" w14:textId="474FC9BF" w:rsidR="00E43237" w:rsidRPr="00FF0EED" w:rsidRDefault="00E43237">
            <w:pPr>
              <w:pStyle w:val="Heading1"/>
              <w:ind w:left="0"/>
              <w:rPr>
                <w:rFonts w:eastAsia="Calibri" w:cs="Arial"/>
                <w:b w:val="0"/>
                <w:bCs w:val="0"/>
                <w:sz w:val="22"/>
                <w:szCs w:val="22"/>
              </w:rPr>
            </w:pPr>
            <w:proofErr w:type="spellStart"/>
            <w:r w:rsidRPr="564D61C3">
              <w:rPr>
                <w:rFonts w:eastAsia="Calibri" w:cs="Arial"/>
                <w:b w:val="0"/>
                <w:bCs w:val="0"/>
                <w:sz w:val="22"/>
                <w:szCs w:val="22"/>
              </w:rPr>
              <w:t>Humerusfraktur</w:t>
            </w:r>
            <w:proofErr w:type="spellEnd"/>
            <w:r w:rsidRPr="564D61C3">
              <w:rPr>
                <w:rFonts w:eastAsia="Calibri" w:cs="Arial"/>
                <w:b w:val="0"/>
                <w:bCs w:val="0"/>
                <w:sz w:val="22"/>
                <w:szCs w:val="22"/>
              </w:rPr>
              <w:t xml:space="preserve"> öppen</w:t>
            </w:r>
          </w:p>
        </w:tc>
        <w:tc>
          <w:tcPr>
            <w:tcW w:w="550" w:type="pct"/>
          </w:tcPr>
          <w:p w14:paraId="7CAB107D" w14:textId="77777777" w:rsidR="00E43237" w:rsidRPr="00FF0EED" w:rsidRDefault="00E43237">
            <w:pPr>
              <w:pStyle w:val="Heading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49A47942" w14:textId="77777777" w:rsidR="00E43237" w:rsidRPr="00FF0EED" w:rsidRDefault="00E43237">
            <w:pPr>
              <w:pStyle w:val="Heading1"/>
              <w:ind w:left="0"/>
              <w:rPr>
                <w:rFonts w:eastAsia="Calibri" w:cs="Arial"/>
                <w:b w:val="0"/>
                <w:bCs w:val="0"/>
                <w:sz w:val="22"/>
                <w:szCs w:val="22"/>
              </w:rPr>
            </w:pPr>
            <w:r w:rsidRPr="00FF0EED">
              <w:rPr>
                <w:rFonts w:eastAsia="Calibri" w:cs="Arial"/>
                <w:b w:val="0"/>
                <w:bCs w:val="0"/>
                <w:sz w:val="22"/>
                <w:szCs w:val="22"/>
              </w:rPr>
              <w:t>0</w:t>
            </w:r>
          </w:p>
        </w:tc>
      </w:tr>
      <w:tr w:rsidR="00E43237" w14:paraId="55D20819" w14:textId="77777777" w:rsidTr="564D61C3">
        <w:tc>
          <w:tcPr>
            <w:tcW w:w="3694" w:type="pct"/>
          </w:tcPr>
          <w:p w14:paraId="56936903" w14:textId="704C51EA" w:rsidR="00E43237" w:rsidRPr="00FF0EED" w:rsidRDefault="00E43237">
            <w:pPr>
              <w:pStyle w:val="Heading1"/>
              <w:ind w:left="0"/>
              <w:rPr>
                <w:rFonts w:eastAsia="Calibri" w:cs="Arial"/>
                <w:b w:val="0"/>
                <w:bCs w:val="0"/>
                <w:sz w:val="22"/>
                <w:szCs w:val="22"/>
              </w:rPr>
            </w:pPr>
            <w:proofErr w:type="spellStart"/>
            <w:r w:rsidRPr="564D61C3">
              <w:rPr>
                <w:rFonts w:eastAsia="Calibri" w:cs="Arial"/>
                <w:b w:val="0"/>
                <w:bCs w:val="0"/>
                <w:sz w:val="22"/>
                <w:szCs w:val="22"/>
              </w:rPr>
              <w:t>Tibiafraktur</w:t>
            </w:r>
            <w:proofErr w:type="spellEnd"/>
          </w:p>
        </w:tc>
        <w:tc>
          <w:tcPr>
            <w:tcW w:w="550" w:type="pct"/>
          </w:tcPr>
          <w:p w14:paraId="70308F26" w14:textId="77777777" w:rsidR="00E43237" w:rsidRPr="00FF0EED" w:rsidRDefault="00E43237">
            <w:pPr>
              <w:pStyle w:val="Heading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11F096B3" w14:textId="77777777" w:rsidR="00E43237" w:rsidRPr="00FF0EED" w:rsidRDefault="00E43237">
            <w:pPr>
              <w:pStyle w:val="Heading1"/>
              <w:ind w:left="0"/>
              <w:rPr>
                <w:rFonts w:eastAsia="Calibri" w:cs="Arial"/>
                <w:b w:val="0"/>
                <w:bCs w:val="0"/>
                <w:sz w:val="22"/>
                <w:szCs w:val="22"/>
              </w:rPr>
            </w:pPr>
            <w:r w:rsidRPr="00FF0EED">
              <w:rPr>
                <w:rFonts w:eastAsia="Calibri" w:cs="Arial"/>
                <w:b w:val="0"/>
                <w:bCs w:val="0"/>
                <w:sz w:val="22"/>
                <w:szCs w:val="22"/>
              </w:rPr>
              <w:t>0</w:t>
            </w:r>
          </w:p>
        </w:tc>
      </w:tr>
      <w:tr w:rsidR="00E43237" w14:paraId="57652498" w14:textId="77777777" w:rsidTr="564D61C3">
        <w:tc>
          <w:tcPr>
            <w:tcW w:w="3694" w:type="pct"/>
          </w:tcPr>
          <w:p w14:paraId="758D9453" w14:textId="77777777" w:rsidR="00E43237" w:rsidRPr="00FF0EED" w:rsidRDefault="00E43237">
            <w:pPr>
              <w:pStyle w:val="Heading1"/>
              <w:ind w:left="0"/>
              <w:rPr>
                <w:rFonts w:eastAsia="Calibri" w:cs="Arial"/>
                <w:b w:val="0"/>
                <w:bCs w:val="0"/>
                <w:sz w:val="22"/>
                <w:szCs w:val="22"/>
              </w:rPr>
            </w:pPr>
            <w:r w:rsidRPr="00FF0EED">
              <w:rPr>
                <w:rFonts w:eastAsia="Calibri" w:cs="Arial"/>
                <w:b w:val="0"/>
                <w:bCs w:val="0"/>
                <w:sz w:val="22"/>
                <w:szCs w:val="22"/>
              </w:rPr>
              <w:t>Amputation</w:t>
            </w:r>
          </w:p>
        </w:tc>
        <w:tc>
          <w:tcPr>
            <w:tcW w:w="550" w:type="pct"/>
          </w:tcPr>
          <w:p w14:paraId="53802DE9" w14:textId="77777777" w:rsidR="00E43237" w:rsidRPr="00FF0EED" w:rsidRDefault="00E43237">
            <w:pPr>
              <w:pStyle w:val="Heading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776E23ED" w14:textId="77777777" w:rsidR="00E43237" w:rsidRPr="00FF0EED" w:rsidRDefault="00E43237">
            <w:pPr>
              <w:pStyle w:val="Heading1"/>
              <w:ind w:left="0"/>
              <w:rPr>
                <w:rFonts w:eastAsia="Calibri" w:cs="Arial"/>
                <w:b w:val="0"/>
                <w:bCs w:val="0"/>
                <w:sz w:val="22"/>
                <w:szCs w:val="22"/>
              </w:rPr>
            </w:pPr>
            <w:r w:rsidRPr="00FF0EED">
              <w:rPr>
                <w:rFonts w:eastAsia="Calibri" w:cs="Arial"/>
                <w:b w:val="0"/>
                <w:bCs w:val="0"/>
                <w:sz w:val="22"/>
                <w:szCs w:val="22"/>
              </w:rPr>
              <w:t>0</w:t>
            </w:r>
          </w:p>
        </w:tc>
      </w:tr>
      <w:tr w:rsidR="00AB4FB3" w14:paraId="1A29F8BF" w14:textId="77777777" w:rsidTr="564D61C3">
        <w:tc>
          <w:tcPr>
            <w:tcW w:w="3694" w:type="pct"/>
          </w:tcPr>
          <w:p w14:paraId="0824D302" w14:textId="4E0BDC89" w:rsidR="00AB4FB3" w:rsidRPr="00FF0EED" w:rsidRDefault="00AB4FB3">
            <w:pPr>
              <w:pStyle w:val="Heading1"/>
              <w:ind w:left="0"/>
              <w:rPr>
                <w:rFonts w:eastAsia="Calibri" w:cs="Arial"/>
                <w:b w:val="0"/>
                <w:bCs w:val="0"/>
                <w:sz w:val="22"/>
                <w:szCs w:val="22"/>
              </w:rPr>
            </w:pPr>
            <w:r>
              <w:rPr>
                <w:rFonts w:eastAsia="Calibri" w:cs="Arial"/>
                <w:b w:val="0"/>
                <w:bCs w:val="0"/>
                <w:sz w:val="22"/>
                <w:szCs w:val="22"/>
              </w:rPr>
              <w:t>Primär höft</w:t>
            </w:r>
            <w:r w:rsidR="0096274C">
              <w:rPr>
                <w:rFonts w:eastAsia="Calibri" w:cs="Arial"/>
                <w:b w:val="0"/>
                <w:bCs w:val="0"/>
                <w:sz w:val="22"/>
                <w:szCs w:val="22"/>
              </w:rPr>
              <w:t>-</w:t>
            </w:r>
            <w:r>
              <w:rPr>
                <w:rFonts w:eastAsia="Calibri" w:cs="Arial"/>
                <w:b w:val="0"/>
                <w:bCs w:val="0"/>
                <w:sz w:val="22"/>
                <w:szCs w:val="22"/>
              </w:rPr>
              <w:t xml:space="preserve"> eller knäprotes </w:t>
            </w:r>
            <w:r w:rsidRPr="00622398">
              <w:rPr>
                <w:rFonts w:eastAsia="Calibri" w:cs="Arial"/>
                <w:b w:val="0"/>
                <w:bCs w:val="0"/>
                <w:sz w:val="22"/>
                <w:szCs w:val="22"/>
                <w:u w:val="single"/>
              </w:rPr>
              <w:t>i Skene</w:t>
            </w:r>
          </w:p>
        </w:tc>
        <w:tc>
          <w:tcPr>
            <w:tcW w:w="550" w:type="pct"/>
          </w:tcPr>
          <w:p w14:paraId="07BF9AD8" w14:textId="53ACE3FE" w:rsidR="00AB4FB3" w:rsidRPr="00FF0EED" w:rsidRDefault="00622398">
            <w:pPr>
              <w:pStyle w:val="Heading1"/>
              <w:ind w:left="0"/>
              <w:rPr>
                <w:rFonts w:eastAsia="Calibri" w:cs="Arial"/>
                <w:b w:val="0"/>
                <w:bCs w:val="0"/>
                <w:sz w:val="22"/>
                <w:szCs w:val="22"/>
              </w:rPr>
            </w:pPr>
            <w:r>
              <w:rPr>
                <w:rFonts w:eastAsia="Calibri" w:cs="Arial"/>
                <w:b w:val="0"/>
                <w:bCs w:val="0"/>
                <w:sz w:val="22"/>
                <w:szCs w:val="22"/>
              </w:rPr>
              <w:t>JA</w:t>
            </w:r>
          </w:p>
        </w:tc>
        <w:tc>
          <w:tcPr>
            <w:tcW w:w="756" w:type="pct"/>
          </w:tcPr>
          <w:p w14:paraId="5CA3FCE6" w14:textId="42F1B725" w:rsidR="00AB4FB3" w:rsidRPr="00FF0EED" w:rsidRDefault="0096274C">
            <w:pPr>
              <w:pStyle w:val="Heading1"/>
              <w:ind w:left="0"/>
              <w:rPr>
                <w:rFonts w:eastAsia="Calibri" w:cs="Arial"/>
                <w:b w:val="0"/>
                <w:bCs w:val="0"/>
                <w:sz w:val="22"/>
                <w:szCs w:val="22"/>
              </w:rPr>
            </w:pPr>
            <w:r>
              <w:rPr>
                <w:rFonts w:eastAsia="Calibri" w:cs="Arial"/>
                <w:b w:val="0"/>
                <w:bCs w:val="0"/>
                <w:sz w:val="22"/>
                <w:szCs w:val="22"/>
              </w:rPr>
              <w:t>0</w:t>
            </w:r>
          </w:p>
        </w:tc>
      </w:tr>
    </w:tbl>
    <w:p w14:paraId="052F83BF" w14:textId="77777777" w:rsidR="00A63BEF" w:rsidRDefault="00A63BEF" w:rsidP="005C747B">
      <w:pPr>
        <w:pStyle w:val="MellanrubrikVGR"/>
      </w:pPr>
      <w:bookmarkStart w:id="375" w:name="_Toc256001121"/>
      <w:bookmarkStart w:id="376" w:name="_Toc256001054"/>
      <w:bookmarkStart w:id="377" w:name="_Toc256000987"/>
      <w:bookmarkStart w:id="378" w:name="_Toc256000920"/>
      <w:bookmarkStart w:id="379" w:name="_Toc256000855"/>
      <w:bookmarkStart w:id="380" w:name="_Toc256000790"/>
      <w:bookmarkStart w:id="381" w:name="_Toc256000725"/>
      <w:bookmarkStart w:id="382" w:name="_Toc256000660"/>
      <w:bookmarkStart w:id="383" w:name="_Toc256000595"/>
      <w:bookmarkStart w:id="384" w:name="_Toc256000398"/>
      <w:bookmarkStart w:id="385" w:name="_Toc256000335"/>
      <w:bookmarkStart w:id="386" w:name="_Toc256000272"/>
      <w:bookmarkStart w:id="387" w:name="_Toc256000209"/>
      <w:bookmarkStart w:id="388" w:name="_Toc256000146"/>
      <w:bookmarkStart w:id="389" w:name="_Toc256000083"/>
      <w:bookmarkStart w:id="390" w:name="_Toc256000020"/>
      <w:bookmarkStart w:id="391" w:name="_Toc440900141"/>
      <w:bookmarkStart w:id="392" w:name="_Toc450563114"/>
      <w:bookmarkStart w:id="393" w:name="_Toc450567861"/>
      <w:bookmarkStart w:id="394" w:name="_Toc454441824"/>
      <w:bookmarkStart w:id="395" w:name="_Toc256000528"/>
      <w:bookmarkStart w:id="396" w:name="_Toc256000463"/>
      <w:bookmarkStart w:id="397" w:name="_Toc466283497"/>
      <w:bookmarkStart w:id="398" w:name="_Toc468281466"/>
      <w:bookmarkStart w:id="399" w:name="_Toc485740456"/>
      <w:bookmarkStart w:id="400" w:name="_Toc487723625"/>
      <w:bookmarkStart w:id="401" w:name="_Toc75353349"/>
      <w:bookmarkStart w:id="402" w:name="_Toc96427962"/>
      <w:bookmarkStart w:id="403" w:name="_Toc97740081"/>
    </w:p>
    <w:p w14:paraId="7D8CDE86" w14:textId="77777777" w:rsidR="00A63BEF" w:rsidRDefault="00A63BEF" w:rsidP="005C747B">
      <w:pPr>
        <w:pStyle w:val="MellanrubrikVGR"/>
      </w:pPr>
    </w:p>
    <w:p w14:paraId="225E361E" w14:textId="066F5789" w:rsidR="005C747B" w:rsidRPr="00C8004A" w:rsidRDefault="005C747B" w:rsidP="005C747B">
      <w:pPr>
        <w:pStyle w:val="MellanrubrikVGR"/>
      </w:pPr>
      <w:r w:rsidRPr="00C8004A">
        <w:t>Röntgenundersökningar och konsultationer</w:t>
      </w:r>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p>
    <w:p w14:paraId="134ED818" w14:textId="77777777" w:rsidR="005C747B" w:rsidRPr="00C8004A" w:rsidRDefault="005C747B" w:rsidP="005C747B">
      <w:r>
        <w:t>Anmälande läkare bedömer och remitterar för de röntgenundersökningar och konsultationer som behövs inför den preoperativa bedömningen.</w:t>
      </w:r>
    </w:p>
    <w:p w14:paraId="52C4D73A" w14:textId="77777777" w:rsidR="005C747B" w:rsidRPr="00C8004A" w:rsidRDefault="005C747B" w:rsidP="005C747B">
      <w:r>
        <w:t>Om narkosläkare i samband med den preoperativa bedömningen beslutar att ytterligare undersökning eller konsultation krävs måste detta förmedlas till anmälande klinik som remitterar.</w:t>
      </w:r>
    </w:p>
    <w:p w14:paraId="6481A2FC" w14:textId="36970877" w:rsidR="005C747B" w:rsidRPr="00023BF7" w:rsidRDefault="005C747B" w:rsidP="00023BF7">
      <w:pPr>
        <w:pStyle w:val="MellanrubrikVGR"/>
      </w:pPr>
      <w:bookmarkStart w:id="404" w:name="_Toc256001122"/>
      <w:bookmarkStart w:id="405" w:name="_Toc256001055"/>
      <w:bookmarkStart w:id="406" w:name="_Toc256000988"/>
      <w:bookmarkStart w:id="407" w:name="_Toc256000921"/>
      <w:bookmarkStart w:id="408" w:name="_Toc256000856"/>
      <w:bookmarkStart w:id="409" w:name="_Toc256000791"/>
      <w:bookmarkStart w:id="410" w:name="_Toc256000726"/>
      <w:bookmarkStart w:id="411" w:name="_Toc256000661"/>
      <w:bookmarkStart w:id="412" w:name="_Toc256000596"/>
      <w:bookmarkStart w:id="413" w:name="_Toc256000399"/>
      <w:bookmarkStart w:id="414" w:name="_Toc256000336"/>
      <w:bookmarkStart w:id="415" w:name="_Toc256000273"/>
      <w:bookmarkStart w:id="416" w:name="_Toc256000210"/>
      <w:bookmarkStart w:id="417" w:name="_Toc256000147"/>
      <w:bookmarkStart w:id="418" w:name="_Toc256000084"/>
      <w:bookmarkStart w:id="419" w:name="_Toc256000021"/>
      <w:bookmarkStart w:id="420" w:name="_Toc450563115"/>
      <w:bookmarkStart w:id="421" w:name="_Toc450567862"/>
      <w:bookmarkStart w:id="422" w:name="_Toc454441825"/>
      <w:bookmarkStart w:id="423" w:name="_Toc256000529"/>
      <w:bookmarkStart w:id="424" w:name="_Toc256000464"/>
      <w:bookmarkStart w:id="425" w:name="_Toc466283498"/>
      <w:bookmarkStart w:id="426" w:name="_Toc468281467"/>
      <w:bookmarkStart w:id="427" w:name="_Toc485740457"/>
      <w:bookmarkStart w:id="428" w:name="_Toc487723626"/>
      <w:bookmarkStart w:id="429" w:name="_Toc75353350"/>
      <w:bookmarkStart w:id="430" w:name="_Toc96427963"/>
      <w:bookmarkStart w:id="431" w:name="_Toc97740082"/>
      <w:r w:rsidRPr="00C8004A">
        <w:t>Lungröntgen</w:t>
      </w:r>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p>
    <w:p w14:paraId="5C56925C" w14:textId="77777777" w:rsidR="005C747B" w:rsidRPr="00C8004A" w:rsidRDefault="005C747B" w:rsidP="005C747B">
      <w:pPr>
        <w:pStyle w:val="ListBullet"/>
        <w:tabs>
          <w:tab w:val="left" w:pos="1349"/>
        </w:tabs>
        <w:spacing w:line="288" w:lineRule="auto"/>
        <w:ind w:left="1352" w:hanging="360"/>
      </w:pPr>
      <w:r>
        <w:t>Klinisk indikation.</w:t>
      </w:r>
    </w:p>
    <w:p w14:paraId="0039B415" w14:textId="77777777" w:rsidR="005C747B" w:rsidRPr="00C8004A" w:rsidRDefault="005C747B" w:rsidP="005C747B">
      <w:pPr>
        <w:pStyle w:val="ListBullet"/>
        <w:tabs>
          <w:tab w:val="left" w:pos="1349"/>
        </w:tabs>
        <w:spacing w:line="288" w:lineRule="auto"/>
        <w:ind w:left="1352" w:hanging="360"/>
      </w:pPr>
      <w:r>
        <w:t>Patienter med akuta lungsymtom.</w:t>
      </w:r>
    </w:p>
    <w:p w14:paraId="40BE493E" w14:textId="77777777" w:rsidR="005C747B" w:rsidRPr="00C8004A" w:rsidRDefault="005C747B" w:rsidP="005C747B">
      <w:pPr>
        <w:pStyle w:val="ListBullet"/>
        <w:tabs>
          <w:tab w:val="left" w:pos="1349"/>
        </w:tabs>
        <w:spacing w:line="288" w:lineRule="auto"/>
        <w:ind w:left="1352" w:hanging="360"/>
      </w:pPr>
      <w:r>
        <w:t xml:space="preserve">Vid misstanke om lungmetastas och/eller </w:t>
      </w:r>
      <w:proofErr w:type="spellStart"/>
      <w:r>
        <w:t>pleuravätska</w:t>
      </w:r>
      <w:proofErr w:type="spellEnd"/>
      <w:r>
        <w:t>.</w:t>
      </w:r>
    </w:p>
    <w:p w14:paraId="5F0CB188" w14:textId="77777777" w:rsidR="005C747B" w:rsidRPr="00C8004A" w:rsidRDefault="005C747B" w:rsidP="005C747B">
      <w:pPr>
        <w:pStyle w:val="MellanrubrikVGR"/>
      </w:pPr>
      <w:bookmarkStart w:id="432" w:name="_Toc256001123"/>
      <w:bookmarkStart w:id="433" w:name="_Toc256001056"/>
      <w:bookmarkStart w:id="434" w:name="_Toc256000989"/>
      <w:bookmarkStart w:id="435" w:name="_Toc256000922"/>
      <w:bookmarkStart w:id="436" w:name="_Toc256000857"/>
      <w:bookmarkStart w:id="437" w:name="_Toc256000792"/>
      <w:bookmarkStart w:id="438" w:name="_Toc256000727"/>
      <w:bookmarkStart w:id="439" w:name="_Toc256000662"/>
      <w:bookmarkStart w:id="440" w:name="_Toc256000597"/>
      <w:bookmarkStart w:id="441" w:name="_Toc256000400"/>
      <w:bookmarkStart w:id="442" w:name="_Toc256000337"/>
      <w:bookmarkStart w:id="443" w:name="_Toc256000274"/>
      <w:bookmarkStart w:id="444" w:name="_Toc256000211"/>
      <w:bookmarkStart w:id="445" w:name="_Toc256000148"/>
      <w:bookmarkStart w:id="446" w:name="_Toc256000085"/>
      <w:bookmarkStart w:id="447" w:name="_Toc256000022"/>
      <w:bookmarkStart w:id="448" w:name="_Toc450563116"/>
      <w:bookmarkStart w:id="449" w:name="_Toc450567863"/>
      <w:bookmarkStart w:id="450" w:name="_Toc454441826"/>
      <w:bookmarkStart w:id="451" w:name="_Toc256000530"/>
      <w:bookmarkStart w:id="452" w:name="_Toc256000465"/>
      <w:bookmarkStart w:id="453" w:name="_Toc466283499"/>
      <w:bookmarkStart w:id="454" w:name="_Toc468281468"/>
      <w:bookmarkStart w:id="455" w:name="_Toc485740458"/>
      <w:bookmarkStart w:id="456" w:name="_Toc487723627"/>
      <w:bookmarkStart w:id="457" w:name="_Toc75353351"/>
      <w:bookmarkStart w:id="458" w:name="_Toc96427964"/>
      <w:bookmarkStart w:id="459" w:name="_Toc97740083"/>
      <w:r w:rsidRPr="00C8004A">
        <w:t>Halsryggsröntgen</w:t>
      </w:r>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p>
    <w:p w14:paraId="050386C0" w14:textId="77777777" w:rsidR="005C747B" w:rsidRPr="00C8004A" w:rsidRDefault="005C747B" w:rsidP="005C747B">
      <w:pPr>
        <w:pStyle w:val="ListBullet"/>
        <w:tabs>
          <w:tab w:val="left" w:pos="1349"/>
        </w:tabs>
        <w:spacing w:line="288" w:lineRule="auto"/>
        <w:ind w:left="1352" w:hanging="360"/>
      </w:pPr>
      <w:r>
        <w:t>RA-patienter med symtom från halsryggen om det inte gjorts senaste månaden.</w:t>
      </w:r>
    </w:p>
    <w:p w14:paraId="73552D24" w14:textId="77777777" w:rsidR="005C747B" w:rsidRPr="00C8004A" w:rsidRDefault="005C747B" w:rsidP="005C747B">
      <w:pPr>
        <w:pStyle w:val="ListBullet"/>
        <w:tabs>
          <w:tab w:val="left" w:pos="1349"/>
        </w:tabs>
        <w:spacing w:line="288" w:lineRule="auto"/>
        <w:ind w:left="1352" w:hanging="360"/>
      </w:pPr>
      <w:r>
        <w:t xml:space="preserve">Ska övervägas på patienter med </w:t>
      </w:r>
      <w:proofErr w:type="spellStart"/>
      <w:r>
        <w:t>Down´s</w:t>
      </w:r>
      <w:proofErr w:type="spellEnd"/>
      <w:r>
        <w:t xml:space="preserve"> syndrom. Se också </w:t>
      </w:r>
      <w:hyperlink r:id="rId34">
        <w:proofErr w:type="spellStart"/>
        <w:r w:rsidRPr="4112A96C">
          <w:rPr>
            <w:rStyle w:val="Hyperlink"/>
          </w:rPr>
          <w:t>Perioperativ</w:t>
        </w:r>
        <w:proofErr w:type="spellEnd"/>
        <w:r w:rsidRPr="4112A96C">
          <w:rPr>
            <w:rStyle w:val="Hyperlink"/>
          </w:rPr>
          <w:t xml:space="preserve"> handläggning av barn med Mb Down (</w:t>
        </w:r>
        <w:proofErr w:type="spellStart"/>
        <w:r w:rsidRPr="4112A96C">
          <w:rPr>
            <w:rStyle w:val="Hyperlink"/>
          </w:rPr>
          <w:t>Trisomi</w:t>
        </w:r>
        <w:proofErr w:type="spellEnd"/>
        <w:r w:rsidRPr="4112A96C">
          <w:rPr>
            <w:rStyle w:val="Hyperlink"/>
          </w:rPr>
          <w:t xml:space="preserve"> 21) vid SÄS</w:t>
        </w:r>
      </w:hyperlink>
    </w:p>
    <w:p w14:paraId="25B1C387" w14:textId="77777777" w:rsidR="005C747B" w:rsidRPr="00C8004A" w:rsidRDefault="005C747B" w:rsidP="005C747B">
      <w:pPr>
        <w:pStyle w:val="MellanrubrikVGR"/>
      </w:pPr>
      <w:bookmarkStart w:id="460" w:name="_Toc256001124"/>
      <w:bookmarkStart w:id="461" w:name="_Toc256001057"/>
      <w:bookmarkStart w:id="462" w:name="_Toc256000990"/>
      <w:bookmarkStart w:id="463" w:name="_Toc256000923"/>
      <w:bookmarkStart w:id="464" w:name="_Toc256000858"/>
      <w:bookmarkStart w:id="465" w:name="_Toc256000793"/>
      <w:bookmarkStart w:id="466" w:name="_Toc256000728"/>
      <w:bookmarkStart w:id="467" w:name="_Toc256000663"/>
      <w:bookmarkStart w:id="468" w:name="_Toc256000598"/>
      <w:bookmarkStart w:id="469" w:name="_Toc256000401"/>
      <w:bookmarkStart w:id="470" w:name="_Toc256000338"/>
      <w:bookmarkStart w:id="471" w:name="_Toc256000275"/>
      <w:bookmarkStart w:id="472" w:name="_Toc256000212"/>
      <w:bookmarkStart w:id="473" w:name="_Toc256000149"/>
      <w:bookmarkStart w:id="474" w:name="_Toc256000086"/>
      <w:bookmarkStart w:id="475" w:name="_Toc256000023"/>
      <w:bookmarkStart w:id="476" w:name="_Toc450563117"/>
      <w:bookmarkStart w:id="477" w:name="_Toc450567864"/>
      <w:bookmarkStart w:id="478" w:name="_Toc454441827"/>
      <w:bookmarkStart w:id="479" w:name="_Toc256000531"/>
      <w:bookmarkStart w:id="480" w:name="_Toc256000466"/>
      <w:bookmarkStart w:id="481" w:name="_Toc466283500"/>
      <w:bookmarkStart w:id="482" w:name="_Toc468281469"/>
      <w:bookmarkStart w:id="483" w:name="_Toc485740459"/>
      <w:bookmarkStart w:id="484" w:name="_Toc487723628"/>
      <w:bookmarkStart w:id="485" w:name="_Toc75353352"/>
      <w:bookmarkStart w:id="486" w:name="_Toc96427965"/>
      <w:bookmarkStart w:id="487" w:name="_Toc97740084"/>
      <w:r w:rsidRPr="00C8004A">
        <w:t>Spirometri</w:t>
      </w:r>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14:paraId="2FA6D8DA" w14:textId="77777777" w:rsidR="005C747B" w:rsidRPr="00C8004A" w:rsidRDefault="005C747B" w:rsidP="005C747B">
      <w:pPr>
        <w:pStyle w:val="ListBullet"/>
        <w:tabs>
          <w:tab w:val="left" w:pos="1349"/>
        </w:tabs>
        <w:spacing w:line="288" w:lineRule="auto"/>
        <w:ind w:left="1352" w:hanging="360"/>
      </w:pPr>
      <w:r>
        <w:t>Patienter med svår lungfunktionsinskränkning där större kirurgi planeras ska remitteras för spirometri om man tror att behandlingen kan optimeras.</w:t>
      </w:r>
    </w:p>
    <w:p w14:paraId="2ED9EFA0" w14:textId="77777777" w:rsidR="005C747B" w:rsidRPr="00C8004A" w:rsidRDefault="005C747B" w:rsidP="005C747B">
      <w:pPr>
        <w:pStyle w:val="MellanrubrikVGR"/>
      </w:pPr>
      <w:bookmarkStart w:id="488" w:name="_Toc256001125"/>
      <w:bookmarkStart w:id="489" w:name="_Toc256001058"/>
      <w:bookmarkStart w:id="490" w:name="_Toc256000991"/>
      <w:bookmarkStart w:id="491" w:name="_Toc256000924"/>
      <w:bookmarkStart w:id="492" w:name="_Toc256000859"/>
      <w:bookmarkStart w:id="493" w:name="_Toc256000794"/>
      <w:bookmarkStart w:id="494" w:name="_Toc256000729"/>
      <w:bookmarkStart w:id="495" w:name="_Toc256000664"/>
      <w:bookmarkStart w:id="496" w:name="_Toc256000599"/>
      <w:bookmarkStart w:id="497" w:name="_Toc256000402"/>
      <w:bookmarkStart w:id="498" w:name="_Toc256000339"/>
      <w:bookmarkStart w:id="499" w:name="_Toc256000276"/>
      <w:bookmarkStart w:id="500" w:name="_Toc256000213"/>
      <w:bookmarkStart w:id="501" w:name="_Toc256000150"/>
      <w:bookmarkStart w:id="502" w:name="_Toc256000087"/>
      <w:bookmarkStart w:id="503" w:name="_Toc256000024"/>
      <w:bookmarkStart w:id="504" w:name="_Toc450563118"/>
      <w:bookmarkStart w:id="505" w:name="_Toc450567865"/>
      <w:bookmarkStart w:id="506" w:name="_Toc454441828"/>
      <w:bookmarkStart w:id="507" w:name="_Toc256000532"/>
      <w:bookmarkStart w:id="508" w:name="_Toc256000467"/>
      <w:bookmarkStart w:id="509" w:name="_Toc466283501"/>
      <w:bookmarkStart w:id="510" w:name="_Toc468281470"/>
      <w:bookmarkStart w:id="511" w:name="_Toc485740460"/>
      <w:bookmarkStart w:id="512" w:name="_Toc487723629"/>
      <w:bookmarkStart w:id="513" w:name="_Toc75353353"/>
      <w:bookmarkStart w:id="514" w:name="_Toc96427966"/>
      <w:bookmarkStart w:id="515" w:name="_Toc97740085"/>
      <w:r w:rsidRPr="00C8004A">
        <w:t>Ultraljud av hjärta, UCG</w:t>
      </w:r>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p w14:paraId="79CA8B16" w14:textId="77777777" w:rsidR="005C747B" w:rsidRPr="00C8004A" w:rsidRDefault="005C747B" w:rsidP="005C747B">
      <w:pPr>
        <w:pStyle w:val="ListBullet"/>
        <w:tabs>
          <w:tab w:val="left" w:pos="1349"/>
        </w:tabs>
        <w:spacing w:line="288" w:lineRule="auto"/>
        <w:ind w:left="1352" w:hanging="360"/>
      </w:pPr>
      <w:r>
        <w:t xml:space="preserve">Misstänkt hjärtsvikt (t.ex. anamnes på hjärtinfarkt, låg funktionskapacitet (METs &lt;4) i kombination med </w:t>
      </w:r>
      <w:proofErr w:type="spellStart"/>
      <w:r>
        <w:t>dyspné</w:t>
      </w:r>
      <w:proofErr w:type="spellEnd"/>
      <w:r>
        <w:t xml:space="preserve"> och/eller perifera ödem samt där aktuellt ultraljud saknas).</w:t>
      </w:r>
    </w:p>
    <w:p w14:paraId="6A46D382" w14:textId="77777777" w:rsidR="005C747B" w:rsidRDefault="005C747B" w:rsidP="005C747B">
      <w:pPr>
        <w:pStyle w:val="ListBullet"/>
        <w:tabs>
          <w:tab w:val="left" w:pos="1349"/>
        </w:tabs>
        <w:spacing w:line="288" w:lineRule="auto"/>
        <w:ind w:left="1352" w:hanging="360"/>
      </w:pPr>
      <w:r>
        <w:t xml:space="preserve">Ej tidigare utrett blåsljud. Är blåsljudet </w:t>
      </w:r>
      <w:r w:rsidRPr="4112A96C">
        <w:rPr>
          <w:b/>
          <w:bCs/>
        </w:rPr>
        <w:t xml:space="preserve">ej </w:t>
      </w:r>
      <w:r>
        <w:t xml:space="preserve">kraftigt, patienten symtomfri </w:t>
      </w:r>
      <w:r w:rsidRPr="4112A96C">
        <w:rPr>
          <w:u w:val="single"/>
        </w:rPr>
        <w:t xml:space="preserve">och </w:t>
      </w:r>
      <w:r>
        <w:t>ingreppet litet kan UCG avstås.</w:t>
      </w:r>
    </w:p>
    <w:p w14:paraId="3A2D20A2" w14:textId="77777777" w:rsidR="005C747B" w:rsidRDefault="005C747B" w:rsidP="005C747B">
      <w:pPr>
        <w:pStyle w:val="ListBullet"/>
        <w:tabs>
          <w:tab w:val="left" w:pos="1349"/>
        </w:tabs>
        <w:spacing w:line="288" w:lineRule="auto"/>
        <w:ind w:left="1352" w:hanging="360"/>
      </w:pPr>
      <w:r w:rsidRPr="4112A96C">
        <w:t>Aortastenos där senaste UCG-undersökning &gt;1 år sedan.</w:t>
      </w:r>
    </w:p>
    <w:p w14:paraId="7049AABC" w14:textId="224BD4E4" w:rsidR="005C747B" w:rsidRDefault="00D17DA1" w:rsidP="005C747B">
      <w:pPr>
        <w:pStyle w:val="ListBullet"/>
        <w:tabs>
          <w:tab w:val="left" w:pos="1349"/>
        </w:tabs>
        <w:spacing w:line="288" w:lineRule="auto"/>
        <w:ind w:left="1352" w:hanging="360"/>
      </w:pPr>
      <w:r>
        <w:t>Förmaksflimmer</w:t>
      </w:r>
      <w:r w:rsidR="005C747B">
        <w:t>patient utan tidigare UCG.</w:t>
      </w:r>
    </w:p>
    <w:p w14:paraId="5527DDDD" w14:textId="45AE1F01" w:rsidR="005C747B" w:rsidRDefault="079652AB" w:rsidP="005C747B">
      <w:pPr>
        <w:pStyle w:val="ListBullet"/>
        <w:numPr>
          <w:ilvl w:val="0"/>
          <w:numId w:val="0"/>
        </w:numPr>
        <w:ind w:left="992"/>
      </w:pPr>
      <w:r>
        <w:t xml:space="preserve">I frånvaro av nytillkomna symtom accepteras 1 år gammalt UCG som aktuellt för </w:t>
      </w:r>
      <w:proofErr w:type="spellStart"/>
      <w:r>
        <w:t>vitie</w:t>
      </w:r>
      <w:proofErr w:type="spellEnd"/>
      <w:r>
        <w:t>-/hjärtsviktsdiagnostik. Grundlig anamnes samt NT-</w:t>
      </w:r>
      <w:proofErr w:type="spellStart"/>
      <w:r>
        <w:t>proBNP</w:t>
      </w:r>
      <w:proofErr w:type="spellEnd"/>
      <w:r>
        <w:t xml:space="preserve"> kan hjälpa värdera behov av nytt UCG.</w:t>
      </w:r>
    </w:p>
    <w:p w14:paraId="757752F4" w14:textId="77777777" w:rsidR="005C747B" w:rsidRPr="00C8004A" w:rsidRDefault="005C747B" w:rsidP="005C747B">
      <w:pPr>
        <w:pStyle w:val="Heading3"/>
      </w:pPr>
      <w:bookmarkStart w:id="516" w:name="_Toc256001126"/>
      <w:bookmarkStart w:id="517" w:name="_Toc256001059"/>
      <w:bookmarkStart w:id="518" w:name="_Toc256000992"/>
      <w:bookmarkStart w:id="519" w:name="_Toc256000925"/>
      <w:bookmarkStart w:id="520" w:name="_Toc256000860"/>
      <w:bookmarkStart w:id="521" w:name="_Toc256000795"/>
      <w:bookmarkStart w:id="522" w:name="_Toc256000730"/>
      <w:bookmarkStart w:id="523" w:name="_Toc256000665"/>
      <w:bookmarkStart w:id="524" w:name="_Toc256000600"/>
      <w:bookmarkStart w:id="525" w:name="_Toc256000403"/>
      <w:bookmarkStart w:id="526" w:name="_Toc256000340"/>
      <w:bookmarkStart w:id="527" w:name="_Toc256000277"/>
      <w:bookmarkStart w:id="528" w:name="_Toc256000214"/>
      <w:bookmarkStart w:id="529" w:name="_Toc256000151"/>
      <w:bookmarkStart w:id="530" w:name="_Toc256000088"/>
      <w:bookmarkStart w:id="531" w:name="_Toc256000025"/>
      <w:bookmarkStart w:id="532" w:name="_Toc450563119"/>
      <w:bookmarkStart w:id="533" w:name="_Toc450567866"/>
      <w:bookmarkStart w:id="534" w:name="_Toc454441829"/>
      <w:bookmarkStart w:id="535" w:name="_Toc256000533"/>
      <w:bookmarkStart w:id="536" w:name="_Toc256000468"/>
      <w:bookmarkStart w:id="537" w:name="_Toc466283502"/>
      <w:bookmarkStart w:id="538" w:name="_Toc468281471"/>
      <w:bookmarkStart w:id="539" w:name="_Toc485740461"/>
      <w:bookmarkStart w:id="540" w:name="_Toc487723630"/>
      <w:bookmarkStart w:id="541" w:name="_Toc75353354"/>
      <w:bookmarkStart w:id="542" w:name="_Toc96427967"/>
      <w:bookmarkStart w:id="543" w:name="_Toc97740086"/>
      <w:bookmarkStart w:id="544" w:name="_Toc215730356"/>
      <w:r w:rsidRPr="00C8004A">
        <w:t>Preoperativa konsultationer</w:t>
      </w:r>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p>
    <w:p w14:paraId="7DB65B84" w14:textId="59ECA348" w:rsidR="005C747B" w:rsidRPr="00C8004A" w:rsidRDefault="005C747B" w:rsidP="005C747B">
      <w:r>
        <w:t xml:space="preserve">Konsultremiss ställs </w:t>
      </w:r>
      <w:proofErr w:type="spellStart"/>
      <w:r w:rsidR="000F124D">
        <w:t>vb</w:t>
      </w:r>
      <w:proofErr w:type="spellEnd"/>
      <w:r w:rsidR="000F124D">
        <w:t xml:space="preserve"> </w:t>
      </w:r>
      <w:r>
        <w:t>till den enhet som sköter patienten, t.ex. primärvården vid hypertoni.</w:t>
      </w:r>
    </w:p>
    <w:p w14:paraId="57E1C0FA" w14:textId="77777777" w:rsidR="005C747B" w:rsidRPr="00C8004A" w:rsidRDefault="005C747B" w:rsidP="005C747B">
      <w:pPr>
        <w:pStyle w:val="ListBullet"/>
        <w:tabs>
          <w:tab w:val="left" w:pos="1349"/>
        </w:tabs>
        <w:spacing w:line="288" w:lineRule="auto"/>
        <w:ind w:left="1352" w:hanging="360"/>
      </w:pPr>
      <w:r>
        <w:t>Hypertoni eller annan hjärt-/kärlsjukdom.</w:t>
      </w:r>
    </w:p>
    <w:p w14:paraId="0AB51190" w14:textId="77777777" w:rsidR="005C747B" w:rsidRPr="00C8004A" w:rsidRDefault="005C747B" w:rsidP="005C747B">
      <w:pPr>
        <w:pStyle w:val="ListBullet"/>
        <w:tabs>
          <w:tab w:val="left" w:pos="1349"/>
        </w:tabs>
        <w:spacing w:line="288" w:lineRule="auto"/>
        <w:ind w:left="1352" w:hanging="360"/>
      </w:pPr>
      <w:r>
        <w:t xml:space="preserve">Diabetes </w:t>
      </w:r>
      <w:proofErr w:type="spellStart"/>
      <w:r>
        <w:t>mellitus</w:t>
      </w:r>
      <w:proofErr w:type="spellEnd"/>
      <w:r>
        <w:t>.</w:t>
      </w:r>
    </w:p>
    <w:p w14:paraId="5F6F7383" w14:textId="77777777" w:rsidR="005C747B" w:rsidRPr="00C8004A" w:rsidRDefault="005C747B" w:rsidP="005C747B">
      <w:pPr>
        <w:pStyle w:val="ListBullet"/>
        <w:tabs>
          <w:tab w:val="left" w:pos="1349"/>
        </w:tabs>
        <w:spacing w:line="288" w:lineRule="auto"/>
        <w:ind w:left="1352" w:hanging="360"/>
      </w:pPr>
      <w:r>
        <w:t xml:space="preserve">Annan </w:t>
      </w:r>
      <w:proofErr w:type="spellStart"/>
      <w:r>
        <w:t>invärtesmedicinsk</w:t>
      </w:r>
      <w:proofErr w:type="spellEnd"/>
      <w:r>
        <w:t xml:space="preserve"> sjukdom som är dåligt reglerad eller där tillståndet är i försämring sedan senaste kontroll.</w:t>
      </w:r>
    </w:p>
    <w:p w14:paraId="51AF5D41" w14:textId="67EBBEA5" w:rsidR="005C747B" w:rsidRPr="001039A7" w:rsidRDefault="005C747B" w:rsidP="001039A7">
      <w:pPr>
        <w:pStyle w:val="MellanrubrikVGR"/>
      </w:pPr>
      <w:bookmarkStart w:id="545" w:name="_Toc256001127"/>
      <w:bookmarkStart w:id="546" w:name="_Toc256001060"/>
      <w:bookmarkStart w:id="547" w:name="_Toc256000993"/>
      <w:bookmarkStart w:id="548" w:name="_Toc256000926"/>
      <w:bookmarkStart w:id="549" w:name="_Toc256000861"/>
      <w:bookmarkStart w:id="550" w:name="_Toc256000796"/>
      <w:bookmarkStart w:id="551" w:name="_Toc256000731"/>
      <w:bookmarkStart w:id="552" w:name="_Toc256000666"/>
      <w:bookmarkStart w:id="553" w:name="_Toc256000601"/>
      <w:bookmarkStart w:id="554" w:name="_Toc256000404"/>
      <w:bookmarkStart w:id="555" w:name="_Toc256000341"/>
      <w:bookmarkStart w:id="556" w:name="_Toc256000278"/>
      <w:bookmarkStart w:id="557" w:name="_Toc256000215"/>
      <w:bookmarkStart w:id="558" w:name="_Toc256000152"/>
      <w:bookmarkStart w:id="559" w:name="_Toc256000089"/>
      <w:bookmarkStart w:id="560" w:name="_Toc256000026"/>
      <w:bookmarkStart w:id="561" w:name="_Toc450563120"/>
      <w:bookmarkStart w:id="562" w:name="_Toc450567867"/>
      <w:bookmarkStart w:id="563" w:name="_Toc454441830"/>
      <w:bookmarkStart w:id="564" w:name="_Toc256000534"/>
      <w:bookmarkStart w:id="565" w:name="_Toc256000469"/>
      <w:bookmarkStart w:id="566" w:name="_Toc466283503"/>
      <w:bookmarkStart w:id="567" w:name="_Toc468281472"/>
      <w:bookmarkStart w:id="568" w:name="_Toc485740462"/>
      <w:bookmarkStart w:id="569" w:name="_Toc487723631"/>
      <w:bookmarkStart w:id="570" w:name="_Toc75353355"/>
      <w:bookmarkStart w:id="571" w:name="_Toc96427968"/>
      <w:bookmarkStart w:id="572" w:name="_Toc97740087"/>
      <w:r w:rsidRPr="00C8004A">
        <w:t>Neurologkonsult</w:t>
      </w:r>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p>
    <w:p w14:paraId="4F995955" w14:textId="77777777" w:rsidR="005C747B" w:rsidRPr="00C8004A" w:rsidRDefault="005C747B" w:rsidP="005C747B">
      <w:pPr>
        <w:pStyle w:val="ListBullet"/>
        <w:tabs>
          <w:tab w:val="left" w:pos="1349"/>
        </w:tabs>
        <w:spacing w:line="288" w:lineRule="auto"/>
        <w:ind w:left="1352" w:hanging="360"/>
      </w:pPr>
      <w:r>
        <w:t xml:space="preserve">Patient med neurologisk sjukdom som påverkar vitala funktioner, t.ex. </w:t>
      </w:r>
      <w:proofErr w:type="spellStart"/>
      <w:r>
        <w:t>Myastenia</w:t>
      </w:r>
      <w:proofErr w:type="spellEnd"/>
      <w:r>
        <w:t xml:space="preserve"> Gravis, Epilepsi, ALS och som inte nyligen kontrollerats av neurolog. Beakta att denna patientkategori ska ha sina mediciner i samband med operation och narkos, när så är möjligt, även om de i övrigt fastar.</w:t>
      </w:r>
    </w:p>
    <w:p w14:paraId="49050019" w14:textId="77777777" w:rsidR="005C747B" w:rsidRPr="00C8004A" w:rsidRDefault="005C747B" w:rsidP="005C747B">
      <w:pPr>
        <w:pStyle w:val="MellanrubrikVGR"/>
      </w:pPr>
      <w:bookmarkStart w:id="573" w:name="_Toc256001128"/>
      <w:bookmarkStart w:id="574" w:name="_Toc256001061"/>
      <w:bookmarkStart w:id="575" w:name="_Toc256000994"/>
      <w:bookmarkStart w:id="576" w:name="_Toc256000927"/>
      <w:bookmarkStart w:id="577" w:name="_Toc256000862"/>
      <w:bookmarkStart w:id="578" w:name="_Toc256000797"/>
      <w:bookmarkStart w:id="579" w:name="_Toc256000732"/>
      <w:bookmarkStart w:id="580" w:name="_Toc256000667"/>
      <w:bookmarkStart w:id="581" w:name="_Toc256000602"/>
      <w:bookmarkStart w:id="582" w:name="_Toc256000405"/>
      <w:bookmarkStart w:id="583" w:name="_Toc256000342"/>
      <w:bookmarkStart w:id="584" w:name="_Toc256000279"/>
      <w:bookmarkStart w:id="585" w:name="_Toc256000216"/>
      <w:bookmarkStart w:id="586" w:name="_Toc256000153"/>
      <w:bookmarkStart w:id="587" w:name="_Toc256000090"/>
      <w:bookmarkStart w:id="588" w:name="_Toc256000027"/>
      <w:bookmarkStart w:id="589" w:name="_Toc450563121"/>
      <w:bookmarkStart w:id="590" w:name="_Toc450567868"/>
      <w:bookmarkStart w:id="591" w:name="_Toc454441831"/>
      <w:bookmarkStart w:id="592" w:name="_Toc256000535"/>
      <w:bookmarkStart w:id="593" w:name="_Toc256000470"/>
      <w:bookmarkStart w:id="594" w:name="_Toc466283504"/>
      <w:bookmarkStart w:id="595" w:name="_Toc468281473"/>
      <w:bookmarkStart w:id="596" w:name="_Toc485740463"/>
      <w:bookmarkStart w:id="597" w:name="_Toc487723632"/>
      <w:bookmarkStart w:id="598" w:name="_Toc75353356"/>
      <w:bookmarkStart w:id="599" w:name="_Toc96427969"/>
      <w:bookmarkStart w:id="600" w:name="_Toc97740088"/>
      <w:r w:rsidRPr="00C8004A">
        <w:t>Kardiologkonsult</w:t>
      </w:r>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r w:rsidRPr="00C8004A">
        <w:t xml:space="preserve"> </w:t>
      </w:r>
    </w:p>
    <w:p w14:paraId="5FE1A056" w14:textId="77777777" w:rsidR="005C747B" w:rsidRPr="00C8004A" w:rsidRDefault="005C747B" w:rsidP="005C747B">
      <w:pPr>
        <w:pStyle w:val="ListBullet"/>
        <w:tabs>
          <w:tab w:val="left" w:pos="1349"/>
        </w:tabs>
        <w:spacing w:line="288" w:lineRule="auto"/>
        <w:ind w:left="1352" w:hanging="360"/>
      </w:pPr>
      <w:r>
        <w:t xml:space="preserve">Misstänkt allvarlig akut hjärtsjukdom så som akut </w:t>
      </w:r>
      <w:proofErr w:type="spellStart"/>
      <w:r>
        <w:t>koronart</w:t>
      </w:r>
      <w:proofErr w:type="spellEnd"/>
      <w:r>
        <w:t xml:space="preserve"> syndrom, </w:t>
      </w:r>
      <w:proofErr w:type="spellStart"/>
      <w:r>
        <w:t>inkompenserad</w:t>
      </w:r>
      <w:proofErr w:type="spellEnd"/>
      <w:r>
        <w:t xml:space="preserve"> hjärtsvikt eller allvarligt klaffel.</w:t>
      </w:r>
    </w:p>
    <w:p w14:paraId="6DD0FA9A" w14:textId="77777777" w:rsidR="005C747B" w:rsidRPr="00C8004A" w:rsidRDefault="005C747B" w:rsidP="005C747B">
      <w:pPr>
        <w:pStyle w:val="ListBullet"/>
        <w:tabs>
          <w:tab w:val="left" w:pos="1349"/>
        </w:tabs>
        <w:spacing w:line="288" w:lineRule="auto"/>
        <w:ind w:left="1352" w:hanging="360"/>
      </w:pPr>
      <w:r>
        <w:t>Patient med allvarlig hjärtsjukdom där man tror att behandling kan optimeras.</w:t>
      </w:r>
    </w:p>
    <w:p w14:paraId="052ACD5A" w14:textId="77777777" w:rsidR="005C747B" w:rsidRPr="00C8004A" w:rsidRDefault="005C747B" w:rsidP="005C747B">
      <w:pPr>
        <w:pStyle w:val="ListBullet"/>
        <w:tabs>
          <w:tab w:val="left" w:pos="1349"/>
        </w:tabs>
        <w:spacing w:line="288" w:lineRule="auto"/>
        <w:ind w:left="1352" w:hanging="360"/>
      </w:pPr>
      <w:r>
        <w:t>Svår hjärtsjukdom där funktionsgrad ej kan bedömas p.g.a. inskränkt rörlighet.</w:t>
      </w:r>
    </w:p>
    <w:p w14:paraId="56149C48" w14:textId="77777777" w:rsidR="005C747B" w:rsidRPr="00C8004A" w:rsidRDefault="005C747B" w:rsidP="005C747B">
      <w:pPr>
        <w:pStyle w:val="ListBullet"/>
        <w:tabs>
          <w:tab w:val="left" w:pos="1349"/>
        </w:tabs>
        <w:spacing w:line="288" w:lineRule="auto"/>
        <w:ind w:left="1352" w:hanging="360"/>
      </w:pPr>
      <w:r>
        <w:t xml:space="preserve">Patienter med otillfredsställande behandling av hjärtarytmier såsom förmaksflimmer med hög kammarfrekvens, </w:t>
      </w:r>
      <w:proofErr w:type="spellStart"/>
      <w:r>
        <w:t>AV-block</w:t>
      </w:r>
      <w:proofErr w:type="spellEnd"/>
      <w:r>
        <w:t xml:space="preserve"> II-III, komplicerade </w:t>
      </w:r>
      <w:proofErr w:type="spellStart"/>
      <w:r>
        <w:t>brady-tachyarytmier</w:t>
      </w:r>
      <w:proofErr w:type="spellEnd"/>
      <w:r>
        <w:t xml:space="preserve"> och pacemakerbehandling med misstänkt dysfunktion. </w:t>
      </w:r>
    </w:p>
    <w:p w14:paraId="6FBC64E6" w14:textId="55AED3B5" w:rsidR="005C747B" w:rsidRPr="00C8004A" w:rsidRDefault="005C747B" w:rsidP="005C747B">
      <w:pPr>
        <w:pStyle w:val="ListBullet"/>
        <w:tabs>
          <w:tab w:val="left" w:pos="1349"/>
        </w:tabs>
        <w:spacing w:line="288" w:lineRule="auto"/>
        <w:ind w:left="1352" w:hanging="360"/>
      </w:pPr>
      <w:r>
        <w:t xml:space="preserve">Kontakt bör tas med kardiolog innan man förändrar medicineringen för patient som står på dubbel trombocythämning (t.ex. ASA + </w:t>
      </w:r>
      <w:proofErr w:type="spellStart"/>
      <w:r>
        <w:t>klopidogrel</w:t>
      </w:r>
      <w:proofErr w:type="spellEnd"/>
      <w:r>
        <w:t xml:space="preserve">) p.g.a. stent i </w:t>
      </w:r>
      <w:proofErr w:type="spellStart"/>
      <w:r>
        <w:t>koronarkärl</w:t>
      </w:r>
      <w:proofErr w:type="spellEnd"/>
      <w:r>
        <w:t>.</w:t>
      </w:r>
      <w:r w:rsidR="00CC532E">
        <w:t xml:space="preserve"> </w:t>
      </w:r>
      <w:r w:rsidR="00407DB0">
        <w:t xml:space="preserve">Anestesirelaterad </w:t>
      </w:r>
      <w:r w:rsidR="00CC532E">
        <w:t>riskökning</w:t>
      </w:r>
      <w:r w:rsidR="00407DB0">
        <w:t xml:space="preserve"> ses upp till 180 </w:t>
      </w:r>
      <w:proofErr w:type="spellStart"/>
      <w:r w:rsidR="00407DB0">
        <w:t>dgr</w:t>
      </w:r>
      <w:proofErr w:type="spellEnd"/>
      <w:r w:rsidR="00407DB0">
        <w:t xml:space="preserve"> efter </w:t>
      </w:r>
      <w:r w:rsidR="0006359A">
        <w:t>genomgången hjärtinfarkt</w:t>
      </w:r>
      <w:r w:rsidR="00E44229">
        <w:t xml:space="preserve">, i synnerhet de första 60 </w:t>
      </w:r>
      <w:proofErr w:type="spellStart"/>
      <w:r w:rsidR="00E44229">
        <w:t>dgr</w:t>
      </w:r>
      <w:proofErr w:type="spellEnd"/>
      <w:r w:rsidR="00E44229">
        <w:t xml:space="preserve">. Motiverar ofta att skjuta på </w:t>
      </w:r>
      <w:proofErr w:type="spellStart"/>
      <w:r w:rsidR="00E44229">
        <w:t>elektiv</w:t>
      </w:r>
      <w:proofErr w:type="spellEnd"/>
      <w:r w:rsidR="00E44229">
        <w:t xml:space="preserve"> kirurgi.</w:t>
      </w:r>
    </w:p>
    <w:p w14:paraId="2977B73A" w14:textId="77777777" w:rsidR="005C747B" w:rsidRPr="00C8004A" w:rsidRDefault="005C747B" w:rsidP="005C747B">
      <w:pPr>
        <w:pStyle w:val="MellanrubrikVGR"/>
      </w:pPr>
      <w:bookmarkStart w:id="601" w:name="_Toc256001129"/>
      <w:bookmarkStart w:id="602" w:name="_Toc256001062"/>
      <w:bookmarkStart w:id="603" w:name="_Toc256000995"/>
      <w:bookmarkStart w:id="604" w:name="_Toc256000928"/>
      <w:bookmarkStart w:id="605" w:name="_Toc256000863"/>
      <w:bookmarkStart w:id="606" w:name="_Toc256000798"/>
      <w:bookmarkStart w:id="607" w:name="_Toc256000733"/>
      <w:bookmarkStart w:id="608" w:name="_Toc256000668"/>
      <w:bookmarkStart w:id="609" w:name="_Toc256000603"/>
      <w:bookmarkStart w:id="610" w:name="_Toc256000406"/>
      <w:bookmarkStart w:id="611" w:name="_Toc256000343"/>
      <w:bookmarkStart w:id="612" w:name="_Toc256000280"/>
      <w:bookmarkStart w:id="613" w:name="_Toc256000217"/>
      <w:bookmarkStart w:id="614" w:name="_Toc256000154"/>
      <w:bookmarkStart w:id="615" w:name="_Toc256000091"/>
      <w:bookmarkStart w:id="616" w:name="_Toc256000028"/>
      <w:bookmarkStart w:id="617" w:name="_Toc450563122"/>
      <w:bookmarkStart w:id="618" w:name="_Toc450567869"/>
      <w:bookmarkStart w:id="619" w:name="_Toc454441832"/>
      <w:bookmarkStart w:id="620" w:name="_Toc256000536"/>
      <w:bookmarkStart w:id="621" w:name="_Toc256000471"/>
      <w:bookmarkStart w:id="622" w:name="_Toc466283505"/>
      <w:bookmarkStart w:id="623" w:name="_Toc468281474"/>
      <w:bookmarkStart w:id="624" w:name="_Toc485740464"/>
      <w:bookmarkStart w:id="625" w:name="_Toc487723633"/>
      <w:bookmarkStart w:id="626" w:name="_Toc75353357"/>
      <w:bookmarkStart w:id="627" w:name="_Toc96427970"/>
      <w:bookmarkStart w:id="628" w:name="_Toc97740089"/>
      <w:r w:rsidRPr="00C8004A">
        <w:t>Lungkonsult</w:t>
      </w:r>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p>
    <w:p w14:paraId="70BD06A8" w14:textId="77777777" w:rsidR="005C747B" w:rsidRPr="00C8004A" w:rsidRDefault="005C747B" w:rsidP="005C747B">
      <w:pPr>
        <w:pStyle w:val="ListBullet"/>
        <w:tabs>
          <w:tab w:val="left" w:pos="1349"/>
        </w:tabs>
        <w:spacing w:line="288" w:lineRule="auto"/>
        <w:ind w:left="1352" w:hanging="360"/>
      </w:pPr>
      <w:r>
        <w:t>Vid svår lungsjukdom där pågående behandling inte är optimal eller där risken för postoperativa lungkomplikationer är stor.</w:t>
      </w:r>
    </w:p>
    <w:p w14:paraId="1EB54C07" w14:textId="77777777" w:rsidR="005C747B" w:rsidRPr="00C8004A" w:rsidRDefault="005C747B" w:rsidP="005C747B">
      <w:pPr>
        <w:pStyle w:val="ListBullet"/>
        <w:tabs>
          <w:tab w:val="left" w:pos="1349"/>
        </w:tabs>
        <w:spacing w:line="288" w:lineRule="auto"/>
        <w:ind w:left="1352" w:hanging="360"/>
      </w:pPr>
      <w:r>
        <w:t>Inför lungoperationer eller större bukkirurgi på patienter med kraftigt reducerad lungfunktion.</w:t>
      </w:r>
    </w:p>
    <w:p w14:paraId="2C3258B9" w14:textId="77777777" w:rsidR="005C747B" w:rsidRPr="00C8004A" w:rsidRDefault="005C747B" w:rsidP="005C747B">
      <w:pPr>
        <w:pStyle w:val="MellanrubrikVGR"/>
      </w:pPr>
      <w:bookmarkStart w:id="629" w:name="_Toc256001130"/>
      <w:bookmarkStart w:id="630" w:name="_Toc256001063"/>
      <w:bookmarkStart w:id="631" w:name="_Toc256000996"/>
      <w:bookmarkStart w:id="632" w:name="_Toc256000929"/>
      <w:bookmarkStart w:id="633" w:name="_Toc256000864"/>
      <w:bookmarkStart w:id="634" w:name="_Toc256000799"/>
      <w:bookmarkStart w:id="635" w:name="_Toc256000734"/>
      <w:bookmarkStart w:id="636" w:name="_Toc256000669"/>
      <w:bookmarkStart w:id="637" w:name="_Toc256000604"/>
      <w:bookmarkStart w:id="638" w:name="_Toc256000407"/>
      <w:bookmarkStart w:id="639" w:name="_Toc256000344"/>
      <w:bookmarkStart w:id="640" w:name="_Toc256000281"/>
      <w:bookmarkStart w:id="641" w:name="_Toc256000218"/>
      <w:bookmarkStart w:id="642" w:name="_Toc256000155"/>
      <w:bookmarkStart w:id="643" w:name="_Toc256000092"/>
      <w:bookmarkStart w:id="644" w:name="_Toc256000029"/>
      <w:bookmarkStart w:id="645" w:name="_Toc450563123"/>
      <w:bookmarkStart w:id="646" w:name="_Toc450567870"/>
      <w:bookmarkStart w:id="647" w:name="_Toc454441833"/>
      <w:bookmarkStart w:id="648" w:name="_Toc256000537"/>
      <w:bookmarkStart w:id="649" w:name="_Toc256000472"/>
      <w:bookmarkStart w:id="650" w:name="_Toc466283506"/>
      <w:bookmarkStart w:id="651" w:name="_Toc468281475"/>
      <w:bookmarkStart w:id="652" w:name="_Toc485740465"/>
      <w:bookmarkStart w:id="653" w:name="_Toc487723634"/>
      <w:bookmarkStart w:id="654" w:name="_Toc75353358"/>
      <w:bookmarkStart w:id="655" w:name="_Toc96427971"/>
      <w:bookmarkStart w:id="656" w:name="_Toc97740090"/>
      <w:r w:rsidRPr="00C8004A">
        <w:t>Barnmedicinkonsult</w:t>
      </w:r>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p>
    <w:p w14:paraId="2282832E" w14:textId="77777777" w:rsidR="005C747B" w:rsidRPr="00C8004A" w:rsidRDefault="005C747B" w:rsidP="005C747B">
      <w:pPr>
        <w:pStyle w:val="ListBullet"/>
        <w:tabs>
          <w:tab w:val="left" w:pos="1349"/>
        </w:tabs>
        <w:spacing w:line="288" w:lineRule="auto"/>
        <w:ind w:left="1352" w:hanging="360"/>
      </w:pPr>
      <w:r>
        <w:t>Vid försämring av grundsjukdom sedan senaste barnläkarkontakt eller vid akut försämring av hälsotillståndet, som inte har samband med operationsorsaken, t.ex. astma och diabetes, som kan kräva justering av medicineringen.</w:t>
      </w:r>
    </w:p>
    <w:p w14:paraId="03EF4A9D" w14:textId="77777777" w:rsidR="005C747B" w:rsidRDefault="005C747B" w:rsidP="005C747B">
      <w:pPr>
        <w:pStyle w:val="ListBullet"/>
        <w:tabs>
          <w:tab w:val="left" w:pos="1349"/>
        </w:tabs>
        <w:spacing w:line="288" w:lineRule="auto"/>
        <w:ind w:left="1352" w:hanging="360"/>
      </w:pPr>
      <w:r>
        <w:t>Om operationen och eftervården kan komma att påverka barnets grundsjukdom, t.ex. fasta och intagande av ordinarie medicinering.</w:t>
      </w:r>
    </w:p>
    <w:p w14:paraId="35717356" w14:textId="77777777" w:rsidR="000600F4" w:rsidRDefault="000600F4" w:rsidP="00AB4486">
      <w:pPr>
        <w:pStyle w:val="ListBullet"/>
        <w:numPr>
          <w:ilvl w:val="0"/>
          <w:numId w:val="0"/>
        </w:numPr>
        <w:tabs>
          <w:tab w:val="left" w:pos="1349"/>
        </w:tabs>
        <w:spacing w:line="288" w:lineRule="auto"/>
        <w:ind w:left="1712" w:hanging="357"/>
      </w:pPr>
    </w:p>
    <w:p w14:paraId="0E0E26C8" w14:textId="131773C0" w:rsidR="005C747B" w:rsidRPr="00C8004A" w:rsidRDefault="00AB4486" w:rsidP="005C747B">
      <w:pPr>
        <w:pStyle w:val="MellanrubrikVGR"/>
      </w:pPr>
      <w:bookmarkStart w:id="657" w:name="_ASA-klasser_[3_]"/>
      <w:bookmarkStart w:id="658" w:name="_Toc436139705"/>
      <w:bookmarkStart w:id="659" w:name="_Toc256001133"/>
      <w:bookmarkStart w:id="660" w:name="_Toc256001066"/>
      <w:bookmarkStart w:id="661" w:name="_Toc256000999"/>
      <w:bookmarkStart w:id="662" w:name="_Toc256000932"/>
      <w:bookmarkStart w:id="663" w:name="_Toc256000867"/>
      <w:bookmarkStart w:id="664" w:name="_Toc256000802"/>
      <w:bookmarkStart w:id="665" w:name="_Toc256000737"/>
      <w:bookmarkStart w:id="666" w:name="_Toc256000672"/>
      <w:bookmarkStart w:id="667" w:name="_Toc256000607"/>
      <w:bookmarkStart w:id="668" w:name="_Toc256000410"/>
      <w:bookmarkStart w:id="669" w:name="_Toc256000347"/>
      <w:bookmarkStart w:id="670" w:name="_Toc256000284"/>
      <w:bookmarkStart w:id="671" w:name="_Toc256000221"/>
      <w:bookmarkStart w:id="672" w:name="_Toc256000158"/>
      <w:bookmarkStart w:id="673" w:name="_Toc256000095"/>
      <w:bookmarkStart w:id="674" w:name="_Toc256000032"/>
      <w:bookmarkStart w:id="675" w:name="_Toc450563126"/>
      <w:bookmarkStart w:id="676" w:name="_Toc450567873"/>
      <w:bookmarkStart w:id="677" w:name="_Toc454441836"/>
      <w:bookmarkStart w:id="678" w:name="_Toc256000540"/>
      <w:bookmarkStart w:id="679" w:name="_Toc256000475"/>
      <w:bookmarkStart w:id="680" w:name="_Toc466283509"/>
      <w:bookmarkStart w:id="681" w:name="_Toc468281478"/>
      <w:bookmarkStart w:id="682" w:name="_Toc485740468"/>
      <w:bookmarkStart w:id="683" w:name="_Toc487723637"/>
      <w:bookmarkStart w:id="684" w:name="_Toc75353361"/>
      <w:bookmarkStart w:id="685" w:name="_Toc96427974"/>
      <w:bookmarkStart w:id="686" w:name="_Toc97740093"/>
      <w:bookmarkEnd w:id="657"/>
      <w:r>
        <w:t>A</w:t>
      </w:r>
      <w:r w:rsidR="005C747B">
        <w:t>SA-klasser</w:t>
      </w:r>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p>
    <w:tbl>
      <w:tblPr>
        <w:tblW w:w="7938"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ASA-klasser"/>
        <w:tblDescription w:val="Tabellen illustrerar riskbedömningsklassificering enligt ASA beroende på patientens fysiska funktion och bakomliggande sjukdomsbild, där ASA 1 visar lägst riskklass medan ASA 5 är högst."/>
      </w:tblPr>
      <w:tblGrid>
        <w:gridCol w:w="1739"/>
        <w:gridCol w:w="6199"/>
      </w:tblGrid>
      <w:tr w:rsidR="005C747B" w:rsidRPr="00C8004A" w14:paraId="0A8A0DF1" w14:textId="77777777">
        <w:tc>
          <w:tcPr>
            <w:tcW w:w="2088" w:type="dxa"/>
          </w:tcPr>
          <w:p w14:paraId="4FF26D8B" w14:textId="77777777" w:rsidR="005C747B" w:rsidRPr="00C8004A" w:rsidRDefault="005C747B">
            <w:pPr>
              <w:spacing w:before="40" w:after="40" w:line="240" w:lineRule="auto"/>
              <w:ind w:left="0" w:right="0"/>
              <w:rPr>
                <w:rFonts w:ascii="Arial Fet" w:hAnsi="Arial Fet" w:cs="Calibri"/>
                <w:b/>
                <w:sz w:val="21"/>
                <w:szCs w:val="32"/>
                <w:lang w:eastAsia="en-US"/>
              </w:rPr>
            </w:pPr>
            <w:r w:rsidRPr="00C8004A">
              <w:rPr>
                <w:rFonts w:ascii="Arial Fet" w:hAnsi="Arial Fet" w:cs="Calibri"/>
                <w:b/>
                <w:sz w:val="21"/>
                <w:szCs w:val="22"/>
                <w:lang w:eastAsia="en-US"/>
              </w:rPr>
              <w:t>ASA 1</w:t>
            </w:r>
          </w:p>
        </w:tc>
        <w:tc>
          <w:tcPr>
            <w:tcW w:w="7488" w:type="dxa"/>
          </w:tcPr>
          <w:p w14:paraId="226151C1" w14:textId="77777777" w:rsidR="005C747B" w:rsidRPr="00C8004A" w:rsidRDefault="005C747B">
            <w:pPr>
              <w:spacing w:before="55"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t>Frisk, icke-rökare, ingen eller minimal alkoholkonsumtion, normalviktig</w:t>
            </w:r>
          </w:p>
        </w:tc>
      </w:tr>
      <w:tr w:rsidR="005C747B" w:rsidRPr="00C8004A" w14:paraId="14881647" w14:textId="77777777">
        <w:tc>
          <w:tcPr>
            <w:tcW w:w="2088" w:type="dxa"/>
          </w:tcPr>
          <w:p w14:paraId="6D458C32" w14:textId="77777777" w:rsidR="005C747B" w:rsidRPr="00C8004A" w:rsidRDefault="005C747B">
            <w:pPr>
              <w:spacing w:before="40" w:after="40" w:line="240" w:lineRule="auto"/>
              <w:ind w:left="0" w:right="0"/>
              <w:rPr>
                <w:rFonts w:ascii="Arial Fet" w:hAnsi="Arial Fet" w:cs="Calibri"/>
                <w:b/>
                <w:sz w:val="21"/>
                <w:szCs w:val="32"/>
                <w:lang w:eastAsia="en-US"/>
              </w:rPr>
            </w:pPr>
            <w:r w:rsidRPr="00C8004A">
              <w:rPr>
                <w:rFonts w:ascii="Arial Fet" w:hAnsi="Arial Fet" w:cs="Calibri"/>
                <w:b/>
                <w:sz w:val="21"/>
                <w:szCs w:val="22"/>
                <w:lang w:eastAsia="en-US"/>
              </w:rPr>
              <w:t>ASA 2</w:t>
            </w:r>
          </w:p>
        </w:tc>
        <w:tc>
          <w:tcPr>
            <w:tcW w:w="7488" w:type="dxa"/>
          </w:tcPr>
          <w:p w14:paraId="20205C77" w14:textId="574D5C4B" w:rsidR="005C747B" w:rsidRPr="00C8004A" w:rsidRDefault="005C747B">
            <w:pPr>
              <w:spacing w:before="55" w:after="55"/>
              <w:ind w:left="0" w:right="0"/>
              <w:rPr>
                <w:rFonts w:ascii="Arial" w:eastAsia="Calibri" w:hAnsi="Arial" w:cs="Arial"/>
                <w:sz w:val="20"/>
                <w:szCs w:val="20"/>
                <w:lang w:eastAsia="en-US"/>
              </w:rPr>
            </w:pPr>
            <w:r w:rsidRPr="2B771DC3">
              <w:rPr>
                <w:rFonts w:ascii="Arial" w:eastAsia="Calibri" w:hAnsi="Arial" w:cs="Arial"/>
                <w:sz w:val="20"/>
                <w:szCs w:val="20"/>
                <w:lang w:eastAsia="en-US"/>
              </w:rPr>
              <w:t>Systemsjukdom</w:t>
            </w:r>
            <w:r w:rsidRPr="0D0D9811">
              <w:rPr>
                <w:rFonts w:ascii="Arial" w:eastAsia="Calibri" w:hAnsi="Arial" w:cs="Arial"/>
                <w:sz w:val="20"/>
                <w:szCs w:val="20"/>
                <w:lang w:eastAsia="en-US"/>
              </w:rPr>
              <w:t xml:space="preserve"> utan funktionell begränsning. </w:t>
            </w:r>
            <w:r w:rsidRPr="2B771DC3">
              <w:rPr>
                <w:rFonts w:ascii="Arial" w:eastAsia="Calibri" w:hAnsi="Arial" w:cs="Arial"/>
                <w:sz w:val="20"/>
                <w:szCs w:val="20"/>
                <w:lang w:eastAsia="en-US"/>
              </w:rPr>
              <w:t>T.ex. rökare</w:t>
            </w:r>
            <w:r w:rsidRPr="0D0D9811">
              <w:rPr>
                <w:rFonts w:ascii="Arial" w:eastAsia="Calibri" w:hAnsi="Arial" w:cs="Arial"/>
                <w:sz w:val="20"/>
                <w:szCs w:val="20"/>
                <w:lang w:eastAsia="en-US"/>
              </w:rPr>
              <w:t xml:space="preserve">, graviditet, överviktig (BMI </w:t>
            </w:r>
            <w:r w:rsidR="005640D5" w:rsidRPr="0D0D9811">
              <w:rPr>
                <w:rFonts w:ascii="Arial" w:eastAsia="Calibri" w:hAnsi="Arial" w:cs="Arial"/>
                <w:sz w:val="20"/>
                <w:szCs w:val="20"/>
                <w:lang w:eastAsia="en-US"/>
              </w:rPr>
              <w:t>30–39</w:t>
            </w:r>
            <w:r w:rsidRPr="0D0D9811">
              <w:rPr>
                <w:rFonts w:ascii="Arial" w:eastAsia="Calibri" w:hAnsi="Arial" w:cs="Arial"/>
                <w:sz w:val="20"/>
                <w:szCs w:val="20"/>
                <w:lang w:eastAsia="en-US"/>
              </w:rPr>
              <w:t>), välkontrollerad diabetes/hypertoni, lindrig lungsjukdom.</w:t>
            </w:r>
          </w:p>
        </w:tc>
      </w:tr>
      <w:tr w:rsidR="005C747B" w:rsidRPr="00C8004A" w14:paraId="66BDC5F9" w14:textId="77777777">
        <w:tc>
          <w:tcPr>
            <w:tcW w:w="2088" w:type="dxa"/>
          </w:tcPr>
          <w:p w14:paraId="43CB5B7D" w14:textId="77777777" w:rsidR="005C747B" w:rsidRPr="00C8004A" w:rsidRDefault="005C747B">
            <w:pPr>
              <w:spacing w:before="40" w:after="40" w:line="240" w:lineRule="auto"/>
              <w:ind w:left="0" w:right="0"/>
              <w:rPr>
                <w:rFonts w:ascii="Arial Fet" w:hAnsi="Arial Fet" w:cs="Calibri"/>
                <w:b/>
                <w:sz w:val="21"/>
                <w:szCs w:val="32"/>
                <w:lang w:eastAsia="en-US"/>
              </w:rPr>
            </w:pPr>
            <w:r w:rsidRPr="00C8004A">
              <w:rPr>
                <w:rFonts w:ascii="Arial Fet" w:hAnsi="Arial Fet" w:cs="Calibri"/>
                <w:b/>
                <w:sz w:val="21"/>
                <w:szCs w:val="22"/>
                <w:lang w:eastAsia="en-US"/>
              </w:rPr>
              <w:t>ASA 3</w:t>
            </w:r>
          </w:p>
        </w:tc>
        <w:tc>
          <w:tcPr>
            <w:tcW w:w="7488" w:type="dxa"/>
          </w:tcPr>
          <w:p w14:paraId="6B819F00" w14:textId="77777777" w:rsidR="005C747B" w:rsidRPr="00C8004A" w:rsidRDefault="005C747B">
            <w:pPr>
              <w:spacing w:before="55" w:after="55"/>
              <w:ind w:left="0" w:right="0"/>
              <w:rPr>
                <w:rFonts w:ascii="Arial" w:eastAsia="Calibri" w:hAnsi="Arial" w:cs="Arial"/>
                <w:sz w:val="20"/>
                <w:szCs w:val="20"/>
                <w:lang w:eastAsia="en-US"/>
              </w:rPr>
            </w:pPr>
            <w:r w:rsidRPr="6DD67737">
              <w:rPr>
                <w:rFonts w:ascii="Arial" w:eastAsia="Calibri" w:hAnsi="Arial" w:cs="Arial"/>
                <w:sz w:val="20"/>
                <w:szCs w:val="20"/>
                <w:lang w:eastAsia="en-US"/>
              </w:rPr>
              <w:t xml:space="preserve">Systemsjukdomar med funktionell begränsning. T.ex. otillräckligt reglerad diabetes eller hypertoni, kronisk obstruktiv lungsjukdom (KOL), nedsatt </w:t>
            </w:r>
            <w:proofErr w:type="spellStart"/>
            <w:r w:rsidRPr="6DD67737">
              <w:rPr>
                <w:rFonts w:ascii="Arial" w:eastAsia="Calibri" w:hAnsi="Arial" w:cs="Arial"/>
                <w:sz w:val="20"/>
                <w:szCs w:val="20"/>
                <w:lang w:eastAsia="en-US"/>
              </w:rPr>
              <w:t>ejektionsfraktion</w:t>
            </w:r>
            <w:proofErr w:type="spellEnd"/>
            <w:r w:rsidRPr="6DD67737">
              <w:rPr>
                <w:rFonts w:ascii="Arial" w:eastAsia="Calibri" w:hAnsi="Arial" w:cs="Arial"/>
                <w:sz w:val="20"/>
                <w:szCs w:val="20"/>
                <w:lang w:eastAsia="en-US"/>
              </w:rPr>
              <w:t xml:space="preserve">, </w:t>
            </w:r>
            <w:proofErr w:type="spellStart"/>
            <w:r w:rsidRPr="6DD67737">
              <w:rPr>
                <w:rFonts w:ascii="Arial" w:eastAsia="Calibri" w:hAnsi="Arial" w:cs="Arial"/>
                <w:sz w:val="20"/>
                <w:szCs w:val="20"/>
                <w:lang w:eastAsia="en-US"/>
              </w:rPr>
              <w:t>ischemisk</w:t>
            </w:r>
            <w:proofErr w:type="spellEnd"/>
            <w:r w:rsidRPr="6DD67737">
              <w:rPr>
                <w:rFonts w:ascii="Arial" w:eastAsia="Calibri" w:hAnsi="Arial" w:cs="Arial"/>
                <w:sz w:val="20"/>
                <w:szCs w:val="20"/>
                <w:lang w:eastAsia="en-US"/>
              </w:rPr>
              <w:t xml:space="preserve"> hjärtsjukdom, terminal njursvikt med regelbunden dialysbehandling, prematura barn med </w:t>
            </w:r>
            <w:proofErr w:type="spellStart"/>
            <w:r w:rsidRPr="6DD67737">
              <w:rPr>
                <w:rFonts w:ascii="Arial" w:eastAsia="Calibri" w:hAnsi="Arial" w:cs="Arial"/>
                <w:sz w:val="20"/>
                <w:szCs w:val="20"/>
                <w:lang w:eastAsia="en-US"/>
              </w:rPr>
              <w:t>gestationsålder</w:t>
            </w:r>
            <w:proofErr w:type="spellEnd"/>
            <w:r w:rsidRPr="6DD67737">
              <w:rPr>
                <w:rFonts w:ascii="Arial" w:eastAsia="Calibri" w:hAnsi="Arial" w:cs="Arial"/>
                <w:sz w:val="20"/>
                <w:szCs w:val="20"/>
                <w:lang w:eastAsia="en-US"/>
              </w:rPr>
              <w:t xml:space="preserve"> &lt;60 veckor, genomgången (&gt;3 månader) hjärtinfarkt eller kranskärlsintervention, transitoriskt </w:t>
            </w:r>
            <w:proofErr w:type="spellStart"/>
            <w:r w:rsidRPr="6DD67737">
              <w:rPr>
                <w:rFonts w:ascii="Arial" w:eastAsia="Calibri" w:hAnsi="Arial" w:cs="Arial"/>
                <w:sz w:val="20"/>
                <w:szCs w:val="20"/>
                <w:lang w:eastAsia="en-US"/>
              </w:rPr>
              <w:t>ischemisk</w:t>
            </w:r>
            <w:proofErr w:type="spellEnd"/>
            <w:r w:rsidRPr="6DD67737">
              <w:rPr>
                <w:rFonts w:ascii="Arial" w:eastAsia="Calibri" w:hAnsi="Arial" w:cs="Arial"/>
                <w:sz w:val="20"/>
                <w:szCs w:val="20"/>
                <w:lang w:eastAsia="en-US"/>
              </w:rPr>
              <w:t xml:space="preserve"> attack (TIA) eller stroke.</w:t>
            </w:r>
          </w:p>
        </w:tc>
      </w:tr>
      <w:tr w:rsidR="005C747B" w:rsidRPr="00C8004A" w14:paraId="6646431E" w14:textId="77777777">
        <w:tc>
          <w:tcPr>
            <w:tcW w:w="2088" w:type="dxa"/>
          </w:tcPr>
          <w:p w14:paraId="1960CEC8" w14:textId="77777777" w:rsidR="005C747B" w:rsidRPr="00C8004A" w:rsidRDefault="005C747B">
            <w:pPr>
              <w:spacing w:before="40" w:after="40" w:line="240" w:lineRule="auto"/>
              <w:ind w:left="0" w:right="0"/>
              <w:rPr>
                <w:rFonts w:ascii="Arial Fet" w:hAnsi="Arial Fet" w:cs="Calibri"/>
                <w:b/>
                <w:sz w:val="21"/>
                <w:szCs w:val="32"/>
                <w:lang w:eastAsia="en-US"/>
              </w:rPr>
            </w:pPr>
            <w:r w:rsidRPr="00C8004A">
              <w:rPr>
                <w:rFonts w:ascii="Arial Fet" w:hAnsi="Arial Fet" w:cs="Calibri"/>
                <w:b/>
                <w:sz w:val="21"/>
                <w:szCs w:val="22"/>
                <w:lang w:eastAsia="en-US"/>
              </w:rPr>
              <w:t>ASA 4</w:t>
            </w:r>
          </w:p>
        </w:tc>
        <w:tc>
          <w:tcPr>
            <w:tcW w:w="7488" w:type="dxa"/>
          </w:tcPr>
          <w:p w14:paraId="31E982A8" w14:textId="77777777" w:rsidR="005C747B" w:rsidRPr="00C8004A" w:rsidRDefault="005C747B">
            <w:pPr>
              <w:spacing w:before="55" w:after="55"/>
              <w:ind w:left="0" w:right="0"/>
              <w:rPr>
                <w:rFonts w:ascii="Arial" w:eastAsia="Calibri" w:hAnsi="Arial" w:cs="Arial"/>
                <w:sz w:val="20"/>
                <w:szCs w:val="20"/>
                <w:lang w:eastAsia="en-US"/>
              </w:rPr>
            </w:pPr>
            <w:r w:rsidRPr="6DD67737">
              <w:rPr>
                <w:rFonts w:ascii="Arial" w:eastAsia="Calibri" w:hAnsi="Arial" w:cs="Arial"/>
                <w:sz w:val="20"/>
                <w:szCs w:val="20"/>
                <w:lang w:eastAsia="en-US"/>
              </w:rPr>
              <w:t xml:space="preserve">Genomgången hjärtinfarkt, PCI, TIA eller stroke &lt;3 månader. Pågående </w:t>
            </w:r>
            <w:proofErr w:type="spellStart"/>
            <w:r w:rsidRPr="6DD67737">
              <w:rPr>
                <w:rFonts w:ascii="Arial" w:eastAsia="Calibri" w:hAnsi="Arial" w:cs="Arial"/>
                <w:sz w:val="20"/>
                <w:szCs w:val="20"/>
                <w:lang w:eastAsia="en-US"/>
              </w:rPr>
              <w:t>hjärtischemi</w:t>
            </w:r>
            <w:proofErr w:type="spellEnd"/>
            <w:r w:rsidRPr="6DD67737">
              <w:rPr>
                <w:rFonts w:ascii="Arial" w:eastAsia="Calibri" w:hAnsi="Arial" w:cs="Arial"/>
                <w:sz w:val="20"/>
                <w:szCs w:val="20"/>
                <w:lang w:eastAsia="en-US"/>
              </w:rPr>
              <w:t xml:space="preserve"> eller allvarlig klaffsjukdom, uttalat nedsatt </w:t>
            </w:r>
            <w:proofErr w:type="spellStart"/>
            <w:r w:rsidRPr="6DD67737">
              <w:rPr>
                <w:rFonts w:ascii="Arial" w:eastAsia="Calibri" w:hAnsi="Arial" w:cs="Arial"/>
                <w:sz w:val="20"/>
                <w:szCs w:val="20"/>
                <w:lang w:eastAsia="en-US"/>
              </w:rPr>
              <w:t>ejektionsfraktion</w:t>
            </w:r>
            <w:proofErr w:type="spellEnd"/>
            <w:r w:rsidRPr="6DD67737">
              <w:rPr>
                <w:rFonts w:ascii="Arial" w:eastAsia="Calibri" w:hAnsi="Arial" w:cs="Arial"/>
                <w:sz w:val="20"/>
                <w:szCs w:val="20"/>
                <w:lang w:eastAsia="en-US"/>
              </w:rPr>
              <w:t>, sepsis, disseminerande intravasal koagulation (DIC), akut njursvikt eller terminal njursvikt som inte behandlas med regelbunden dialys.</w:t>
            </w:r>
          </w:p>
        </w:tc>
      </w:tr>
      <w:tr w:rsidR="005C747B" w:rsidRPr="00C8004A" w14:paraId="06F91E0B" w14:textId="77777777">
        <w:tc>
          <w:tcPr>
            <w:tcW w:w="2088" w:type="dxa"/>
          </w:tcPr>
          <w:p w14:paraId="3089B8CE" w14:textId="77777777" w:rsidR="005C747B" w:rsidRPr="00C8004A" w:rsidRDefault="005C747B">
            <w:pPr>
              <w:spacing w:before="40" w:after="40" w:line="240" w:lineRule="auto"/>
              <w:ind w:left="0" w:right="0"/>
              <w:rPr>
                <w:rFonts w:ascii="Arial Fet" w:hAnsi="Arial Fet" w:cs="Calibri"/>
                <w:b/>
                <w:sz w:val="21"/>
                <w:szCs w:val="22"/>
                <w:lang w:eastAsia="en-US"/>
              </w:rPr>
            </w:pPr>
            <w:r w:rsidRPr="00C8004A">
              <w:rPr>
                <w:rFonts w:ascii="Arial Fet" w:hAnsi="Arial Fet" w:cs="Calibri"/>
                <w:b/>
                <w:sz w:val="21"/>
                <w:szCs w:val="22"/>
                <w:lang w:eastAsia="en-US"/>
              </w:rPr>
              <w:t>ASA 5</w:t>
            </w:r>
          </w:p>
        </w:tc>
        <w:tc>
          <w:tcPr>
            <w:tcW w:w="7488" w:type="dxa"/>
          </w:tcPr>
          <w:p w14:paraId="2E8387AF" w14:textId="77777777" w:rsidR="005C747B" w:rsidRPr="00C8004A" w:rsidRDefault="005C747B">
            <w:pPr>
              <w:spacing w:before="55"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Exempel inbegriper (men begränsas inte till), </w:t>
            </w:r>
            <w:proofErr w:type="spellStart"/>
            <w:r w:rsidRPr="00C8004A">
              <w:rPr>
                <w:rFonts w:ascii="Arial" w:eastAsia="Calibri" w:hAnsi="Arial" w:cs="Arial"/>
                <w:sz w:val="20"/>
                <w:szCs w:val="20"/>
                <w:lang w:eastAsia="en-US"/>
              </w:rPr>
              <w:t>rupturerat</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abdominellt</w:t>
            </w:r>
            <w:proofErr w:type="spellEnd"/>
            <w:r w:rsidRPr="00C8004A">
              <w:rPr>
                <w:rFonts w:ascii="Arial" w:eastAsia="Calibri" w:hAnsi="Arial" w:cs="Arial"/>
                <w:sz w:val="20"/>
                <w:szCs w:val="20"/>
                <w:lang w:eastAsia="en-US"/>
              </w:rPr>
              <w:t>/</w:t>
            </w:r>
            <w:proofErr w:type="spellStart"/>
            <w:r w:rsidRPr="00C8004A">
              <w:rPr>
                <w:rFonts w:ascii="Arial" w:eastAsia="Calibri" w:hAnsi="Arial" w:cs="Arial"/>
                <w:sz w:val="20"/>
                <w:szCs w:val="20"/>
                <w:lang w:eastAsia="en-US"/>
              </w:rPr>
              <w:t>thorakalt</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aortaaneurysm</w:t>
            </w:r>
            <w:proofErr w:type="spellEnd"/>
            <w:r w:rsidRPr="00C8004A">
              <w:rPr>
                <w:rFonts w:ascii="Arial" w:eastAsia="Calibri" w:hAnsi="Arial" w:cs="Arial"/>
                <w:sz w:val="20"/>
                <w:szCs w:val="20"/>
                <w:lang w:eastAsia="en-US"/>
              </w:rPr>
              <w:t xml:space="preserve">, stort trauma, </w:t>
            </w:r>
            <w:proofErr w:type="spellStart"/>
            <w:r w:rsidRPr="00C8004A">
              <w:rPr>
                <w:rFonts w:ascii="Arial" w:eastAsia="Calibri" w:hAnsi="Arial" w:cs="Arial"/>
                <w:sz w:val="20"/>
                <w:szCs w:val="20"/>
                <w:lang w:eastAsia="en-US"/>
              </w:rPr>
              <w:t>intrakraniell</w:t>
            </w:r>
            <w:proofErr w:type="spellEnd"/>
            <w:r w:rsidRPr="00C8004A">
              <w:rPr>
                <w:rFonts w:ascii="Arial" w:eastAsia="Calibri" w:hAnsi="Arial" w:cs="Arial"/>
                <w:sz w:val="20"/>
                <w:szCs w:val="20"/>
                <w:lang w:eastAsia="en-US"/>
              </w:rPr>
              <w:t xml:space="preserve"> blödning med masseffekt, </w:t>
            </w:r>
            <w:proofErr w:type="spellStart"/>
            <w:r w:rsidRPr="00C8004A">
              <w:rPr>
                <w:rFonts w:ascii="Arial" w:eastAsia="Calibri" w:hAnsi="Arial" w:cs="Arial"/>
                <w:sz w:val="20"/>
                <w:szCs w:val="20"/>
                <w:lang w:eastAsia="en-US"/>
              </w:rPr>
              <w:t>ischemisk</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tram</w:t>
            </w:r>
            <w:proofErr w:type="spellEnd"/>
            <w:r w:rsidRPr="00C8004A">
              <w:rPr>
                <w:rFonts w:ascii="Arial" w:eastAsia="Calibri" w:hAnsi="Arial" w:cs="Arial"/>
                <w:sz w:val="20"/>
                <w:szCs w:val="20"/>
                <w:lang w:eastAsia="en-US"/>
              </w:rPr>
              <w:t xml:space="preserve"> hos patient med svår hjärtsjukdom eller multiorgansvikt.</w:t>
            </w:r>
          </w:p>
        </w:tc>
      </w:tr>
    </w:tbl>
    <w:p w14:paraId="31195961" w14:textId="77777777" w:rsidR="005640D5" w:rsidRDefault="005640D5" w:rsidP="005C747B">
      <w:pPr>
        <w:pStyle w:val="MellanrubrikVGR"/>
      </w:pPr>
      <w:bookmarkStart w:id="687" w:name="_MET-skalan"/>
      <w:bookmarkStart w:id="688" w:name="_Toc256001135"/>
      <w:bookmarkStart w:id="689" w:name="_Toc256001068"/>
      <w:bookmarkStart w:id="690" w:name="_Toc256001001"/>
      <w:bookmarkStart w:id="691" w:name="_Toc256000934"/>
      <w:bookmarkStart w:id="692" w:name="_Toc256000869"/>
      <w:bookmarkStart w:id="693" w:name="_Toc256000804"/>
      <w:bookmarkStart w:id="694" w:name="_Toc256000739"/>
      <w:bookmarkStart w:id="695" w:name="_Toc256000674"/>
      <w:bookmarkStart w:id="696" w:name="_Toc256000609"/>
      <w:bookmarkStart w:id="697" w:name="_Toc256000412"/>
      <w:bookmarkStart w:id="698" w:name="_Toc256000349"/>
      <w:bookmarkStart w:id="699" w:name="_Toc256000286"/>
      <w:bookmarkStart w:id="700" w:name="_Toc256000223"/>
      <w:bookmarkStart w:id="701" w:name="_Toc256000160"/>
      <w:bookmarkStart w:id="702" w:name="_Toc256000097"/>
      <w:bookmarkStart w:id="703" w:name="_Toc256000034"/>
      <w:bookmarkStart w:id="704" w:name="_Toc450563128"/>
      <w:bookmarkStart w:id="705" w:name="_Toc450567875"/>
      <w:bookmarkStart w:id="706" w:name="_Toc454441838"/>
      <w:bookmarkStart w:id="707" w:name="_Toc256000542"/>
      <w:bookmarkStart w:id="708" w:name="_Toc256000477"/>
      <w:bookmarkStart w:id="709" w:name="_Toc466283511"/>
      <w:bookmarkStart w:id="710" w:name="_Toc468281480"/>
      <w:bookmarkStart w:id="711" w:name="_Toc485740470"/>
      <w:bookmarkStart w:id="712" w:name="_Toc487723639"/>
      <w:bookmarkStart w:id="713" w:name="_Toc75353363"/>
      <w:bookmarkStart w:id="714" w:name="_Toc96427976"/>
      <w:bookmarkStart w:id="715" w:name="_Toc97740095"/>
      <w:bookmarkEnd w:id="687"/>
    </w:p>
    <w:p w14:paraId="2B1D994F" w14:textId="77777777" w:rsidR="005640D5" w:rsidRDefault="005640D5">
      <w:pPr>
        <w:spacing w:after="0" w:line="240" w:lineRule="auto"/>
        <w:ind w:left="0" w:right="0"/>
        <w:rPr>
          <w:rFonts w:ascii="Verdana" w:hAnsi="Verdana"/>
          <w:b/>
          <w:color w:val="000000"/>
          <w:szCs w:val="18"/>
        </w:rPr>
      </w:pPr>
      <w:r>
        <w:br w:type="page"/>
      </w:r>
    </w:p>
    <w:p w14:paraId="17030782" w14:textId="77777777" w:rsidR="005C747B" w:rsidRPr="00C8004A" w:rsidRDefault="005C747B" w:rsidP="005C747B">
      <w:pPr>
        <w:pStyle w:val="Heading3"/>
      </w:pPr>
      <w:bookmarkStart w:id="716" w:name="_Toc256001136"/>
      <w:bookmarkStart w:id="717" w:name="_Toc256001069"/>
      <w:bookmarkStart w:id="718" w:name="_Toc256001002"/>
      <w:bookmarkStart w:id="719" w:name="_Toc256000935"/>
      <w:bookmarkStart w:id="720" w:name="_Toc256000870"/>
      <w:bookmarkStart w:id="721" w:name="_Toc256000805"/>
      <w:bookmarkStart w:id="722" w:name="_Toc256000740"/>
      <w:bookmarkStart w:id="723" w:name="_Toc256000675"/>
      <w:bookmarkStart w:id="724" w:name="_Toc256000610"/>
      <w:bookmarkStart w:id="725" w:name="_Toc256000413"/>
      <w:bookmarkStart w:id="726" w:name="_Toc256000350"/>
      <w:bookmarkStart w:id="727" w:name="_Toc256000287"/>
      <w:bookmarkStart w:id="728" w:name="_Toc256000224"/>
      <w:bookmarkStart w:id="729" w:name="_Toc256000161"/>
      <w:bookmarkStart w:id="730" w:name="_Toc256000098"/>
      <w:bookmarkStart w:id="731" w:name="_Toc256000035"/>
      <w:bookmarkStart w:id="732" w:name="_Toc450563129"/>
      <w:bookmarkStart w:id="733" w:name="_Toc450567876"/>
      <w:bookmarkStart w:id="734" w:name="_Toc454441839"/>
      <w:bookmarkStart w:id="735" w:name="_Toc256000543"/>
      <w:bookmarkStart w:id="736" w:name="_Toc256000478"/>
      <w:bookmarkStart w:id="737" w:name="_Toc466283512"/>
      <w:bookmarkStart w:id="738" w:name="_Toc468281481"/>
      <w:bookmarkStart w:id="739" w:name="_Toc485740471"/>
      <w:bookmarkStart w:id="740" w:name="_Toc487723640"/>
      <w:bookmarkStart w:id="741" w:name="_Toc75353364"/>
      <w:bookmarkStart w:id="742" w:name="_Toc96427977"/>
      <w:bookmarkStart w:id="743" w:name="_Toc97740096"/>
      <w:bookmarkStart w:id="744" w:name="_Toc21573035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r w:rsidRPr="00C8004A">
        <w:t>Åtgärder för att minska riskerna för postoperativa komplikationer</w:t>
      </w:r>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p>
    <w:p w14:paraId="6A43B98D" w14:textId="77777777" w:rsidR="005C747B" w:rsidRPr="00C8004A" w:rsidRDefault="005C747B" w:rsidP="005C747B">
      <w:pPr>
        <w:pStyle w:val="MellanrubrikVGR"/>
      </w:pPr>
      <w:bookmarkStart w:id="745" w:name="_Toc256001137"/>
      <w:bookmarkStart w:id="746" w:name="_Toc256001070"/>
      <w:bookmarkStart w:id="747" w:name="_Toc256001003"/>
      <w:bookmarkStart w:id="748" w:name="_Toc256000936"/>
      <w:bookmarkStart w:id="749" w:name="_Toc256000871"/>
      <w:bookmarkStart w:id="750" w:name="_Toc256000806"/>
      <w:bookmarkStart w:id="751" w:name="_Toc256000741"/>
      <w:bookmarkStart w:id="752" w:name="_Toc256000676"/>
      <w:bookmarkStart w:id="753" w:name="_Toc256000611"/>
      <w:bookmarkStart w:id="754" w:name="_Toc256000414"/>
      <w:bookmarkStart w:id="755" w:name="_Toc256000351"/>
      <w:bookmarkStart w:id="756" w:name="_Toc256000288"/>
      <w:bookmarkStart w:id="757" w:name="_Toc256000225"/>
      <w:bookmarkStart w:id="758" w:name="_Toc256000162"/>
      <w:bookmarkStart w:id="759" w:name="_Toc256000099"/>
      <w:bookmarkStart w:id="760" w:name="_Toc256000036"/>
      <w:bookmarkStart w:id="761" w:name="_Toc450563130"/>
      <w:bookmarkStart w:id="762" w:name="_Toc450567877"/>
      <w:bookmarkStart w:id="763" w:name="_Toc454441840"/>
      <w:bookmarkStart w:id="764" w:name="_Toc256000544"/>
      <w:bookmarkStart w:id="765" w:name="_Toc256000479"/>
      <w:bookmarkStart w:id="766" w:name="_Toc466283513"/>
      <w:bookmarkStart w:id="767" w:name="_Toc468281482"/>
      <w:bookmarkStart w:id="768" w:name="_Toc485740472"/>
      <w:bookmarkStart w:id="769" w:name="_Toc487723641"/>
      <w:bookmarkStart w:id="770" w:name="_Toc75353365"/>
      <w:bookmarkStart w:id="771" w:name="_Toc96427978"/>
      <w:bookmarkStart w:id="772" w:name="_Toc97740097"/>
      <w:r w:rsidRPr="00C8004A">
        <w:t>Antibiotikaprofylax</w:t>
      </w:r>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p>
    <w:p w14:paraId="43324052" w14:textId="77777777" w:rsidR="005C747B" w:rsidRPr="00C8004A" w:rsidRDefault="005C747B" w:rsidP="005C747B">
      <w:pPr>
        <w:rPr>
          <w:szCs w:val="20"/>
        </w:rPr>
      </w:pPr>
      <w:r w:rsidRPr="00C8004A">
        <w:rPr>
          <w:szCs w:val="20"/>
        </w:rPr>
        <w:t>Ordinera eventuell profylax enligt sjukhusövergripande riktlinje ”</w:t>
      </w:r>
      <w:hyperlink r:id="rId35" w:history="1">
        <w:r w:rsidRPr="00954585">
          <w:rPr>
            <w:rStyle w:val="Hyperlink"/>
          </w:rPr>
          <w:t>Antibiotikaprofylax inför kirurgi</w:t>
        </w:r>
      </w:hyperlink>
      <w:r w:rsidRPr="00C8004A">
        <w:rPr>
          <w:szCs w:val="20"/>
        </w:rPr>
        <w:t>” eller interna riktlinjer.</w:t>
      </w:r>
    </w:p>
    <w:p w14:paraId="79DA6B6B" w14:textId="77777777" w:rsidR="005C747B" w:rsidRPr="00C8004A" w:rsidRDefault="005C747B" w:rsidP="005C747B">
      <w:pPr>
        <w:pStyle w:val="MellanrubrikVGR"/>
      </w:pPr>
      <w:bookmarkStart w:id="773" w:name="_Toc256001138"/>
      <w:bookmarkStart w:id="774" w:name="_Toc256001071"/>
      <w:bookmarkStart w:id="775" w:name="_Toc256001004"/>
      <w:bookmarkStart w:id="776" w:name="_Toc256000937"/>
      <w:bookmarkStart w:id="777" w:name="_Toc256000872"/>
      <w:bookmarkStart w:id="778" w:name="_Toc256000807"/>
      <w:bookmarkStart w:id="779" w:name="_Toc256000742"/>
      <w:bookmarkStart w:id="780" w:name="_Toc256000677"/>
      <w:bookmarkStart w:id="781" w:name="_Toc256000612"/>
      <w:bookmarkStart w:id="782" w:name="_Toc256000415"/>
      <w:bookmarkStart w:id="783" w:name="_Toc256000352"/>
      <w:bookmarkStart w:id="784" w:name="_Toc256000289"/>
      <w:bookmarkStart w:id="785" w:name="_Toc256000226"/>
      <w:bookmarkStart w:id="786" w:name="_Toc256000163"/>
      <w:bookmarkStart w:id="787" w:name="_Toc256000100"/>
      <w:bookmarkStart w:id="788" w:name="_Toc256000037"/>
      <w:bookmarkStart w:id="789" w:name="_Toc450563131"/>
      <w:bookmarkStart w:id="790" w:name="_Toc450567878"/>
      <w:bookmarkStart w:id="791" w:name="_Toc454441841"/>
      <w:bookmarkStart w:id="792" w:name="_Toc256000545"/>
      <w:bookmarkStart w:id="793" w:name="_Toc256000480"/>
      <w:bookmarkStart w:id="794" w:name="_Toc466283514"/>
      <w:bookmarkStart w:id="795" w:name="_Toc468281483"/>
      <w:bookmarkStart w:id="796" w:name="_Toc485740473"/>
      <w:bookmarkStart w:id="797" w:name="_Toc487723642"/>
      <w:bookmarkStart w:id="798" w:name="_Toc75353366"/>
      <w:bookmarkStart w:id="799" w:name="_Toc96427979"/>
      <w:bookmarkStart w:id="800" w:name="_Toc97740098"/>
      <w:r w:rsidRPr="00C8004A">
        <w:t>Huddesinfektion</w:t>
      </w:r>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p>
    <w:p w14:paraId="4B57DBB6" w14:textId="77777777" w:rsidR="005C747B" w:rsidRPr="00C8004A" w:rsidRDefault="005C747B" w:rsidP="005C747B">
      <w:r w:rsidRPr="00C8004A">
        <w:t xml:space="preserve">När det gäller vårdhygieniska rutiner med dusch/tvätt liksom hårkortning/ rakning bör patienten i god tid inför operationen få information om de rutiner som gäller för aktuellt ingrepp, se rutinen </w:t>
      </w:r>
      <w:hyperlink r:id="rId36" w:history="1">
        <w:r w:rsidRPr="00954585">
          <w:rPr>
            <w:rStyle w:val="Hyperlink"/>
          </w:rPr>
          <w:t>Preoperativ huddesinfektion/hudrengöring och eventuell hårkortning</w:t>
        </w:r>
      </w:hyperlink>
      <w:r w:rsidRPr="00C8004A">
        <w:t xml:space="preserve"> samt riktlinjen </w:t>
      </w:r>
      <w:hyperlink r:id="rId37" w:history="1">
        <w:r w:rsidRPr="00455EBA">
          <w:rPr>
            <w:rStyle w:val="Hyperlink"/>
          </w:rPr>
          <w:t>Postoperativa infektioner - generella förebyggande åtgärder</w:t>
        </w:r>
      </w:hyperlink>
      <w:r w:rsidRPr="00C8004A">
        <w:t>.</w:t>
      </w:r>
    </w:p>
    <w:p w14:paraId="0494A811" w14:textId="77777777" w:rsidR="005C747B" w:rsidRPr="00C8004A" w:rsidRDefault="005C747B" w:rsidP="005C747B">
      <w:pPr>
        <w:pStyle w:val="MellanrubrikVGR"/>
      </w:pPr>
      <w:bookmarkStart w:id="801" w:name="_Toc256001139"/>
      <w:bookmarkStart w:id="802" w:name="_Toc256001072"/>
      <w:bookmarkStart w:id="803" w:name="_Toc256001005"/>
      <w:bookmarkStart w:id="804" w:name="_Toc256000938"/>
      <w:bookmarkStart w:id="805" w:name="_Toc256000873"/>
      <w:bookmarkStart w:id="806" w:name="_Toc256000808"/>
      <w:bookmarkStart w:id="807" w:name="_Toc256000743"/>
      <w:bookmarkStart w:id="808" w:name="_Toc256000678"/>
      <w:bookmarkStart w:id="809" w:name="_Toc256000613"/>
      <w:bookmarkStart w:id="810" w:name="_Toc256000416"/>
      <w:bookmarkStart w:id="811" w:name="_Toc256000353"/>
      <w:bookmarkStart w:id="812" w:name="_Toc256000290"/>
      <w:bookmarkStart w:id="813" w:name="_Toc256000227"/>
      <w:bookmarkStart w:id="814" w:name="_Toc256000164"/>
      <w:bookmarkStart w:id="815" w:name="_Toc256000101"/>
      <w:bookmarkStart w:id="816" w:name="_Toc256000038"/>
      <w:bookmarkStart w:id="817" w:name="_Toc440900158"/>
      <w:bookmarkStart w:id="818" w:name="_Toc450563132"/>
      <w:bookmarkStart w:id="819" w:name="_Toc450567879"/>
      <w:bookmarkStart w:id="820" w:name="_Toc454441842"/>
      <w:bookmarkStart w:id="821" w:name="_Toc256000546"/>
      <w:bookmarkStart w:id="822" w:name="_Toc256000481"/>
      <w:bookmarkStart w:id="823" w:name="_Toc466283515"/>
      <w:bookmarkStart w:id="824" w:name="_Toc468281484"/>
      <w:bookmarkStart w:id="825" w:name="_Toc485740474"/>
      <w:bookmarkStart w:id="826" w:name="_Toc487723643"/>
      <w:bookmarkStart w:id="827" w:name="_Toc75353367"/>
      <w:bookmarkStart w:id="828" w:name="_Toc96427980"/>
      <w:bookmarkStart w:id="829" w:name="_Toc97740099"/>
      <w:r w:rsidRPr="00C8004A">
        <w:t>Rökinformation/rökstopp inför operation</w:t>
      </w:r>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p>
    <w:p w14:paraId="739D4827" w14:textId="6A43FFD6" w:rsidR="005640D5" w:rsidRPr="008B367E" w:rsidRDefault="005C747B" w:rsidP="00281C44">
      <w:pPr>
        <w:suppressAutoHyphens/>
      </w:pPr>
      <w:r w:rsidRPr="00C8004A">
        <w:t>Personer som röker, och som ska genomgå en operation, har en ökad risk</w:t>
      </w:r>
      <w:r>
        <w:t> </w:t>
      </w:r>
      <w:r w:rsidRPr="00C8004A">
        <w:t>att drabbas av komplikationer i samband med operationen</w:t>
      </w:r>
      <w:r>
        <w:t>. Försämrad</w:t>
      </w:r>
      <w:r w:rsidRPr="00C8004A">
        <w:t xml:space="preserve"> sårläkning men också lung- och hjärt</w:t>
      </w:r>
      <w:r>
        <w:t>-/kärlkomplikationer.</w:t>
      </w:r>
      <w:r w:rsidRPr="00C8004A">
        <w:t xml:space="preserve"> Detta gäller även efter mindre rutiningrepp. Ett rökstopp i samband med operation minskar postoperativa komplikationer med cirka 50 %.</w:t>
      </w:r>
    </w:p>
    <w:p w14:paraId="6439BE4B" w14:textId="298F2578" w:rsidR="005C747B" w:rsidRPr="00C8004A" w:rsidRDefault="005C747B" w:rsidP="005C747B">
      <w:r w:rsidRPr="00C8004A">
        <w:rPr>
          <w:b/>
          <w:bCs/>
        </w:rPr>
        <w:t>Rökstopp fyra veckor före och sex veckor efter operationen rekommenderas</w:t>
      </w:r>
      <w:r w:rsidRPr="00C8004A">
        <w:t>.</w:t>
      </w:r>
    </w:p>
    <w:p w14:paraId="16463BBC" w14:textId="77777777" w:rsidR="005C747B" w:rsidRPr="0095111C" w:rsidRDefault="005C747B" w:rsidP="005C747B">
      <w:r w:rsidRPr="00C8004A">
        <w:t xml:space="preserve">Längre tids uppehåll förbättrar resultatet ytterligare, kortare uppehåll är </w:t>
      </w:r>
      <w:r>
        <w:t xml:space="preserve">också </w:t>
      </w:r>
      <w:r w:rsidRPr="00C8004A">
        <w:t>av värde</w:t>
      </w:r>
      <w:r>
        <w:t>.</w:t>
      </w:r>
      <w:bookmarkStart w:id="830" w:name="_Hlk75351103"/>
      <w:r>
        <w:rPr>
          <w:rStyle w:val="Hyperlink"/>
          <w:rFonts w:ascii="Times New Roman" w:hAnsi="Times New Roman"/>
        </w:rPr>
        <w:fldChar w:fldCharType="begin"/>
      </w:r>
      <w:r>
        <w:rPr>
          <w:rStyle w:val="Hyperlink"/>
        </w:rPr>
        <w:instrText xml:space="preserve"> HYPERLINK "https://mellanarkiv-offentlig.vgregion.se/alfresco/s/archive/stream/public/v1/source/available/SOFIA/HS9766-305841775-293/SURROGATE/Prevention%20och%20behandling%20vid%20tobaksbruk.pdf" </w:instrText>
      </w:r>
      <w:r>
        <w:rPr>
          <w:rStyle w:val="Hyperlink"/>
          <w:rFonts w:ascii="Times New Roman" w:hAnsi="Times New Roman"/>
        </w:rPr>
      </w:r>
      <w:r>
        <w:rPr>
          <w:rStyle w:val="Hyperlink"/>
          <w:rFonts w:ascii="Times New Roman" w:hAnsi="Times New Roman"/>
        </w:rPr>
        <w:fldChar w:fldCharType="separate"/>
      </w:r>
    </w:p>
    <w:bookmarkStart w:id="831" w:name="_Toc256001140"/>
    <w:bookmarkStart w:id="832" w:name="_Toc256001073"/>
    <w:bookmarkStart w:id="833" w:name="_Toc256001006"/>
    <w:bookmarkStart w:id="834" w:name="_Toc256000939"/>
    <w:bookmarkStart w:id="835" w:name="_Toc256000874"/>
    <w:bookmarkStart w:id="836" w:name="_Toc256000809"/>
    <w:bookmarkStart w:id="837" w:name="_Toc256000744"/>
    <w:bookmarkStart w:id="838" w:name="_Toc256000679"/>
    <w:bookmarkStart w:id="839" w:name="_Toc256000614"/>
    <w:bookmarkStart w:id="840" w:name="_Toc256000417"/>
    <w:bookmarkStart w:id="841" w:name="_Toc256000354"/>
    <w:bookmarkStart w:id="842" w:name="_Toc256000291"/>
    <w:bookmarkStart w:id="843" w:name="_Toc256000228"/>
    <w:bookmarkStart w:id="844" w:name="_Toc256000165"/>
    <w:bookmarkStart w:id="845" w:name="_Toc256000102"/>
    <w:bookmarkStart w:id="846" w:name="_Toc256000039"/>
    <w:bookmarkStart w:id="847" w:name="_Toc440900159"/>
    <w:bookmarkStart w:id="848" w:name="_Toc450563133"/>
    <w:bookmarkStart w:id="849" w:name="_Toc450567880"/>
    <w:bookmarkStart w:id="850" w:name="_Toc454441843"/>
    <w:bookmarkStart w:id="851" w:name="_Toc256000547"/>
    <w:bookmarkStart w:id="852" w:name="_Toc256000482"/>
    <w:bookmarkStart w:id="853" w:name="_Toc466283516"/>
    <w:bookmarkStart w:id="854" w:name="_Toc468281485"/>
    <w:bookmarkStart w:id="855" w:name="_Toc485740475"/>
    <w:bookmarkStart w:id="856" w:name="_Toc487723644"/>
    <w:bookmarkStart w:id="857" w:name="_Toc75353368"/>
    <w:bookmarkStart w:id="858" w:name="_Toc96427981"/>
    <w:bookmarkStart w:id="859" w:name="_Toc97740100"/>
    <w:bookmarkEnd w:id="830"/>
    <w:p w14:paraId="1F6E51C6" w14:textId="77777777" w:rsidR="005C747B" w:rsidRPr="00C8004A" w:rsidRDefault="005C747B" w:rsidP="008B367E">
      <w:pPr>
        <w:pStyle w:val="MellanrubrikVGR"/>
      </w:pPr>
      <w:r>
        <w:rPr>
          <w:rStyle w:val="Hyperlink"/>
        </w:rPr>
        <w:fldChar w:fldCharType="end"/>
      </w:r>
      <w:r w:rsidRPr="00C8004A">
        <w:t>Rökstopp efter akut operation</w:t>
      </w:r>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p>
    <w:p w14:paraId="6643CE6D" w14:textId="0F5EE709" w:rsidR="005C747B" w:rsidRPr="00C8004A" w:rsidRDefault="005C747B" w:rsidP="005C747B">
      <w:r w:rsidRPr="00C8004A">
        <w:t xml:space="preserve">Patienter som genomgår akut operation uppmanas till 6 veckors rökstopp efter operationen för att förbättra sårläkning </w:t>
      </w:r>
      <w:r w:rsidR="005640D5" w:rsidRPr="00C8004A">
        <w:t>med mera</w:t>
      </w:r>
      <w:r w:rsidR="005640D5">
        <w:t>.</w:t>
      </w:r>
    </w:p>
    <w:p w14:paraId="09D731FA" w14:textId="77777777" w:rsidR="00281C44" w:rsidRDefault="00281C44">
      <w:pPr>
        <w:spacing w:after="0" w:line="240" w:lineRule="auto"/>
        <w:ind w:left="0" w:right="0"/>
        <w:rPr>
          <w:rFonts w:ascii="Verdana" w:eastAsiaTheme="majorEastAsia" w:hAnsi="Verdana"/>
          <w:b/>
          <w:color w:val="000000"/>
          <w:szCs w:val="18"/>
        </w:rPr>
      </w:pPr>
      <w:bookmarkStart w:id="860" w:name="_Toc256001141"/>
      <w:bookmarkStart w:id="861" w:name="_Toc256001074"/>
      <w:bookmarkStart w:id="862" w:name="_Toc256001007"/>
      <w:bookmarkStart w:id="863" w:name="_Toc256000940"/>
      <w:bookmarkStart w:id="864" w:name="_Toc256000875"/>
      <w:bookmarkStart w:id="865" w:name="_Toc256000810"/>
      <w:bookmarkStart w:id="866" w:name="_Toc256000745"/>
      <w:bookmarkStart w:id="867" w:name="_Toc256000680"/>
      <w:bookmarkStart w:id="868" w:name="_Toc256000615"/>
      <w:bookmarkStart w:id="869" w:name="_Toc256000418"/>
      <w:bookmarkStart w:id="870" w:name="_Toc256000355"/>
      <w:bookmarkStart w:id="871" w:name="_Toc256000292"/>
      <w:bookmarkStart w:id="872" w:name="_Toc256000229"/>
      <w:bookmarkStart w:id="873" w:name="_Toc256000166"/>
      <w:bookmarkStart w:id="874" w:name="_Toc256000103"/>
      <w:bookmarkStart w:id="875" w:name="_Toc256000040"/>
      <w:bookmarkStart w:id="876" w:name="_Toc450563134"/>
      <w:bookmarkStart w:id="877" w:name="_Toc450567881"/>
      <w:bookmarkStart w:id="878" w:name="_Toc454441844"/>
      <w:bookmarkStart w:id="879" w:name="_Toc256000548"/>
      <w:bookmarkStart w:id="880" w:name="_Toc256000483"/>
      <w:bookmarkStart w:id="881" w:name="_Toc466283517"/>
      <w:bookmarkStart w:id="882" w:name="_Toc468281486"/>
      <w:bookmarkStart w:id="883" w:name="_Toc485740476"/>
      <w:bookmarkStart w:id="884" w:name="_Toc487723645"/>
      <w:bookmarkStart w:id="885" w:name="_Toc75353369"/>
      <w:bookmarkStart w:id="886" w:name="_Toc96427982"/>
      <w:bookmarkStart w:id="887" w:name="_Toc97740101"/>
      <w:r>
        <w:rPr>
          <w:rFonts w:eastAsiaTheme="majorEastAsia"/>
        </w:rPr>
        <w:br w:type="page"/>
      </w:r>
    </w:p>
    <w:p w14:paraId="52531FF6" w14:textId="4DBA9446" w:rsidR="005C747B" w:rsidRPr="001039A7" w:rsidRDefault="005C747B" w:rsidP="005640D5">
      <w:pPr>
        <w:pStyle w:val="MellanrubrikVGR"/>
        <w:rPr>
          <w:rFonts w:eastAsiaTheme="majorEastAsia"/>
        </w:rPr>
      </w:pPr>
      <w:r w:rsidRPr="001039A7">
        <w:rPr>
          <w:rFonts w:eastAsiaTheme="majorEastAsia"/>
        </w:rPr>
        <w:t>Alkoholstopp inför operation</w:t>
      </w:r>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p>
    <w:p w14:paraId="59FDFD94" w14:textId="77777777" w:rsidR="005C747B" w:rsidRPr="00C8004A" w:rsidRDefault="005C747B" w:rsidP="005C747B">
      <w:pPr>
        <w:rPr>
          <w:rFonts w:cs="Arial"/>
          <w:color w:val="707070"/>
          <w:sz w:val="20"/>
          <w:szCs w:val="20"/>
        </w:rPr>
      </w:pPr>
      <w:r w:rsidRPr="00C8004A">
        <w:t>Inskrivande läkare bör informera patienten om alkoholstopp inför operation. Studier har visat att 2 standardglas alkohol per dag dubblerar risken för postoperativa komplikationer såsom infektioner, kardiovaskulära komplika-</w:t>
      </w:r>
      <w:proofErr w:type="spellStart"/>
      <w:r w:rsidRPr="00C8004A">
        <w:t>tioner</w:t>
      </w:r>
      <w:proofErr w:type="spellEnd"/>
      <w:r w:rsidRPr="00C8004A">
        <w:t>, försämrad sårläkning m.m. För att minska risken för postoperativa komplikationer rekommenderas att inte dricka alkohol 4 till 8 veckor före operation [4].</w:t>
      </w:r>
    </w:p>
    <w:p w14:paraId="7FF5EF1A" w14:textId="77777777" w:rsidR="005C747B" w:rsidRPr="00C8004A" w:rsidRDefault="005C747B" w:rsidP="005C747B">
      <w:pPr>
        <w:pStyle w:val="MellanrubrikVGR"/>
      </w:pPr>
      <w:bookmarkStart w:id="888" w:name="_Toc256001142"/>
      <w:bookmarkStart w:id="889" w:name="_Toc256001075"/>
      <w:bookmarkStart w:id="890" w:name="_Toc256001008"/>
      <w:bookmarkStart w:id="891" w:name="_Toc256000941"/>
      <w:bookmarkStart w:id="892" w:name="_Toc256000876"/>
      <w:bookmarkStart w:id="893" w:name="_Toc256000811"/>
      <w:bookmarkStart w:id="894" w:name="_Toc256000746"/>
      <w:bookmarkStart w:id="895" w:name="_Toc256000681"/>
      <w:bookmarkStart w:id="896" w:name="_Toc256000616"/>
      <w:bookmarkStart w:id="897" w:name="_Toc256000419"/>
      <w:bookmarkStart w:id="898" w:name="_Toc256000356"/>
      <w:bookmarkStart w:id="899" w:name="_Toc256000293"/>
      <w:bookmarkStart w:id="900" w:name="_Toc256000230"/>
      <w:bookmarkStart w:id="901" w:name="_Toc256000167"/>
      <w:bookmarkStart w:id="902" w:name="_Toc256000104"/>
      <w:bookmarkStart w:id="903" w:name="_Toc256000041"/>
      <w:bookmarkStart w:id="904" w:name="_Toc450563135"/>
      <w:bookmarkStart w:id="905" w:name="_Toc450567882"/>
      <w:bookmarkStart w:id="906" w:name="_Toc454441845"/>
      <w:bookmarkStart w:id="907" w:name="_Toc256000549"/>
      <w:bookmarkStart w:id="908" w:name="_Toc256000484"/>
      <w:bookmarkStart w:id="909" w:name="_Toc466283518"/>
      <w:bookmarkStart w:id="910" w:name="_Toc468281487"/>
      <w:bookmarkStart w:id="911" w:name="_Toc485740477"/>
      <w:bookmarkStart w:id="912" w:name="_Toc487723646"/>
      <w:bookmarkStart w:id="913" w:name="_Toc75353370"/>
      <w:bookmarkStart w:id="914" w:name="_Toc96427983"/>
      <w:bookmarkStart w:id="915" w:name="_Toc97740102"/>
      <w:r w:rsidRPr="00C8004A">
        <w:t>Hudskador</w:t>
      </w:r>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p>
    <w:p w14:paraId="18E2BE92" w14:textId="77777777" w:rsidR="005C747B" w:rsidRPr="00C8004A" w:rsidRDefault="005C747B" w:rsidP="005C747B">
      <w:r w:rsidRPr="00C8004A">
        <w:t xml:space="preserve">För att minska risken för sena strykningar är det viktigt att informera patienter som ska opereras att de omgående ska kontakta den opererande enheten om det uppstår sår i huden, speciellt i anslutning till det planerade operationsområdet, se patientinformationen </w:t>
      </w:r>
      <w:hyperlink r:id="rId38" w:history="1">
        <w:r w:rsidRPr="00F93C28">
          <w:rPr>
            <w:rStyle w:val="Hyperlink"/>
          </w:rPr>
          <w:t>Preoperativ patientinformation - Viktigt att veta inför din operation</w:t>
        </w:r>
      </w:hyperlink>
      <w:r w:rsidRPr="00C8004A">
        <w:t>.</w:t>
      </w:r>
    </w:p>
    <w:p w14:paraId="4DB59FE9" w14:textId="77777777" w:rsidR="005C747B" w:rsidRPr="00C8004A" w:rsidRDefault="005C747B" w:rsidP="005C747B">
      <w:pPr>
        <w:pStyle w:val="MellanrubrikVGR"/>
      </w:pPr>
      <w:bookmarkStart w:id="916" w:name="_Toc256001143"/>
      <w:bookmarkStart w:id="917" w:name="_Toc256001076"/>
      <w:bookmarkStart w:id="918" w:name="_Toc256001009"/>
      <w:bookmarkStart w:id="919" w:name="_Toc256000942"/>
      <w:bookmarkStart w:id="920" w:name="_Toc256000877"/>
      <w:bookmarkStart w:id="921" w:name="_Toc256000812"/>
      <w:bookmarkStart w:id="922" w:name="_Toc256000747"/>
      <w:bookmarkStart w:id="923" w:name="_Toc256000682"/>
      <w:bookmarkStart w:id="924" w:name="_Toc256000617"/>
      <w:bookmarkStart w:id="925" w:name="_Toc256000420"/>
      <w:bookmarkStart w:id="926" w:name="_Toc256000357"/>
      <w:bookmarkStart w:id="927" w:name="_Toc256000294"/>
      <w:bookmarkStart w:id="928" w:name="_Toc256000231"/>
      <w:bookmarkStart w:id="929" w:name="_Toc256000168"/>
      <w:bookmarkStart w:id="930" w:name="_Toc256000105"/>
      <w:bookmarkStart w:id="931" w:name="_Toc256000042"/>
      <w:bookmarkStart w:id="932" w:name="_Toc440900162"/>
      <w:bookmarkStart w:id="933" w:name="_Toc450563136"/>
      <w:bookmarkStart w:id="934" w:name="_Toc450567883"/>
      <w:bookmarkStart w:id="935" w:name="_Toc454441846"/>
      <w:bookmarkStart w:id="936" w:name="_Toc256000550"/>
      <w:bookmarkStart w:id="937" w:name="_Toc256000485"/>
      <w:bookmarkStart w:id="938" w:name="_Toc466283519"/>
      <w:bookmarkStart w:id="939" w:name="_Toc468281488"/>
      <w:bookmarkStart w:id="940" w:name="_Toc485740478"/>
      <w:bookmarkStart w:id="941" w:name="_Toc487723647"/>
      <w:bookmarkStart w:id="942" w:name="_Toc75353371"/>
      <w:bookmarkStart w:id="943" w:name="_Toc96427984"/>
      <w:bookmarkStart w:id="944" w:name="_Toc97740103"/>
      <w:r w:rsidRPr="00C8004A">
        <w:t>Patient som är, eller kan misstänkas vara, bärare av multiresistent bakterie</w:t>
      </w:r>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p>
    <w:p w14:paraId="4BC48250" w14:textId="77777777" w:rsidR="005C747B" w:rsidRPr="00C8004A" w:rsidRDefault="005C747B" w:rsidP="005C747B">
      <w:r w:rsidRPr="00C8004A">
        <w:t xml:space="preserve">Patienter som vårdats på utomnordiskt sjukhus de senaste 12 månaderna ska </w:t>
      </w:r>
      <w:proofErr w:type="spellStart"/>
      <w:r w:rsidRPr="00C8004A">
        <w:t>kontrollodlas</w:t>
      </w:r>
      <w:proofErr w:type="spellEnd"/>
      <w:r w:rsidRPr="00C8004A">
        <w:t xml:space="preserve"> inför all typ av behandling inom de operativa enheterna, se sjukhusövergripande rutin </w:t>
      </w:r>
      <w:hyperlink r:id="rId39" w:history="1">
        <w:r w:rsidRPr="006C1C54">
          <w:rPr>
            <w:rStyle w:val="Hyperlink"/>
          </w:rPr>
          <w:t xml:space="preserve">Multiresistenta bakterier (MRB). Checklista för </w:t>
        </w:r>
        <w:proofErr w:type="spellStart"/>
        <w:r w:rsidRPr="006C1C54">
          <w:rPr>
            <w:rStyle w:val="Hyperlink"/>
          </w:rPr>
          <w:t>screenodlingar</w:t>
        </w:r>
        <w:proofErr w:type="spellEnd"/>
        <w:r w:rsidRPr="006C1C54">
          <w:rPr>
            <w:rStyle w:val="Hyperlink"/>
          </w:rPr>
          <w:t xml:space="preserve"> av patienter och medarbetare med förhöjd risk för bärarskap</w:t>
        </w:r>
      </w:hyperlink>
      <w:r w:rsidRPr="00C8004A">
        <w:t>.</w:t>
      </w:r>
    </w:p>
    <w:p w14:paraId="432EC977" w14:textId="70C1EEA7" w:rsidR="002E611E" w:rsidRDefault="002E611E">
      <w:pPr>
        <w:spacing w:after="0" w:line="240" w:lineRule="auto"/>
        <w:ind w:left="0" w:right="0"/>
        <w:rPr>
          <w:rFonts w:ascii="Verdana" w:hAnsi="Verdana"/>
          <w:b/>
          <w:color w:val="000000"/>
          <w:szCs w:val="18"/>
        </w:rPr>
      </w:pPr>
      <w:bookmarkStart w:id="945" w:name="_Toc256001144"/>
      <w:bookmarkStart w:id="946" w:name="_Toc256001077"/>
      <w:bookmarkStart w:id="947" w:name="_Toc256001010"/>
      <w:bookmarkStart w:id="948" w:name="_Toc256000943"/>
      <w:bookmarkStart w:id="949" w:name="_Toc256000878"/>
      <w:bookmarkStart w:id="950" w:name="_Toc256000813"/>
      <w:bookmarkStart w:id="951" w:name="_Toc256000748"/>
      <w:bookmarkStart w:id="952" w:name="_Toc256000683"/>
      <w:bookmarkStart w:id="953" w:name="_Toc256000618"/>
      <w:bookmarkStart w:id="954" w:name="_Toc256000421"/>
      <w:bookmarkStart w:id="955" w:name="_Toc256000358"/>
      <w:bookmarkStart w:id="956" w:name="_Toc256000295"/>
      <w:bookmarkStart w:id="957" w:name="_Toc256000232"/>
      <w:bookmarkStart w:id="958" w:name="_Toc256000169"/>
      <w:bookmarkStart w:id="959" w:name="_Toc256000106"/>
      <w:bookmarkStart w:id="960" w:name="_Toc256000043"/>
      <w:bookmarkStart w:id="961" w:name="_Toc450563137"/>
      <w:bookmarkStart w:id="962" w:name="_Toc450567884"/>
      <w:bookmarkStart w:id="963" w:name="_Toc454441847"/>
      <w:bookmarkStart w:id="964" w:name="_Toc256000551"/>
      <w:bookmarkStart w:id="965" w:name="_Toc256000486"/>
      <w:bookmarkStart w:id="966" w:name="_Toc466283520"/>
      <w:bookmarkStart w:id="967" w:name="_Toc468281489"/>
      <w:bookmarkStart w:id="968" w:name="_Toc485740479"/>
      <w:bookmarkStart w:id="969" w:name="_Toc487723648"/>
      <w:bookmarkStart w:id="970" w:name="_Toc75353372"/>
      <w:bookmarkStart w:id="971" w:name="_Toc96427985"/>
      <w:bookmarkStart w:id="972" w:name="_Toc97740104"/>
    </w:p>
    <w:p w14:paraId="4CC81AA4" w14:textId="6C7C0FFC" w:rsidR="005C747B" w:rsidRPr="00C8004A" w:rsidRDefault="005C747B" w:rsidP="005C747B">
      <w:pPr>
        <w:pStyle w:val="MellanrubrikVGR"/>
      </w:pPr>
      <w:r w:rsidRPr="00C8004A">
        <w:t>Piercing</w:t>
      </w:r>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p>
    <w:p w14:paraId="33B2EEC7" w14:textId="77777777" w:rsidR="005C747B" w:rsidRPr="00C8004A" w:rsidRDefault="005C747B" w:rsidP="005C747B">
      <w:r w:rsidRPr="00C8004A">
        <w:t>Generellt kan man säga att all piercing bör avlägsnas inför operation.</w:t>
      </w:r>
    </w:p>
    <w:p w14:paraId="727F2307" w14:textId="77777777" w:rsidR="005C747B" w:rsidRPr="00C8004A" w:rsidRDefault="005C747B" w:rsidP="005C747B">
      <w:r w:rsidRPr="00C8004A">
        <w:t>Piercing i anslutning till munhålan eller näsan ska absolut avlägsnas inför generell anestesi, eftersom de kan lossna och komma ner i luftvägarna med allvarliga konsekvenser.</w:t>
      </w:r>
    </w:p>
    <w:p w14:paraId="126FC27A" w14:textId="77777777" w:rsidR="005C747B" w:rsidRPr="00C8004A" w:rsidRDefault="005C747B" w:rsidP="005C747B">
      <w:r w:rsidRPr="00C8004A">
        <w:t>Kroppspiercing ska avlägsnas om det medför minsta risk för hudskada eller tryckskada. All piercing nära operationsfältet ska avlägsnas och likaså all piercing som uppvisar minsta tecken på infektion. OM piercing lämnas ska detta dokumenteras i journalen.</w:t>
      </w:r>
    </w:p>
    <w:p w14:paraId="64846A68" w14:textId="77777777" w:rsidR="005C747B" w:rsidRPr="00C8004A" w:rsidRDefault="005C747B" w:rsidP="005C747B">
      <w:pPr>
        <w:pStyle w:val="Heading3"/>
      </w:pPr>
      <w:bookmarkStart w:id="973" w:name="_Toc256001145"/>
      <w:bookmarkStart w:id="974" w:name="_Toc256001078"/>
      <w:bookmarkStart w:id="975" w:name="_Toc256001011"/>
      <w:bookmarkStart w:id="976" w:name="_Toc256000944"/>
      <w:bookmarkStart w:id="977" w:name="_Toc256000879"/>
      <w:bookmarkStart w:id="978" w:name="_Toc256000814"/>
      <w:bookmarkStart w:id="979" w:name="_Toc256000749"/>
      <w:bookmarkStart w:id="980" w:name="_Toc256000684"/>
      <w:bookmarkStart w:id="981" w:name="_Toc256000619"/>
      <w:bookmarkStart w:id="982" w:name="_Toc256000422"/>
      <w:bookmarkStart w:id="983" w:name="_Toc256000359"/>
      <w:bookmarkStart w:id="984" w:name="_Toc256000296"/>
      <w:bookmarkStart w:id="985" w:name="_Toc256000233"/>
      <w:bookmarkStart w:id="986" w:name="_Toc256000170"/>
      <w:bookmarkStart w:id="987" w:name="_Toc256000107"/>
      <w:bookmarkStart w:id="988" w:name="_Toc256000044"/>
      <w:bookmarkStart w:id="989" w:name="_Toc450563138"/>
      <w:bookmarkStart w:id="990" w:name="_Toc450567885"/>
      <w:bookmarkStart w:id="991" w:name="_Toc454441848"/>
      <w:bookmarkStart w:id="992" w:name="_Toc256000552"/>
      <w:bookmarkStart w:id="993" w:name="_Toc256000487"/>
      <w:bookmarkStart w:id="994" w:name="_Toc466283521"/>
      <w:bookmarkStart w:id="995" w:name="_Toc468281490"/>
      <w:bookmarkStart w:id="996" w:name="_Toc485740480"/>
      <w:bookmarkStart w:id="997" w:name="_Toc487723649"/>
      <w:bookmarkStart w:id="998" w:name="_Toc75353373"/>
      <w:bookmarkStart w:id="999" w:name="_Toc96427986"/>
      <w:bookmarkStart w:id="1000" w:name="_Toc97740105"/>
      <w:bookmarkStart w:id="1001" w:name="_Toc215730358"/>
      <w:r w:rsidRPr="00C8004A">
        <w:t>Diabetes och operation</w:t>
      </w:r>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p>
    <w:p w14:paraId="46F2F870" w14:textId="77777777" w:rsidR="005C747B" w:rsidRPr="00C8004A" w:rsidRDefault="005C747B" w:rsidP="005C747B">
      <w:r>
        <w:t xml:space="preserve">Dåligt reglerad diabetes innebär en kraftigt ökad </w:t>
      </w:r>
      <w:proofErr w:type="spellStart"/>
      <w:r>
        <w:t>perioperativ</w:t>
      </w:r>
      <w:proofErr w:type="spellEnd"/>
      <w:r>
        <w:t xml:space="preserve"> risk. Det är viktigt att behandlande läkare optimerar behandlingen i god tid inför en operation för att minska komplikationsrisken.</w:t>
      </w:r>
    </w:p>
    <w:p w14:paraId="7231C6AA" w14:textId="77777777" w:rsidR="005C747B" w:rsidRPr="00EE30F0" w:rsidRDefault="005C747B" w:rsidP="005C747B">
      <w:pPr>
        <w:rPr>
          <w:color w:val="000000" w:themeColor="text1"/>
        </w:rPr>
      </w:pPr>
      <w:r w:rsidRPr="00C8004A">
        <w:t>Patienter med diabetes ska i första hand opereras på förmiddagen</w:t>
      </w:r>
      <w:r w:rsidRPr="00C8004A">
        <w:rPr>
          <w:color w:val="FF0000"/>
        </w:rPr>
        <w:t xml:space="preserve"> </w:t>
      </w:r>
      <w:r w:rsidRPr="00C8004A">
        <w:t xml:space="preserve">för att undvika långvarig fasta och ge tillräcklig övervakningstid postoperativt. Om operationen planeras till eftermiddagen kan patienten äta en mindre frukost </w:t>
      </w:r>
      <w:r w:rsidRPr="00EE30F0">
        <w:rPr>
          <w:color w:val="000000" w:themeColor="text1"/>
        </w:rPr>
        <w:t>och ta en reducerad insulindos.</w:t>
      </w:r>
    </w:p>
    <w:p w14:paraId="7A9F49C3" w14:textId="77777777" w:rsidR="005C747B" w:rsidRPr="00EE30F0" w:rsidRDefault="005C747B" w:rsidP="005C747B">
      <w:pPr>
        <w:pStyle w:val="ListBullet"/>
        <w:tabs>
          <w:tab w:val="left" w:pos="1349"/>
        </w:tabs>
        <w:spacing w:line="288" w:lineRule="auto"/>
        <w:ind w:left="1352" w:hanging="360"/>
      </w:pPr>
      <w:r>
        <w:t xml:space="preserve">När det gäller justering av diabetesmedicinering inför anestesi och operation finns särskilda rutiner, se den sjukhusövergripande riktlinjen </w:t>
      </w:r>
      <w:hyperlink r:id="rId40">
        <w:r w:rsidRPr="4112A96C">
          <w:rPr>
            <w:rStyle w:val="Hyperlink"/>
          </w:rPr>
          <w:t>Preoperativt omhändertagande av diabetespatienter</w:t>
        </w:r>
      </w:hyperlink>
      <w:r w:rsidRPr="4112A96C">
        <w:rPr>
          <w:rStyle w:val="Hyperlink"/>
          <w:color w:val="000000" w:themeColor="text2"/>
          <w:u w:val="none"/>
        </w:rPr>
        <w:t>.</w:t>
      </w:r>
    </w:p>
    <w:p w14:paraId="4BDDAE28" w14:textId="77777777" w:rsidR="005C747B" w:rsidRPr="00EE30F0" w:rsidRDefault="005C747B" w:rsidP="005C747B">
      <w:pPr>
        <w:pStyle w:val="Heading3"/>
      </w:pPr>
      <w:bookmarkStart w:id="1002" w:name="_Toc256001146"/>
      <w:bookmarkStart w:id="1003" w:name="_Toc256001079"/>
      <w:bookmarkStart w:id="1004" w:name="_Toc256001012"/>
      <w:bookmarkStart w:id="1005" w:name="_Toc256000945"/>
      <w:bookmarkStart w:id="1006" w:name="_Toc256000880"/>
      <w:bookmarkStart w:id="1007" w:name="_Toc256000815"/>
      <w:bookmarkStart w:id="1008" w:name="_Toc256000750"/>
      <w:bookmarkStart w:id="1009" w:name="_Toc256000685"/>
      <w:bookmarkStart w:id="1010" w:name="_Toc256000620"/>
      <w:bookmarkStart w:id="1011" w:name="_Toc256000423"/>
      <w:bookmarkStart w:id="1012" w:name="_Toc256000360"/>
      <w:bookmarkStart w:id="1013" w:name="_Toc256000297"/>
      <w:bookmarkStart w:id="1014" w:name="_Toc256000234"/>
      <w:bookmarkStart w:id="1015" w:name="_Toc256000171"/>
      <w:bookmarkStart w:id="1016" w:name="_Toc256000108"/>
      <w:bookmarkStart w:id="1017" w:name="_Toc256000045"/>
      <w:bookmarkStart w:id="1018" w:name="_Toc450563139"/>
      <w:bookmarkStart w:id="1019" w:name="_Toc450567886"/>
      <w:bookmarkStart w:id="1020" w:name="_Toc454441849"/>
      <w:bookmarkStart w:id="1021" w:name="_Toc256000553"/>
      <w:bookmarkStart w:id="1022" w:name="_Toc256000488"/>
      <w:bookmarkStart w:id="1023" w:name="_Toc466283522"/>
      <w:bookmarkStart w:id="1024" w:name="_Toc468281491"/>
      <w:bookmarkStart w:id="1025" w:name="_Toc485740481"/>
      <w:bookmarkStart w:id="1026" w:name="_Toc487723650"/>
      <w:bookmarkStart w:id="1027" w:name="_Toc75353374"/>
      <w:bookmarkStart w:id="1028" w:name="_Toc96427987"/>
      <w:bookmarkStart w:id="1029" w:name="_Toc97740106"/>
      <w:bookmarkStart w:id="1030" w:name="_Toc215730359"/>
      <w:r w:rsidRPr="00EE30F0">
        <w:t>Läkemedelsjustering inför operation</w:t>
      </w:r>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p>
    <w:p w14:paraId="126F192A" w14:textId="77777777" w:rsidR="005C747B" w:rsidRDefault="005C747B" w:rsidP="005C747B">
      <w:pPr>
        <w:pStyle w:val="MellanrubrikVGR"/>
        <w:spacing w:before="120"/>
      </w:pPr>
      <w:r w:rsidRPr="2F0CA3D5">
        <w:t>Ansvarsfördelning avseende läkemedelsjustering:</w:t>
      </w:r>
    </w:p>
    <w:p w14:paraId="4B25118F" w14:textId="77777777" w:rsidR="005C747B" w:rsidRDefault="005C747B" w:rsidP="005C747B">
      <w:pPr>
        <w:pStyle w:val="Subtitle"/>
        <w:spacing w:before="120"/>
      </w:pPr>
      <w:r w:rsidRPr="2F0CA3D5">
        <w:t>Öppenvårdspatienter:</w:t>
      </w:r>
    </w:p>
    <w:p w14:paraId="681F88B8" w14:textId="77777777" w:rsidR="005C747B" w:rsidRDefault="005C747B" w:rsidP="005C747B">
      <w:pPr>
        <w:pStyle w:val="ListBullet"/>
        <w:tabs>
          <w:tab w:val="left" w:pos="1349"/>
        </w:tabs>
        <w:spacing w:line="288" w:lineRule="auto"/>
        <w:ind w:left="1352" w:hanging="360"/>
      </w:pPr>
      <w:r>
        <w:t xml:space="preserve">Enkel läkemedelsgenomgång görs av inskrivande läkare inför anestesibedömning och aktuella ordinationer uppdateras enligt rutin </w:t>
      </w:r>
      <w:hyperlink r:id="rId41">
        <w:r w:rsidRPr="4112A96C">
          <w:rPr>
            <w:rStyle w:val="Hyperlink"/>
          </w:rPr>
          <w:t>“Läkemedelsgenomgång och läkemedelsberättelse SÄS”</w:t>
        </w:r>
      </w:hyperlink>
      <w:r>
        <w:t>.</w:t>
      </w:r>
    </w:p>
    <w:p w14:paraId="1CCCD8A8" w14:textId="77777777" w:rsidR="005C747B" w:rsidRDefault="005C747B" w:rsidP="005C747B">
      <w:pPr>
        <w:pStyle w:val="ListBullet"/>
        <w:tabs>
          <w:tab w:val="left" w:pos="1349"/>
        </w:tabs>
        <w:spacing w:line="288" w:lineRule="auto"/>
        <w:ind w:left="1352" w:hanging="360"/>
      </w:pPr>
      <w:r>
        <w:t>Att enkel läkemedelsgenomgång gjorts dokumenteras i journal av inskrivande läkare under avsedd rubrik.</w:t>
      </w:r>
    </w:p>
    <w:p w14:paraId="79A06863" w14:textId="77777777" w:rsidR="005C747B" w:rsidRDefault="005C747B" w:rsidP="005C747B">
      <w:pPr>
        <w:pStyle w:val="ListBullet"/>
        <w:tabs>
          <w:tab w:val="left" w:pos="1349"/>
        </w:tabs>
        <w:spacing w:line="288" w:lineRule="auto"/>
        <w:ind w:left="1352" w:hanging="360"/>
      </w:pPr>
      <w:r>
        <w:t xml:space="preserve">I de fall anestesiläkaren bedömer att det finns behov av att patientens läkemedel läggs in i journalens Läkemedelsmodul kontaktar Anestesiläkaren mottagningen. Det kan tex röra sig om patienter som tar läkemedel ofta och behöver få sina läkemedel postoperativt, tex </w:t>
      </w:r>
      <w:proofErr w:type="spellStart"/>
      <w:r>
        <w:t>Madopark</w:t>
      </w:r>
      <w:proofErr w:type="spellEnd"/>
      <w:r>
        <w:t xml:space="preserve"> till Parkinsonpatienter.</w:t>
      </w:r>
    </w:p>
    <w:p w14:paraId="19D1A97C" w14:textId="77777777" w:rsidR="005C747B" w:rsidRDefault="005C747B" w:rsidP="005C747B">
      <w:pPr>
        <w:pStyle w:val="Subtitle"/>
      </w:pPr>
      <w:r w:rsidRPr="2F0CA3D5">
        <w:t>Slutenvårdspatienter:</w:t>
      </w:r>
    </w:p>
    <w:p w14:paraId="1B5FB5EB" w14:textId="77777777" w:rsidR="005C747B" w:rsidRDefault="005C747B" w:rsidP="005C747B">
      <w:pPr>
        <w:pStyle w:val="ListBullet"/>
        <w:tabs>
          <w:tab w:val="left" w:pos="1349"/>
        </w:tabs>
        <w:spacing w:line="288" w:lineRule="auto"/>
        <w:ind w:left="1352" w:hanging="360"/>
      </w:pPr>
      <w:r>
        <w:t>Alla aktuella läkemedel läggs in i journalens läkemedelsmodul inför anestesibedömning.</w:t>
      </w:r>
    </w:p>
    <w:p w14:paraId="41D2B0DE" w14:textId="77777777" w:rsidR="005C747B" w:rsidRDefault="005C747B" w:rsidP="005C747B">
      <w:pPr>
        <w:pStyle w:val="ListBullet"/>
        <w:tabs>
          <w:tab w:val="left" w:pos="1349"/>
        </w:tabs>
        <w:spacing w:line="288" w:lineRule="auto"/>
        <w:ind w:left="1352" w:hanging="360"/>
      </w:pPr>
      <w:r>
        <w:t>Läkemedel läggs in med start dagen innan planerad operation</w:t>
      </w:r>
    </w:p>
    <w:p w14:paraId="4AD80CD7" w14:textId="77777777" w:rsidR="005C747B" w:rsidRDefault="005C747B" w:rsidP="005C747B">
      <w:pPr>
        <w:pStyle w:val="ListBullet"/>
        <w:tabs>
          <w:tab w:val="left" w:pos="1349"/>
        </w:tabs>
        <w:spacing w:line="288" w:lineRule="auto"/>
        <w:ind w:left="1352" w:hanging="360"/>
      </w:pPr>
      <w:r>
        <w:t>De läkemedel inskrivande läkare vill att patienten tar pilas till operationsdagen</w:t>
      </w:r>
    </w:p>
    <w:p w14:paraId="5D7165ED" w14:textId="77777777" w:rsidR="005C747B" w:rsidRDefault="005C747B" w:rsidP="005C747B">
      <w:pPr>
        <w:pStyle w:val="ListBullet"/>
        <w:tabs>
          <w:tab w:val="left" w:pos="1349"/>
        </w:tabs>
        <w:spacing w:line="288" w:lineRule="auto"/>
        <w:ind w:left="1352" w:hanging="360"/>
      </w:pPr>
      <w:r>
        <w:t>De läkemedel inskrivande läkare inte vill att patienten tar kryssas på operationsdagen</w:t>
      </w:r>
    </w:p>
    <w:p w14:paraId="62601C6C" w14:textId="77777777" w:rsidR="005C747B" w:rsidRDefault="005C747B" w:rsidP="005C747B">
      <w:pPr>
        <w:pStyle w:val="ListBullet"/>
        <w:tabs>
          <w:tab w:val="left" w:pos="1349"/>
        </w:tabs>
        <w:spacing w:line="288" w:lineRule="auto"/>
        <w:ind w:left="1352" w:hanging="360"/>
      </w:pPr>
      <w:r>
        <w:t>Övriga läkemedel lämnas till anestesiläkaren att bedöma om patienten ska ta eller inte.</w:t>
      </w:r>
    </w:p>
    <w:p w14:paraId="1C2F4795" w14:textId="77777777" w:rsidR="005C747B" w:rsidRDefault="005C747B" w:rsidP="005C747B">
      <w:r w:rsidRPr="00C8004A">
        <w:rPr>
          <w:b/>
          <w:bCs/>
        </w:rPr>
        <w:t>Speciellt viktigt är det att läkemedel som påverkar koagulationen justeras inför operation och anläggande av regional anestesi</w:t>
      </w:r>
      <w:r w:rsidRPr="00C8004A">
        <w:t>.</w:t>
      </w:r>
    </w:p>
    <w:p w14:paraId="49B04928" w14:textId="4555E7E3" w:rsidR="009E4436" w:rsidRDefault="009E4436" w:rsidP="000030B3">
      <w:r>
        <w:rPr>
          <w:rStyle w:val="normaltextrun"/>
          <w:rFonts w:cs="Segoe UI"/>
        </w:rPr>
        <w:t xml:space="preserve">Tabell nedan innefattar läkemedel som påverkar koagulationen och när dessa justeras inför operation eller regional anestesi behöver man väga in indikationen för läkemedlet. Högriskpatienter är t.ex. patienter med mekanisk hjärtklaff och patienter som haft DVT/lungemboli/TIA/stroke/hjärtinfarkt de senaste </w:t>
      </w:r>
      <w:r w:rsidR="00F07FC8">
        <w:rPr>
          <w:rStyle w:val="normaltextrun"/>
          <w:rFonts w:cs="Segoe UI"/>
        </w:rPr>
        <w:t>3–6</w:t>
      </w:r>
      <w:r>
        <w:rPr>
          <w:rStyle w:val="normaltextrun"/>
          <w:rFonts w:cs="Segoe UI"/>
        </w:rPr>
        <w:t xml:space="preserve"> månaderna. Vänta om möjligt tills 3 månader gått för att minska risken för komplikationer, 6 månader vid hjärtinfarkt som behandlats med PCI med läkemedelsstent.</w:t>
      </w:r>
    </w:p>
    <w:p w14:paraId="0AF36CE2" w14:textId="77777777" w:rsidR="009E4436" w:rsidRDefault="009E4436" w:rsidP="00D87EC7">
      <w:r>
        <w:rPr>
          <w:rStyle w:val="normaltextrun"/>
          <w:rFonts w:cs="Segoe UI"/>
          <w:b/>
          <w:bCs/>
        </w:rPr>
        <w:t xml:space="preserve">Vid </w:t>
      </w:r>
      <w:proofErr w:type="spellStart"/>
      <w:r>
        <w:rPr>
          <w:rStyle w:val="normaltextrun"/>
          <w:rFonts w:cs="Segoe UI"/>
          <w:b/>
          <w:bCs/>
        </w:rPr>
        <w:t>elektiva</w:t>
      </w:r>
      <w:proofErr w:type="spellEnd"/>
      <w:r>
        <w:rPr>
          <w:rStyle w:val="normaltextrun"/>
          <w:rFonts w:cs="Segoe UI"/>
          <w:b/>
          <w:bCs/>
        </w:rPr>
        <w:t xml:space="preserve"> ingrepp är det den operationsanmälande läkaren som ansvarar för att remiss om utsättning av </w:t>
      </w:r>
      <w:proofErr w:type="spellStart"/>
      <w:r>
        <w:rPr>
          <w:rStyle w:val="normaltextrun"/>
          <w:rFonts w:cs="Segoe UI"/>
          <w:b/>
          <w:bCs/>
        </w:rPr>
        <w:t>Warfarin</w:t>
      </w:r>
      <w:proofErr w:type="spellEnd"/>
      <w:r>
        <w:rPr>
          <w:rStyle w:val="normaltextrun"/>
          <w:rFonts w:cs="Segoe UI"/>
          <w:b/>
          <w:bCs/>
        </w:rPr>
        <w:t xml:space="preserve"> </w:t>
      </w:r>
      <w:r>
        <w:rPr>
          <w:rStyle w:val="normaltextrun"/>
          <w:rFonts w:cs="Segoe UI"/>
        </w:rPr>
        <w:t>skickas till AK-mottagningen eller vårdcentral i god tid (minst 2 veckor) innan operation. Ange operationsdag i remissen.</w:t>
      </w:r>
      <w:r>
        <w:rPr>
          <w:rStyle w:val="eop"/>
          <w:rFonts w:cs="Segoe UI"/>
        </w:rPr>
        <w:t> </w:t>
      </w:r>
    </w:p>
    <w:p w14:paraId="37A4DC6A" w14:textId="77777777" w:rsidR="009E4436" w:rsidRDefault="009E4436" w:rsidP="00D87EC7">
      <w:r>
        <w:rPr>
          <w:rStyle w:val="normaltextrun"/>
          <w:rFonts w:cs="Segoe UI"/>
          <w:b/>
          <w:bCs/>
        </w:rPr>
        <w:t>Vid akut kirurgi</w:t>
      </w:r>
      <w:r>
        <w:rPr>
          <w:rStyle w:val="normaltextrun"/>
          <w:rFonts w:cs="Segoe UI"/>
        </w:rPr>
        <w:t xml:space="preserve"> ordinerar anmälande läkare provtagning och eventuella åtgärder inför operation. Vid behov kan narkosläkare konsulteras.</w:t>
      </w:r>
      <w:r>
        <w:rPr>
          <w:rStyle w:val="eop"/>
          <w:rFonts w:cs="Segoe UI"/>
        </w:rPr>
        <w:t> </w:t>
      </w:r>
    </w:p>
    <w:p w14:paraId="2A3AB333" w14:textId="07BABFBE" w:rsidR="00B8521D" w:rsidRDefault="009E4436" w:rsidP="00CC5D5B">
      <w:pPr>
        <w:rPr>
          <w:rFonts w:ascii="Verdana" w:hAnsi="Verdana" w:cs="Segoe UI"/>
          <w:b/>
          <w:bCs/>
          <w:color w:val="000000"/>
        </w:rPr>
        <w:sectPr w:rsidR="00B8521D" w:rsidSect="00A54810">
          <w:pgSz w:w="11900" w:h="16840" w:code="9"/>
          <w:pgMar w:top="1418" w:right="1979" w:bottom="1276" w:left="992" w:header="284" w:footer="737" w:gutter="0"/>
          <w:cols w:space="708"/>
          <w:noEndnote/>
          <w:docGrid w:linePitch="326"/>
        </w:sectPr>
      </w:pPr>
      <w:r>
        <w:rPr>
          <w:rStyle w:val="normaltextrun"/>
          <w:rFonts w:cs="Segoe UI"/>
          <w:b/>
          <w:bCs/>
        </w:rPr>
        <w:t>Regionalanestesi vid påverkad koagulation</w:t>
      </w:r>
      <w:r>
        <w:rPr>
          <w:rStyle w:val="normaltextrun"/>
          <w:rFonts w:cs="Segoe UI"/>
        </w:rPr>
        <w:t>: Blockadläggande narkosläkare ansvarar för att kontrollera adekvat koagulationsstatus.</w:t>
      </w:r>
      <w:r>
        <w:rPr>
          <w:rStyle w:val="eop"/>
          <w:rFonts w:cs="Segoe UI"/>
        </w:rPr>
        <w:t> </w:t>
      </w:r>
    </w:p>
    <w:tbl>
      <w:tblPr>
        <w:tblStyle w:val="Tabellrutnt1"/>
        <w:tblpPr w:leftFromText="141" w:rightFromText="141" w:vertAnchor="text" w:horzAnchor="margin" w:tblpX="-572" w:tblpY="601"/>
        <w:tblW w:w="15735" w:type="dxa"/>
        <w:tblLayout w:type="fixed"/>
        <w:tblLook w:val="04A0" w:firstRow="1" w:lastRow="0" w:firstColumn="1" w:lastColumn="0" w:noHBand="0" w:noVBand="1"/>
      </w:tblPr>
      <w:tblGrid>
        <w:gridCol w:w="4187"/>
        <w:gridCol w:w="633"/>
        <w:gridCol w:w="709"/>
        <w:gridCol w:w="1417"/>
        <w:gridCol w:w="8789"/>
      </w:tblGrid>
      <w:tr w:rsidR="00D678F0" w:rsidRPr="00EC3991" w14:paraId="2B1CC902" w14:textId="77777777" w:rsidTr="005D4208">
        <w:tc>
          <w:tcPr>
            <w:tcW w:w="5529" w:type="dxa"/>
            <w:gridSpan w:val="3"/>
            <w:shd w:val="clear" w:color="auto" w:fill="E2EFF4" w:themeFill="accent6" w:themeFillTint="33"/>
          </w:tcPr>
          <w:p w14:paraId="6D203A59" w14:textId="0515F81A" w:rsidR="00D678F0" w:rsidRPr="00D81E71" w:rsidRDefault="00D678F0" w:rsidP="00DB6BFC">
            <w:pPr>
              <w:spacing w:after="0" w:line="240" w:lineRule="auto"/>
              <w:ind w:left="0" w:right="0"/>
              <w:rPr>
                <w:rFonts w:ascii="Cambria" w:hAnsi="Cambria"/>
                <w:b/>
                <w:sz w:val="26"/>
                <w:szCs w:val="26"/>
              </w:rPr>
            </w:pPr>
            <w:proofErr w:type="spellStart"/>
            <w:r w:rsidRPr="00D81E71">
              <w:rPr>
                <w:rFonts w:ascii="Cambria" w:hAnsi="Cambria"/>
                <w:b/>
                <w:sz w:val="26"/>
                <w:szCs w:val="26"/>
              </w:rPr>
              <w:t>Preoperativ</w:t>
            </w:r>
            <w:proofErr w:type="spellEnd"/>
            <w:r w:rsidRPr="00D81E71">
              <w:rPr>
                <w:rFonts w:ascii="Cambria" w:hAnsi="Cambria"/>
                <w:b/>
                <w:sz w:val="26"/>
                <w:szCs w:val="26"/>
              </w:rPr>
              <w:t xml:space="preserve"> </w:t>
            </w:r>
            <w:proofErr w:type="spellStart"/>
            <w:r w:rsidRPr="00D81E71">
              <w:rPr>
                <w:rFonts w:ascii="Cambria" w:hAnsi="Cambria"/>
                <w:b/>
                <w:sz w:val="26"/>
                <w:szCs w:val="26"/>
              </w:rPr>
              <w:t>läkemedelshantering</w:t>
            </w:r>
            <w:proofErr w:type="spellEnd"/>
          </w:p>
        </w:tc>
        <w:tc>
          <w:tcPr>
            <w:tcW w:w="10206" w:type="dxa"/>
            <w:gridSpan w:val="2"/>
            <w:shd w:val="clear" w:color="auto" w:fill="E2EFF4" w:themeFill="accent6" w:themeFillTint="33"/>
          </w:tcPr>
          <w:p w14:paraId="1823A926" w14:textId="2401F633" w:rsidR="00D678F0" w:rsidRPr="00386058" w:rsidRDefault="00D81E71" w:rsidP="00DB6BFC">
            <w:pPr>
              <w:ind w:left="0"/>
              <w:rPr>
                <w:rFonts w:ascii="Cambria" w:hAnsi="Cambria"/>
                <w:b/>
                <w:sz w:val="25"/>
                <w:szCs w:val="25"/>
                <w:lang w:val="sv-SE"/>
              </w:rPr>
            </w:pPr>
            <w:r w:rsidRPr="005F6EAD">
              <w:rPr>
                <w:b/>
                <w:sz w:val="25"/>
                <w:szCs w:val="25"/>
                <w:lang w:val="sv-SE"/>
              </w:rPr>
              <w:t>JA</w:t>
            </w:r>
            <w:r w:rsidR="005F6EAD" w:rsidRPr="005F6EAD">
              <w:rPr>
                <w:b/>
                <w:sz w:val="25"/>
                <w:szCs w:val="25"/>
                <w:lang w:val="sv-SE"/>
              </w:rPr>
              <w:t>=</w:t>
            </w:r>
            <w:r w:rsidRPr="005F6EAD">
              <w:rPr>
                <w:b/>
                <w:sz w:val="25"/>
                <w:szCs w:val="25"/>
                <w:lang w:val="sv-SE"/>
              </w:rPr>
              <w:t>ges på operationsdagen, NEJ</w:t>
            </w:r>
            <w:r w:rsidR="005F6EAD" w:rsidRPr="005F6EAD">
              <w:rPr>
                <w:b/>
                <w:sz w:val="25"/>
                <w:szCs w:val="25"/>
                <w:lang w:val="sv-SE"/>
              </w:rPr>
              <w:t>=</w:t>
            </w:r>
            <w:r w:rsidRPr="005F6EAD">
              <w:rPr>
                <w:b/>
                <w:sz w:val="25"/>
                <w:szCs w:val="25"/>
                <w:lang w:val="sv-SE"/>
              </w:rPr>
              <w:t>ges ej, X=Individuell bedömning</w:t>
            </w:r>
          </w:p>
        </w:tc>
      </w:tr>
      <w:tr w:rsidR="00B721CD" w:rsidRPr="00EC3991" w14:paraId="681EB690" w14:textId="77777777" w:rsidTr="00DB6BFC">
        <w:tc>
          <w:tcPr>
            <w:tcW w:w="4187" w:type="dxa"/>
          </w:tcPr>
          <w:p w14:paraId="0FDA1FC3"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b/>
                <w:sz w:val="22"/>
                <w:szCs w:val="22"/>
              </w:rPr>
              <w:t>Läkemedel</w:t>
            </w:r>
            <w:proofErr w:type="spellEnd"/>
          </w:p>
        </w:tc>
        <w:tc>
          <w:tcPr>
            <w:tcW w:w="633" w:type="dxa"/>
            <w:shd w:val="clear" w:color="auto" w:fill="D6E3BC"/>
          </w:tcPr>
          <w:p w14:paraId="3E0126D9"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b/>
                <w:sz w:val="22"/>
                <w:szCs w:val="22"/>
              </w:rPr>
              <w:t>JA</w:t>
            </w:r>
          </w:p>
        </w:tc>
        <w:tc>
          <w:tcPr>
            <w:tcW w:w="709" w:type="dxa"/>
            <w:shd w:val="clear" w:color="auto" w:fill="E5B8B7"/>
          </w:tcPr>
          <w:p w14:paraId="4D3C36B6"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b/>
                <w:sz w:val="22"/>
                <w:szCs w:val="22"/>
              </w:rPr>
              <w:t>NEJ</w:t>
            </w:r>
          </w:p>
        </w:tc>
        <w:tc>
          <w:tcPr>
            <w:tcW w:w="1417" w:type="dxa"/>
            <w:shd w:val="clear" w:color="auto" w:fill="B8CCE4"/>
          </w:tcPr>
          <w:p w14:paraId="1A0BC2D4" w14:textId="77777777" w:rsidR="00EC3991" w:rsidRPr="00EC3991" w:rsidRDefault="00EC3991" w:rsidP="00DB6BFC">
            <w:pPr>
              <w:spacing w:after="0" w:line="240" w:lineRule="auto"/>
              <w:ind w:left="0" w:right="0"/>
              <w:rPr>
                <w:rFonts w:ascii="Cambria" w:hAnsi="Cambria"/>
                <w:b/>
                <w:sz w:val="22"/>
                <w:szCs w:val="22"/>
              </w:rPr>
            </w:pPr>
            <w:proofErr w:type="spellStart"/>
            <w:r w:rsidRPr="00EC3991">
              <w:rPr>
                <w:rFonts w:ascii="Cambria" w:hAnsi="Cambria"/>
                <w:b/>
                <w:sz w:val="22"/>
                <w:szCs w:val="22"/>
              </w:rPr>
              <w:t>Individuell</w:t>
            </w:r>
            <w:proofErr w:type="spellEnd"/>
          </w:p>
          <w:p w14:paraId="503E0945"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b/>
                <w:sz w:val="22"/>
                <w:szCs w:val="22"/>
              </w:rPr>
              <w:t>bedömning</w:t>
            </w:r>
            <w:proofErr w:type="spellEnd"/>
          </w:p>
        </w:tc>
        <w:tc>
          <w:tcPr>
            <w:tcW w:w="8789" w:type="dxa"/>
          </w:tcPr>
          <w:p w14:paraId="76F67621"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b/>
                <w:sz w:val="22"/>
                <w:szCs w:val="22"/>
              </w:rPr>
              <w:t>Kommentar</w:t>
            </w:r>
            <w:proofErr w:type="spellEnd"/>
          </w:p>
        </w:tc>
      </w:tr>
      <w:tr w:rsidR="00EC3991" w:rsidRPr="00EC3991" w14:paraId="4D3A999C" w14:textId="77777777" w:rsidTr="00DB6BFC">
        <w:tc>
          <w:tcPr>
            <w:tcW w:w="15735" w:type="dxa"/>
            <w:gridSpan w:val="5"/>
          </w:tcPr>
          <w:p w14:paraId="7D4EA5C6" w14:textId="77777777" w:rsidR="00EC3991" w:rsidRPr="00EC3991" w:rsidRDefault="00EC3991" w:rsidP="00DB6BFC">
            <w:pPr>
              <w:spacing w:after="0" w:line="240" w:lineRule="auto"/>
              <w:ind w:left="0" w:right="0"/>
              <w:rPr>
                <w:rFonts w:ascii="Cambria" w:hAnsi="Cambria"/>
                <w:b/>
                <w:sz w:val="22"/>
                <w:szCs w:val="22"/>
              </w:rPr>
            </w:pPr>
            <w:proofErr w:type="spellStart"/>
            <w:r w:rsidRPr="00EC3991">
              <w:rPr>
                <w:rFonts w:ascii="Cambria" w:hAnsi="Cambria"/>
                <w:b/>
                <w:sz w:val="22"/>
                <w:szCs w:val="22"/>
              </w:rPr>
              <w:t>Hypertonibehandling</w:t>
            </w:r>
            <w:proofErr w:type="spellEnd"/>
            <w:r w:rsidRPr="00EC3991">
              <w:rPr>
                <w:rFonts w:ascii="Cambria" w:hAnsi="Cambria"/>
                <w:b/>
                <w:sz w:val="22"/>
                <w:szCs w:val="22"/>
              </w:rPr>
              <w:t xml:space="preserve">, </w:t>
            </w:r>
            <w:proofErr w:type="spellStart"/>
            <w:r w:rsidRPr="00EC3991">
              <w:rPr>
                <w:rFonts w:ascii="Cambria" w:hAnsi="Cambria"/>
                <w:b/>
                <w:sz w:val="22"/>
                <w:szCs w:val="22"/>
              </w:rPr>
              <w:t>hjärtmediciner</w:t>
            </w:r>
            <w:proofErr w:type="spellEnd"/>
          </w:p>
        </w:tc>
      </w:tr>
      <w:tr w:rsidR="00B721CD" w:rsidRPr="00EC3991" w14:paraId="7812B961" w14:textId="77777777" w:rsidTr="00DB6BFC">
        <w:tc>
          <w:tcPr>
            <w:tcW w:w="4187" w:type="dxa"/>
          </w:tcPr>
          <w:p w14:paraId="5C23D91A"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Betablockerare</w:t>
            </w:r>
            <w:proofErr w:type="spellEnd"/>
          </w:p>
        </w:tc>
        <w:tc>
          <w:tcPr>
            <w:tcW w:w="633" w:type="dxa"/>
            <w:shd w:val="clear" w:color="auto" w:fill="D6E3BC"/>
          </w:tcPr>
          <w:p w14:paraId="664C95B5"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JA</w:t>
            </w:r>
          </w:p>
        </w:tc>
        <w:tc>
          <w:tcPr>
            <w:tcW w:w="709" w:type="dxa"/>
            <w:shd w:val="clear" w:color="auto" w:fill="E5B8B7"/>
          </w:tcPr>
          <w:p w14:paraId="231823BC" w14:textId="77777777" w:rsidR="00EC3991" w:rsidRPr="00EC3991" w:rsidRDefault="00EC3991" w:rsidP="00DB6BFC">
            <w:pPr>
              <w:spacing w:after="0" w:line="240" w:lineRule="auto"/>
              <w:ind w:left="0" w:right="0"/>
              <w:rPr>
                <w:rFonts w:ascii="Cambria" w:hAnsi="Cambria"/>
                <w:sz w:val="22"/>
                <w:szCs w:val="22"/>
              </w:rPr>
            </w:pPr>
          </w:p>
        </w:tc>
        <w:tc>
          <w:tcPr>
            <w:tcW w:w="1417" w:type="dxa"/>
            <w:shd w:val="clear" w:color="auto" w:fill="B8CCE4"/>
          </w:tcPr>
          <w:p w14:paraId="701FBB1C" w14:textId="77777777" w:rsidR="00EC3991" w:rsidRPr="00EC3991" w:rsidRDefault="00EC3991" w:rsidP="00DB6BFC">
            <w:pPr>
              <w:spacing w:after="0" w:line="240" w:lineRule="auto"/>
              <w:ind w:left="0" w:right="0"/>
              <w:rPr>
                <w:rFonts w:ascii="Cambria" w:hAnsi="Cambria"/>
                <w:sz w:val="22"/>
                <w:szCs w:val="22"/>
              </w:rPr>
            </w:pPr>
          </w:p>
        </w:tc>
        <w:tc>
          <w:tcPr>
            <w:tcW w:w="8789" w:type="dxa"/>
          </w:tcPr>
          <w:p w14:paraId="0C5A1CE2"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Halvera dos vid bradykardi/hypotoni</w:t>
            </w:r>
          </w:p>
        </w:tc>
      </w:tr>
      <w:tr w:rsidR="00B721CD" w:rsidRPr="00EC3991" w14:paraId="4D855FF0" w14:textId="77777777" w:rsidTr="00DB6BFC">
        <w:tc>
          <w:tcPr>
            <w:tcW w:w="4187" w:type="dxa"/>
          </w:tcPr>
          <w:p w14:paraId="015EAFAF"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Calciumantagonist</w:t>
            </w:r>
            <w:proofErr w:type="spellEnd"/>
          </w:p>
        </w:tc>
        <w:tc>
          <w:tcPr>
            <w:tcW w:w="633" w:type="dxa"/>
            <w:shd w:val="clear" w:color="auto" w:fill="D6E3BC"/>
          </w:tcPr>
          <w:p w14:paraId="2886805A" w14:textId="77777777" w:rsidR="00EC3991" w:rsidRPr="00EC3991" w:rsidRDefault="00EC3991" w:rsidP="00DB6BFC">
            <w:pPr>
              <w:spacing w:after="0" w:line="240" w:lineRule="auto"/>
              <w:ind w:left="0" w:right="0"/>
              <w:rPr>
                <w:rFonts w:ascii="Cambria" w:hAnsi="Cambria"/>
                <w:sz w:val="22"/>
                <w:szCs w:val="22"/>
              </w:rPr>
            </w:pPr>
          </w:p>
        </w:tc>
        <w:tc>
          <w:tcPr>
            <w:tcW w:w="709" w:type="dxa"/>
            <w:shd w:val="clear" w:color="auto" w:fill="E5B8B7"/>
          </w:tcPr>
          <w:p w14:paraId="4AF6C3E1"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NEJ</w:t>
            </w:r>
          </w:p>
        </w:tc>
        <w:tc>
          <w:tcPr>
            <w:tcW w:w="1417" w:type="dxa"/>
            <w:shd w:val="clear" w:color="auto" w:fill="B8CCE4"/>
          </w:tcPr>
          <w:p w14:paraId="77C56324" w14:textId="77777777" w:rsidR="00EC3991" w:rsidRPr="00EC3991" w:rsidRDefault="00EC3991" w:rsidP="00DB6BFC">
            <w:pPr>
              <w:spacing w:after="0" w:line="240" w:lineRule="auto"/>
              <w:ind w:left="0" w:right="0"/>
              <w:rPr>
                <w:rFonts w:ascii="Cambria" w:hAnsi="Cambria"/>
                <w:sz w:val="22"/>
                <w:szCs w:val="22"/>
              </w:rPr>
            </w:pPr>
          </w:p>
        </w:tc>
        <w:tc>
          <w:tcPr>
            <w:tcW w:w="8789" w:type="dxa"/>
          </w:tcPr>
          <w:p w14:paraId="6A7960D9" w14:textId="77777777" w:rsidR="00EC3991" w:rsidRPr="00EC3991" w:rsidRDefault="00EC3991" w:rsidP="00DB6BFC">
            <w:pPr>
              <w:spacing w:after="0" w:line="240" w:lineRule="auto"/>
              <w:ind w:left="0" w:right="0"/>
              <w:rPr>
                <w:rFonts w:ascii="Cambria" w:hAnsi="Cambria"/>
                <w:sz w:val="22"/>
                <w:szCs w:val="22"/>
              </w:rPr>
            </w:pPr>
          </w:p>
        </w:tc>
      </w:tr>
      <w:tr w:rsidR="00B721CD" w:rsidRPr="00EC3991" w14:paraId="181B2BA0" w14:textId="77777777" w:rsidTr="00DB6BFC">
        <w:tc>
          <w:tcPr>
            <w:tcW w:w="4187" w:type="dxa"/>
          </w:tcPr>
          <w:p w14:paraId="10BE64BD"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ACE-</w:t>
            </w:r>
            <w:proofErr w:type="spellStart"/>
            <w:r w:rsidRPr="00EC3991">
              <w:rPr>
                <w:rFonts w:ascii="Cambria" w:hAnsi="Cambria"/>
                <w:sz w:val="22"/>
                <w:szCs w:val="22"/>
              </w:rPr>
              <w:t>hämmare</w:t>
            </w:r>
            <w:proofErr w:type="spellEnd"/>
          </w:p>
        </w:tc>
        <w:tc>
          <w:tcPr>
            <w:tcW w:w="633" w:type="dxa"/>
            <w:shd w:val="clear" w:color="auto" w:fill="D6E3BC"/>
          </w:tcPr>
          <w:p w14:paraId="732B655F" w14:textId="77777777" w:rsidR="00EC3991" w:rsidRPr="00EC3991" w:rsidRDefault="00EC3991" w:rsidP="00DB6BFC">
            <w:pPr>
              <w:spacing w:after="0" w:line="240" w:lineRule="auto"/>
              <w:ind w:left="0" w:right="0"/>
              <w:rPr>
                <w:rFonts w:ascii="Cambria" w:hAnsi="Cambria"/>
                <w:sz w:val="22"/>
                <w:szCs w:val="22"/>
              </w:rPr>
            </w:pPr>
          </w:p>
        </w:tc>
        <w:tc>
          <w:tcPr>
            <w:tcW w:w="709" w:type="dxa"/>
            <w:shd w:val="clear" w:color="auto" w:fill="E5B8B7"/>
          </w:tcPr>
          <w:p w14:paraId="62DCEEFC"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NEJ</w:t>
            </w:r>
          </w:p>
        </w:tc>
        <w:tc>
          <w:tcPr>
            <w:tcW w:w="1417" w:type="dxa"/>
            <w:shd w:val="clear" w:color="auto" w:fill="B8CCE4"/>
          </w:tcPr>
          <w:p w14:paraId="50C934F4"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X</w:t>
            </w:r>
          </w:p>
        </w:tc>
        <w:tc>
          <w:tcPr>
            <w:tcW w:w="8789" w:type="dxa"/>
          </w:tcPr>
          <w:p w14:paraId="520154B3"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JA kan övervägas vid hjärtsvikt</w:t>
            </w:r>
          </w:p>
        </w:tc>
      </w:tr>
      <w:tr w:rsidR="00B721CD" w:rsidRPr="00EC3991" w14:paraId="1E6576E6" w14:textId="77777777" w:rsidTr="00DB6BFC">
        <w:tc>
          <w:tcPr>
            <w:tcW w:w="4187" w:type="dxa"/>
          </w:tcPr>
          <w:p w14:paraId="65654F5F"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ARB (angiotensin II-receptor antagonist)</w:t>
            </w:r>
          </w:p>
        </w:tc>
        <w:tc>
          <w:tcPr>
            <w:tcW w:w="633" w:type="dxa"/>
            <w:shd w:val="clear" w:color="auto" w:fill="D6E3BC"/>
          </w:tcPr>
          <w:p w14:paraId="7AA2DCD4" w14:textId="77777777" w:rsidR="00EC3991" w:rsidRPr="00EC3991" w:rsidRDefault="00EC3991" w:rsidP="00DB6BFC">
            <w:pPr>
              <w:spacing w:after="0" w:line="240" w:lineRule="auto"/>
              <w:ind w:left="0" w:right="0"/>
              <w:rPr>
                <w:rFonts w:ascii="Cambria" w:hAnsi="Cambria"/>
                <w:sz w:val="22"/>
                <w:szCs w:val="22"/>
              </w:rPr>
            </w:pPr>
          </w:p>
        </w:tc>
        <w:tc>
          <w:tcPr>
            <w:tcW w:w="709" w:type="dxa"/>
            <w:shd w:val="clear" w:color="auto" w:fill="E5B8B7"/>
          </w:tcPr>
          <w:p w14:paraId="54FEB1BE"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NEJ</w:t>
            </w:r>
          </w:p>
        </w:tc>
        <w:tc>
          <w:tcPr>
            <w:tcW w:w="1417" w:type="dxa"/>
            <w:shd w:val="clear" w:color="auto" w:fill="B8CCE4"/>
          </w:tcPr>
          <w:p w14:paraId="49F5A243"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X</w:t>
            </w:r>
          </w:p>
        </w:tc>
        <w:tc>
          <w:tcPr>
            <w:tcW w:w="8789" w:type="dxa"/>
          </w:tcPr>
          <w:p w14:paraId="6F5EAED1"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JA kan övervägas vid hjärtsvikt</w:t>
            </w:r>
          </w:p>
        </w:tc>
      </w:tr>
      <w:tr w:rsidR="00B721CD" w:rsidRPr="00EC3991" w14:paraId="5B448297" w14:textId="77777777" w:rsidTr="00DB6BFC">
        <w:tc>
          <w:tcPr>
            <w:tcW w:w="4187" w:type="dxa"/>
          </w:tcPr>
          <w:p w14:paraId="358F097B"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Nitropreparat</w:t>
            </w:r>
            <w:proofErr w:type="spellEnd"/>
          </w:p>
        </w:tc>
        <w:tc>
          <w:tcPr>
            <w:tcW w:w="633" w:type="dxa"/>
            <w:shd w:val="clear" w:color="auto" w:fill="D6E3BC"/>
          </w:tcPr>
          <w:p w14:paraId="4B6B88CD"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JA</w:t>
            </w:r>
          </w:p>
        </w:tc>
        <w:tc>
          <w:tcPr>
            <w:tcW w:w="709" w:type="dxa"/>
            <w:shd w:val="clear" w:color="auto" w:fill="E5B8B7"/>
          </w:tcPr>
          <w:p w14:paraId="776C077F" w14:textId="77777777" w:rsidR="00EC3991" w:rsidRPr="00EC3991" w:rsidRDefault="00EC3991" w:rsidP="00DB6BFC">
            <w:pPr>
              <w:spacing w:after="0" w:line="240" w:lineRule="auto"/>
              <w:ind w:left="0" w:right="0"/>
              <w:rPr>
                <w:rFonts w:ascii="Cambria" w:hAnsi="Cambria"/>
                <w:sz w:val="22"/>
                <w:szCs w:val="22"/>
              </w:rPr>
            </w:pPr>
          </w:p>
        </w:tc>
        <w:tc>
          <w:tcPr>
            <w:tcW w:w="1417" w:type="dxa"/>
            <w:shd w:val="clear" w:color="auto" w:fill="B8CCE4"/>
          </w:tcPr>
          <w:p w14:paraId="066889FA"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X</w:t>
            </w:r>
          </w:p>
        </w:tc>
        <w:tc>
          <w:tcPr>
            <w:tcW w:w="8789" w:type="dxa"/>
          </w:tcPr>
          <w:p w14:paraId="7381F297"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Behålls</w:t>
            </w:r>
            <w:proofErr w:type="spellEnd"/>
            <w:r w:rsidRPr="00EC3991">
              <w:rPr>
                <w:rFonts w:ascii="Cambria" w:hAnsi="Cambria"/>
                <w:sz w:val="22"/>
                <w:szCs w:val="22"/>
              </w:rPr>
              <w:t xml:space="preserve"> vid </w:t>
            </w:r>
            <w:proofErr w:type="spellStart"/>
            <w:r w:rsidRPr="00EC3991">
              <w:rPr>
                <w:rFonts w:ascii="Cambria" w:hAnsi="Cambria"/>
                <w:sz w:val="22"/>
                <w:szCs w:val="22"/>
              </w:rPr>
              <w:t>frekvent</w:t>
            </w:r>
            <w:proofErr w:type="spellEnd"/>
            <w:r w:rsidRPr="00EC3991">
              <w:rPr>
                <w:rFonts w:ascii="Cambria" w:hAnsi="Cambria"/>
                <w:sz w:val="22"/>
                <w:szCs w:val="22"/>
              </w:rPr>
              <w:t xml:space="preserve"> angina</w:t>
            </w:r>
          </w:p>
        </w:tc>
      </w:tr>
      <w:tr w:rsidR="00B721CD" w:rsidRPr="00EC3991" w14:paraId="2ACE8B5E" w14:textId="77777777" w:rsidTr="00DB6BFC">
        <w:tc>
          <w:tcPr>
            <w:tcW w:w="4187" w:type="dxa"/>
          </w:tcPr>
          <w:p w14:paraId="6E52BEE2"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Diuretika</w:t>
            </w:r>
            <w:proofErr w:type="spellEnd"/>
          </w:p>
        </w:tc>
        <w:tc>
          <w:tcPr>
            <w:tcW w:w="633" w:type="dxa"/>
            <w:shd w:val="clear" w:color="auto" w:fill="D6E3BC"/>
          </w:tcPr>
          <w:p w14:paraId="7771D0BF" w14:textId="77777777" w:rsidR="00EC3991" w:rsidRPr="00EC3991" w:rsidRDefault="00EC3991" w:rsidP="00DB6BFC">
            <w:pPr>
              <w:spacing w:after="0" w:line="240" w:lineRule="auto"/>
              <w:ind w:left="0" w:right="0"/>
              <w:rPr>
                <w:rFonts w:ascii="Cambria" w:hAnsi="Cambria"/>
                <w:sz w:val="22"/>
                <w:szCs w:val="22"/>
              </w:rPr>
            </w:pPr>
          </w:p>
        </w:tc>
        <w:tc>
          <w:tcPr>
            <w:tcW w:w="709" w:type="dxa"/>
            <w:shd w:val="clear" w:color="auto" w:fill="E5B8B7"/>
          </w:tcPr>
          <w:p w14:paraId="646217E9"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NEJ</w:t>
            </w:r>
          </w:p>
        </w:tc>
        <w:tc>
          <w:tcPr>
            <w:tcW w:w="1417" w:type="dxa"/>
            <w:shd w:val="clear" w:color="auto" w:fill="B8CCE4"/>
          </w:tcPr>
          <w:p w14:paraId="223C2E79" w14:textId="77777777" w:rsidR="00EC3991" w:rsidRPr="00EC3991" w:rsidRDefault="00EC3991" w:rsidP="00DB6BFC">
            <w:pPr>
              <w:spacing w:after="0" w:line="240" w:lineRule="auto"/>
              <w:ind w:left="0" w:right="0"/>
              <w:rPr>
                <w:rFonts w:ascii="Cambria" w:hAnsi="Cambria"/>
                <w:sz w:val="22"/>
                <w:szCs w:val="22"/>
              </w:rPr>
            </w:pPr>
          </w:p>
        </w:tc>
        <w:tc>
          <w:tcPr>
            <w:tcW w:w="8789" w:type="dxa"/>
          </w:tcPr>
          <w:p w14:paraId="79CF8FDA" w14:textId="77777777" w:rsidR="00EC3991" w:rsidRPr="00EC3991" w:rsidRDefault="00EC3991" w:rsidP="00DB6BFC">
            <w:pPr>
              <w:spacing w:after="0" w:line="240" w:lineRule="auto"/>
              <w:ind w:left="0" w:right="0"/>
              <w:rPr>
                <w:rFonts w:ascii="Cambria" w:hAnsi="Cambria"/>
                <w:sz w:val="22"/>
                <w:szCs w:val="22"/>
              </w:rPr>
            </w:pPr>
          </w:p>
        </w:tc>
      </w:tr>
      <w:tr w:rsidR="00B721CD" w:rsidRPr="00EC3991" w14:paraId="7780FBE1" w14:textId="77777777" w:rsidTr="00DB6BFC">
        <w:tc>
          <w:tcPr>
            <w:tcW w:w="4187" w:type="dxa"/>
          </w:tcPr>
          <w:p w14:paraId="50C561A6"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Digoxin</w:t>
            </w:r>
          </w:p>
        </w:tc>
        <w:tc>
          <w:tcPr>
            <w:tcW w:w="633" w:type="dxa"/>
            <w:shd w:val="clear" w:color="auto" w:fill="D6E3BC"/>
          </w:tcPr>
          <w:p w14:paraId="3F40089A"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JA</w:t>
            </w:r>
          </w:p>
        </w:tc>
        <w:tc>
          <w:tcPr>
            <w:tcW w:w="709" w:type="dxa"/>
            <w:shd w:val="clear" w:color="auto" w:fill="E5B8B7"/>
          </w:tcPr>
          <w:p w14:paraId="1696D9FC" w14:textId="77777777" w:rsidR="00EC3991" w:rsidRPr="00EC3991" w:rsidRDefault="00EC3991" w:rsidP="00DB6BFC">
            <w:pPr>
              <w:spacing w:after="0" w:line="240" w:lineRule="auto"/>
              <w:ind w:left="0" w:right="0"/>
              <w:rPr>
                <w:rFonts w:ascii="Cambria" w:hAnsi="Cambria"/>
                <w:sz w:val="22"/>
                <w:szCs w:val="22"/>
              </w:rPr>
            </w:pPr>
          </w:p>
        </w:tc>
        <w:tc>
          <w:tcPr>
            <w:tcW w:w="1417" w:type="dxa"/>
            <w:shd w:val="clear" w:color="auto" w:fill="B8CCE4"/>
          </w:tcPr>
          <w:p w14:paraId="34354A73" w14:textId="77777777" w:rsidR="00EC3991" w:rsidRPr="00EC3991" w:rsidRDefault="00EC3991" w:rsidP="00DB6BFC">
            <w:pPr>
              <w:spacing w:after="0" w:line="240" w:lineRule="auto"/>
              <w:ind w:left="0" w:right="0"/>
              <w:rPr>
                <w:rFonts w:ascii="Cambria" w:hAnsi="Cambria"/>
                <w:sz w:val="22"/>
                <w:szCs w:val="22"/>
              </w:rPr>
            </w:pPr>
          </w:p>
        </w:tc>
        <w:tc>
          <w:tcPr>
            <w:tcW w:w="8789" w:type="dxa"/>
          </w:tcPr>
          <w:p w14:paraId="7B75F690" w14:textId="77777777" w:rsidR="00EC3991" w:rsidRPr="00EC3991" w:rsidRDefault="00EC3991" w:rsidP="00DB6BFC">
            <w:pPr>
              <w:spacing w:after="0" w:line="240" w:lineRule="auto"/>
              <w:ind w:left="0" w:right="0"/>
              <w:rPr>
                <w:rFonts w:ascii="Cambria" w:hAnsi="Cambria"/>
                <w:sz w:val="22"/>
                <w:szCs w:val="22"/>
              </w:rPr>
            </w:pPr>
          </w:p>
        </w:tc>
      </w:tr>
      <w:tr w:rsidR="00EC3991" w:rsidRPr="00EC3991" w14:paraId="6ACCA1CF" w14:textId="77777777" w:rsidTr="00DB6BFC">
        <w:tc>
          <w:tcPr>
            <w:tcW w:w="4187" w:type="dxa"/>
            <w:tcBorders>
              <w:bottom w:val="single" w:sz="4" w:space="0" w:color="auto"/>
            </w:tcBorders>
          </w:tcPr>
          <w:p w14:paraId="2A4BD376"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Statiner</w:t>
            </w:r>
            <w:proofErr w:type="spellEnd"/>
          </w:p>
        </w:tc>
        <w:tc>
          <w:tcPr>
            <w:tcW w:w="633" w:type="dxa"/>
            <w:tcBorders>
              <w:bottom w:val="single" w:sz="4" w:space="0" w:color="auto"/>
            </w:tcBorders>
            <w:shd w:val="clear" w:color="auto" w:fill="D6E3BC"/>
          </w:tcPr>
          <w:p w14:paraId="39FC1EEC"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JA</w:t>
            </w:r>
          </w:p>
        </w:tc>
        <w:tc>
          <w:tcPr>
            <w:tcW w:w="709" w:type="dxa"/>
            <w:tcBorders>
              <w:bottom w:val="single" w:sz="4" w:space="0" w:color="auto"/>
            </w:tcBorders>
            <w:shd w:val="clear" w:color="auto" w:fill="E5B8B7"/>
          </w:tcPr>
          <w:p w14:paraId="183B2166" w14:textId="77777777" w:rsidR="00EC3991" w:rsidRPr="00EC3991" w:rsidRDefault="00EC3991" w:rsidP="00DB6BFC">
            <w:pPr>
              <w:spacing w:after="0" w:line="240" w:lineRule="auto"/>
              <w:ind w:left="0" w:right="0"/>
              <w:rPr>
                <w:rFonts w:ascii="Cambria" w:hAnsi="Cambria"/>
                <w:sz w:val="22"/>
                <w:szCs w:val="22"/>
              </w:rPr>
            </w:pPr>
          </w:p>
        </w:tc>
        <w:tc>
          <w:tcPr>
            <w:tcW w:w="1417" w:type="dxa"/>
            <w:tcBorders>
              <w:bottom w:val="single" w:sz="4" w:space="0" w:color="auto"/>
            </w:tcBorders>
            <w:shd w:val="clear" w:color="auto" w:fill="B8CCE4"/>
          </w:tcPr>
          <w:p w14:paraId="2F7CFB7B" w14:textId="77777777" w:rsidR="00EC3991" w:rsidRPr="00EC3991" w:rsidRDefault="00EC3991" w:rsidP="00DB6BFC">
            <w:pPr>
              <w:spacing w:after="0" w:line="240" w:lineRule="auto"/>
              <w:ind w:left="0" w:right="0"/>
              <w:rPr>
                <w:rFonts w:ascii="Cambria" w:hAnsi="Cambria"/>
                <w:sz w:val="22"/>
                <w:szCs w:val="22"/>
              </w:rPr>
            </w:pPr>
          </w:p>
        </w:tc>
        <w:tc>
          <w:tcPr>
            <w:tcW w:w="8789" w:type="dxa"/>
            <w:tcBorders>
              <w:bottom w:val="single" w:sz="4" w:space="0" w:color="auto"/>
            </w:tcBorders>
          </w:tcPr>
          <w:p w14:paraId="68C864B7" w14:textId="77777777" w:rsidR="00EC3991" w:rsidRPr="00EC3991" w:rsidRDefault="00EC3991" w:rsidP="00DB6BFC">
            <w:pPr>
              <w:spacing w:after="0" w:line="240" w:lineRule="auto"/>
              <w:ind w:left="0" w:right="0"/>
              <w:rPr>
                <w:rFonts w:ascii="Cambria" w:hAnsi="Cambria"/>
                <w:sz w:val="22"/>
                <w:szCs w:val="22"/>
              </w:rPr>
            </w:pPr>
          </w:p>
        </w:tc>
      </w:tr>
      <w:tr w:rsidR="00EC3991" w:rsidRPr="00EC3991" w14:paraId="18276339" w14:textId="77777777" w:rsidTr="00DB6BFC">
        <w:tc>
          <w:tcPr>
            <w:tcW w:w="15735" w:type="dxa"/>
            <w:gridSpan w:val="5"/>
          </w:tcPr>
          <w:p w14:paraId="47688087" w14:textId="77777777" w:rsidR="00EC3991" w:rsidRPr="00386058" w:rsidRDefault="00EC3991" w:rsidP="00DB6BFC">
            <w:pPr>
              <w:spacing w:after="0" w:line="240" w:lineRule="auto"/>
              <w:ind w:left="0" w:right="0"/>
              <w:rPr>
                <w:rFonts w:ascii="Cambria" w:hAnsi="Cambria"/>
                <w:sz w:val="22"/>
                <w:szCs w:val="22"/>
                <w:lang w:val="sv-SE"/>
              </w:rPr>
            </w:pPr>
            <w:proofErr w:type="spellStart"/>
            <w:r w:rsidRPr="00386058">
              <w:rPr>
                <w:rFonts w:ascii="Cambria" w:hAnsi="Cambria"/>
                <w:b/>
                <w:bCs/>
                <w:sz w:val="22"/>
                <w:szCs w:val="22"/>
                <w:lang w:val="sv-SE"/>
              </w:rPr>
              <w:t>Antikoagulantia</w:t>
            </w:r>
            <w:proofErr w:type="spellEnd"/>
            <w:r w:rsidRPr="00386058">
              <w:rPr>
                <w:rFonts w:ascii="Cambria" w:hAnsi="Cambria"/>
                <w:b/>
                <w:bCs/>
                <w:sz w:val="22"/>
                <w:szCs w:val="22"/>
                <w:lang w:val="sv-SE"/>
              </w:rPr>
              <w:t xml:space="preserve">                                      </w:t>
            </w:r>
            <w:r w:rsidRPr="00386058">
              <w:rPr>
                <w:rFonts w:ascii="Cambria" w:hAnsi="Cambria"/>
                <w:sz w:val="22"/>
                <w:szCs w:val="22"/>
                <w:lang w:val="sv-SE"/>
              </w:rPr>
              <w:t xml:space="preserve">Se riktlinje; </w:t>
            </w:r>
            <w:hyperlink r:id="rId42" w:history="1">
              <w:proofErr w:type="spellStart"/>
              <w:r w:rsidRPr="00386058">
                <w:rPr>
                  <w:rFonts w:ascii="Cambria" w:hAnsi="Cambria"/>
                  <w:color w:val="0000FF"/>
                  <w:sz w:val="22"/>
                  <w:szCs w:val="22"/>
                  <w:u w:val="single"/>
                  <w:lang w:val="sv-SE"/>
                </w:rPr>
                <w:t>Antikoagulantia</w:t>
              </w:r>
              <w:proofErr w:type="spellEnd"/>
              <w:r w:rsidRPr="00386058">
                <w:rPr>
                  <w:rFonts w:ascii="Cambria" w:hAnsi="Cambria"/>
                  <w:color w:val="0000FF"/>
                  <w:sz w:val="22"/>
                  <w:szCs w:val="22"/>
                  <w:u w:val="single"/>
                  <w:lang w:val="sv-SE"/>
                </w:rPr>
                <w:t xml:space="preserve"> och/eller trombocythämmare vid akut/halvakut kirurgi inom 24 timmar</w:t>
              </w:r>
            </w:hyperlink>
            <w:r w:rsidRPr="00386058">
              <w:rPr>
                <w:rFonts w:ascii="Cambria" w:hAnsi="Cambria"/>
                <w:color w:val="0070C0"/>
                <w:sz w:val="22"/>
                <w:szCs w:val="22"/>
                <w:lang w:val="sv-SE"/>
              </w:rPr>
              <w:t xml:space="preserve"> </w:t>
            </w:r>
            <w:r w:rsidRPr="00386058">
              <w:rPr>
                <w:rFonts w:ascii="Cambria" w:hAnsi="Cambria"/>
                <w:sz w:val="22"/>
                <w:szCs w:val="22"/>
                <w:lang w:val="sv-SE"/>
              </w:rPr>
              <w:t>och</w:t>
            </w:r>
          </w:p>
          <w:p w14:paraId="0F179E7A" w14:textId="77777777" w:rsidR="00EC3991" w:rsidRPr="00EC3991" w:rsidRDefault="00EC3991" w:rsidP="00DB6BFC">
            <w:pPr>
              <w:spacing w:after="0" w:line="240" w:lineRule="auto"/>
              <w:ind w:left="0" w:right="0"/>
              <w:rPr>
                <w:rFonts w:ascii="Cambria" w:hAnsi="Cambria"/>
                <w:sz w:val="22"/>
                <w:szCs w:val="22"/>
              </w:rPr>
            </w:pPr>
            <w:r w:rsidRPr="00386058">
              <w:rPr>
                <w:rFonts w:ascii="Cambria" w:hAnsi="Cambria"/>
                <w:color w:val="0070C0"/>
                <w:sz w:val="22"/>
                <w:szCs w:val="22"/>
                <w:lang w:val="sv-SE"/>
              </w:rPr>
              <w:t xml:space="preserve">                                                                        </w:t>
            </w:r>
            <w:hyperlink r:id="rId43" w:history="1">
              <w:proofErr w:type="spellStart"/>
              <w:r w:rsidRPr="00EC3991">
                <w:rPr>
                  <w:rFonts w:ascii="Cambria" w:hAnsi="Cambria"/>
                  <w:color w:val="0000FF"/>
                  <w:sz w:val="22"/>
                  <w:szCs w:val="22"/>
                  <w:u w:val="single"/>
                </w:rPr>
                <w:t>Antikoagulantia</w:t>
              </w:r>
              <w:proofErr w:type="spellEnd"/>
              <w:r w:rsidRPr="00EC3991">
                <w:rPr>
                  <w:rFonts w:ascii="Cambria" w:hAnsi="Cambria"/>
                  <w:color w:val="0000FF"/>
                  <w:sz w:val="22"/>
                  <w:szCs w:val="22"/>
                  <w:u w:val="single"/>
                </w:rPr>
                <w:t xml:space="preserve"> </w:t>
              </w:r>
              <w:proofErr w:type="spellStart"/>
              <w:r w:rsidRPr="00EC3991">
                <w:rPr>
                  <w:rFonts w:ascii="Cambria" w:hAnsi="Cambria"/>
                  <w:color w:val="0000FF"/>
                  <w:sz w:val="22"/>
                  <w:szCs w:val="22"/>
                  <w:u w:val="single"/>
                </w:rPr>
                <w:t>och</w:t>
              </w:r>
              <w:proofErr w:type="spellEnd"/>
              <w:r w:rsidRPr="00EC3991">
                <w:rPr>
                  <w:rFonts w:ascii="Cambria" w:hAnsi="Cambria"/>
                  <w:color w:val="0000FF"/>
                  <w:sz w:val="22"/>
                  <w:szCs w:val="22"/>
                  <w:u w:val="single"/>
                </w:rPr>
                <w:t xml:space="preserve"> </w:t>
              </w:r>
              <w:proofErr w:type="spellStart"/>
              <w:r w:rsidRPr="00EC3991">
                <w:rPr>
                  <w:rFonts w:ascii="Cambria" w:hAnsi="Cambria"/>
                  <w:color w:val="0000FF"/>
                  <w:sz w:val="22"/>
                  <w:szCs w:val="22"/>
                  <w:u w:val="single"/>
                </w:rPr>
                <w:t>trombocythämmare</w:t>
              </w:r>
              <w:proofErr w:type="spellEnd"/>
              <w:r w:rsidRPr="00EC3991">
                <w:rPr>
                  <w:rFonts w:ascii="Cambria" w:hAnsi="Cambria"/>
                  <w:color w:val="0000FF"/>
                  <w:sz w:val="22"/>
                  <w:szCs w:val="22"/>
                  <w:u w:val="single"/>
                </w:rPr>
                <w:t xml:space="preserve">, </w:t>
              </w:r>
              <w:proofErr w:type="spellStart"/>
              <w:r w:rsidRPr="00EC3991">
                <w:rPr>
                  <w:rFonts w:ascii="Cambria" w:hAnsi="Cambria"/>
                  <w:color w:val="0000FF"/>
                  <w:sz w:val="22"/>
                  <w:szCs w:val="22"/>
                  <w:u w:val="single"/>
                </w:rPr>
                <w:t>tillfällig</w:t>
              </w:r>
              <w:proofErr w:type="spellEnd"/>
              <w:r w:rsidRPr="00EC3991">
                <w:rPr>
                  <w:rFonts w:ascii="Cambria" w:hAnsi="Cambria"/>
                  <w:color w:val="0000FF"/>
                  <w:sz w:val="22"/>
                  <w:szCs w:val="22"/>
                  <w:u w:val="single"/>
                </w:rPr>
                <w:t xml:space="preserve"> </w:t>
              </w:r>
              <w:proofErr w:type="spellStart"/>
              <w:r w:rsidRPr="00EC3991">
                <w:rPr>
                  <w:rFonts w:ascii="Cambria" w:hAnsi="Cambria"/>
                  <w:color w:val="0000FF"/>
                  <w:sz w:val="22"/>
                  <w:szCs w:val="22"/>
                  <w:u w:val="single"/>
                </w:rPr>
                <w:t>utsättning</w:t>
              </w:r>
              <w:proofErr w:type="spellEnd"/>
              <w:r w:rsidRPr="00EC3991">
                <w:rPr>
                  <w:rFonts w:ascii="Cambria" w:hAnsi="Cambria"/>
                  <w:color w:val="0000FF"/>
                  <w:sz w:val="22"/>
                  <w:szCs w:val="22"/>
                  <w:u w:val="single"/>
                </w:rPr>
                <w:t xml:space="preserve"> </w:t>
              </w:r>
              <w:proofErr w:type="spellStart"/>
              <w:r w:rsidRPr="00EC3991">
                <w:rPr>
                  <w:rFonts w:ascii="Cambria" w:hAnsi="Cambria"/>
                  <w:color w:val="0000FF"/>
                  <w:sz w:val="22"/>
                  <w:szCs w:val="22"/>
                  <w:u w:val="single"/>
                </w:rPr>
                <w:t>inför</w:t>
              </w:r>
              <w:proofErr w:type="spellEnd"/>
              <w:r w:rsidRPr="00EC3991">
                <w:rPr>
                  <w:rFonts w:ascii="Cambria" w:hAnsi="Cambria"/>
                  <w:color w:val="0000FF"/>
                  <w:sz w:val="22"/>
                  <w:szCs w:val="22"/>
                  <w:u w:val="single"/>
                </w:rPr>
                <w:t xml:space="preserve"> </w:t>
              </w:r>
              <w:proofErr w:type="spellStart"/>
              <w:r w:rsidRPr="00EC3991">
                <w:rPr>
                  <w:rFonts w:ascii="Cambria" w:hAnsi="Cambria"/>
                  <w:color w:val="0000FF"/>
                  <w:sz w:val="22"/>
                  <w:szCs w:val="22"/>
                  <w:u w:val="single"/>
                </w:rPr>
                <w:t>elektiv</w:t>
              </w:r>
              <w:proofErr w:type="spellEnd"/>
              <w:r w:rsidRPr="00EC3991">
                <w:rPr>
                  <w:rFonts w:ascii="Cambria" w:hAnsi="Cambria"/>
                  <w:color w:val="0000FF"/>
                  <w:sz w:val="22"/>
                  <w:szCs w:val="22"/>
                  <w:u w:val="single"/>
                </w:rPr>
                <w:t xml:space="preserve"> operation</w:t>
              </w:r>
            </w:hyperlink>
          </w:p>
        </w:tc>
      </w:tr>
      <w:tr w:rsidR="00B721CD" w:rsidRPr="00EC3991" w14:paraId="0C1CF059" w14:textId="77777777" w:rsidTr="00DB6BFC">
        <w:tc>
          <w:tcPr>
            <w:tcW w:w="4187" w:type="dxa"/>
          </w:tcPr>
          <w:p w14:paraId="3A163E53"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Trombyl</w:t>
            </w:r>
            <w:proofErr w:type="spellEnd"/>
            <w:r w:rsidRPr="00EC3991">
              <w:rPr>
                <w:rFonts w:ascii="Cambria" w:hAnsi="Cambria"/>
                <w:sz w:val="22"/>
                <w:szCs w:val="22"/>
              </w:rPr>
              <w:t xml:space="preserve"> (ASA)</w:t>
            </w:r>
          </w:p>
        </w:tc>
        <w:tc>
          <w:tcPr>
            <w:tcW w:w="633" w:type="dxa"/>
            <w:shd w:val="clear" w:color="auto" w:fill="D6E3BC"/>
          </w:tcPr>
          <w:p w14:paraId="0261CDF9"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JA</w:t>
            </w:r>
          </w:p>
        </w:tc>
        <w:tc>
          <w:tcPr>
            <w:tcW w:w="709" w:type="dxa"/>
            <w:shd w:val="clear" w:color="auto" w:fill="E5B8B7"/>
          </w:tcPr>
          <w:p w14:paraId="7D27786F" w14:textId="77777777" w:rsidR="00EC3991" w:rsidRPr="00EC3991" w:rsidRDefault="00EC3991" w:rsidP="00DB6BFC">
            <w:pPr>
              <w:spacing w:after="0" w:line="240" w:lineRule="auto"/>
              <w:ind w:left="0" w:right="0"/>
              <w:rPr>
                <w:rFonts w:ascii="Cambria" w:hAnsi="Cambria"/>
                <w:sz w:val="22"/>
                <w:szCs w:val="22"/>
              </w:rPr>
            </w:pPr>
          </w:p>
        </w:tc>
        <w:tc>
          <w:tcPr>
            <w:tcW w:w="1417" w:type="dxa"/>
            <w:shd w:val="clear" w:color="auto" w:fill="B8CCE4"/>
          </w:tcPr>
          <w:p w14:paraId="6E443641"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X</w:t>
            </w:r>
          </w:p>
        </w:tc>
        <w:tc>
          <w:tcPr>
            <w:tcW w:w="8789" w:type="dxa"/>
          </w:tcPr>
          <w:p w14:paraId="49E25D2A"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 xml:space="preserve">Vid </w:t>
            </w:r>
            <w:proofErr w:type="spellStart"/>
            <w:r w:rsidRPr="00386058">
              <w:rPr>
                <w:rFonts w:ascii="Cambria" w:hAnsi="Cambria"/>
                <w:sz w:val="22"/>
                <w:szCs w:val="22"/>
                <w:lang w:val="sv-SE"/>
              </w:rPr>
              <w:t>högdos</w:t>
            </w:r>
            <w:proofErr w:type="spellEnd"/>
            <w:r w:rsidRPr="00386058">
              <w:rPr>
                <w:rFonts w:ascii="Cambria" w:hAnsi="Cambria"/>
                <w:sz w:val="22"/>
                <w:szCs w:val="22"/>
                <w:lang w:val="sv-SE"/>
              </w:rPr>
              <w:t xml:space="preserve"> eller samtidig koagulationsbrist eller behandling med annan </w:t>
            </w:r>
            <w:proofErr w:type="spellStart"/>
            <w:r w:rsidRPr="00386058">
              <w:rPr>
                <w:rFonts w:ascii="Cambria" w:hAnsi="Cambria"/>
                <w:sz w:val="22"/>
                <w:szCs w:val="22"/>
                <w:lang w:val="sv-SE"/>
              </w:rPr>
              <w:t>antikoagulantia</w:t>
            </w:r>
            <w:proofErr w:type="spellEnd"/>
          </w:p>
        </w:tc>
      </w:tr>
      <w:tr w:rsidR="00B721CD" w:rsidRPr="00EC3991" w14:paraId="6788FD30" w14:textId="77777777" w:rsidTr="00DB6BFC">
        <w:tc>
          <w:tcPr>
            <w:tcW w:w="4187" w:type="dxa"/>
          </w:tcPr>
          <w:p w14:paraId="4D3D42E0"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Klopidogrel</w:t>
            </w:r>
            <w:proofErr w:type="spellEnd"/>
            <w:r w:rsidRPr="00EC3991">
              <w:rPr>
                <w:rFonts w:ascii="Cambria" w:hAnsi="Cambria"/>
                <w:sz w:val="22"/>
                <w:szCs w:val="22"/>
              </w:rPr>
              <w:t>/Prasugrel/</w:t>
            </w:r>
            <w:proofErr w:type="spellStart"/>
            <w:r w:rsidRPr="00EC3991">
              <w:rPr>
                <w:rFonts w:ascii="Cambria" w:hAnsi="Cambria"/>
                <w:sz w:val="22"/>
                <w:szCs w:val="22"/>
              </w:rPr>
              <w:t>Tikagrelor</w:t>
            </w:r>
            <w:proofErr w:type="spellEnd"/>
          </w:p>
        </w:tc>
        <w:tc>
          <w:tcPr>
            <w:tcW w:w="633" w:type="dxa"/>
            <w:shd w:val="clear" w:color="auto" w:fill="D6E3BC"/>
          </w:tcPr>
          <w:p w14:paraId="423B5C39" w14:textId="77777777" w:rsidR="00EC3991" w:rsidRPr="00EC3991" w:rsidRDefault="00EC3991" w:rsidP="00DB6BFC">
            <w:pPr>
              <w:spacing w:after="0" w:line="240" w:lineRule="auto"/>
              <w:ind w:left="0" w:right="0"/>
              <w:rPr>
                <w:rFonts w:ascii="Cambria" w:hAnsi="Cambria"/>
                <w:sz w:val="22"/>
                <w:szCs w:val="22"/>
              </w:rPr>
            </w:pPr>
          </w:p>
        </w:tc>
        <w:tc>
          <w:tcPr>
            <w:tcW w:w="709" w:type="dxa"/>
            <w:shd w:val="clear" w:color="auto" w:fill="E5B8B7"/>
          </w:tcPr>
          <w:p w14:paraId="7A4DD02B"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NEJ</w:t>
            </w:r>
          </w:p>
        </w:tc>
        <w:tc>
          <w:tcPr>
            <w:tcW w:w="1417" w:type="dxa"/>
            <w:shd w:val="clear" w:color="auto" w:fill="B8CCE4"/>
          </w:tcPr>
          <w:p w14:paraId="1637FD2E"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X</w:t>
            </w:r>
          </w:p>
        </w:tc>
        <w:tc>
          <w:tcPr>
            <w:tcW w:w="8789" w:type="dxa"/>
          </w:tcPr>
          <w:p w14:paraId="7CF8956A"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 xml:space="preserve">Sätts ut 5 dygn före. Överväg vid stark indikation såsom </w:t>
            </w:r>
            <w:proofErr w:type="spellStart"/>
            <w:r w:rsidRPr="00386058">
              <w:rPr>
                <w:rFonts w:ascii="Cambria" w:hAnsi="Cambria"/>
                <w:sz w:val="22"/>
                <w:szCs w:val="22"/>
                <w:lang w:val="sv-SE"/>
              </w:rPr>
              <w:t>koronarstent</w:t>
            </w:r>
            <w:proofErr w:type="spellEnd"/>
          </w:p>
        </w:tc>
      </w:tr>
      <w:tr w:rsidR="00B721CD" w:rsidRPr="00EC3991" w14:paraId="3CB8F795" w14:textId="77777777" w:rsidTr="00DB6BFC">
        <w:tc>
          <w:tcPr>
            <w:tcW w:w="4187" w:type="dxa"/>
          </w:tcPr>
          <w:p w14:paraId="0D661A0B"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 xml:space="preserve">DOAK /Eliquis/ Xarelto/Pradaxa/ </w:t>
            </w:r>
            <w:proofErr w:type="spellStart"/>
            <w:r w:rsidRPr="00EC3991">
              <w:rPr>
                <w:rFonts w:ascii="Cambria" w:hAnsi="Cambria"/>
                <w:sz w:val="22"/>
                <w:szCs w:val="22"/>
              </w:rPr>
              <w:t>Lixiana</w:t>
            </w:r>
            <w:proofErr w:type="spellEnd"/>
          </w:p>
        </w:tc>
        <w:tc>
          <w:tcPr>
            <w:tcW w:w="633" w:type="dxa"/>
            <w:shd w:val="clear" w:color="auto" w:fill="D6E3BC"/>
          </w:tcPr>
          <w:p w14:paraId="2101D849" w14:textId="77777777" w:rsidR="00EC3991" w:rsidRPr="00EC3991" w:rsidRDefault="00EC3991" w:rsidP="00DB6BFC">
            <w:pPr>
              <w:spacing w:after="0" w:line="240" w:lineRule="auto"/>
              <w:ind w:left="0" w:right="0"/>
              <w:rPr>
                <w:rFonts w:ascii="Cambria" w:hAnsi="Cambria"/>
                <w:sz w:val="22"/>
                <w:szCs w:val="22"/>
              </w:rPr>
            </w:pPr>
          </w:p>
        </w:tc>
        <w:tc>
          <w:tcPr>
            <w:tcW w:w="709" w:type="dxa"/>
            <w:shd w:val="clear" w:color="auto" w:fill="E5B8B7"/>
          </w:tcPr>
          <w:p w14:paraId="5ED33C83"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NEJ</w:t>
            </w:r>
          </w:p>
        </w:tc>
        <w:tc>
          <w:tcPr>
            <w:tcW w:w="1417" w:type="dxa"/>
            <w:shd w:val="clear" w:color="auto" w:fill="B8CCE4"/>
          </w:tcPr>
          <w:p w14:paraId="68C55F2E"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X</w:t>
            </w:r>
          </w:p>
        </w:tc>
        <w:tc>
          <w:tcPr>
            <w:tcW w:w="8789" w:type="dxa"/>
          </w:tcPr>
          <w:p w14:paraId="76E14FA2"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Se länkad riktlinje ovan, generellt 2-3 dygns utsättning</w:t>
            </w:r>
          </w:p>
        </w:tc>
      </w:tr>
      <w:tr w:rsidR="00B721CD" w:rsidRPr="00EC3991" w14:paraId="29749455" w14:textId="77777777" w:rsidTr="00DB6BFC">
        <w:tc>
          <w:tcPr>
            <w:tcW w:w="4187" w:type="dxa"/>
          </w:tcPr>
          <w:p w14:paraId="1EFEE12D"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Warfarin</w:t>
            </w:r>
          </w:p>
        </w:tc>
        <w:tc>
          <w:tcPr>
            <w:tcW w:w="633" w:type="dxa"/>
            <w:shd w:val="clear" w:color="auto" w:fill="D6E3BC"/>
          </w:tcPr>
          <w:p w14:paraId="33115137" w14:textId="77777777" w:rsidR="00EC3991" w:rsidRPr="00EC3991" w:rsidRDefault="00EC3991" w:rsidP="00DB6BFC">
            <w:pPr>
              <w:spacing w:after="0" w:line="240" w:lineRule="auto"/>
              <w:ind w:left="0" w:right="0"/>
              <w:rPr>
                <w:rFonts w:ascii="Cambria" w:hAnsi="Cambria"/>
                <w:sz w:val="22"/>
                <w:szCs w:val="22"/>
              </w:rPr>
            </w:pPr>
          </w:p>
        </w:tc>
        <w:tc>
          <w:tcPr>
            <w:tcW w:w="709" w:type="dxa"/>
            <w:shd w:val="clear" w:color="auto" w:fill="E5B8B7"/>
          </w:tcPr>
          <w:p w14:paraId="3A658AF7"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NEJ</w:t>
            </w:r>
          </w:p>
        </w:tc>
        <w:tc>
          <w:tcPr>
            <w:tcW w:w="1417" w:type="dxa"/>
            <w:shd w:val="clear" w:color="auto" w:fill="B8CCE4"/>
          </w:tcPr>
          <w:p w14:paraId="6490F35B"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X</w:t>
            </w:r>
          </w:p>
        </w:tc>
        <w:tc>
          <w:tcPr>
            <w:tcW w:w="8789" w:type="dxa"/>
          </w:tcPr>
          <w:p w14:paraId="27D4CACB"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Sätts ut 5 dagar innan operation. PK &lt;1,6.  Överväg om överbryggande LMH Fragmin är indicerat</w:t>
            </w:r>
          </w:p>
        </w:tc>
      </w:tr>
      <w:tr w:rsidR="00B721CD" w:rsidRPr="00EC3991" w14:paraId="097A5E34" w14:textId="77777777" w:rsidTr="00DB6BFC">
        <w:tc>
          <w:tcPr>
            <w:tcW w:w="4187" w:type="dxa"/>
          </w:tcPr>
          <w:p w14:paraId="786B3866"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 xml:space="preserve">Profylaxdos Fragmin/ </w:t>
            </w:r>
            <w:proofErr w:type="spellStart"/>
            <w:r w:rsidRPr="00386058">
              <w:rPr>
                <w:rFonts w:ascii="Cambria" w:hAnsi="Cambria"/>
                <w:sz w:val="22"/>
                <w:szCs w:val="22"/>
                <w:lang w:val="sv-SE"/>
              </w:rPr>
              <w:t>Klexane</w:t>
            </w:r>
            <w:proofErr w:type="spellEnd"/>
            <w:r w:rsidRPr="00386058">
              <w:rPr>
                <w:rFonts w:ascii="Cambria" w:hAnsi="Cambria"/>
                <w:sz w:val="22"/>
                <w:szCs w:val="22"/>
                <w:lang w:val="sv-SE"/>
              </w:rPr>
              <w:t xml:space="preserve">/ </w:t>
            </w:r>
            <w:proofErr w:type="spellStart"/>
            <w:r w:rsidRPr="00386058">
              <w:rPr>
                <w:rFonts w:ascii="Cambria" w:hAnsi="Cambria"/>
                <w:sz w:val="22"/>
                <w:szCs w:val="22"/>
                <w:lang w:val="sv-SE"/>
              </w:rPr>
              <w:t>Tinzaparin</w:t>
            </w:r>
            <w:proofErr w:type="spellEnd"/>
            <w:r w:rsidRPr="00386058">
              <w:rPr>
                <w:rFonts w:ascii="Cambria" w:hAnsi="Cambria"/>
                <w:sz w:val="22"/>
                <w:szCs w:val="22"/>
                <w:lang w:val="sv-SE"/>
              </w:rPr>
              <w:t xml:space="preserve"> (</w:t>
            </w:r>
            <w:proofErr w:type="spellStart"/>
            <w:r w:rsidRPr="00386058">
              <w:rPr>
                <w:rFonts w:ascii="Cambria" w:hAnsi="Cambria"/>
                <w:sz w:val="22"/>
                <w:szCs w:val="22"/>
                <w:lang w:val="sv-SE"/>
              </w:rPr>
              <w:t>Innohep</w:t>
            </w:r>
            <w:proofErr w:type="spellEnd"/>
            <w:r w:rsidRPr="00386058">
              <w:rPr>
                <w:rFonts w:ascii="Cambria" w:hAnsi="Cambria"/>
                <w:sz w:val="22"/>
                <w:szCs w:val="22"/>
                <w:lang w:val="sv-SE"/>
              </w:rPr>
              <w:t>)</w:t>
            </w:r>
          </w:p>
        </w:tc>
        <w:tc>
          <w:tcPr>
            <w:tcW w:w="633" w:type="dxa"/>
            <w:shd w:val="clear" w:color="auto" w:fill="D6E3BC"/>
          </w:tcPr>
          <w:p w14:paraId="445F91BF"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JA</w:t>
            </w:r>
          </w:p>
        </w:tc>
        <w:tc>
          <w:tcPr>
            <w:tcW w:w="709" w:type="dxa"/>
            <w:shd w:val="clear" w:color="auto" w:fill="E5B8B7"/>
          </w:tcPr>
          <w:p w14:paraId="21672D6C" w14:textId="77777777" w:rsidR="00EC3991" w:rsidRPr="00EC3991" w:rsidRDefault="00EC3991" w:rsidP="00DB6BFC">
            <w:pPr>
              <w:spacing w:after="0" w:line="240" w:lineRule="auto"/>
              <w:ind w:left="0" w:right="0"/>
              <w:rPr>
                <w:rFonts w:ascii="Cambria" w:hAnsi="Cambria"/>
                <w:sz w:val="22"/>
                <w:szCs w:val="22"/>
              </w:rPr>
            </w:pPr>
          </w:p>
        </w:tc>
        <w:tc>
          <w:tcPr>
            <w:tcW w:w="1417" w:type="dxa"/>
            <w:shd w:val="clear" w:color="auto" w:fill="B8CCE4"/>
          </w:tcPr>
          <w:p w14:paraId="0E464455"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X</w:t>
            </w:r>
          </w:p>
        </w:tc>
        <w:tc>
          <w:tcPr>
            <w:tcW w:w="8789" w:type="dxa"/>
          </w:tcPr>
          <w:p w14:paraId="38B817EB"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 xml:space="preserve">Fragmin max 5000 E </w:t>
            </w:r>
            <w:proofErr w:type="spellStart"/>
            <w:r w:rsidRPr="00386058">
              <w:rPr>
                <w:rFonts w:ascii="Cambria" w:hAnsi="Cambria"/>
                <w:sz w:val="22"/>
                <w:szCs w:val="22"/>
                <w:lang w:val="sv-SE"/>
              </w:rPr>
              <w:t>s.c</w:t>
            </w:r>
            <w:proofErr w:type="spellEnd"/>
            <w:r w:rsidRPr="00386058">
              <w:rPr>
                <w:rFonts w:ascii="Cambria" w:hAnsi="Cambria"/>
                <w:sz w:val="22"/>
                <w:szCs w:val="22"/>
                <w:lang w:val="sv-SE"/>
              </w:rPr>
              <w:t xml:space="preserve"> senast 10 timmar före operation. Högre dygnsdos bör inte ges ett dygn innan operation</w:t>
            </w:r>
          </w:p>
        </w:tc>
      </w:tr>
      <w:tr w:rsidR="00EC3991" w:rsidRPr="00EC3991" w14:paraId="65B207B7" w14:textId="77777777" w:rsidTr="00DB6BFC">
        <w:tc>
          <w:tcPr>
            <w:tcW w:w="15735" w:type="dxa"/>
            <w:gridSpan w:val="5"/>
          </w:tcPr>
          <w:p w14:paraId="367C9D79" w14:textId="77777777" w:rsidR="00EC3991" w:rsidRPr="00EC3991" w:rsidRDefault="00EC3991" w:rsidP="00DB6BFC">
            <w:pPr>
              <w:spacing w:after="0" w:line="240" w:lineRule="auto"/>
              <w:ind w:left="0" w:right="0"/>
              <w:rPr>
                <w:rFonts w:ascii="Cambria" w:hAnsi="Cambria"/>
                <w:b/>
                <w:bCs/>
                <w:sz w:val="22"/>
                <w:szCs w:val="22"/>
              </w:rPr>
            </w:pPr>
            <w:proofErr w:type="spellStart"/>
            <w:r w:rsidRPr="00EC3991">
              <w:rPr>
                <w:rFonts w:ascii="Cambria" w:hAnsi="Cambria"/>
                <w:b/>
                <w:bCs/>
                <w:sz w:val="22"/>
                <w:szCs w:val="22"/>
              </w:rPr>
              <w:t>Smärtstillande</w:t>
            </w:r>
            <w:proofErr w:type="spellEnd"/>
            <w:r w:rsidRPr="00EC3991">
              <w:rPr>
                <w:rFonts w:ascii="Cambria" w:hAnsi="Cambria"/>
                <w:b/>
                <w:bCs/>
                <w:sz w:val="22"/>
                <w:szCs w:val="22"/>
              </w:rPr>
              <w:t xml:space="preserve"> </w:t>
            </w:r>
            <w:proofErr w:type="spellStart"/>
            <w:r w:rsidRPr="00EC3991">
              <w:rPr>
                <w:rFonts w:ascii="Cambria" w:hAnsi="Cambria"/>
                <w:b/>
                <w:bCs/>
                <w:sz w:val="22"/>
                <w:szCs w:val="22"/>
              </w:rPr>
              <w:t>läkemedel</w:t>
            </w:r>
            <w:proofErr w:type="spellEnd"/>
          </w:p>
        </w:tc>
      </w:tr>
      <w:tr w:rsidR="00B721CD" w:rsidRPr="00EC3991" w14:paraId="7A89CFF3" w14:textId="77777777" w:rsidTr="00DB6BFC">
        <w:tc>
          <w:tcPr>
            <w:tcW w:w="4187" w:type="dxa"/>
          </w:tcPr>
          <w:p w14:paraId="79DEF2BC"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NSAID (</w:t>
            </w:r>
            <w:proofErr w:type="spellStart"/>
            <w:r w:rsidRPr="00EC3991">
              <w:rPr>
                <w:rFonts w:ascii="Cambria" w:hAnsi="Cambria"/>
                <w:sz w:val="22"/>
                <w:szCs w:val="22"/>
              </w:rPr>
              <w:t>diklofenak</w:t>
            </w:r>
            <w:proofErr w:type="spellEnd"/>
            <w:r w:rsidRPr="00EC3991">
              <w:rPr>
                <w:rFonts w:ascii="Cambria" w:hAnsi="Cambria"/>
                <w:sz w:val="22"/>
                <w:szCs w:val="22"/>
              </w:rPr>
              <w:t>/ibuprofen/naproxen)</w:t>
            </w:r>
          </w:p>
        </w:tc>
        <w:tc>
          <w:tcPr>
            <w:tcW w:w="633" w:type="dxa"/>
            <w:shd w:val="clear" w:color="auto" w:fill="D6E3BC"/>
          </w:tcPr>
          <w:p w14:paraId="79130EC7" w14:textId="77777777" w:rsidR="00EC3991" w:rsidRPr="00EC3991" w:rsidRDefault="00EC3991" w:rsidP="00DB6BFC">
            <w:pPr>
              <w:spacing w:after="0" w:line="240" w:lineRule="auto"/>
              <w:ind w:left="0" w:right="0"/>
              <w:rPr>
                <w:rFonts w:ascii="Cambria" w:hAnsi="Cambria"/>
                <w:sz w:val="22"/>
                <w:szCs w:val="22"/>
              </w:rPr>
            </w:pPr>
          </w:p>
        </w:tc>
        <w:tc>
          <w:tcPr>
            <w:tcW w:w="709" w:type="dxa"/>
            <w:shd w:val="clear" w:color="auto" w:fill="E5B8B7"/>
          </w:tcPr>
          <w:p w14:paraId="6B2AEB7D"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NEJ</w:t>
            </w:r>
          </w:p>
        </w:tc>
        <w:tc>
          <w:tcPr>
            <w:tcW w:w="1417" w:type="dxa"/>
            <w:shd w:val="clear" w:color="auto" w:fill="B8CCE4"/>
          </w:tcPr>
          <w:p w14:paraId="68991CB5" w14:textId="77777777" w:rsidR="00EC3991" w:rsidRPr="00EC3991" w:rsidRDefault="00EC3991" w:rsidP="00DB6BFC">
            <w:pPr>
              <w:spacing w:after="0" w:line="240" w:lineRule="auto"/>
              <w:ind w:left="0" w:right="0"/>
              <w:rPr>
                <w:rFonts w:ascii="Cambria" w:hAnsi="Cambria"/>
                <w:sz w:val="22"/>
                <w:szCs w:val="22"/>
              </w:rPr>
            </w:pPr>
          </w:p>
        </w:tc>
        <w:tc>
          <w:tcPr>
            <w:tcW w:w="8789" w:type="dxa"/>
          </w:tcPr>
          <w:p w14:paraId="54EF4729" w14:textId="77777777" w:rsidR="00EC3991" w:rsidRPr="00386058" w:rsidRDefault="00EC3991" w:rsidP="00DB6BFC">
            <w:pPr>
              <w:spacing w:after="0" w:line="240" w:lineRule="auto"/>
              <w:ind w:left="0" w:right="0"/>
              <w:rPr>
                <w:rFonts w:ascii="Cambria" w:hAnsi="Cambria"/>
                <w:sz w:val="22"/>
                <w:szCs w:val="22"/>
                <w:lang w:val="sv-SE"/>
              </w:rPr>
            </w:pPr>
            <w:proofErr w:type="spellStart"/>
            <w:r w:rsidRPr="00386058">
              <w:rPr>
                <w:rFonts w:ascii="Cambria" w:hAnsi="Cambria"/>
                <w:sz w:val="22"/>
                <w:szCs w:val="22"/>
                <w:lang w:val="sv-SE"/>
              </w:rPr>
              <w:t>Naproxen</w:t>
            </w:r>
            <w:proofErr w:type="spellEnd"/>
            <w:r w:rsidRPr="00386058">
              <w:rPr>
                <w:rFonts w:ascii="Cambria" w:hAnsi="Cambria"/>
                <w:sz w:val="22"/>
                <w:szCs w:val="22"/>
                <w:lang w:val="sv-SE"/>
              </w:rPr>
              <w:t xml:space="preserve"> utsätts 2 dygn före operation</w:t>
            </w:r>
          </w:p>
        </w:tc>
      </w:tr>
      <w:tr w:rsidR="00B721CD" w:rsidRPr="00EC3991" w14:paraId="24379FCC" w14:textId="77777777" w:rsidTr="00DB6BFC">
        <w:tc>
          <w:tcPr>
            <w:tcW w:w="4187" w:type="dxa"/>
          </w:tcPr>
          <w:p w14:paraId="13FB983D"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Etoricoxib</w:t>
            </w:r>
          </w:p>
        </w:tc>
        <w:tc>
          <w:tcPr>
            <w:tcW w:w="633" w:type="dxa"/>
            <w:shd w:val="clear" w:color="auto" w:fill="D6E3BC"/>
          </w:tcPr>
          <w:p w14:paraId="360C127C"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JA</w:t>
            </w:r>
          </w:p>
        </w:tc>
        <w:tc>
          <w:tcPr>
            <w:tcW w:w="709" w:type="dxa"/>
            <w:shd w:val="clear" w:color="auto" w:fill="E5B8B7"/>
          </w:tcPr>
          <w:p w14:paraId="082DECFA" w14:textId="77777777" w:rsidR="00EC3991" w:rsidRPr="00EC3991" w:rsidRDefault="00EC3991" w:rsidP="00DB6BFC">
            <w:pPr>
              <w:spacing w:after="0" w:line="240" w:lineRule="auto"/>
              <w:ind w:left="0" w:right="0"/>
              <w:rPr>
                <w:rFonts w:ascii="Cambria" w:hAnsi="Cambria"/>
                <w:sz w:val="22"/>
                <w:szCs w:val="22"/>
              </w:rPr>
            </w:pPr>
          </w:p>
        </w:tc>
        <w:tc>
          <w:tcPr>
            <w:tcW w:w="1417" w:type="dxa"/>
            <w:shd w:val="clear" w:color="auto" w:fill="B8CCE4"/>
          </w:tcPr>
          <w:p w14:paraId="64E8E2B3" w14:textId="77777777" w:rsidR="00EC3991" w:rsidRPr="00EC3991" w:rsidRDefault="00EC3991" w:rsidP="00DB6BFC">
            <w:pPr>
              <w:spacing w:after="0" w:line="240" w:lineRule="auto"/>
              <w:ind w:left="0" w:right="0"/>
              <w:rPr>
                <w:rFonts w:ascii="Cambria" w:hAnsi="Cambria"/>
                <w:sz w:val="22"/>
                <w:szCs w:val="22"/>
              </w:rPr>
            </w:pPr>
          </w:p>
        </w:tc>
        <w:tc>
          <w:tcPr>
            <w:tcW w:w="8789" w:type="dxa"/>
          </w:tcPr>
          <w:p w14:paraId="554DC97D" w14:textId="48C21CFD" w:rsidR="00EC3991" w:rsidRPr="00B60D70" w:rsidRDefault="00EC3991" w:rsidP="00DB6BFC">
            <w:pPr>
              <w:spacing w:after="0" w:line="240" w:lineRule="auto"/>
              <w:ind w:left="0" w:right="0"/>
              <w:rPr>
                <w:rFonts w:ascii="Cambria" w:hAnsi="Cambria"/>
                <w:sz w:val="22"/>
                <w:szCs w:val="22"/>
                <w:lang w:val="sv-SE"/>
              </w:rPr>
            </w:pPr>
            <w:r w:rsidRPr="00B60D70">
              <w:rPr>
                <w:rFonts w:ascii="Cambria" w:hAnsi="Cambria"/>
                <w:sz w:val="22"/>
                <w:szCs w:val="22"/>
                <w:lang w:val="sv-SE"/>
              </w:rPr>
              <w:t>Kontraindicerar ej SPA/EDA</w:t>
            </w:r>
            <w:r w:rsidR="00386FEC" w:rsidRPr="00B60D70">
              <w:rPr>
                <w:rFonts w:ascii="Cambria" w:hAnsi="Cambria"/>
                <w:sz w:val="22"/>
                <w:szCs w:val="22"/>
                <w:lang w:val="sv-SE"/>
              </w:rPr>
              <w:t xml:space="preserve">. </w:t>
            </w:r>
            <w:r w:rsidR="00B60D70" w:rsidRPr="00B60D70">
              <w:rPr>
                <w:rFonts w:ascii="Cambria" w:hAnsi="Cambria"/>
                <w:sz w:val="22"/>
                <w:szCs w:val="22"/>
                <w:lang w:val="sv-SE"/>
              </w:rPr>
              <w:t>O</w:t>
            </w:r>
            <w:r w:rsidR="00B60D70">
              <w:rPr>
                <w:rFonts w:ascii="Cambria" w:hAnsi="Cambria"/>
                <w:sz w:val="22"/>
                <w:szCs w:val="22"/>
                <w:lang w:val="sv-SE"/>
              </w:rPr>
              <w:t>bs</w:t>
            </w:r>
            <w:r w:rsidR="00FD2538">
              <w:rPr>
                <w:rFonts w:ascii="Cambria" w:hAnsi="Cambria"/>
                <w:sz w:val="22"/>
                <w:szCs w:val="22"/>
                <w:lang w:val="sv-SE"/>
              </w:rPr>
              <w:t>! Ges ej vid vissa ingrepp</w:t>
            </w:r>
            <w:r w:rsidR="007D2C89">
              <w:rPr>
                <w:rFonts w:ascii="Cambria" w:hAnsi="Cambria"/>
                <w:sz w:val="22"/>
                <w:szCs w:val="22"/>
                <w:lang w:val="sv-SE"/>
              </w:rPr>
              <w:t xml:space="preserve">, se </w:t>
            </w:r>
            <w:hyperlink r:id="rId44" w:history="1">
              <w:r w:rsidR="007D2C89" w:rsidRPr="001455C3">
                <w:rPr>
                  <w:rStyle w:val="Hyperlink"/>
                  <w:rFonts w:ascii="Cambria" w:eastAsia="Times New Roman" w:hAnsi="Cambria"/>
                  <w:sz w:val="22"/>
                  <w:szCs w:val="22"/>
                  <w:lang w:val="sv-SE" w:eastAsia="sv-SE"/>
                </w:rPr>
                <w:t>regnbågslistan</w:t>
              </w:r>
            </w:hyperlink>
            <w:r w:rsidR="007D2C89">
              <w:rPr>
                <w:rFonts w:ascii="Cambria" w:hAnsi="Cambria"/>
                <w:sz w:val="22"/>
                <w:szCs w:val="22"/>
                <w:lang w:val="sv-SE"/>
              </w:rPr>
              <w:t>.</w:t>
            </w:r>
          </w:p>
        </w:tc>
      </w:tr>
      <w:tr w:rsidR="00B721CD" w:rsidRPr="00EC3991" w14:paraId="19D4A3EE" w14:textId="77777777" w:rsidTr="00DB6BFC">
        <w:tc>
          <w:tcPr>
            <w:tcW w:w="4187" w:type="dxa"/>
          </w:tcPr>
          <w:p w14:paraId="04FA115B"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Opioider</w:t>
            </w:r>
            <w:proofErr w:type="spellEnd"/>
          </w:p>
        </w:tc>
        <w:tc>
          <w:tcPr>
            <w:tcW w:w="633" w:type="dxa"/>
            <w:shd w:val="clear" w:color="auto" w:fill="D6E3BC"/>
          </w:tcPr>
          <w:p w14:paraId="08788509"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JA</w:t>
            </w:r>
          </w:p>
        </w:tc>
        <w:tc>
          <w:tcPr>
            <w:tcW w:w="709" w:type="dxa"/>
            <w:shd w:val="clear" w:color="auto" w:fill="E5B8B7"/>
          </w:tcPr>
          <w:p w14:paraId="12946DDC" w14:textId="77777777" w:rsidR="00EC3991" w:rsidRPr="00EC3991" w:rsidRDefault="00EC3991" w:rsidP="00DB6BFC">
            <w:pPr>
              <w:spacing w:after="0" w:line="240" w:lineRule="auto"/>
              <w:ind w:left="0" w:right="0"/>
              <w:rPr>
                <w:rFonts w:ascii="Cambria" w:hAnsi="Cambria"/>
                <w:sz w:val="22"/>
                <w:szCs w:val="22"/>
              </w:rPr>
            </w:pPr>
          </w:p>
        </w:tc>
        <w:tc>
          <w:tcPr>
            <w:tcW w:w="1417" w:type="dxa"/>
            <w:shd w:val="clear" w:color="auto" w:fill="B8CCE4"/>
          </w:tcPr>
          <w:p w14:paraId="63473E40"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X</w:t>
            </w:r>
          </w:p>
        </w:tc>
        <w:tc>
          <w:tcPr>
            <w:tcW w:w="8789" w:type="dxa"/>
          </w:tcPr>
          <w:p w14:paraId="3F2C1955" w14:textId="77777777" w:rsidR="00EC3991" w:rsidRPr="00386058" w:rsidRDefault="00EC3991" w:rsidP="00DB6BFC">
            <w:pPr>
              <w:spacing w:after="0" w:line="240" w:lineRule="auto"/>
              <w:ind w:left="0" w:right="0"/>
              <w:rPr>
                <w:rFonts w:ascii="Cambria" w:hAnsi="Cambria"/>
                <w:sz w:val="22"/>
                <w:szCs w:val="22"/>
                <w:lang w:val="sv-SE"/>
              </w:rPr>
            </w:pPr>
            <w:proofErr w:type="spellStart"/>
            <w:r w:rsidRPr="00386058">
              <w:rPr>
                <w:rFonts w:ascii="Cambria" w:hAnsi="Cambria"/>
                <w:sz w:val="22"/>
                <w:szCs w:val="22"/>
                <w:lang w:val="sv-SE"/>
              </w:rPr>
              <w:t>Dosökas</w:t>
            </w:r>
            <w:proofErr w:type="spellEnd"/>
            <w:r w:rsidRPr="00386058">
              <w:rPr>
                <w:rFonts w:ascii="Cambria" w:hAnsi="Cambria"/>
                <w:sz w:val="22"/>
                <w:szCs w:val="22"/>
                <w:lang w:val="sv-SE"/>
              </w:rPr>
              <w:t xml:space="preserve"> generellt 50% om inte kontinuerlig blockad planeras </w:t>
            </w:r>
            <w:hyperlink r:id="rId45" w:history="1">
              <w:r w:rsidRPr="00386058">
                <w:rPr>
                  <w:rFonts w:ascii="Cambria" w:hAnsi="Cambria"/>
                  <w:color w:val="0000FF"/>
                  <w:sz w:val="22"/>
                  <w:szCs w:val="22"/>
                  <w:u w:val="single"/>
                  <w:lang w:val="sv-SE"/>
                </w:rPr>
                <w:t xml:space="preserve">Akut smärta hos vuxna </w:t>
              </w:r>
              <w:proofErr w:type="spellStart"/>
              <w:r w:rsidRPr="00386058">
                <w:rPr>
                  <w:rFonts w:ascii="Cambria" w:hAnsi="Cambria"/>
                  <w:color w:val="0000FF"/>
                  <w:sz w:val="22"/>
                  <w:szCs w:val="22"/>
                  <w:u w:val="single"/>
                  <w:lang w:val="sv-SE"/>
                </w:rPr>
                <w:t>opioidtoleranta</w:t>
              </w:r>
              <w:proofErr w:type="spellEnd"/>
              <w:r w:rsidRPr="00386058">
                <w:rPr>
                  <w:rFonts w:ascii="Cambria" w:hAnsi="Cambria"/>
                  <w:color w:val="0000FF"/>
                  <w:sz w:val="22"/>
                  <w:szCs w:val="22"/>
                  <w:u w:val="single"/>
                  <w:lang w:val="sv-SE"/>
                </w:rPr>
                <w:t xml:space="preserve"> patienter</w:t>
              </w:r>
            </w:hyperlink>
          </w:p>
        </w:tc>
      </w:tr>
      <w:tr w:rsidR="00B721CD" w:rsidRPr="00EC3991" w14:paraId="53473D26" w14:textId="77777777" w:rsidTr="00DB6BFC">
        <w:tc>
          <w:tcPr>
            <w:tcW w:w="4187" w:type="dxa"/>
          </w:tcPr>
          <w:p w14:paraId="0DA190F8"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Paracetamol/GABA-</w:t>
            </w:r>
            <w:proofErr w:type="spellStart"/>
            <w:r w:rsidRPr="00EC3991">
              <w:rPr>
                <w:rFonts w:ascii="Cambria" w:hAnsi="Cambria"/>
                <w:sz w:val="22"/>
                <w:szCs w:val="22"/>
              </w:rPr>
              <w:t>agonister</w:t>
            </w:r>
            <w:proofErr w:type="spellEnd"/>
            <w:r w:rsidRPr="00EC3991">
              <w:rPr>
                <w:rFonts w:ascii="Cambria" w:hAnsi="Cambria"/>
                <w:sz w:val="22"/>
                <w:szCs w:val="22"/>
              </w:rPr>
              <w:t>/</w:t>
            </w:r>
            <w:proofErr w:type="spellStart"/>
            <w:r w:rsidRPr="00EC3991">
              <w:rPr>
                <w:rFonts w:ascii="Cambria" w:hAnsi="Cambria"/>
                <w:sz w:val="22"/>
                <w:szCs w:val="22"/>
              </w:rPr>
              <w:t>spasmolytika</w:t>
            </w:r>
            <w:proofErr w:type="spellEnd"/>
          </w:p>
        </w:tc>
        <w:tc>
          <w:tcPr>
            <w:tcW w:w="633" w:type="dxa"/>
            <w:shd w:val="clear" w:color="auto" w:fill="D6E3BC"/>
          </w:tcPr>
          <w:p w14:paraId="0A4333B8"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JA</w:t>
            </w:r>
          </w:p>
        </w:tc>
        <w:tc>
          <w:tcPr>
            <w:tcW w:w="709" w:type="dxa"/>
            <w:shd w:val="clear" w:color="auto" w:fill="E5B8B7"/>
          </w:tcPr>
          <w:p w14:paraId="4F23C11B" w14:textId="77777777" w:rsidR="00EC3991" w:rsidRPr="00EC3991" w:rsidRDefault="00EC3991" w:rsidP="00DB6BFC">
            <w:pPr>
              <w:spacing w:after="0" w:line="240" w:lineRule="auto"/>
              <w:ind w:left="0" w:right="0"/>
              <w:rPr>
                <w:rFonts w:ascii="Cambria" w:hAnsi="Cambria"/>
                <w:sz w:val="22"/>
                <w:szCs w:val="22"/>
              </w:rPr>
            </w:pPr>
          </w:p>
        </w:tc>
        <w:tc>
          <w:tcPr>
            <w:tcW w:w="1417" w:type="dxa"/>
            <w:shd w:val="clear" w:color="auto" w:fill="B8CCE4"/>
          </w:tcPr>
          <w:p w14:paraId="29B4098B" w14:textId="77777777" w:rsidR="00EC3991" w:rsidRPr="00EC3991" w:rsidRDefault="00EC3991" w:rsidP="00DB6BFC">
            <w:pPr>
              <w:spacing w:after="0" w:line="240" w:lineRule="auto"/>
              <w:ind w:left="0" w:right="0"/>
              <w:rPr>
                <w:rFonts w:ascii="Cambria" w:hAnsi="Cambria"/>
                <w:sz w:val="22"/>
                <w:szCs w:val="22"/>
              </w:rPr>
            </w:pPr>
          </w:p>
        </w:tc>
        <w:tc>
          <w:tcPr>
            <w:tcW w:w="8789" w:type="dxa"/>
          </w:tcPr>
          <w:p w14:paraId="7ADEE013"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Undvik</w:t>
            </w:r>
            <w:proofErr w:type="spellEnd"/>
            <w:r w:rsidRPr="00EC3991">
              <w:rPr>
                <w:rFonts w:ascii="Cambria" w:hAnsi="Cambria"/>
                <w:sz w:val="22"/>
                <w:szCs w:val="22"/>
              </w:rPr>
              <w:t xml:space="preserve"> </w:t>
            </w:r>
            <w:proofErr w:type="spellStart"/>
            <w:r w:rsidRPr="00EC3991">
              <w:rPr>
                <w:rFonts w:ascii="Cambria" w:hAnsi="Cambria"/>
                <w:sz w:val="22"/>
                <w:szCs w:val="22"/>
              </w:rPr>
              <w:t>dubbeldosering</w:t>
            </w:r>
            <w:proofErr w:type="spellEnd"/>
          </w:p>
        </w:tc>
      </w:tr>
      <w:tr w:rsidR="00EC3991" w:rsidRPr="00EC3991" w14:paraId="32EB880A" w14:textId="77777777" w:rsidTr="00DB6BFC">
        <w:tc>
          <w:tcPr>
            <w:tcW w:w="15735" w:type="dxa"/>
            <w:gridSpan w:val="5"/>
          </w:tcPr>
          <w:p w14:paraId="6F01CB92" w14:textId="77777777" w:rsidR="00EC3991" w:rsidRPr="00EC3991" w:rsidRDefault="00EC3991" w:rsidP="00DB6BFC">
            <w:pPr>
              <w:spacing w:after="0" w:line="240" w:lineRule="auto"/>
              <w:ind w:left="0" w:right="0"/>
              <w:rPr>
                <w:rFonts w:ascii="Cambria" w:hAnsi="Cambria"/>
                <w:b/>
                <w:bCs/>
                <w:sz w:val="22"/>
                <w:szCs w:val="22"/>
              </w:rPr>
            </w:pPr>
            <w:proofErr w:type="spellStart"/>
            <w:r w:rsidRPr="00EC3991">
              <w:rPr>
                <w:rFonts w:ascii="Cambria" w:hAnsi="Cambria"/>
                <w:b/>
                <w:bCs/>
                <w:sz w:val="22"/>
                <w:szCs w:val="22"/>
              </w:rPr>
              <w:t>Astma</w:t>
            </w:r>
            <w:proofErr w:type="spellEnd"/>
          </w:p>
        </w:tc>
      </w:tr>
      <w:tr w:rsidR="00B721CD" w:rsidRPr="00EC3991" w14:paraId="740F9C68" w14:textId="77777777" w:rsidTr="00DB6BFC">
        <w:tc>
          <w:tcPr>
            <w:tcW w:w="4187" w:type="dxa"/>
          </w:tcPr>
          <w:p w14:paraId="10CEC5F9"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Inhalationsläkemedel</w:t>
            </w:r>
            <w:proofErr w:type="spellEnd"/>
            <w:r w:rsidRPr="00EC3991">
              <w:rPr>
                <w:rFonts w:ascii="Cambria" w:hAnsi="Cambria"/>
                <w:sz w:val="22"/>
                <w:szCs w:val="22"/>
              </w:rPr>
              <w:t xml:space="preserve"> (</w:t>
            </w:r>
            <w:proofErr w:type="spellStart"/>
            <w:r w:rsidRPr="00EC3991">
              <w:rPr>
                <w:rFonts w:ascii="Cambria" w:hAnsi="Cambria"/>
                <w:sz w:val="22"/>
                <w:szCs w:val="22"/>
              </w:rPr>
              <w:t>astma</w:t>
            </w:r>
            <w:proofErr w:type="spellEnd"/>
            <w:r w:rsidRPr="00EC3991">
              <w:rPr>
                <w:rFonts w:ascii="Cambria" w:hAnsi="Cambria"/>
                <w:sz w:val="22"/>
                <w:szCs w:val="22"/>
              </w:rPr>
              <w:t>/</w:t>
            </w:r>
            <w:proofErr w:type="spellStart"/>
            <w:r w:rsidRPr="00EC3991">
              <w:rPr>
                <w:rFonts w:ascii="Cambria" w:hAnsi="Cambria"/>
                <w:sz w:val="22"/>
                <w:szCs w:val="22"/>
              </w:rPr>
              <w:t>allergi</w:t>
            </w:r>
            <w:proofErr w:type="spellEnd"/>
            <w:r w:rsidRPr="00EC3991">
              <w:rPr>
                <w:rFonts w:ascii="Cambria" w:hAnsi="Cambria"/>
                <w:sz w:val="22"/>
                <w:szCs w:val="22"/>
              </w:rPr>
              <w:t>)</w:t>
            </w:r>
          </w:p>
        </w:tc>
        <w:tc>
          <w:tcPr>
            <w:tcW w:w="633" w:type="dxa"/>
            <w:shd w:val="clear" w:color="auto" w:fill="D6E3BC"/>
          </w:tcPr>
          <w:p w14:paraId="678D88DE"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JA</w:t>
            </w:r>
          </w:p>
        </w:tc>
        <w:tc>
          <w:tcPr>
            <w:tcW w:w="709" w:type="dxa"/>
            <w:shd w:val="clear" w:color="auto" w:fill="E5B8B7"/>
          </w:tcPr>
          <w:p w14:paraId="3BC89B51" w14:textId="77777777" w:rsidR="00EC3991" w:rsidRPr="00EC3991" w:rsidRDefault="00EC3991" w:rsidP="00DB6BFC">
            <w:pPr>
              <w:spacing w:after="0" w:line="240" w:lineRule="auto"/>
              <w:ind w:left="0" w:right="0"/>
              <w:rPr>
                <w:rFonts w:ascii="Cambria" w:hAnsi="Cambria"/>
                <w:sz w:val="22"/>
                <w:szCs w:val="22"/>
              </w:rPr>
            </w:pPr>
          </w:p>
        </w:tc>
        <w:tc>
          <w:tcPr>
            <w:tcW w:w="1417" w:type="dxa"/>
            <w:shd w:val="clear" w:color="auto" w:fill="B8CCE4"/>
          </w:tcPr>
          <w:p w14:paraId="19FB5722" w14:textId="77777777" w:rsidR="00EC3991" w:rsidRPr="00EC3991" w:rsidRDefault="00EC3991" w:rsidP="00DB6BFC">
            <w:pPr>
              <w:spacing w:after="0" w:line="240" w:lineRule="auto"/>
              <w:ind w:left="0" w:right="0"/>
              <w:rPr>
                <w:rFonts w:ascii="Cambria" w:hAnsi="Cambria"/>
                <w:sz w:val="22"/>
                <w:szCs w:val="22"/>
              </w:rPr>
            </w:pPr>
          </w:p>
        </w:tc>
        <w:tc>
          <w:tcPr>
            <w:tcW w:w="8789" w:type="dxa"/>
          </w:tcPr>
          <w:p w14:paraId="5A4A6B9F"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 xml:space="preserve">Tas enligt ordination - medtages till operation. </w:t>
            </w:r>
          </w:p>
        </w:tc>
      </w:tr>
      <w:tr w:rsidR="005D4208" w:rsidRPr="00EC3991" w14:paraId="684A1249" w14:textId="77777777" w:rsidTr="005D4208">
        <w:tc>
          <w:tcPr>
            <w:tcW w:w="5529" w:type="dxa"/>
            <w:gridSpan w:val="3"/>
            <w:shd w:val="clear" w:color="auto" w:fill="E2EFF4" w:themeFill="accent6" w:themeFillTint="33"/>
          </w:tcPr>
          <w:p w14:paraId="5456F5E0" w14:textId="69FD6146" w:rsidR="005D4208" w:rsidRPr="005D4208" w:rsidRDefault="005D4208" w:rsidP="00DB6BFC">
            <w:pPr>
              <w:spacing w:after="0" w:line="240" w:lineRule="auto"/>
              <w:ind w:left="0" w:right="0"/>
              <w:rPr>
                <w:rFonts w:ascii="Cambria" w:hAnsi="Cambria"/>
                <w:sz w:val="25"/>
                <w:szCs w:val="25"/>
              </w:rPr>
            </w:pPr>
            <w:proofErr w:type="spellStart"/>
            <w:r w:rsidRPr="005D4208">
              <w:rPr>
                <w:rFonts w:ascii="Cambria" w:hAnsi="Cambria"/>
                <w:b/>
                <w:sz w:val="25"/>
                <w:szCs w:val="25"/>
              </w:rPr>
              <w:t>Preoperativ</w:t>
            </w:r>
            <w:proofErr w:type="spellEnd"/>
            <w:r w:rsidRPr="005D4208">
              <w:rPr>
                <w:rFonts w:ascii="Cambria" w:hAnsi="Cambria"/>
                <w:b/>
                <w:sz w:val="25"/>
                <w:szCs w:val="25"/>
              </w:rPr>
              <w:t xml:space="preserve"> </w:t>
            </w:r>
            <w:proofErr w:type="spellStart"/>
            <w:r w:rsidRPr="005D4208">
              <w:rPr>
                <w:rFonts w:ascii="Cambria" w:hAnsi="Cambria"/>
                <w:b/>
                <w:sz w:val="25"/>
                <w:szCs w:val="25"/>
              </w:rPr>
              <w:t>läkemedelshantering</w:t>
            </w:r>
            <w:proofErr w:type="spellEnd"/>
          </w:p>
        </w:tc>
        <w:tc>
          <w:tcPr>
            <w:tcW w:w="10206" w:type="dxa"/>
            <w:gridSpan w:val="2"/>
            <w:shd w:val="clear" w:color="auto" w:fill="E2EFF4" w:themeFill="accent6" w:themeFillTint="33"/>
          </w:tcPr>
          <w:p w14:paraId="533819B1" w14:textId="77777777" w:rsidR="005D4208" w:rsidRDefault="005D4208" w:rsidP="00DB6BFC">
            <w:pPr>
              <w:spacing w:after="0" w:line="240" w:lineRule="auto"/>
              <w:ind w:left="0" w:right="0"/>
              <w:rPr>
                <w:b/>
                <w:sz w:val="25"/>
                <w:szCs w:val="25"/>
                <w:lang w:val="sv-SE"/>
              </w:rPr>
            </w:pPr>
            <w:r w:rsidRPr="005D4208">
              <w:rPr>
                <w:b/>
                <w:sz w:val="25"/>
                <w:szCs w:val="25"/>
                <w:lang w:val="sv-SE"/>
              </w:rPr>
              <w:t>JA=ges på operationsdagen, NEJ=ges ej, X=Individuell bedömning</w:t>
            </w:r>
          </w:p>
          <w:p w14:paraId="139F7B4E" w14:textId="4A041FD0" w:rsidR="005D4208" w:rsidRPr="00386058" w:rsidRDefault="005D4208" w:rsidP="00DB6BFC">
            <w:pPr>
              <w:spacing w:after="0" w:line="240" w:lineRule="auto"/>
              <w:ind w:left="0" w:right="0"/>
              <w:rPr>
                <w:rFonts w:ascii="Cambria" w:hAnsi="Cambria"/>
                <w:sz w:val="25"/>
                <w:szCs w:val="25"/>
                <w:lang w:val="sv-SE"/>
              </w:rPr>
            </w:pPr>
          </w:p>
        </w:tc>
      </w:tr>
      <w:tr w:rsidR="00B721CD" w:rsidRPr="00EC3991" w14:paraId="60521B3E" w14:textId="77777777" w:rsidTr="00DB6BFC">
        <w:tc>
          <w:tcPr>
            <w:tcW w:w="4187" w:type="dxa"/>
          </w:tcPr>
          <w:p w14:paraId="15F04655"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b/>
                <w:bCs/>
                <w:sz w:val="22"/>
                <w:szCs w:val="22"/>
              </w:rPr>
              <w:t>Hormoner</w:t>
            </w:r>
            <w:proofErr w:type="spellEnd"/>
          </w:p>
        </w:tc>
        <w:tc>
          <w:tcPr>
            <w:tcW w:w="633" w:type="dxa"/>
            <w:shd w:val="clear" w:color="auto" w:fill="D6E3BC"/>
          </w:tcPr>
          <w:p w14:paraId="3DC6EACB"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JA</w:t>
            </w:r>
          </w:p>
        </w:tc>
        <w:tc>
          <w:tcPr>
            <w:tcW w:w="709" w:type="dxa"/>
            <w:shd w:val="clear" w:color="auto" w:fill="E5B8B7"/>
          </w:tcPr>
          <w:p w14:paraId="132A4544" w14:textId="77777777" w:rsidR="00EC3991" w:rsidRPr="00EC3991" w:rsidRDefault="00EC3991" w:rsidP="00DB6BFC">
            <w:pPr>
              <w:spacing w:after="0" w:line="240" w:lineRule="auto"/>
              <w:ind w:left="0" w:right="0"/>
              <w:rPr>
                <w:rFonts w:ascii="Cambria" w:hAnsi="Cambria"/>
                <w:sz w:val="22"/>
                <w:szCs w:val="22"/>
              </w:rPr>
            </w:pPr>
          </w:p>
        </w:tc>
        <w:tc>
          <w:tcPr>
            <w:tcW w:w="1417" w:type="dxa"/>
            <w:shd w:val="clear" w:color="auto" w:fill="B8CCE4"/>
          </w:tcPr>
          <w:p w14:paraId="57AFFB2C"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X</w:t>
            </w:r>
          </w:p>
        </w:tc>
        <w:tc>
          <w:tcPr>
            <w:tcW w:w="8789" w:type="dxa"/>
          </w:tcPr>
          <w:p w14:paraId="1543AD0A" w14:textId="77777777" w:rsidR="00EC3991" w:rsidRPr="00386058" w:rsidRDefault="00EC3991" w:rsidP="00DB6BFC">
            <w:pPr>
              <w:spacing w:after="0" w:line="240" w:lineRule="auto"/>
              <w:ind w:left="0" w:right="0"/>
              <w:rPr>
                <w:rFonts w:ascii="Cambria" w:hAnsi="Cambria"/>
                <w:sz w:val="22"/>
                <w:szCs w:val="22"/>
                <w:lang w:val="sv-SE"/>
              </w:rPr>
            </w:pPr>
            <w:proofErr w:type="spellStart"/>
            <w:r w:rsidRPr="00386058">
              <w:rPr>
                <w:rFonts w:ascii="Cambria" w:hAnsi="Cambria"/>
                <w:sz w:val="22"/>
                <w:szCs w:val="22"/>
                <w:lang w:val="sv-SE"/>
              </w:rPr>
              <w:t>QTc</w:t>
            </w:r>
            <w:proofErr w:type="spellEnd"/>
            <w:r w:rsidRPr="00386058">
              <w:rPr>
                <w:rFonts w:ascii="Cambria" w:hAnsi="Cambria"/>
                <w:sz w:val="22"/>
                <w:szCs w:val="22"/>
                <w:lang w:val="sv-SE"/>
              </w:rPr>
              <w:t xml:space="preserve">‑förlängning på EKG: undvik </w:t>
            </w:r>
            <w:proofErr w:type="spellStart"/>
            <w:r w:rsidRPr="00386058">
              <w:rPr>
                <w:rFonts w:ascii="Cambria" w:hAnsi="Cambria"/>
                <w:sz w:val="22"/>
                <w:szCs w:val="22"/>
                <w:lang w:val="sv-SE"/>
              </w:rPr>
              <w:t>ondansteron</w:t>
            </w:r>
            <w:proofErr w:type="spellEnd"/>
            <w:r w:rsidRPr="00386058">
              <w:rPr>
                <w:rFonts w:ascii="Cambria" w:hAnsi="Cambria"/>
                <w:sz w:val="22"/>
                <w:szCs w:val="22"/>
                <w:lang w:val="sv-SE"/>
              </w:rPr>
              <w:t xml:space="preserve">, </w:t>
            </w:r>
            <w:proofErr w:type="spellStart"/>
            <w:r w:rsidRPr="00386058">
              <w:rPr>
                <w:rFonts w:ascii="Cambria" w:hAnsi="Cambria"/>
                <w:sz w:val="22"/>
                <w:szCs w:val="22"/>
                <w:lang w:val="sv-SE"/>
              </w:rPr>
              <w:t>droperidol</w:t>
            </w:r>
            <w:proofErr w:type="spellEnd"/>
            <w:r w:rsidRPr="00386058">
              <w:rPr>
                <w:rFonts w:ascii="Cambria" w:hAnsi="Cambria"/>
                <w:sz w:val="22"/>
                <w:szCs w:val="22"/>
                <w:lang w:val="sv-SE"/>
              </w:rPr>
              <w:t xml:space="preserve">, </w:t>
            </w:r>
            <w:proofErr w:type="spellStart"/>
            <w:r w:rsidRPr="00386058">
              <w:rPr>
                <w:rFonts w:ascii="Cambria" w:hAnsi="Cambria"/>
                <w:sz w:val="22"/>
                <w:szCs w:val="22"/>
                <w:lang w:val="sv-SE"/>
              </w:rPr>
              <w:t>inhalationsanastetika</w:t>
            </w:r>
            <w:proofErr w:type="spellEnd"/>
          </w:p>
        </w:tc>
      </w:tr>
      <w:tr w:rsidR="00B721CD" w:rsidRPr="00EC3991" w14:paraId="7698962D" w14:textId="77777777" w:rsidTr="00DB6BFC">
        <w:tc>
          <w:tcPr>
            <w:tcW w:w="4187" w:type="dxa"/>
          </w:tcPr>
          <w:p w14:paraId="48EC05B8"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Kortison</w:t>
            </w:r>
            <w:proofErr w:type="spellEnd"/>
          </w:p>
        </w:tc>
        <w:tc>
          <w:tcPr>
            <w:tcW w:w="633" w:type="dxa"/>
            <w:shd w:val="clear" w:color="auto" w:fill="D6E3BC"/>
          </w:tcPr>
          <w:p w14:paraId="21A448C6"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JA</w:t>
            </w:r>
          </w:p>
        </w:tc>
        <w:tc>
          <w:tcPr>
            <w:tcW w:w="709" w:type="dxa"/>
            <w:shd w:val="clear" w:color="auto" w:fill="E5B8B7"/>
          </w:tcPr>
          <w:p w14:paraId="3688A11B" w14:textId="77777777" w:rsidR="00EC3991" w:rsidRPr="00EC3991" w:rsidRDefault="00EC3991" w:rsidP="00DB6BFC">
            <w:pPr>
              <w:spacing w:after="0" w:line="240" w:lineRule="auto"/>
              <w:ind w:left="0" w:right="0"/>
              <w:rPr>
                <w:rFonts w:ascii="Cambria" w:hAnsi="Cambria"/>
                <w:sz w:val="22"/>
                <w:szCs w:val="22"/>
              </w:rPr>
            </w:pPr>
          </w:p>
        </w:tc>
        <w:tc>
          <w:tcPr>
            <w:tcW w:w="1417" w:type="dxa"/>
            <w:shd w:val="clear" w:color="auto" w:fill="B8CCE4"/>
          </w:tcPr>
          <w:p w14:paraId="32996618"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X</w:t>
            </w:r>
          </w:p>
        </w:tc>
        <w:tc>
          <w:tcPr>
            <w:tcW w:w="8789" w:type="dxa"/>
          </w:tcPr>
          <w:p w14:paraId="41EE8607" w14:textId="77777777" w:rsidR="00EC3991" w:rsidRPr="00EC3991" w:rsidRDefault="00EC3991" w:rsidP="00DB6BFC">
            <w:pPr>
              <w:spacing w:after="0" w:line="240" w:lineRule="auto"/>
              <w:ind w:left="0" w:right="0"/>
              <w:rPr>
                <w:rFonts w:ascii="Cambria" w:hAnsi="Cambria"/>
                <w:sz w:val="22"/>
                <w:szCs w:val="22"/>
              </w:rPr>
            </w:pPr>
            <w:r w:rsidRPr="00386058">
              <w:rPr>
                <w:rFonts w:ascii="Cambria" w:hAnsi="Cambria"/>
                <w:sz w:val="22"/>
                <w:szCs w:val="22"/>
                <w:lang w:val="sv-SE"/>
              </w:rPr>
              <w:t xml:space="preserve">Dagliga doser ≥10 mg </w:t>
            </w:r>
            <w:proofErr w:type="spellStart"/>
            <w:r w:rsidRPr="00386058">
              <w:rPr>
                <w:rFonts w:ascii="Cambria" w:hAnsi="Cambria"/>
                <w:sz w:val="22"/>
                <w:szCs w:val="22"/>
                <w:lang w:val="sv-SE"/>
              </w:rPr>
              <w:t>prednisolon</w:t>
            </w:r>
            <w:proofErr w:type="spellEnd"/>
            <w:r w:rsidRPr="00386058">
              <w:rPr>
                <w:rFonts w:ascii="Cambria" w:hAnsi="Cambria"/>
                <w:sz w:val="22"/>
                <w:szCs w:val="22"/>
                <w:lang w:val="sv-SE"/>
              </w:rPr>
              <w:t xml:space="preserve"> Kräver dessutom extra dosering.  </w:t>
            </w:r>
            <w:hyperlink r:id="rId46" w:history="1">
              <w:proofErr w:type="spellStart"/>
              <w:r w:rsidRPr="00EC3991">
                <w:rPr>
                  <w:rFonts w:ascii="Cambria" w:hAnsi="Cambria"/>
                  <w:color w:val="0000FF"/>
                  <w:sz w:val="22"/>
                  <w:szCs w:val="22"/>
                  <w:u w:val="single"/>
                </w:rPr>
                <w:t>Perioperativ</w:t>
              </w:r>
              <w:proofErr w:type="spellEnd"/>
              <w:r w:rsidRPr="00EC3991">
                <w:rPr>
                  <w:rFonts w:ascii="Cambria" w:hAnsi="Cambria"/>
                  <w:color w:val="0000FF"/>
                  <w:sz w:val="22"/>
                  <w:szCs w:val="22"/>
                  <w:u w:val="single"/>
                </w:rPr>
                <w:t xml:space="preserve"> </w:t>
              </w:r>
              <w:proofErr w:type="spellStart"/>
              <w:r w:rsidRPr="00EC3991">
                <w:rPr>
                  <w:rFonts w:ascii="Cambria" w:hAnsi="Cambria"/>
                  <w:color w:val="0000FF"/>
                  <w:sz w:val="22"/>
                  <w:szCs w:val="22"/>
                  <w:u w:val="single"/>
                </w:rPr>
                <w:t>glukokortikoidsubstitution</w:t>
              </w:r>
              <w:proofErr w:type="spellEnd"/>
              <w:r w:rsidRPr="00EC3991">
                <w:rPr>
                  <w:rFonts w:ascii="Cambria" w:hAnsi="Cambria"/>
                  <w:color w:val="0000FF"/>
                  <w:sz w:val="22"/>
                  <w:szCs w:val="22"/>
                  <w:u w:val="single"/>
                </w:rPr>
                <w:t> .pdf</w:t>
              </w:r>
            </w:hyperlink>
          </w:p>
        </w:tc>
      </w:tr>
      <w:tr w:rsidR="00B721CD" w:rsidRPr="00EC3991" w14:paraId="7F66D842" w14:textId="77777777" w:rsidTr="00DB6BFC">
        <w:tc>
          <w:tcPr>
            <w:tcW w:w="4187" w:type="dxa"/>
          </w:tcPr>
          <w:p w14:paraId="56C6422B"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P‑piller (liten kirurgi, se definition)</w:t>
            </w:r>
          </w:p>
        </w:tc>
        <w:tc>
          <w:tcPr>
            <w:tcW w:w="633" w:type="dxa"/>
            <w:shd w:val="clear" w:color="auto" w:fill="D6E3BC"/>
          </w:tcPr>
          <w:p w14:paraId="0EE55559"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JA</w:t>
            </w:r>
          </w:p>
        </w:tc>
        <w:tc>
          <w:tcPr>
            <w:tcW w:w="709" w:type="dxa"/>
            <w:shd w:val="clear" w:color="auto" w:fill="E5B8B7"/>
          </w:tcPr>
          <w:p w14:paraId="0F07F620" w14:textId="77777777" w:rsidR="00EC3991" w:rsidRPr="00EC3991" w:rsidRDefault="00EC3991" w:rsidP="00DB6BFC">
            <w:pPr>
              <w:spacing w:after="0" w:line="240" w:lineRule="auto"/>
              <w:ind w:left="0" w:right="0"/>
              <w:rPr>
                <w:rFonts w:ascii="Cambria" w:hAnsi="Cambria"/>
                <w:sz w:val="22"/>
                <w:szCs w:val="22"/>
              </w:rPr>
            </w:pPr>
          </w:p>
        </w:tc>
        <w:tc>
          <w:tcPr>
            <w:tcW w:w="1417" w:type="dxa"/>
            <w:shd w:val="clear" w:color="auto" w:fill="B8CCE4"/>
          </w:tcPr>
          <w:p w14:paraId="3F79E558" w14:textId="77777777" w:rsidR="00EC3991" w:rsidRPr="00EC3991" w:rsidRDefault="00EC3991" w:rsidP="00DB6BFC">
            <w:pPr>
              <w:spacing w:after="0" w:line="240" w:lineRule="auto"/>
              <w:ind w:left="0" w:right="0"/>
              <w:rPr>
                <w:rFonts w:ascii="Cambria" w:hAnsi="Cambria"/>
                <w:sz w:val="22"/>
                <w:szCs w:val="22"/>
              </w:rPr>
            </w:pPr>
          </w:p>
        </w:tc>
        <w:tc>
          <w:tcPr>
            <w:tcW w:w="8789" w:type="dxa"/>
          </w:tcPr>
          <w:p w14:paraId="426031E4"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Låg</w:t>
            </w:r>
            <w:proofErr w:type="spellEnd"/>
            <w:r w:rsidRPr="00EC3991">
              <w:rPr>
                <w:rFonts w:ascii="Cambria" w:hAnsi="Cambria"/>
                <w:sz w:val="22"/>
                <w:szCs w:val="22"/>
              </w:rPr>
              <w:t xml:space="preserve"> </w:t>
            </w:r>
            <w:proofErr w:type="spellStart"/>
            <w:r w:rsidRPr="00EC3991">
              <w:rPr>
                <w:rFonts w:ascii="Cambria" w:hAnsi="Cambria"/>
                <w:sz w:val="22"/>
                <w:szCs w:val="22"/>
              </w:rPr>
              <w:t>trombosrisk</w:t>
            </w:r>
            <w:proofErr w:type="spellEnd"/>
            <w:r w:rsidRPr="00EC3991">
              <w:rPr>
                <w:rFonts w:ascii="Cambria" w:hAnsi="Cambria"/>
                <w:sz w:val="22"/>
                <w:szCs w:val="22"/>
              </w:rPr>
              <w:t xml:space="preserve"> - </w:t>
            </w:r>
            <w:proofErr w:type="spellStart"/>
            <w:r w:rsidRPr="00EC3991">
              <w:rPr>
                <w:rFonts w:ascii="Cambria" w:hAnsi="Cambria"/>
                <w:sz w:val="22"/>
                <w:szCs w:val="22"/>
              </w:rPr>
              <w:t>kortvarig</w:t>
            </w:r>
            <w:proofErr w:type="spellEnd"/>
            <w:r w:rsidRPr="00EC3991">
              <w:rPr>
                <w:rFonts w:ascii="Cambria" w:hAnsi="Cambria"/>
                <w:sz w:val="22"/>
                <w:szCs w:val="22"/>
              </w:rPr>
              <w:t xml:space="preserve"> </w:t>
            </w:r>
            <w:proofErr w:type="spellStart"/>
            <w:r w:rsidRPr="00EC3991">
              <w:rPr>
                <w:rFonts w:ascii="Cambria" w:hAnsi="Cambria"/>
                <w:sz w:val="22"/>
                <w:szCs w:val="22"/>
              </w:rPr>
              <w:t>immobilisering</w:t>
            </w:r>
            <w:proofErr w:type="spellEnd"/>
          </w:p>
        </w:tc>
      </w:tr>
      <w:tr w:rsidR="00B721CD" w:rsidRPr="00EC3991" w14:paraId="1200020F" w14:textId="77777777" w:rsidTr="00DB6BFC">
        <w:tc>
          <w:tcPr>
            <w:tcW w:w="4187" w:type="dxa"/>
          </w:tcPr>
          <w:p w14:paraId="2783536A"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P‑piller (stor kirurgi, se definition)</w:t>
            </w:r>
          </w:p>
        </w:tc>
        <w:tc>
          <w:tcPr>
            <w:tcW w:w="633" w:type="dxa"/>
            <w:shd w:val="clear" w:color="auto" w:fill="D6E3BC"/>
          </w:tcPr>
          <w:p w14:paraId="7423D1A9" w14:textId="77777777" w:rsidR="00EC3991" w:rsidRPr="00386058" w:rsidRDefault="00EC3991" w:rsidP="00DB6BFC">
            <w:pPr>
              <w:spacing w:after="0" w:line="240" w:lineRule="auto"/>
              <w:ind w:left="0" w:right="0"/>
              <w:rPr>
                <w:rFonts w:ascii="Cambria" w:hAnsi="Cambria"/>
                <w:sz w:val="22"/>
                <w:szCs w:val="22"/>
                <w:lang w:val="sv-SE"/>
              </w:rPr>
            </w:pPr>
          </w:p>
        </w:tc>
        <w:tc>
          <w:tcPr>
            <w:tcW w:w="709" w:type="dxa"/>
            <w:shd w:val="clear" w:color="auto" w:fill="E5B8B7"/>
          </w:tcPr>
          <w:p w14:paraId="1D2F3D87"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NEJ</w:t>
            </w:r>
          </w:p>
        </w:tc>
        <w:tc>
          <w:tcPr>
            <w:tcW w:w="1417" w:type="dxa"/>
            <w:shd w:val="clear" w:color="auto" w:fill="B8CCE4"/>
          </w:tcPr>
          <w:p w14:paraId="385824B5" w14:textId="77777777" w:rsidR="00EC3991" w:rsidRPr="00EC3991" w:rsidRDefault="00EC3991" w:rsidP="00DB6BFC">
            <w:pPr>
              <w:spacing w:after="0" w:line="240" w:lineRule="auto"/>
              <w:ind w:left="0" w:right="0"/>
              <w:rPr>
                <w:rFonts w:ascii="Cambria" w:hAnsi="Cambria"/>
                <w:sz w:val="22"/>
                <w:szCs w:val="22"/>
              </w:rPr>
            </w:pPr>
          </w:p>
        </w:tc>
        <w:tc>
          <w:tcPr>
            <w:tcW w:w="8789" w:type="dxa"/>
          </w:tcPr>
          <w:p w14:paraId="2885043B"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Ökad</w:t>
            </w:r>
            <w:proofErr w:type="spellEnd"/>
            <w:r w:rsidRPr="00EC3991">
              <w:rPr>
                <w:rFonts w:ascii="Cambria" w:hAnsi="Cambria"/>
                <w:sz w:val="22"/>
                <w:szCs w:val="22"/>
              </w:rPr>
              <w:t xml:space="preserve"> </w:t>
            </w:r>
            <w:proofErr w:type="spellStart"/>
            <w:r w:rsidRPr="00EC3991">
              <w:rPr>
                <w:rFonts w:ascii="Cambria" w:hAnsi="Cambria"/>
                <w:sz w:val="22"/>
                <w:szCs w:val="22"/>
              </w:rPr>
              <w:t>trombosrisk</w:t>
            </w:r>
            <w:proofErr w:type="spellEnd"/>
            <w:r w:rsidRPr="00EC3991">
              <w:rPr>
                <w:rFonts w:ascii="Cambria" w:hAnsi="Cambria"/>
                <w:sz w:val="22"/>
                <w:szCs w:val="22"/>
              </w:rPr>
              <w:t xml:space="preserve"> - </w:t>
            </w:r>
            <w:proofErr w:type="spellStart"/>
            <w:r w:rsidRPr="00EC3991">
              <w:rPr>
                <w:rFonts w:ascii="Cambria" w:hAnsi="Cambria"/>
                <w:sz w:val="22"/>
                <w:szCs w:val="22"/>
              </w:rPr>
              <w:t>ökad</w:t>
            </w:r>
            <w:proofErr w:type="spellEnd"/>
            <w:r w:rsidRPr="00EC3991">
              <w:rPr>
                <w:rFonts w:ascii="Cambria" w:hAnsi="Cambria"/>
                <w:sz w:val="22"/>
                <w:szCs w:val="22"/>
              </w:rPr>
              <w:t xml:space="preserve"> </w:t>
            </w:r>
            <w:proofErr w:type="spellStart"/>
            <w:r w:rsidRPr="00EC3991">
              <w:rPr>
                <w:rFonts w:ascii="Cambria" w:hAnsi="Cambria"/>
                <w:sz w:val="22"/>
                <w:szCs w:val="22"/>
              </w:rPr>
              <w:t>immobilisering</w:t>
            </w:r>
            <w:proofErr w:type="spellEnd"/>
          </w:p>
        </w:tc>
      </w:tr>
      <w:tr w:rsidR="00B721CD" w:rsidRPr="00EC3991" w14:paraId="3964C37D" w14:textId="77777777" w:rsidTr="00DB6BFC">
        <w:tc>
          <w:tcPr>
            <w:tcW w:w="4187" w:type="dxa"/>
          </w:tcPr>
          <w:p w14:paraId="255BBCE3"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Orala</w:t>
            </w:r>
            <w:proofErr w:type="spellEnd"/>
            <w:r w:rsidRPr="00EC3991">
              <w:rPr>
                <w:rFonts w:ascii="Cambria" w:hAnsi="Cambria"/>
                <w:sz w:val="22"/>
                <w:szCs w:val="22"/>
              </w:rPr>
              <w:t xml:space="preserve"> </w:t>
            </w:r>
            <w:proofErr w:type="spellStart"/>
            <w:r w:rsidRPr="00EC3991">
              <w:rPr>
                <w:rFonts w:ascii="Cambria" w:hAnsi="Cambria"/>
                <w:sz w:val="22"/>
                <w:szCs w:val="22"/>
              </w:rPr>
              <w:t>antidiabetika</w:t>
            </w:r>
            <w:proofErr w:type="spellEnd"/>
            <w:r w:rsidRPr="00EC3991">
              <w:rPr>
                <w:rFonts w:ascii="Cambria" w:hAnsi="Cambria"/>
                <w:sz w:val="22"/>
                <w:szCs w:val="22"/>
              </w:rPr>
              <w:t xml:space="preserve"> </w:t>
            </w:r>
            <w:proofErr w:type="spellStart"/>
            <w:r w:rsidRPr="00EC3991">
              <w:rPr>
                <w:rFonts w:ascii="Cambria" w:hAnsi="Cambria"/>
                <w:sz w:val="22"/>
                <w:szCs w:val="22"/>
              </w:rPr>
              <w:t>och</w:t>
            </w:r>
            <w:proofErr w:type="spellEnd"/>
            <w:r w:rsidRPr="00EC3991">
              <w:rPr>
                <w:rFonts w:ascii="Cambria" w:hAnsi="Cambria"/>
                <w:sz w:val="22"/>
                <w:szCs w:val="22"/>
              </w:rPr>
              <w:t xml:space="preserve"> </w:t>
            </w:r>
            <w:proofErr w:type="spellStart"/>
            <w:r w:rsidRPr="00EC3991">
              <w:rPr>
                <w:rFonts w:ascii="Cambria" w:hAnsi="Cambria"/>
                <w:sz w:val="22"/>
                <w:szCs w:val="22"/>
              </w:rPr>
              <w:t>Insulinbehandling</w:t>
            </w:r>
            <w:proofErr w:type="spellEnd"/>
          </w:p>
        </w:tc>
        <w:tc>
          <w:tcPr>
            <w:tcW w:w="633" w:type="dxa"/>
            <w:shd w:val="clear" w:color="auto" w:fill="D6E3BC"/>
          </w:tcPr>
          <w:p w14:paraId="4B6A1639" w14:textId="77777777" w:rsidR="00EC3991" w:rsidRPr="00EC3991" w:rsidRDefault="00EC3991" w:rsidP="00DB6BFC">
            <w:pPr>
              <w:spacing w:after="0" w:line="240" w:lineRule="auto"/>
              <w:ind w:left="0" w:right="0"/>
              <w:rPr>
                <w:rFonts w:ascii="Cambria" w:hAnsi="Cambria"/>
                <w:sz w:val="22"/>
                <w:szCs w:val="22"/>
              </w:rPr>
            </w:pPr>
          </w:p>
        </w:tc>
        <w:tc>
          <w:tcPr>
            <w:tcW w:w="709" w:type="dxa"/>
            <w:shd w:val="clear" w:color="auto" w:fill="E5B8B7"/>
          </w:tcPr>
          <w:p w14:paraId="3FE366AB" w14:textId="77777777" w:rsidR="00EC3991" w:rsidRPr="00EC3991" w:rsidRDefault="00EC3991" w:rsidP="00DB6BFC">
            <w:pPr>
              <w:spacing w:after="0" w:line="240" w:lineRule="auto"/>
              <w:ind w:left="0" w:right="0"/>
              <w:rPr>
                <w:rFonts w:ascii="Cambria" w:hAnsi="Cambria"/>
                <w:sz w:val="22"/>
                <w:szCs w:val="22"/>
              </w:rPr>
            </w:pPr>
          </w:p>
        </w:tc>
        <w:tc>
          <w:tcPr>
            <w:tcW w:w="1417" w:type="dxa"/>
            <w:shd w:val="clear" w:color="auto" w:fill="B8CCE4"/>
          </w:tcPr>
          <w:p w14:paraId="11E67F6C"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X</w:t>
            </w:r>
          </w:p>
        </w:tc>
        <w:tc>
          <w:tcPr>
            <w:tcW w:w="8789" w:type="dxa"/>
          </w:tcPr>
          <w:p w14:paraId="52B308C8"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 xml:space="preserve">Se riktlinje; </w:t>
            </w:r>
            <w:proofErr w:type="spellStart"/>
            <w:r w:rsidRPr="00386058">
              <w:rPr>
                <w:rFonts w:ascii="Cambria" w:hAnsi="Cambria"/>
                <w:color w:val="0070C0"/>
                <w:sz w:val="22"/>
                <w:szCs w:val="22"/>
                <w:lang w:val="sv-SE"/>
              </w:rPr>
              <w:t>Perioperativ</w:t>
            </w:r>
            <w:proofErr w:type="spellEnd"/>
            <w:r w:rsidRPr="00386058">
              <w:rPr>
                <w:rFonts w:ascii="Cambria" w:hAnsi="Cambria"/>
                <w:color w:val="0070C0"/>
                <w:sz w:val="22"/>
                <w:szCs w:val="22"/>
                <w:lang w:val="sv-SE"/>
              </w:rPr>
              <w:t xml:space="preserve"> </w:t>
            </w:r>
            <w:proofErr w:type="spellStart"/>
            <w:r w:rsidRPr="00386058">
              <w:rPr>
                <w:rFonts w:ascii="Cambria" w:hAnsi="Cambria"/>
                <w:color w:val="0070C0"/>
                <w:sz w:val="22"/>
                <w:szCs w:val="22"/>
                <w:lang w:val="sv-SE"/>
              </w:rPr>
              <w:t>glukokortioidsubstitution</w:t>
            </w:r>
            <w:proofErr w:type="spellEnd"/>
            <w:r w:rsidRPr="00386058">
              <w:rPr>
                <w:rFonts w:ascii="Cambria" w:hAnsi="Cambria"/>
                <w:color w:val="0070C0"/>
                <w:sz w:val="22"/>
                <w:szCs w:val="22"/>
                <w:lang w:val="sv-SE"/>
              </w:rPr>
              <w:t xml:space="preserve"> </w:t>
            </w:r>
            <w:r w:rsidRPr="00386058">
              <w:rPr>
                <w:rFonts w:ascii="Cambria" w:hAnsi="Cambria"/>
                <w:sz w:val="22"/>
                <w:szCs w:val="22"/>
                <w:lang w:val="sv-SE"/>
              </w:rPr>
              <w:t xml:space="preserve">och </w:t>
            </w:r>
            <w:r w:rsidRPr="00386058">
              <w:rPr>
                <w:rFonts w:ascii="Cambria" w:hAnsi="Cambria"/>
                <w:color w:val="0070C0"/>
                <w:sz w:val="22"/>
                <w:szCs w:val="22"/>
                <w:lang w:val="sv-SE"/>
              </w:rPr>
              <w:t>Preoperativt omhändertagande av diabetespatienter</w:t>
            </w:r>
          </w:p>
        </w:tc>
      </w:tr>
      <w:tr w:rsidR="00B721CD" w:rsidRPr="00EC3991" w14:paraId="67E5812E" w14:textId="77777777" w:rsidTr="00DB6BFC">
        <w:tc>
          <w:tcPr>
            <w:tcW w:w="4187" w:type="dxa"/>
          </w:tcPr>
          <w:p w14:paraId="69AC5C4A"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Levaxin</w:t>
            </w:r>
            <w:proofErr w:type="spellEnd"/>
          </w:p>
        </w:tc>
        <w:tc>
          <w:tcPr>
            <w:tcW w:w="633" w:type="dxa"/>
            <w:shd w:val="clear" w:color="auto" w:fill="D6E3BC"/>
          </w:tcPr>
          <w:p w14:paraId="145D6079"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JA</w:t>
            </w:r>
          </w:p>
        </w:tc>
        <w:tc>
          <w:tcPr>
            <w:tcW w:w="709" w:type="dxa"/>
            <w:shd w:val="clear" w:color="auto" w:fill="E5B8B7"/>
          </w:tcPr>
          <w:p w14:paraId="5D4AB069" w14:textId="77777777" w:rsidR="00EC3991" w:rsidRPr="00EC3991" w:rsidRDefault="00EC3991" w:rsidP="00DB6BFC">
            <w:pPr>
              <w:spacing w:after="0" w:line="240" w:lineRule="auto"/>
              <w:ind w:left="0" w:right="0"/>
              <w:rPr>
                <w:rFonts w:ascii="Cambria" w:hAnsi="Cambria"/>
                <w:sz w:val="22"/>
                <w:szCs w:val="22"/>
              </w:rPr>
            </w:pPr>
          </w:p>
        </w:tc>
        <w:tc>
          <w:tcPr>
            <w:tcW w:w="1417" w:type="dxa"/>
            <w:shd w:val="clear" w:color="auto" w:fill="B8CCE4"/>
          </w:tcPr>
          <w:p w14:paraId="155E9DAA" w14:textId="77777777" w:rsidR="00EC3991" w:rsidRPr="00EC3991" w:rsidRDefault="00EC3991" w:rsidP="00DB6BFC">
            <w:pPr>
              <w:spacing w:after="0" w:line="240" w:lineRule="auto"/>
              <w:ind w:left="0" w:right="0"/>
              <w:rPr>
                <w:rFonts w:ascii="Cambria" w:hAnsi="Cambria"/>
                <w:sz w:val="22"/>
                <w:szCs w:val="22"/>
              </w:rPr>
            </w:pPr>
          </w:p>
        </w:tc>
        <w:tc>
          <w:tcPr>
            <w:tcW w:w="8789" w:type="dxa"/>
          </w:tcPr>
          <w:p w14:paraId="69D33D59" w14:textId="77777777" w:rsidR="00EC3991" w:rsidRPr="00EC3991" w:rsidRDefault="00EC3991" w:rsidP="00DB6BFC">
            <w:pPr>
              <w:spacing w:after="0" w:line="240" w:lineRule="auto"/>
              <w:ind w:left="0" w:right="0"/>
              <w:rPr>
                <w:rFonts w:ascii="Cambria" w:hAnsi="Cambria"/>
                <w:sz w:val="22"/>
                <w:szCs w:val="22"/>
              </w:rPr>
            </w:pPr>
          </w:p>
        </w:tc>
      </w:tr>
      <w:tr w:rsidR="00EC3991" w:rsidRPr="00EC3991" w14:paraId="2671EE09" w14:textId="77777777" w:rsidTr="00DB6BFC">
        <w:tc>
          <w:tcPr>
            <w:tcW w:w="15735" w:type="dxa"/>
            <w:gridSpan w:val="5"/>
          </w:tcPr>
          <w:p w14:paraId="6A99B998" w14:textId="77777777" w:rsidR="00EC3991" w:rsidRPr="00EC3991" w:rsidRDefault="00EC3991" w:rsidP="00DB6BFC">
            <w:pPr>
              <w:spacing w:after="0" w:line="240" w:lineRule="auto"/>
              <w:ind w:left="0" w:right="0"/>
              <w:rPr>
                <w:rFonts w:ascii="Cambria" w:hAnsi="Cambria"/>
                <w:b/>
                <w:bCs/>
                <w:sz w:val="22"/>
                <w:szCs w:val="22"/>
              </w:rPr>
            </w:pPr>
            <w:proofErr w:type="spellStart"/>
            <w:r w:rsidRPr="00EC3991">
              <w:rPr>
                <w:rFonts w:ascii="Cambria" w:hAnsi="Cambria"/>
                <w:b/>
                <w:bCs/>
                <w:sz w:val="22"/>
                <w:szCs w:val="22"/>
              </w:rPr>
              <w:t>Övriga</w:t>
            </w:r>
            <w:proofErr w:type="spellEnd"/>
          </w:p>
        </w:tc>
      </w:tr>
      <w:tr w:rsidR="00B721CD" w:rsidRPr="00EC3991" w14:paraId="71E4A156" w14:textId="77777777" w:rsidTr="00DB6BFC">
        <w:tc>
          <w:tcPr>
            <w:tcW w:w="4187" w:type="dxa"/>
          </w:tcPr>
          <w:p w14:paraId="7BC5A5BC"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Parkinsonläkemedel</w:t>
            </w:r>
            <w:proofErr w:type="spellEnd"/>
          </w:p>
        </w:tc>
        <w:tc>
          <w:tcPr>
            <w:tcW w:w="633" w:type="dxa"/>
            <w:shd w:val="clear" w:color="auto" w:fill="D6E3BC"/>
          </w:tcPr>
          <w:p w14:paraId="68740EA9"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JA</w:t>
            </w:r>
          </w:p>
        </w:tc>
        <w:tc>
          <w:tcPr>
            <w:tcW w:w="709" w:type="dxa"/>
            <w:shd w:val="clear" w:color="auto" w:fill="E5B8B7"/>
          </w:tcPr>
          <w:p w14:paraId="476362DA" w14:textId="77777777" w:rsidR="00EC3991" w:rsidRPr="00EC3991" w:rsidRDefault="00EC3991" w:rsidP="00DB6BFC">
            <w:pPr>
              <w:spacing w:after="0" w:line="240" w:lineRule="auto"/>
              <w:ind w:left="0" w:right="0"/>
              <w:rPr>
                <w:rFonts w:ascii="Cambria" w:hAnsi="Cambria"/>
                <w:sz w:val="22"/>
                <w:szCs w:val="22"/>
              </w:rPr>
            </w:pPr>
          </w:p>
        </w:tc>
        <w:tc>
          <w:tcPr>
            <w:tcW w:w="1417" w:type="dxa"/>
            <w:shd w:val="clear" w:color="auto" w:fill="B8CCE4"/>
          </w:tcPr>
          <w:p w14:paraId="4AD42FE5" w14:textId="77777777" w:rsidR="00EC3991" w:rsidRPr="00EC3991" w:rsidRDefault="00EC3991" w:rsidP="00DB6BFC">
            <w:pPr>
              <w:spacing w:after="0" w:line="240" w:lineRule="auto"/>
              <w:ind w:left="0" w:right="0"/>
              <w:rPr>
                <w:rFonts w:ascii="Cambria" w:hAnsi="Cambria"/>
                <w:sz w:val="22"/>
                <w:szCs w:val="22"/>
              </w:rPr>
            </w:pPr>
          </w:p>
        </w:tc>
        <w:tc>
          <w:tcPr>
            <w:tcW w:w="8789" w:type="dxa"/>
          </w:tcPr>
          <w:p w14:paraId="493E30D8"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 xml:space="preserve">Parkinsonläkemedel återstartas så snart som möjligt </w:t>
            </w:r>
            <w:r w:rsidRPr="00386058">
              <w:rPr>
                <w:rFonts w:ascii="Cambria" w:hAnsi="Cambria"/>
                <w:b/>
                <w:bCs/>
                <w:sz w:val="22"/>
                <w:szCs w:val="22"/>
                <w:lang w:val="sv-SE"/>
              </w:rPr>
              <w:t xml:space="preserve">postoperativt </w:t>
            </w:r>
            <w:r w:rsidRPr="00386058">
              <w:rPr>
                <w:rFonts w:ascii="Cambria" w:hAnsi="Cambria"/>
                <w:sz w:val="22"/>
                <w:szCs w:val="22"/>
                <w:lang w:val="sv-SE"/>
              </w:rPr>
              <w:t>– medtages till operation</w:t>
            </w:r>
          </w:p>
        </w:tc>
      </w:tr>
      <w:tr w:rsidR="00B721CD" w:rsidRPr="00EC3991" w14:paraId="4C56012B" w14:textId="77777777" w:rsidTr="00DB6BFC">
        <w:tc>
          <w:tcPr>
            <w:tcW w:w="4187" w:type="dxa"/>
          </w:tcPr>
          <w:p w14:paraId="6B0E5C65"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PPI/H2-blockerare</w:t>
            </w:r>
          </w:p>
        </w:tc>
        <w:tc>
          <w:tcPr>
            <w:tcW w:w="633" w:type="dxa"/>
            <w:shd w:val="clear" w:color="auto" w:fill="D6E3BC"/>
          </w:tcPr>
          <w:p w14:paraId="20FB8E26"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JA</w:t>
            </w:r>
          </w:p>
        </w:tc>
        <w:tc>
          <w:tcPr>
            <w:tcW w:w="709" w:type="dxa"/>
            <w:shd w:val="clear" w:color="auto" w:fill="E5B8B7"/>
          </w:tcPr>
          <w:p w14:paraId="6D88FA3B" w14:textId="77777777" w:rsidR="00EC3991" w:rsidRPr="00EC3991" w:rsidRDefault="00EC3991" w:rsidP="00DB6BFC">
            <w:pPr>
              <w:spacing w:after="0" w:line="240" w:lineRule="auto"/>
              <w:ind w:left="0" w:right="0"/>
              <w:rPr>
                <w:rFonts w:ascii="Cambria" w:hAnsi="Cambria"/>
                <w:sz w:val="22"/>
                <w:szCs w:val="22"/>
              </w:rPr>
            </w:pPr>
          </w:p>
        </w:tc>
        <w:tc>
          <w:tcPr>
            <w:tcW w:w="1417" w:type="dxa"/>
            <w:shd w:val="clear" w:color="auto" w:fill="B8CCE4"/>
          </w:tcPr>
          <w:p w14:paraId="3AF48CA4" w14:textId="77777777" w:rsidR="00EC3991" w:rsidRPr="00EC3991" w:rsidRDefault="00EC3991" w:rsidP="00DB6BFC">
            <w:pPr>
              <w:spacing w:after="0" w:line="240" w:lineRule="auto"/>
              <w:ind w:left="0" w:right="0"/>
              <w:rPr>
                <w:rFonts w:ascii="Cambria" w:hAnsi="Cambria"/>
                <w:sz w:val="22"/>
                <w:szCs w:val="22"/>
              </w:rPr>
            </w:pPr>
          </w:p>
        </w:tc>
        <w:tc>
          <w:tcPr>
            <w:tcW w:w="8789" w:type="dxa"/>
          </w:tcPr>
          <w:p w14:paraId="52C435EF"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t.ex</w:t>
            </w:r>
            <w:proofErr w:type="spellEnd"/>
            <w:r w:rsidRPr="00EC3991">
              <w:rPr>
                <w:rFonts w:ascii="Cambria" w:hAnsi="Cambria"/>
                <w:sz w:val="22"/>
                <w:szCs w:val="22"/>
              </w:rPr>
              <w:t xml:space="preserve">. </w:t>
            </w:r>
            <w:proofErr w:type="spellStart"/>
            <w:r w:rsidRPr="00EC3991">
              <w:rPr>
                <w:rFonts w:ascii="Cambria" w:hAnsi="Cambria"/>
                <w:sz w:val="22"/>
                <w:szCs w:val="22"/>
              </w:rPr>
              <w:t>omeprazol</w:t>
            </w:r>
            <w:proofErr w:type="spellEnd"/>
          </w:p>
        </w:tc>
      </w:tr>
      <w:tr w:rsidR="00B721CD" w:rsidRPr="00EC3991" w14:paraId="418D0211" w14:textId="77777777" w:rsidTr="00DB6BFC">
        <w:tc>
          <w:tcPr>
            <w:tcW w:w="4187" w:type="dxa"/>
          </w:tcPr>
          <w:p w14:paraId="1A77A551"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Immunosuppressiva</w:t>
            </w:r>
            <w:proofErr w:type="spellEnd"/>
          </w:p>
        </w:tc>
        <w:tc>
          <w:tcPr>
            <w:tcW w:w="633" w:type="dxa"/>
            <w:shd w:val="clear" w:color="auto" w:fill="D6E3BC"/>
          </w:tcPr>
          <w:p w14:paraId="7B0DCDF8"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JA</w:t>
            </w:r>
          </w:p>
        </w:tc>
        <w:tc>
          <w:tcPr>
            <w:tcW w:w="709" w:type="dxa"/>
            <w:shd w:val="clear" w:color="auto" w:fill="E5B8B7"/>
          </w:tcPr>
          <w:p w14:paraId="5BA3901D" w14:textId="77777777" w:rsidR="00EC3991" w:rsidRPr="00EC3991" w:rsidRDefault="00EC3991" w:rsidP="00DB6BFC">
            <w:pPr>
              <w:spacing w:after="0" w:line="240" w:lineRule="auto"/>
              <w:ind w:left="0" w:right="0"/>
              <w:rPr>
                <w:rFonts w:ascii="Cambria" w:hAnsi="Cambria"/>
                <w:sz w:val="22"/>
                <w:szCs w:val="22"/>
              </w:rPr>
            </w:pPr>
          </w:p>
        </w:tc>
        <w:tc>
          <w:tcPr>
            <w:tcW w:w="1417" w:type="dxa"/>
            <w:shd w:val="clear" w:color="auto" w:fill="B8CCE4"/>
          </w:tcPr>
          <w:p w14:paraId="2CDC8D77" w14:textId="77777777" w:rsidR="00EC3991" w:rsidRPr="00EC3991" w:rsidRDefault="00EC3991" w:rsidP="00DB6BFC">
            <w:pPr>
              <w:spacing w:after="0" w:line="240" w:lineRule="auto"/>
              <w:ind w:left="0" w:right="0"/>
              <w:rPr>
                <w:rFonts w:ascii="Cambria" w:hAnsi="Cambria"/>
                <w:sz w:val="22"/>
                <w:szCs w:val="22"/>
              </w:rPr>
            </w:pPr>
          </w:p>
        </w:tc>
        <w:tc>
          <w:tcPr>
            <w:tcW w:w="8789" w:type="dxa"/>
          </w:tcPr>
          <w:p w14:paraId="242BDB69" w14:textId="77777777" w:rsidR="00EC3991" w:rsidRPr="00EC3991" w:rsidRDefault="00EC3991" w:rsidP="00DB6BFC">
            <w:pPr>
              <w:spacing w:after="0" w:line="240" w:lineRule="auto"/>
              <w:ind w:left="0" w:right="0"/>
              <w:rPr>
                <w:rFonts w:ascii="Cambria" w:hAnsi="Cambria"/>
                <w:sz w:val="22"/>
                <w:szCs w:val="22"/>
              </w:rPr>
            </w:pPr>
          </w:p>
        </w:tc>
      </w:tr>
      <w:tr w:rsidR="00B721CD" w:rsidRPr="00EC3991" w14:paraId="3BCE9CE1" w14:textId="77777777" w:rsidTr="00DB6BFC">
        <w:tc>
          <w:tcPr>
            <w:tcW w:w="4187" w:type="dxa"/>
          </w:tcPr>
          <w:p w14:paraId="5995257C"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Hälsokost/</w:t>
            </w:r>
            <w:proofErr w:type="spellStart"/>
            <w:r w:rsidRPr="00EC3991">
              <w:rPr>
                <w:rFonts w:ascii="Cambria" w:hAnsi="Cambria"/>
                <w:sz w:val="22"/>
                <w:szCs w:val="22"/>
              </w:rPr>
              <w:t>naturmedel</w:t>
            </w:r>
            <w:proofErr w:type="spellEnd"/>
          </w:p>
        </w:tc>
        <w:tc>
          <w:tcPr>
            <w:tcW w:w="633" w:type="dxa"/>
            <w:shd w:val="clear" w:color="auto" w:fill="D6E3BC"/>
          </w:tcPr>
          <w:p w14:paraId="49CBE1AF" w14:textId="77777777" w:rsidR="00EC3991" w:rsidRPr="00EC3991" w:rsidRDefault="00EC3991" w:rsidP="00DB6BFC">
            <w:pPr>
              <w:spacing w:after="0" w:line="240" w:lineRule="auto"/>
              <w:ind w:left="0" w:right="0"/>
              <w:rPr>
                <w:rFonts w:ascii="Cambria" w:hAnsi="Cambria"/>
                <w:sz w:val="22"/>
                <w:szCs w:val="22"/>
              </w:rPr>
            </w:pPr>
          </w:p>
        </w:tc>
        <w:tc>
          <w:tcPr>
            <w:tcW w:w="709" w:type="dxa"/>
            <w:shd w:val="clear" w:color="auto" w:fill="E5B8B7"/>
          </w:tcPr>
          <w:p w14:paraId="2D9DD609"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NEJ</w:t>
            </w:r>
          </w:p>
        </w:tc>
        <w:tc>
          <w:tcPr>
            <w:tcW w:w="1417" w:type="dxa"/>
            <w:shd w:val="clear" w:color="auto" w:fill="B8CCE4"/>
          </w:tcPr>
          <w:p w14:paraId="1B28DA7C" w14:textId="77777777" w:rsidR="00EC3991" w:rsidRPr="00EC3991" w:rsidRDefault="00EC3991" w:rsidP="00DB6BFC">
            <w:pPr>
              <w:spacing w:after="0" w:line="240" w:lineRule="auto"/>
              <w:ind w:left="0" w:right="0"/>
              <w:rPr>
                <w:rFonts w:ascii="Cambria" w:hAnsi="Cambria"/>
                <w:sz w:val="22"/>
                <w:szCs w:val="22"/>
              </w:rPr>
            </w:pPr>
          </w:p>
        </w:tc>
        <w:tc>
          <w:tcPr>
            <w:tcW w:w="8789" w:type="dxa"/>
          </w:tcPr>
          <w:p w14:paraId="095277E7"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Utsätt</w:t>
            </w:r>
            <w:proofErr w:type="spellEnd"/>
            <w:r w:rsidRPr="00EC3991">
              <w:rPr>
                <w:rFonts w:ascii="Cambria" w:hAnsi="Cambria"/>
                <w:sz w:val="22"/>
                <w:szCs w:val="22"/>
              </w:rPr>
              <w:t xml:space="preserve"> 2 </w:t>
            </w:r>
            <w:proofErr w:type="spellStart"/>
            <w:r w:rsidRPr="00EC3991">
              <w:rPr>
                <w:rFonts w:ascii="Cambria" w:hAnsi="Cambria"/>
                <w:sz w:val="22"/>
                <w:szCs w:val="22"/>
              </w:rPr>
              <w:t>veckor</w:t>
            </w:r>
            <w:proofErr w:type="spellEnd"/>
            <w:r w:rsidRPr="00EC3991">
              <w:rPr>
                <w:rFonts w:ascii="Cambria" w:hAnsi="Cambria"/>
                <w:sz w:val="22"/>
                <w:szCs w:val="22"/>
              </w:rPr>
              <w:t xml:space="preserve"> </w:t>
            </w:r>
            <w:proofErr w:type="spellStart"/>
            <w:r w:rsidRPr="00EC3991">
              <w:rPr>
                <w:rFonts w:ascii="Cambria" w:hAnsi="Cambria"/>
                <w:sz w:val="22"/>
                <w:szCs w:val="22"/>
              </w:rPr>
              <w:t>före</w:t>
            </w:r>
            <w:proofErr w:type="spellEnd"/>
            <w:r w:rsidRPr="00EC3991">
              <w:rPr>
                <w:rFonts w:ascii="Cambria" w:hAnsi="Cambria"/>
                <w:sz w:val="22"/>
                <w:szCs w:val="22"/>
              </w:rPr>
              <w:t xml:space="preserve"> operation</w:t>
            </w:r>
          </w:p>
        </w:tc>
      </w:tr>
      <w:tr w:rsidR="00B721CD" w:rsidRPr="00EC3991" w14:paraId="3C2E5B3F" w14:textId="77777777" w:rsidTr="00DB6BFC">
        <w:tc>
          <w:tcPr>
            <w:tcW w:w="4187" w:type="dxa"/>
          </w:tcPr>
          <w:p w14:paraId="006533EA" w14:textId="77777777" w:rsidR="00EC3991" w:rsidRPr="00EC3991" w:rsidRDefault="00EC3991" w:rsidP="00DB6BFC">
            <w:pPr>
              <w:spacing w:after="0" w:line="240" w:lineRule="auto"/>
              <w:ind w:left="0" w:right="0"/>
              <w:rPr>
                <w:rFonts w:ascii="Cambria" w:hAnsi="Cambria"/>
                <w:sz w:val="22"/>
                <w:szCs w:val="22"/>
              </w:rPr>
            </w:pPr>
            <w:proofErr w:type="spellStart"/>
            <w:r w:rsidRPr="00EC3991">
              <w:rPr>
                <w:rFonts w:ascii="Cambria" w:hAnsi="Cambria"/>
                <w:sz w:val="22"/>
                <w:szCs w:val="22"/>
              </w:rPr>
              <w:t>Bisfosfonater</w:t>
            </w:r>
            <w:proofErr w:type="spellEnd"/>
          </w:p>
        </w:tc>
        <w:tc>
          <w:tcPr>
            <w:tcW w:w="633" w:type="dxa"/>
            <w:shd w:val="clear" w:color="auto" w:fill="D6E3BC"/>
          </w:tcPr>
          <w:p w14:paraId="4585591F" w14:textId="77777777" w:rsidR="00EC3991" w:rsidRPr="00EC3991" w:rsidRDefault="00EC3991" w:rsidP="00DB6BFC">
            <w:pPr>
              <w:spacing w:after="0" w:line="240" w:lineRule="auto"/>
              <w:ind w:left="0" w:right="0"/>
              <w:rPr>
                <w:rFonts w:ascii="Cambria" w:hAnsi="Cambria"/>
                <w:sz w:val="22"/>
                <w:szCs w:val="22"/>
              </w:rPr>
            </w:pPr>
          </w:p>
        </w:tc>
        <w:tc>
          <w:tcPr>
            <w:tcW w:w="709" w:type="dxa"/>
            <w:shd w:val="clear" w:color="auto" w:fill="E5B8B7"/>
          </w:tcPr>
          <w:p w14:paraId="27B8CE2F"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NEJ</w:t>
            </w:r>
          </w:p>
        </w:tc>
        <w:tc>
          <w:tcPr>
            <w:tcW w:w="1417" w:type="dxa"/>
            <w:shd w:val="clear" w:color="auto" w:fill="B8CCE4"/>
          </w:tcPr>
          <w:p w14:paraId="77CAB3B8"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X</w:t>
            </w:r>
          </w:p>
        </w:tc>
        <w:tc>
          <w:tcPr>
            <w:tcW w:w="8789" w:type="dxa"/>
          </w:tcPr>
          <w:p w14:paraId="365D8119"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 xml:space="preserve">Käkkirurgi kan kräva längre utsättningstid (risk för </w:t>
            </w:r>
            <w:proofErr w:type="spellStart"/>
            <w:r w:rsidRPr="00386058">
              <w:rPr>
                <w:rFonts w:ascii="Cambria" w:hAnsi="Cambria"/>
                <w:sz w:val="22"/>
                <w:szCs w:val="22"/>
                <w:lang w:val="sv-SE"/>
              </w:rPr>
              <w:t>osteonekros</w:t>
            </w:r>
            <w:proofErr w:type="spellEnd"/>
            <w:r w:rsidRPr="00386058">
              <w:rPr>
                <w:rFonts w:ascii="Cambria" w:hAnsi="Cambria"/>
                <w:sz w:val="22"/>
                <w:szCs w:val="22"/>
                <w:lang w:val="sv-SE"/>
              </w:rPr>
              <w:t>)</w:t>
            </w:r>
          </w:p>
        </w:tc>
      </w:tr>
    </w:tbl>
    <w:p w14:paraId="0FAFB9DD" w14:textId="77777777" w:rsidR="0067463B" w:rsidRDefault="0067463B" w:rsidP="005D4208">
      <w:pPr>
        <w:spacing w:after="0" w:line="240" w:lineRule="auto"/>
        <w:ind w:left="0" w:right="0"/>
        <w:rPr>
          <w:rFonts w:ascii="Cambria" w:hAnsi="Cambria"/>
          <w:b/>
          <w:sz w:val="26"/>
          <w:szCs w:val="26"/>
        </w:rPr>
      </w:pPr>
    </w:p>
    <w:p w14:paraId="43C61F82" w14:textId="602BB47F" w:rsidR="00A30F4F" w:rsidRPr="00A30F4F" w:rsidRDefault="00A30F4F" w:rsidP="00A30F4F">
      <w:pPr>
        <w:jc w:val="both"/>
        <w:rPr>
          <w:b/>
          <w:bCs/>
          <w:sz w:val="28"/>
          <w:szCs w:val="28"/>
        </w:rPr>
      </w:pPr>
      <w:r w:rsidRPr="00EE561D">
        <w:rPr>
          <w:b/>
          <w:bCs/>
          <w:sz w:val="28"/>
          <w:szCs w:val="28"/>
        </w:rPr>
        <w:t>Exempel för att definiera storleken på kirurgin</w:t>
      </w:r>
    </w:p>
    <w:tbl>
      <w:tblPr>
        <w:tblStyle w:val="Tabellrutnt2"/>
        <w:tblW w:w="0" w:type="auto"/>
        <w:tblInd w:w="567" w:type="dxa"/>
        <w:tblLook w:val="04A0" w:firstRow="1" w:lastRow="0" w:firstColumn="1" w:lastColumn="0" w:noHBand="0" w:noVBand="1"/>
      </w:tblPr>
      <w:tblGrid>
        <w:gridCol w:w="4521"/>
        <w:gridCol w:w="4527"/>
        <w:gridCol w:w="4521"/>
      </w:tblGrid>
      <w:tr w:rsidR="00F62F9A" w:rsidRPr="00F62F9A" w14:paraId="2784EE02" w14:textId="77777777" w:rsidTr="36AD66EA">
        <w:tc>
          <w:tcPr>
            <w:tcW w:w="4664" w:type="dxa"/>
          </w:tcPr>
          <w:p w14:paraId="063242FD" w14:textId="77777777" w:rsidR="00F62F9A" w:rsidRPr="00F62F9A" w:rsidRDefault="00F62F9A" w:rsidP="00F62F9A">
            <w:pPr>
              <w:spacing w:after="0" w:line="240" w:lineRule="auto"/>
              <w:ind w:left="0" w:right="0"/>
              <w:rPr>
                <w:rFonts w:ascii="Verdana" w:hAnsi="Verdana"/>
                <w:b/>
                <w:bCs/>
                <w:sz w:val="20"/>
                <w:szCs w:val="20"/>
              </w:rPr>
            </w:pPr>
            <w:r w:rsidRPr="00F62F9A">
              <w:rPr>
                <w:rFonts w:ascii="Verdana" w:hAnsi="Verdana"/>
                <w:b/>
                <w:bCs/>
                <w:sz w:val="20"/>
                <w:szCs w:val="20"/>
              </w:rPr>
              <w:t>Liten</w:t>
            </w:r>
          </w:p>
        </w:tc>
        <w:tc>
          <w:tcPr>
            <w:tcW w:w="4665" w:type="dxa"/>
          </w:tcPr>
          <w:p w14:paraId="514090F1" w14:textId="77777777" w:rsidR="00F62F9A" w:rsidRPr="00F62F9A" w:rsidRDefault="00F62F9A" w:rsidP="00F62F9A">
            <w:pPr>
              <w:spacing w:after="0" w:line="240" w:lineRule="auto"/>
              <w:ind w:left="0" w:right="0"/>
              <w:rPr>
                <w:rFonts w:ascii="Verdana" w:hAnsi="Verdana"/>
                <w:b/>
                <w:bCs/>
                <w:sz w:val="20"/>
                <w:szCs w:val="20"/>
              </w:rPr>
            </w:pPr>
            <w:r w:rsidRPr="00F62F9A">
              <w:rPr>
                <w:rFonts w:ascii="Verdana" w:hAnsi="Verdana"/>
                <w:b/>
                <w:bCs/>
                <w:sz w:val="20"/>
                <w:szCs w:val="20"/>
              </w:rPr>
              <w:t>Mellan</w:t>
            </w:r>
          </w:p>
        </w:tc>
        <w:tc>
          <w:tcPr>
            <w:tcW w:w="4665" w:type="dxa"/>
          </w:tcPr>
          <w:p w14:paraId="35054DC2" w14:textId="77777777" w:rsidR="00F62F9A" w:rsidRPr="00F62F9A" w:rsidRDefault="00F62F9A" w:rsidP="00F62F9A">
            <w:pPr>
              <w:spacing w:after="0" w:line="240" w:lineRule="auto"/>
              <w:ind w:left="0" w:right="0"/>
              <w:rPr>
                <w:rFonts w:ascii="Verdana" w:hAnsi="Verdana"/>
                <w:b/>
                <w:bCs/>
                <w:sz w:val="20"/>
                <w:szCs w:val="20"/>
              </w:rPr>
            </w:pPr>
            <w:proofErr w:type="spellStart"/>
            <w:r w:rsidRPr="00F62F9A">
              <w:rPr>
                <w:rFonts w:ascii="Verdana" w:hAnsi="Verdana"/>
                <w:b/>
                <w:bCs/>
                <w:sz w:val="20"/>
                <w:szCs w:val="20"/>
              </w:rPr>
              <w:t>Stor</w:t>
            </w:r>
            <w:proofErr w:type="spellEnd"/>
          </w:p>
        </w:tc>
      </w:tr>
      <w:tr w:rsidR="00F62F9A" w:rsidRPr="00F62F9A" w14:paraId="4798B3A1" w14:textId="77777777" w:rsidTr="36AD66EA">
        <w:tc>
          <w:tcPr>
            <w:tcW w:w="4664" w:type="dxa"/>
            <w:shd w:val="clear" w:color="auto" w:fill="9BBB59"/>
          </w:tcPr>
          <w:p w14:paraId="31AB9719" w14:textId="5176E258" w:rsidR="00F62F9A" w:rsidRPr="00386058" w:rsidRDefault="00F62F9A" w:rsidP="00F62F9A">
            <w:pPr>
              <w:spacing w:after="0" w:line="240" w:lineRule="auto"/>
              <w:ind w:left="0" w:right="0"/>
              <w:rPr>
                <w:rFonts w:ascii="Verdana" w:hAnsi="Verdana"/>
                <w:sz w:val="20"/>
                <w:szCs w:val="20"/>
                <w:lang w:val="sv-SE"/>
              </w:rPr>
            </w:pPr>
            <w:r w:rsidRPr="00386058">
              <w:rPr>
                <w:rFonts w:ascii="Verdana" w:hAnsi="Verdana"/>
                <w:sz w:val="20"/>
                <w:szCs w:val="20"/>
                <w:lang w:val="sv-SE"/>
              </w:rPr>
              <w:t xml:space="preserve">Anala ingrepp, </w:t>
            </w:r>
            <w:proofErr w:type="spellStart"/>
            <w:r w:rsidRPr="00386058">
              <w:rPr>
                <w:rFonts w:ascii="Verdana" w:hAnsi="Verdana"/>
                <w:sz w:val="20"/>
                <w:szCs w:val="20"/>
                <w:lang w:val="sv-SE"/>
              </w:rPr>
              <w:t>uretärstent</w:t>
            </w:r>
            <w:proofErr w:type="spellEnd"/>
            <w:r w:rsidRPr="00386058">
              <w:rPr>
                <w:rFonts w:ascii="Verdana" w:hAnsi="Verdana"/>
                <w:sz w:val="20"/>
                <w:szCs w:val="20"/>
                <w:lang w:val="sv-SE"/>
              </w:rPr>
              <w:t>, såromläggning</w:t>
            </w:r>
            <w:r w:rsidR="47ADE0FC" w:rsidRPr="00386058">
              <w:rPr>
                <w:rFonts w:ascii="Verdana" w:hAnsi="Verdana"/>
                <w:sz w:val="20"/>
                <w:szCs w:val="20"/>
                <w:lang w:val="sv-SE"/>
              </w:rPr>
              <w:t xml:space="preserve">, </w:t>
            </w:r>
            <w:proofErr w:type="spellStart"/>
            <w:r w:rsidR="47ADE0FC" w:rsidRPr="00386058">
              <w:rPr>
                <w:rFonts w:ascii="Verdana" w:hAnsi="Verdana"/>
                <w:sz w:val="20"/>
                <w:szCs w:val="20"/>
                <w:lang w:val="sv-SE"/>
              </w:rPr>
              <w:t>AV-fistel</w:t>
            </w:r>
            <w:proofErr w:type="spellEnd"/>
          </w:p>
        </w:tc>
        <w:tc>
          <w:tcPr>
            <w:tcW w:w="4665" w:type="dxa"/>
            <w:shd w:val="clear" w:color="auto" w:fill="9BBB59"/>
          </w:tcPr>
          <w:p w14:paraId="1ED061CA" w14:textId="5C8BCEE5" w:rsidR="00F62F9A" w:rsidRPr="00386058" w:rsidRDefault="00F62F9A" w:rsidP="00F62F9A">
            <w:pPr>
              <w:spacing w:after="0" w:line="240" w:lineRule="auto"/>
              <w:ind w:left="0" w:right="0"/>
              <w:rPr>
                <w:rFonts w:ascii="Verdana" w:hAnsi="Verdana"/>
                <w:sz w:val="20"/>
                <w:szCs w:val="20"/>
                <w:lang w:val="sv-SE"/>
              </w:rPr>
            </w:pPr>
            <w:r w:rsidRPr="00386058">
              <w:rPr>
                <w:rFonts w:ascii="Verdana" w:hAnsi="Verdana"/>
                <w:sz w:val="20"/>
                <w:szCs w:val="20"/>
                <w:lang w:val="sv-SE"/>
              </w:rPr>
              <w:t xml:space="preserve">Bröst, ljumskbråck, app., </w:t>
            </w:r>
            <w:proofErr w:type="spellStart"/>
            <w:r w:rsidRPr="00386058">
              <w:rPr>
                <w:rFonts w:ascii="Verdana" w:hAnsi="Verdana"/>
                <w:sz w:val="20"/>
                <w:szCs w:val="20"/>
                <w:lang w:val="sv-SE"/>
              </w:rPr>
              <w:t>kolecystektomi</w:t>
            </w:r>
            <w:proofErr w:type="spellEnd"/>
            <w:r w:rsidRPr="00386058">
              <w:rPr>
                <w:rFonts w:ascii="Verdana" w:hAnsi="Verdana"/>
                <w:sz w:val="20"/>
                <w:szCs w:val="20"/>
                <w:lang w:val="sv-SE"/>
              </w:rPr>
              <w:t xml:space="preserve">, TUR-B, TUR-P, </w:t>
            </w:r>
            <w:proofErr w:type="spellStart"/>
            <w:r w:rsidRPr="00386058">
              <w:rPr>
                <w:rFonts w:ascii="Verdana" w:hAnsi="Verdana"/>
                <w:sz w:val="20"/>
                <w:szCs w:val="20"/>
                <w:lang w:val="sv-SE"/>
              </w:rPr>
              <w:t>steningrepp</w:t>
            </w:r>
            <w:proofErr w:type="spellEnd"/>
            <w:r w:rsidRPr="00386058">
              <w:rPr>
                <w:rFonts w:ascii="Verdana" w:hAnsi="Verdana"/>
                <w:sz w:val="20"/>
                <w:szCs w:val="20"/>
                <w:lang w:val="sv-SE"/>
              </w:rPr>
              <w:t xml:space="preserve"> &gt; 1h </w:t>
            </w:r>
            <w:proofErr w:type="spellStart"/>
            <w:r w:rsidRPr="00386058">
              <w:rPr>
                <w:rFonts w:ascii="Verdana" w:hAnsi="Verdana"/>
                <w:sz w:val="20"/>
                <w:szCs w:val="20"/>
                <w:lang w:val="sv-SE"/>
              </w:rPr>
              <w:t>knivtid</w:t>
            </w:r>
            <w:proofErr w:type="spellEnd"/>
            <w:r w:rsidR="69071127" w:rsidRPr="00386058">
              <w:rPr>
                <w:rFonts w:ascii="Verdana" w:hAnsi="Verdana"/>
                <w:sz w:val="20"/>
                <w:szCs w:val="20"/>
                <w:lang w:val="sv-SE"/>
              </w:rPr>
              <w:t>, PD-inläggning.</w:t>
            </w:r>
          </w:p>
        </w:tc>
        <w:tc>
          <w:tcPr>
            <w:tcW w:w="4665" w:type="dxa"/>
            <w:shd w:val="clear" w:color="auto" w:fill="9BBB59"/>
          </w:tcPr>
          <w:p w14:paraId="3B4455B4" w14:textId="77777777" w:rsidR="00F62F9A" w:rsidRPr="00F62F9A" w:rsidRDefault="00F62F9A" w:rsidP="00F62F9A">
            <w:pPr>
              <w:spacing w:after="0" w:line="240" w:lineRule="auto"/>
              <w:ind w:left="0" w:right="0"/>
              <w:rPr>
                <w:rFonts w:ascii="Verdana" w:hAnsi="Verdana"/>
                <w:sz w:val="20"/>
                <w:szCs w:val="20"/>
              </w:rPr>
            </w:pPr>
            <w:proofErr w:type="spellStart"/>
            <w:r w:rsidRPr="00F62F9A">
              <w:rPr>
                <w:rFonts w:ascii="Verdana" w:hAnsi="Verdana"/>
                <w:sz w:val="20"/>
                <w:szCs w:val="20"/>
              </w:rPr>
              <w:t>Tarmresektion</w:t>
            </w:r>
            <w:proofErr w:type="spellEnd"/>
            <w:r w:rsidRPr="00F62F9A">
              <w:rPr>
                <w:rFonts w:ascii="Verdana" w:hAnsi="Verdana"/>
                <w:sz w:val="20"/>
                <w:szCs w:val="20"/>
              </w:rPr>
              <w:t xml:space="preserve">, </w:t>
            </w:r>
            <w:proofErr w:type="spellStart"/>
            <w:r w:rsidRPr="00F62F9A">
              <w:rPr>
                <w:rFonts w:ascii="Verdana" w:hAnsi="Verdana"/>
                <w:sz w:val="20"/>
                <w:szCs w:val="20"/>
              </w:rPr>
              <w:t>nefrektomi</w:t>
            </w:r>
            <w:proofErr w:type="spellEnd"/>
          </w:p>
        </w:tc>
      </w:tr>
      <w:tr w:rsidR="00F62F9A" w:rsidRPr="00F62F9A" w14:paraId="7C5C74E9" w14:textId="77777777" w:rsidTr="36AD66EA">
        <w:tc>
          <w:tcPr>
            <w:tcW w:w="4664" w:type="dxa"/>
            <w:shd w:val="clear" w:color="auto" w:fill="B8CCE4"/>
          </w:tcPr>
          <w:p w14:paraId="48300E24" w14:textId="4A642A83" w:rsidR="00F62F9A" w:rsidRPr="00F62F9A" w:rsidRDefault="00F62F9A" w:rsidP="00F62F9A">
            <w:pPr>
              <w:spacing w:after="0" w:line="240" w:lineRule="auto"/>
              <w:ind w:left="0" w:right="0"/>
              <w:rPr>
                <w:rFonts w:ascii="Verdana" w:hAnsi="Verdana"/>
                <w:sz w:val="20"/>
                <w:szCs w:val="20"/>
              </w:rPr>
            </w:pPr>
            <w:proofErr w:type="spellStart"/>
            <w:r w:rsidRPr="36AD66EA">
              <w:rPr>
                <w:rFonts w:ascii="Verdana" w:hAnsi="Verdana"/>
                <w:sz w:val="20"/>
                <w:szCs w:val="20"/>
              </w:rPr>
              <w:t>Sensutur</w:t>
            </w:r>
            <w:proofErr w:type="spellEnd"/>
            <w:r w:rsidRPr="36AD66EA">
              <w:rPr>
                <w:rFonts w:ascii="Verdana" w:hAnsi="Verdana"/>
                <w:sz w:val="20"/>
                <w:szCs w:val="20"/>
              </w:rPr>
              <w:t>, ”</w:t>
            </w:r>
            <w:proofErr w:type="spellStart"/>
            <w:r w:rsidRPr="36AD66EA">
              <w:rPr>
                <w:rFonts w:ascii="Verdana" w:hAnsi="Verdana"/>
                <w:sz w:val="20"/>
                <w:szCs w:val="20"/>
              </w:rPr>
              <w:t>skrot</w:t>
            </w:r>
            <w:proofErr w:type="spellEnd"/>
            <w:r w:rsidRPr="36AD66EA">
              <w:rPr>
                <w:rFonts w:ascii="Verdana" w:hAnsi="Verdana"/>
                <w:sz w:val="20"/>
                <w:szCs w:val="20"/>
              </w:rPr>
              <w:t xml:space="preserve"> </w:t>
            </w:r>
            <w:proofErr w:type="spellStart"/>
            <w:r w:rsidRPr="36AD66EA">
              <w:rPr>
                <w:rFonts w:ascii="Verdana" w:hAnsi="Verdana"/>
                <w:sz w:val="20"/>
                <w:szCs w:val="20"/>
              </w:rPr>
              <w:t>ut</w:t>
            </w:r>
            <w:proofErr w:type="spellEnd"/>
            <w:r w:rsidRPr="36AD66EA">
              <w:rPr>
                <w:rFonts w:ascii="Verdana" w:hAnsi="Verdana"/>
                <w:sz w:val="20"/>
                <w:szCs w:val="20"/>
              </w:rPr>
              <w:t>”</w:t>
            </w:r>
            <w:r w:rsidR="2F31C7EE" w:rsidRPr="36AD66EA">
              <w:rPr>
                <w:rFonts w:ascii="Verdana" w:hAnsi="Verdana"/>
                <w:sz w:val="20"/>
                <w:szCs w:val="20"/>
              </w:rPr>
              <w:t xml:space="preserve">, </w:t>
            </w:r>
            <w:proofErr w:type="spellStart"/>
            <w:r w:rsidR="2F31C7EE" w:rsidRPr="36AD66EA">
              <w:rPr>
                <w:rFonts w:ascii="Verdana" w:hAnsi="Verdana"/>
                <w:sz w:val="20"/>
                <w:szCs w:val="20"/>
              </w:rPr>
              <w:t>framfotskirurgi</w:t>
            </w:r>
            <w:proofErr w:type="spellEnd"/>
          </w:p>
        </w:tc>
        <w:tc>
          <w:tcPr>
            <w:tcW w:w="4665" w:type="dxa"/>
            <w:shd w:val="clear" w:color="auto" w:fill="B8CCE4"/>
          </w:tcPr>
          <w:p w14:paraId="769B4F12" w14:textId="4D584A18" w:rsidR="00F62F9A" w:rsidRPr="00386058" w:rsidRDefault="00F62F9A" w:rsidP="00F62F9A">
            <w:pPr>
              <w:spacing w:after="0" w:line="240" w:lineRule="auto"/>
              <w:ind w:left="0" w:right="0"/>
              <w:rPr>
                <w:rFonts w:ascii="Verdana" w:hAnsi="Verdana"/>
                <w:sz w:val="20"/>
                <w:szCs w:val="20"/>
                <w:lang w:val="sv-SE"/>
              </w:rPr>
            </w:pPr>
            <w:r w:rsidRPr="00386058">
              <w:rPr>
                <w:rFonts w:ascii="Verdana" w:hAnsi="Verdana"/>
                <w:sz w:val="20"/>
                <w:szCs w:val="20"/>
                <w:lang w:val="sv-SE"/>
              </w:rPr>
              <w:t xml:space="preserve">Artroskopi, okomplicerad frakturkirurgi utan protes, </w:t>
            </w:r>
            <w:r w:rsidR="72E81E92" w:rsidRPr="00386058">
              <w:rPr>
                <w:rFonts w:ascii="Verdana" w:hAnsi="Verdana"/>
                <w:sz w:val="20"/>
                <w:szCs w:val="20"/>
                <w:lang w:val="sv-SE"/>
              </w:rPr>
              <w:t>bak</w:t>
            </w:r>
            <w:r w:rsidRPr="00386058">
              <w:rPr>
                <w:rFonts w:ascii="Verdana" w:hAnsi="Verdana"/>
                <w:sz w:val="20"/>
                <w:szCs w:val="20"/>
                <w:lang w:val="sv-SE"/>
              </w:rPr>
              <w:t>fot</w:t>
            </w:r>
            <w:r w:rsidR="594C17A4" w:rsidRPr="00386058">
              <w:rPr>
                <w:rFonts w:ascii="Verdana" w:hAnsi="Verdana"/>
                <w:sz w:val="20"/>
                <w:szCs w:val="20"/>
                <w:lang w:val="sv-SE"/>
              </w:rPr>
              <w:t>s</w:t>
            </w:r>
            <w:r w:rsidRPr="00386058">
              <w:rPr>
                <w:rFonts w:ascii="Verdana" w:hAnsi="Verdana"/>
                <w:sz w:val="20"/>
                <w:szCs w:val="20"/>
                <w:lang w:val="sv-SE"/>
              </w:rPr>
              <w:t>kirurgi</w:t>
            </w:r>
          </w:p>
        </w:tc>
        <w:tc>
          <w:tcPr>
            <w:tcW w:w="4665" w:type="dxa"/>
            <w:shd w:val="clear" w:color="auto" w:fill="B8CCE4"/>
          </w:tcPr>
          <w:p w14:paraId="3F355721" w14:textId="77777777" w:rsidR="00F62F9A" w:rsidRPr="00F62F9A" w:rsidRDefault="00F62F9A" w:rsidP="00F62F9A">
            <w:pPr>
              <w:spacing w:after="0" w:line="240" w:lineRule="auto"/>
              <w:ind w:left="0" w:right="0"/>
              <w:rPr>
                <w:rFonts w:ascii="Verdana" w:hAnsi="Verdana"/>
                <w:sz w:val="20"/>
                <w:szCs w:val="20"/>
              </w:rPr>
            </w:pPr>
            <w:proofErr w:type="spellStart"/>
            <w:r w:rsidRPr="00F62F9A">
              <w:rPr>
                <w:rFonts w:ascii="Verdana" w:hAnsi="Verdana"/>
                <w:sz w:val="20"/>
                <w:szCs w:val="20"/>
              </w:rPr>
              <w:t>Proteskirurgi</w:t>
            </w:r>
            <w:proofErr w:type="spellEnd"/>
          </w:p>
        </w:tc>
      </w:tr>
      <w:tr w:rsidR="00F62F9A" w:rsidRPr="00F62F9A" w14:paraId="344EA1EC" w14:textId="77777777" w:rsidTr="36AD66EA">
        <w:tc>
          <w:tcPr>
            <w:tcW w:w="4664" w:type="dxa"/>
            <w:shd w:val="clear" w:color="auto" w:fill="FABF8F"/>
          </w:tcPr>
          <w:p w14:paraId="01FE0C61" w14:textId="77777777" w:rsidR="00F62F9A" w:rsidRPr="00F62F9A" w:rsidRDefault="00F62F9A" w:rsidP="00F62F9A">
            <w:pPr>
              <w:spacing w:after="0" w:line="240" w:lineRule="auto"/>
              <w:ind w:left="0" w:right="0"/>
              <w:rPr>
                <w:rFonts w:ascii="Verdana" w:hAnsi="Verdana"/>
                <w:sz w:val="20"/>
                <w:szCs w:val="20"/>
              </w:rPr>
            </w:pPr>
            <w:proofErr w:type="spellStart"/>
            <w:r w:rsidRPr="00F62F9A">
              <w:rPr>
                <w:rFonts w:ascii="Verdana" w:hAnsi="Verdana"/>
                <w:sz w:val="20"/>
                <w:szCs w:val="20"/>
              </w:rPr>
              <w:t>Konisering</w:t>
            </w:r>
            <w:proofErr w:type="spellEnd"/>
            <w:r w:rsidRPr="00F62F9A">
              <w:rPr>
                <w:rFonts w:ascii="Verdana" w:hAnsi="Verdana"/>
                <w:sz w:val="20"/>
                <w:szCs w:val="20"/>
              </w:rPr>
              <w:t xml:space="preserve">, </w:t>
            </w:r>
            <w:proofErr w:type="spellStart"/>
            <w:r w:rsidRPr="00F62F9A">
              <w:rPr>
                <w:rFonts w:ascii="Verdana" w:hAnsi="Verdana"/>
                <w:sz w:val="20"/>
                <w:szCs w:val="20"/>
              </w:rPr>
              <w:t>prolapsplastik</w:t>
            </w:r>
            <w:proofErr w:type="spellEnd"/>
            <w:r w:rsidRPr="00F62F9A">
              <w:rPr>
                <w:rFonts w:ascii="Verdana" w:hAnsi="Verdana"/>
                <w:sz w:val="20"/>
                <w:szCs w:val="20"/>
              </w:rPr>
              <w:t xml:space="preserve">, </w:t>
            </w:r>
            <w:proofErr w:type="spellStart"/>
            <w:r w:rsidRPr="00F62F9A">
              <w:rPr>
                <w:rFonts w:ascii="Verdana" w:hAnsi="Verdana"/>
                <w:sz w:val="20"/>
                <w:szCs w:val="20"/>
              </w:rPr>
              <w:t>hysteroskopi</w:t>
            </w:r>
            <w:proofErr w:type="spellEnd"/>
          </w:p>
        </w:tc>
        <w:tc>
          <w:tcPr>
            <w:tcW w:w="4665" w:type="dxa"/>
            <w:shd w:val="clear" w:color="auto" w:fill="FABF8F"/>
          </w:tcPr>
          <w:p w14:paraId="0A2D90ED" w14:textId="77777777" w:rsidR="00F62F9A" w:rsidRPr="00F62F9A" w:rsidRDefault="00F62F9A" w:rsidP="00F62F9A">
            <w:pPr>
              <w:spacing w:after="0" w:line="240" w:lineRule="auto"/>
              <w:ind w:left="0" w:right="0"/>
              <w:rPr>
                <w:rFonts w:ascii="Verdana" w:hAnsi="Verdana"/>
                <w:sz w:val="20"/>
                <w:szCs w:val="20"/>
              </w:rPr>
            </w:pPr>
            <w:r w:rsidRPr="00F62F9A">
              <w:rPr>
                <w:rFonts w:ascii="Verdana" w:hAnsi="Verdana"/>
                <w:sz w:val="20"/>
                <w:szCs w:val="20"/>
              </w:rPr>
              <w:t xml:space="preserve">Sectio, </w:t>
            </w:r>
            <w:proofErr w:type="spellStart"/>
            <w:r w:rsidRPr="00F62F9A">
              <w:rPr>
                <w:rFonts w:ascii="Verdana" w:hAnsi="Verdana"/>
                <w:sz w:val="20"/>
                <w:szCs w:val="20"/>
              </w:rPr>
              <w:t>laparoskopi</w:t>
            </w:r>
            <w:proofErr w:type="spellEnd"/>
            <w:r w:rsidRPr="00F62F9A">
              <w:rPr>
                <w:rFonts w:ascii="Verdana" w:hAnsi="Verdana"/>
                <w:sz w:val="20"/>
                <w:szCs w:val="20"/>
              </w:rPr>
              <w:t xml:space="preserve"> </w:t>
            </w:r>
            <w:proofErr w:type="spellStart"/>
            <w:r w:rsidRPr="00F62F9A">
              <w:rPr>
                <w:rFonts w:ascii="Verdana" w:hAnsi="Verdana"/>
                <w:sz w:val="20"/>
                <w:szCs w:val="20"/>
              </w:rPr>
              <w:t>på</w:t>
            </w:r>
            <w:proofErr w:type="spellEnd"/>
            <w:r w:rsidRPr="00F62F9A">
              <w:rPr>
                <w:rFonts w:ascii="Verdana" w:hAnsi="Verdana"/>
                <w:sz w:val="20"/>
                <w:szCs w:val="20"/>
              </w:rPr>
              <w:t xml:space="preserve"> </w:t>
            </w:r>
            <w:proofErr w:type="spellStart"/>
            <w:r w:rsidRPr="00F62F9A">
              <w:rPr>
                <w:rFonts w:ascii="Verdana" w:hAnsi="Verdana"/>
                <w:sz w:val="20"/>
                <w:szCs w:val="20"/>
              </w:rPr>
              <w:t>smärtindikation</w:t>
            </w:r>
            <w:proofErr w:type="spellEnd"/>
          </w:p>
        </w:tc>
        <w:tc>
          <w:tcPr>
            <w:tcW w:w="4665" w:type="dxa"/>
            <w:shd w:val="clear" w:color="auto" w:fill="FABF8F"/>
          </w:tcPr>
          <w:p w14:paraId="111D839C" w14:textId="77777777" w:rsidR="00F62F9A" w:rsidRPr="00F62F9A" w:rsidRDefault="00F62F9A" w:rsidP="00F62F9A">
            <w:pPr>
              <w:spacing w:after="0" w:line="240" w:lineRule="auto"/>
              <w:ind w:left="0" w:right="0"/>
              <w:rPr>
                <w:rFonts w:ascii="Verdana" w:hAnsi="Verdana"/>
                <w:sz w:val="20"/>
                <w:szCs w:val="20"/>
              </w:rPr>
            </w:pPr>
            <w:proofErr w:type="spellStart"/>
            <w:r w:rsidRPr="00F62F9A">
              <w:rPr>
                <w:rFonts w:ascii="Verdana" w:hAnsi="Verdana"/>
                <w:sz w:val="20"/>
                <w:szCs w:val="20"/>
              </w:rPr>
              <w:t>Hysterektomi</w:t>
            </w:r>
            <w:proofErr w:type="spellEnd"/>
          </w:p>
        </w:tc>
      </w:tr>
      <w:tr w:rsidR="00F62F9A" w:rsidRPr="00F62F9A" w14:paraId="4379B760" w14:textId="77777777" w:rsidTr="36AD66EA">
        <w:tc>
          <w:tcPr>
            <w:tcW w:w="4664" w:type="dxa"/>
            <w:shd w:val="clear" w:color="auto" w:fill="FFFF00"/>
          </w:tcPr>
          <w:p w14:paraId="47A6B669" w14:textId="737A5EDA" w:rsidR="00F62F9A" w:rsidRPr="00F62F9A" w:rsidRDefault="00F62F9A" w:rsidP="00F62F9A">
            <w:pPr>
              <w:spacing w:after="0" w:line="240" w:lineRule="auto"/>
              <w:ind w:left="0" w:right="0"/>
              <w:rPr>
                <w:rFonts w:ascii="Verdana" w:hAnsi="Verdana"/>
                <w:sz w:val="20"/>
                <w:szCs w:val="20"/>
              </w:rPr>
            </w:pPr>
            <w:r w:rsidRPr="36AD66EA">
              <w:rPr>
                <w:rFonts w:ascii="Verdana" w:hAnsi="Verdana"/>
                <w:sz w:val="20"/>
                <w:szCs w:val="20"/>
              </w:rPr>
              <w:t>MIUS</w:t>
            </w:r>
            <w:r w:rsidR="080B45F6" w:rsidRPr="36AD66EA">
              <w:rPr>
                <w:rFonts w:ascii="Verdana" w:hAnsi="Verdana"/>
                <w:sz w:val="20"/>
                <w:szCs w:val="20"/>
              </w:rPr>
              <w:t xml:space="preserve">, </w:t>
            </w:r>
            <w:proofErr w:type="spellStart"/>
            <w:r w:rsidR="080B45F6" w:rsidRPr="36AD66EA">
              <w:rPr>
                <w:rFonts w:ascii="Verdana" w:hAnsi="Verdana"/>
                <w:sz w:val="20"/>
                <w:szCs w:val="20"/>
              </w:rPr>
              <w:t>hudexcision</w:t>
            </w:r>
            <w:proofErr w:type="spellEnd"/>
          </w:p>
        </w:tc>
        <w:tc>
          <w:tcPr>
            <w:tcW w:w="4665" w:type="dxa"/>
            <w:shd w:val="clear" w:color="auto" w:fill="FFFF00"/>
          </w:tcPr>
          <w:p w14:paraId="61B0A9E7" w14:textId="4E8B3D11" w:rsidR="00F62F9A" w:rsidRPr="00F62F9A" w:rsidRDefault="00F62F9A" w:rsidP="00F62F9A">
            <w:pPr>
              <w:spacing w:after="0" w:line="240" w:lineRule="auto"/>
              <w:ind w:left="0" w:right="0"/>
              <w:rPr>
                <w:rFonts w:ascii="Verdana" w:hAnsi="Verdana"/>
                <w:sz w:val="20"/>
                <w:szCs w:val="20"/>
              </w:rPr>
            </w:pPr>
            <w:proofErr w:type="spellStart"/>
            <w:r w:rsidRPr="36AD66EA">
              <w:rPr>
                <w:rFonts w:ascii="Verdana" w:hAnsi="Verdana"/>
                <w:sz w:val="20"/>
                <w:szCs w:val="20"/>
              </w:rPr>
              <w:t>Tonsillektomi</w:t>
            </w:r>
            <w:proofErr w:type="spellEnd"/>
            <w:r w:rsidRPr="36AD66EA">
              <w:rPr>
                <w:rFonts w:ascii="Verdana" w:hAnsi="Verdana"/>
                <w:sz w:val="20"/>
                <w:szCs w:val="20"/>
              </w:rPr>
              <w:t xml:space="preserve">, </w:t>
            </w:r>
            <w:proofErr w:type="spellStart"/>
            <w:r w:rsidRPr="36AD66EA">
              <w:rPr>
                <w:rFonts w:ascii="Verdana" w:hAnsi="Verdana"/>
                <w:sz w:val="20"/>
                <w:szCs w:val="20"/>
              </w:rPr>
              <w:t>adenoidektomi</w:t>
            </w:r>
            <w:proofErr w:type="spellEnd"/>
            <w:r w:rsidR="4A4FB8A2" w:rsidRPr="36AD66EA">
              <w:rPr>
                <w:rFonts w:ascii="Verdana" w:hAnsi="Verdana"/>
                <w:sz w:val="20"/>
                <w:szCs w:val="20"/>
              </w:rPr>
              <w:t xml:space="preserve">, </w:t>
            </w:r>
            <w:proofErr w:type="spellStart"/>
            <w:r w:rsidR="4A4FB8A2" w:rsidRPr="36AD66EA">
              <w:rPr>
                <w:rFonts w:ascii="Verdana" w:hAnsi="Verdana"/>
                <w:sz w:val="20"/>
                <w:szCs w:val="20"/>
              </w:rPr>
              <w:t>mellanörekirurgi</w:t>
            </w:r>
            <w:proofErr w:type="spellEnd"/>
          </w:p>
        </w:tc>
        <w:tc>
          <w:tcPr>
            <w:tcW w:w="4665" w:type="dxa"/>
            <w:shd w:val="clear" w:color="auto" w:fill="FFFF00"/>
          </w:tcPr>
          <w:p w14:paraId="5172FDA6" w14:textId="77777777" w:rsidR="00F62F9A" w:rsidRPr="00F62F9A" w:rsidRDefault="00F62F9A" w:rsidP="00F62F9A">
            <w:pPr>
              <w:spacing w:after="0" w:line="240" w:lineRule="auto"/>
              <w:ind w:left="0" w:right="0"/>
              <w:rPr>
                <w:rFonts w:ascii="Verdana" w:hAnsi="Verdana"/>
                <w:sz w:val="20"/>
                <w:szCs w:val="20"/>
              </w:rPr>
            </w:pPr>
          </w:p>
        </w:tc>
      </w:tr>
    </w:tbl>
    <w:p w14:paraId="18B7D719" w14:textId="7DCCE1E2" w:rsidR="0067463B" w:rsidRPr="005D4208" w:rsidRDefault="0067463B" w:rsidP="005D4208">
      <w:pPr>
        <w:spacing w:after="0" w:line="240" w:lineRule="auto"/>
        <w:ind w:left="0" w:right="0"/>
        <w:rPr>
          <w:rFonts w:ascii="Cambria" w:eastAsia="MS Mincho" w:hAnsi="Cambria"/>
          <w:b/>
          <w:sz w:val="26"/>
          <w:szCs w:val="26"/>
          <w:lang w:val="en-US" w:eastAsia="en-US"/>
        </w:rPr>
        <w:sectPr w:rsidR="0067463B" w:rsidRPr="005D4208" w:rsidSect="00B8521D">
          <w:pgSz w:w="16840" w:h="11900" w:orient="landscape" w:code="9"/>
          <w:pgMar w:top="992" w:right="1418" w:bottom="1979" w:left="1276" w:header="284" w:footer="737" w:gutter="0"/>
          <w:cols w:space="708"/>
          <w:noEndnote/>
          <w:docGrid w:linePitch="326"/>
        </w:sectPr>
      </w:pPr>
    </w:p>
    <w:p w14:paraId="597D4396" w14:textId="77777777" w:rsidR="009E4436" w:rsidRDefault="009E4436" w:rsidP="009E4436">
      <w:pPr>
        <w:spacing w:after="0" w:line="240" w:lineRule="auto"/>
        <w:ind w:left="555" w:right="855"/>
        <w:textAlignment w:val="baseline"/>
      </w:pPr>
      <w:r>
        <w:rPr>
          <w:rFonts w:ascii="Verdana" w:hAnsi="Verdana" w:cs="Segoe UI"/>
          <w:b/>
          <w:bCs/>
          <w:color w:val="000000"/>
        </w:rPr>
        <w:t>Preoperativ justering av pågående medicinering </w:t>
      </w:r>
    </w:p>
    <w:p w14:paraId="1B4569B6" w14:textId="2C642B25" w:rsidR="007F5DF7" w:rsidRDefault="009E4436" w:rsidP="000A1F19">
      <w:pPr>
        <w:spacing w:after="0" w:line="240" w:lineRule="auto"/>
        <w:ind w:left="555" w:right="855"/>
        <w:textAlignment w:val="baseline"/>
      </w:pPr>
      <w:r>
        <w:rPr>
          <w:rFonts w:cs="Segoe UI"/>
        </w:rPr>
        <w:t>För patienter med pågående medicinering gäller följande generella rekommendationer inför narkos: </w:t>
      </w:r>
      <w:r>
        <w:rPr>
          <w:rFonts w:cs="Segoe UI"/>
          <w:i/>
          <w:iCs/>
          <w:u w:val="single"/>
        </w:rPr>
        <w:t>(huvudalternativ understruket)</w:t>
      </w:r>
      <w:bookmarkStart w:id="1031" w:name="_Toc256001153"/>
      <w:bookmarkStart w:id="1032" w:name="_Toc256001086"/>
      <w:bookmarkStart w:id="1033" w:name="_Toc256001019"/>
      <w:bookmarkStart w:id="1034" w:name="_Toc256000952"/>
      <w:bookmarkStart w:id="1035" w:name="_Toc256000887"/>
      <w:bookmarkStart w:id="1036" w:name="_Toc256000822"/>
      <w:bookmarkStart w:id="1037" w:name="_Toc256000757"/>
      <w:bookmarkStart w:id="1038" w:name="_Toc256000692"/>
      <w:bookmarkStart w:id="1039" w:name="_Toc256000627"/>
      <w:bookmarkStart w:id="1040" w:name="_Toc256000430"/>
      <w:bookmarkStart w:id="1041" w:name="_Toc256000367"/>
      <w:bookmarkStart w:id="1042" w:name="_Toc256000304"/>
      <w:bookmarkStart w:id="1043" w:name="_Toc256000241"/>
      <w:bookmarkStart w:id="1044" w:name="_Toc256000178"/>
      <w:bookmarkStart w:id="1045" w:name="_Toc256000115"/>
      <w:bookmarkStart w:id="1046" w:name="_Toc256000052"/>
      <w:bookmarkStart w:id="1047" w:name="_Toc450563146"/>
      <w:bookmarkStart w:id="1048" w:name="_Toc450567893"/>
      <w:bookmarkStart w:id="1049" w:name="_Toc454441856"/>
      <w:bookmarkStart w:id="1050" w:name="_Toc256000560"/>
      <w:bookmarkStart w:id="1051" w:name="_Toc256000495"/>
      <w:bookmarkStart w:id="1052" w:name="_Toc466283529"/>
      <w:bookmarkStart w:id="1053" w:name="_Toc468281498"/>
      <w:bookmarkStart w:id="1054" w:name="_Toc485740488"/>
      <w:bookmarkStart w:id="1055" w:name="_Toc487723657"/>
      <w:bookmarkStart w:id="1056" w:name="_Toc75353381"/>
      <w:bookmarkStart w:id="1057" w:name="_Toc96427994"/>
      <w:bookmarkStart w:id="1058" w:name="_Toc97740113"/>
      <w:bookmarkStart w:id="1059" w:name="_Toc215730360"/>
    </w:p>
    <w:p w14:paraId="70073EF7" w14:textId="77777777" w:rsidR="005C747B" w:rsidRPr="00C8004A" w:rsidRDefault="005C747B" w:rsidP="005C747B">
      <w:pPr>
        <w:pStyle w:val="Heading3"/>
      </w:pPr>
      <w:r>
        <w:t>Premedicinering</w:t>
      </w:r>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p>
    <w:p w14:paraId="61076F8E" w14:textId="62E9A306" w:rsidR="005C747B" w:rsidRPr="00C8004A" w:rsidRDefault="005C747B" w:rsidP="005C747B">
      <w:r>
        <w:t>Se sjukhusövergripande riktlinjer ”</w:t>
      </w:r>
      <w:hyperlink r:id="rId47">
        <w:r w:rsidRPr="2B771DC3">
          <w:rPr>
            <w:rStyle w:val="Hyperlink"/>
          </w:rPr>
          <w:t>Premedicinering inför anestesi</w:t>
        </w:r>
      </w:hyperlink>
      <w:r>
        <w:t>”</w:t>
      </w:r>
      <w:r w:rsidR="00A667F2">
        <w:t xml:space="preserve"> eller för ingreppsspecifika förslag</w:t>
      </w:r>
      <w:r w:rsidR="004A62B9">
        <w:t xml:space="preserve"> ”</w:t>
      </w:r>
      <w:hyperlink r:id="rId48" w:history="1">
        <w:r w:rsidR="004A62B9" w:rsidRPr="00BB5E34">
          <w:rPr>
            <w:rStyle w:val="Hyperlink"/>
          </w:rPr>
          <w:t>Regnbågslistan</w:t>
        </w:r>
      </w:hyperlink>
      <w:r w:rsidR="004A62B9">
        <w:t>”</w:t>
      </w:r>
      <w:r>
        <w:t>.</w:t>
      </w:r>
    </w:p>
    <w:p w14:paraId="754F9517" w14:textId="77777777" w:rsidR="005C747B" w:rsidRPr="00C8004A" w:rsidRDefault="005C747B" w:rsidP="005C747B">
      <w:r>
        <w:t>Premedicinering kan ordineras på olika sätt:</w:t>
      </w:r>
    </w:p>
    <w:p w14:paraId="091792E3" w14:textId="77777777" w:rsidR="005C747B" w:rsidRPr="00C8004A" w:rsidRDefault="005C747B" w:rsidP="005C747B">
      <w:pPr>
        <w:pStyle w:val="ListBullet"/>
        <w:tabs>
          <w:tab w:val="left" w:pos="1349"/>
        </w:tabs>
        <w:spacing w:line="288" w:lineRule="auto"/>
        <w:ind w:left="1352" w:hanging="360"/>
      </w:pPr>
      <w:r>
        <w:t>Narkosläkare eller narkossköterska som gör preoperativa bedömning kan ordinera premedicinering i journal.</w:t>
      </w:r>
    </w:p>
    <w:p w14:paraId="686AC7EF" w14:textId="77777777" w:rsidR="005C747B" w:rsidRPr="00C8004A" w:rsidRDefault="005C747B" w:rsidP="005C747B">
      <w:pPr>
        <w:pStyle w:val="ListBullet"/>
        <w:tabs>
          <w:tab w:val="left" w:pos="1349"/>
        </w:tabs>
        <w:spacing w:line="288" w:lineRule="auto"/>
        <w:ind w:left="1352" w:hanging="360"/>
      </w:pPr>
      <w:r>
        <w:t>Inskrivande läkare kan sätta in premedicinering i journal, enligt riktlinjerna ovan eller mall på opererande klinik (undvik dubbelordination!).</w:t>
      </w:r>
    </w:p>
    <w:p w14:paraId="638501E0" w14:textId="77777777" w:rsidR="005C747B" w:rsidRDefault="005C747B" w:rsidP="005C747B">
      <w:pPr>
        <w:pStyle w:val="ListBullet"/>
        <w:tabs>
          <w:tab w:val="left" w:pos="1349"/>
        </w:tabs>
        <w:spacing w:line="288" w:lineRule="auto"/>
        <w:ind w:left="1352" w:hanging="360"/>
      </w:pPr>
      <w:r>
        <w:t>Om vårdtillfälle saknas i journal, för t.ex. poliklinisk patient, ordineras premedicinering under öppenvårdstillfälle i anmälande klinik, 1 januari innevarande år.</w:t>
      </w:r>
    </w:p>
    <w:p w14:paraId="00A5D75B" w14:textId="77777777" w:rsidR="005C747B" w:rsidRPr="003E4600" w:rsidRDefault="005C747B" w:rsidP="005C747B">
      <w:pPr>
        <w:pStyle w:val="ListBullet"/>
        <w:tabs>
          <w:tab w:val="left" w:pos="1349"/>
        </w:tabs>
        <w:spacing w:line="288" w:lineRule="auto"/>
        <w:ind w:left="1352" w:hanging="360"/>
      </w:pPr>
      <w:r>
        <w:t xml:space="preserve">För barn gäller alltid premedicinering i journalens läkemedelsmodul. </w:t>
      </w:r>
    </w:p>
    <w:p w14:paraId="75435D87" w14:textId="77777777" w:rsidR="005C747B" w:rsidRPr="003E4600" w:rsidRDefault="005C747B" w:rsidP="005C747B">
      <w:pPr>
        <w:pStyle w:val="ListBullet"/>
        <w:tabs>
          <w:tab w:val="left" w:pos="1349"/>
        </w:tabs>
        <w:spacing w:line="288" w:lineRule="auto"/>
        <w:ind w:left="1352" w:hanging="360"/>
      </w:pPr>
      <w:r>
        <w:t>Premedicinering av tandbarn görs genom att skapa ett öppenvårdstillfälle på anestesikliniken där premedicinering läggs in.</w:t>
      </w:r>
    </w:p>
    <w:p w14:paraId="3467E8F9" w14:textId="77777777" w:rsidR="005C747B" w:rsidRDefault="005C747B" w:rsidP="005C747B">
      <w:pPr>
        <w:pStyle w:val="ListBullet"/>
        <w:tabs>
          <w:tab w:val="left" w:pos="1349"/>
        </w:tabs>
        <w:spacing w:line="288" w:lineRule="auto"/>
        <w:ind w:left="1352" w:hanging="360"/>
      </w:pPr>
      <w:r>
        <w:t>I sista hand kan premedicinering ske via generella ordinationer.</w:t>
      </w:r>
    </w:p>
    <w:p w14:paraId="11617140" w14:textId="77777777" w:rsidR="005C747B" w:rsidRDefault="005C747B" w:rsidP="005C747B">
      <w:pPr>
        <w:pStyle w:val="Heading3"/>
      </w:pPr>
      <w:bookmarkStart w:id="1060" w:name="_Toc215730361"/>
      <w:r w:rsidRPr="2B771DC3">
        <w:t>Postoperativt illamående och kräkningar (PONV)</w:t>
      </w:r>
      <w:bookmarkEnd w:id="1060"/>
    </w:p>
    <w:p w14:paraId="62426117" w14:textId="77777777" w:rsidR="005C747B" w:rsidRDefault="005C747B" w:rsidP="005C747B">
      <w:r w:rsidRPr="00A63870">
        <w:t>Se sjukhusövergripande riktlinje ”</w:t>
      </w:r>
      <w:hyperlink r:id="rId49">
        <w:r w:rsidRPr="00A63870">
          <w:rPr>
            <w:rStyle w:val="Hyperlink"/>
          </w:rPr>
          <w:t>Postoperativt illamående och kräkningar - Profylax och behandling</w:t>
        </w:r>
      </w:hyperlink>
      <w:r w:rsidRPr="00A63870">
        <w:t>” för ordinationsförslag</w:t>
      </w:r>
      <w:r>
        <w:t>.</w:t>
      </w:r>
    </w:p>
    <w:p w14:paraId="27939C14" w14:textId="77777777" w:rsidR="005C747B" w:rsidRPr="00C8004A" w:rsidRDefault="005C747B" w:rsidP="005C747B">
      <w:pPr>
        <w:pStyle w:val="Heading3"/>
      </w:pPr>
      <w:bookmarkStart w:id="1061" w:name="_Fasta_inför_narkos"/>
      <w:bookmarkStart w:id="1062" w:name="_Toc256001154"/>
      <w:bookmarkStart w:id="1063" w:name="_Toc256001087"/>
      <w:bookmarkStart w:id="1064" w:name="_Toc256001020"/>
      <w:bookmarkStart w:id="1065" w:name="_Toc256000953"/>
      <w:bookmarkStart w:id="1066" w:name="_Toc256000888"/>
      <w:bookmarkStart w:id="1067" w:name="_Toc256000823"/>
      <w:bookmarkStart w:id="1068" w:name="_Toc256000758"/>
      <w:bookmarkStart w:id="1069" w:name="_Toc256000693"/>
      <w:bookmarkStart w:id="1070" w:name="_Toc256000628"/>
      <w:bookmarkStart w:id="1071" w:name="_Toc256000431"/>
      <w:bookmarkStart w:id="1072" w:name="_Toc256000368"/>
      <w:bookmarkStart w:id="1073" w:name="_Toc256000305"/>
      <w:bookmarkStart w:id="1074" w:name="_Toc256000242"/>
      <w:bookmarkStart w:id="1075" w:name="_Toc256000179"/>
      <w:bookmarkStart w:id="1076" w:name="_Toc256000116"/>
      <w:bookmarkStart w:id="1077" w:name="_Toc256000053"/>
      <w:bookmarkStart w:id="1078" w:name="_Toc450563147"/>
      <w:bookmarkStart w:id="1079" w:name="_Toc450567894"/>
      <w:bookmarkStart w:id="1080" w:name="_Toc454441857"/>
      <w:bookmarkStart w:id="1081" w:name="_Toc256000561"/>
      <w:bookmarkStart w:id="1082" w:name="_Toc256000496"/>
      <w:bookmarkStart w:id="1083" w:name="_Toc466283530"/>
      <w:bookmarkStart w:id="1084" w:name="_Toc468281499"/>
      <w:bookmarkStart w:id="1085" w:name="_Toc485740489"/>
      <w:bookmarkStart w:id="1086" w:name="_Toc487723658"/>
      <w:bookmarkStart w:id="1087" w:name="_Toc75353382"/>
      <w:bookmarkStart w:id="1088" w:name="_Toc96427995"/>
      <w:bookmarkStart w:id="1089" w:name="_Toc97740114"/>
      <w:bookmarkStart w:id="1090" w:name="_Toc215730362"/>
      <w:bookmarkEnd w:id="1061"/>
      <w:r w:rsidRPr="00C8004A">
        <w:t>Fasta inför narkos</w:t>
      </w:r>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p>
    <w:p w14:paraId="64D7743E" w14:textId="77777777" w:rsidR="005C747B" w:rsidRPr="00C8004A" w:rsidRDefault="005C747B" w:rsidP="005C747B">
      <w:r>
        <w:t>Patienterna får information om fasta i samband med kallelsen till operation, påminn. Respekteras inte fastetider ökar risken för sen strykning eller försämrad patientsäkerhet.</w:t>
      </w:r>
    </w:p>
    <w:p w14:paraId="41295887" w14:textId="2729FA03" w:rsidR="00DE3A42" w:rsidRPr="000A1F19" w:rsidRDefault="005C747B" w:rsidP="000A1F19">
      <w:r>
        <w:t>Riskfaktorer för aspiration</w:t>
      </w:r>
      <w:r w:rsidRPr="00C8004A">
        <w:t xml:space="preserve"> som </w:t>
      </w:r>
      <w:r>
        <w:t xml:space="preserve">reflux, ventrikelretention, smärta, </w:t>
      </w:r>
      <w:proofErr w:type="spellStart"/>
      <w:r>
        <w:t>opioidbehandling</w:t>
      </w:r>
      <w:proofErr w:type="spellEnd"/>
      <w:r>
        <w:t xml:space="preserve">, graviditet eller andra orsaker till </w:t>
      </w:r>
      <w:proofErr w:type="spellStart"/>
      <w:r>
        <w:t>förlångsammad</w:t>
      </w:r>
      <w:proofErr w:type="spellEnd"/>
      <w:r>
        <w:t xml:space="preserve"> </w:t>
      </w:r>
      <w:proofErr w:type="spellStart"/>
      <w:r>
        <w:t>gastrointestinal</w:t>
      </w:r>
      <w:proofErr w:type="spellEnd"/>
      <w:r>
        <w:t xml:space="preserve"> passage värderas individuellt med hänsyn till indikationen för ingreppet. Ultraljudsundersökning av magsäcken kan övervägas före sövning.</w:t>
      </w:r>
      <w:bookmarkStart w:id="1091" w:name="_Toc256001155"/>
      <w:bookmarkStart w:id="1092" w:name="_Toc256001088"/>
      <w:bookmarkStart w:id="1093" w:name="_Toc256001021"/>
      <w:bookmarkStart w:id="1094" w:name="_Toc256000954"/>
      <w:bookmarkStart w:id="1095" w:name="_Toc256000889"/>
      <w:bookmarkStart w:id="1096" w:name="_Toc256000824"/>
      <w:bookmarkStart w:id="1097" w:name="_Toc256000759"/>
      <w:bookmarkStart w:id="1098" w:name="_Toc256000694"/>
      <w:bookmarkStart w:id="1099" w:name="_Toc256000629"/>
      <w:bookmarkStart w:id="1100" w:name="_Toc256000432"/>
      <w:bookmarkStart w:id="1101" w:name="_Toc256000369"/>
      <w:bookmarkStart w:id="1102" w:name="_Toc256000306"/>
      <w:bookmarkStart w:id="1103" w:name="_Toc256000243"/>
      <w:bookmarkStart w:id="1104" w:name="_Toc256000180"/>
      <w:bookmarkStart w:id="1105" w:name="_Toc256000117"/>
      <w:bookmarkStart w:id="1106" w:name="_Toc256000054"/>
      <w:bookmarkStart w:id="1107" w:name="_Toc450563148"/>
      <w:bookmarkStart w:id="1108" w:name="_Toc450567895"/>
      <w:bookmarkStart w:id="1109" w:name="_Toc454441858"/>
      <w:bookmarkStart w:id="1110" w:name="_Toc256000562"/>
      <w:bookmarkStart w:id="1111" w:name="_Toc256000497"/>
      <w:bookmarkStart w:id="1112" w:name="_Toc466283531"/>
      <w:bookmarkStart w:id="1113" w:name="_Toc468281500"/>
      <w:bookmarkStart w:id="1114" w:name="_Toc485740490"/>
      <w:bookmarkStart w:id="1115" w:name="_Toc487723659"/>
      <w:bookmarkStart w:id="1116" w:name="_Toc75353383"/>
      <w:bookmarkStart w:id="1117" w:name="_Toc96427996"/>
      <w:bookmarkStart w:id="1118" w:name="_Toc97740115"/>
    </w:p>
    <w:p w14:paraId="0A92ECAD" w14:textId="77777777" w:rsidR="005C747B" w:rsidRPr="00C8004A" w:rsidRDefault="005C747B" w:rsidP="005C747B">
      <w:pPr>
        <w:pStyle w:val="MellanrubrikVGR"/>
      </w:pPr>
      <w:r w:rsidRPr="00C8004A">
        <w:t xml:space="preserve">Normal rutin vid </w:t>
      </w:r>
      <w:proofErr w:type="spellStart"/>
      <w:r w:rsidRPr="00C8004A">
        <w:t>elektiv</w:t>
      </w:r>
      <w:proofErr w:type="spellEnd"/>
      <w:r w:rsidRPr="00C8004A">
        <w:t xml:space="preserve"> kirurgi för barn och vuxna</w:t>
      </w:r>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p>
    <w:p w14:paraId="418E6F81" w14:textId="77777777" w:rsidR="005C747B" w:rsidRPr="00C8004A" w:rsidRDefault="005C747B" w:rsidP="005C747B">
      <w:pPr>
        <w:pStyle w:val="ListBullet"/>
        <w:tabs>
          <w:tab w:val="left" w:pos="1349"/>
        </w:tabs>
        <w:spacing w:line="288" w:lineRule="auto"/>
        <w:ind w:left="1352" w:hanging="360"/>
      </w:pPr>
      <w:r>
        <w:t xml:space="preserve">Ingen fast föda efter midnatt, minst </w:t>
      </w:r>
      <w:r w:rsidRPr="4112A96C">
        <w:rPr>
          <w:b/>
          <w:bCs/>
        </w:rPr>
        <w:t xml:space="preserve">6 timmar </w:t>
      </w:r>
      <w:r>
        <w:t>fasta före operationsstart.</w:t>
      </w:r>
    </w:p>
    <w:p w14:paraId="10588CB8" w14:textId="77777777" w:rsidR="005C747B" w:rsidRPr="00C8004A" w:rsidRDefault="005C747B" w:rsidP="005C747B">
      <w:pPr>
        <w:pStyle w:val="ListBullet"/>
        <w:tabs>
          <w:tab w:val="left" w:pos="1349"/>
        </w:tabs>
        <w:spacing w:line="288" w:lineRule="auto"/>
        <w:ind w:left="1352" w:hanging="360"/>
      </w:pPr>
      <w:r>
        <w:t xml:space="preserve">”Klara vätskor” såsom vatten, te, kaffe, saft, äppeljuice, isglass eller speciellt avsedd preoperativ nutritionsdryck kan intas fram till </w:t>
      </w:r>
      <w:r w:rsidRPr="4112A96C">
        <w:rPr>
          <w:b/>
          <w:bCs/>
        </w:rPr>
        <w:t>2 timmar</w:t>
      </w:r>
      <w:r>
        <w:t xml:space="preserve"> före anestesistart.</w:t>
      </w:r>
    </w:p>
    <w:p w14:paraId="301B350E" w14:textId="77777777" w:rsidR="005C747B" w:rsidRDefault="005C747B" w:rsidP="005C747B">
      <w:pPr>
        <w:pStyle w:val="ListBullet"/>
        <w:tabs>
          <w:tab w:val="left" w:pos="1349"/>
        </w:tabs>
        <w:spacing w:line="288" w:lineRule="auto"/>
        <w:ind w:left="1352" w:hanging="360"/>
      </w:pPr>
      <w:r>
        <w:t xml:space="preserve">Vid </w:t>
      </w:r>
      <w:proofErr w:type="spellStart"/>
      <w:r>
        <w:t>elektiv</w:t>
      </w:r>
      <w:proofErr w:type="spellEnd"/>
      <w:r>
        <w:t xml:space="preserve"> tarmkirurgi ges ibland preoperativ dryck före operation enligt särskild ordination av kirurgen.</w:t>
      </w:r>
    </w:p>
    <w:p w14:paraId="1ECF1522" w14:textId="77777777" w:rsidR="005C747B" w:rsidRDefault="005C747B" w:rsidP="005C747B">
      <w:pPr>
        <w:pStyle w:val="Subtitle"/>
      </w:pPr>
      <w:r>
        <w:t xml:space="preserve">Undantag för barn vid </w:t>
      </w:r>
      <w:proofErr w:type="spellStart"/>
      <w:r>
        <w:t>elektiv</w:t>
      </w:r>
      <w:proofErr w:type="spellEnd"/>
      <w:r>
        <w:t xml:space="preserve"> kirurgi</w:t>
      </w:r>
    </w:p>
    <w:p w14:paraId="096A71ED" w14:textId="77777777" w:rsidR="005C747B" w:rsidRPr="002F7195" w:rsidRDefault="005C747B" w:rsidP="005C747B">
      <w:r w:rsidRPr="002F7195">
        <w:t xml:space="preserve">Dessa </w:t>
      </w:r>
      <w:proofErr w:type="spellStart"/>
      <w:r w:rsidRPr="002F7195">
        <w:t>fasterutiner</w:t>
      </w:r>
      <w:proofErr w:type="spellEnd"/>
      <w:r w:rsidRPr="002F7195">
        <w:t xml:space="preserve"> bygger på </w:t>
      </w:r>
      <w:proofErr w:type="spellStart"/>
      <w:r w:rsidRPr="002F7195">
        <w:t>SFAI:s</w:t>
      </w:r>
      <w:proofErr w:type="spellEnd"/>
      <w:r w:rsidRPr="002F7195">
        <w:t xml:space="preserve"> (Svensk Förening för Anestesi &amp; Intensivvård) rekommendationer (</w:t>
      </w:r>
      <w:hyperlink r:id="rId50" w:history="1">
        <w:r w:rsidRPr="00580018">
          <w:rPr>
            <w:rStyle w:val="Hyperlink"/>
          </w:rPr>
          <w:t>www.sfai.se</w:t>
        </w:r>
      </w:hyperlink>
      <w:r w:rsidRPr="002F7195">
        <w:t>).</w:t>
      </w:r>
    </w:p>
    <w:p w14:paraId="53A149E4" w14:textId="77777777" w:rsidR="005C747B" w:rsidRDefault="005C747B" w:rsidP="005C747B">
      <w:pPr>
        <w:pStyle w:val="ListBullet"/>
        <w:tabs>
          <w:tab w:val="left" w:pos="1349"/>
        </w:tabs>
        <w:spacing w:line="288" w:lineRule="auto"/>
        <w:ind w:left="1352" w:hanging="360"/>
      </w:pPr>
      <w:r>
        <w:t xml:space="preserve">Barn ska uppmuntras att dricka klar dryck fram till </w:t>
      </w:r>
      <w:r>
        <w:rPr>
          <w:b/>
          <w:bCs/>
        </w:rPr>
        <w:t>1</w:t>
      </w:r>
      <w:r w:rsidRPr="005122A0">
        <w:rPr>
          <w:b/>
          <w:bCs/>
        </w:rPr>
        <w:t xml:space="preserve"> timme</w:t>
      </w:r>
      <w:r>
        <w:t xml:space="preserve"> före anestesistart.</w:t>
      </w:r>
    </w:p>
    <w:p w14:paraId="6D9CA3E4" w14:textId="77777777" w:rsidR="005C747B" w:rsidRPr="00BC714F" w:rsidRDefault="005C747B" w:rsidP="005C747B">
      <w:pPr>
        <w:pStyle w:val="ListBullet"/>
        <w:tabs>
          <w:tab w:val="left" w:pos="1349"/>
        </w:tabs>
        <w:spacing w:line="288" w:lineRule="auto"/>
        <w:ind w:left="1352" w:hanging="360"/>
      </w:pPr>
      <w:r w:rsidRPr="00BC714F">
        <w:t xml:space="preserve">Spädbarn ska uppmuntras att dricka bröstmjölk fram till </w:t>
      </w:r>
      <w:r w:rsidRPr="00796744">
        <w:rPr>
          <w:b/>
          <w:bCs/>
        </w:rPr>
        <w:t>3 timmar</w:t>
      </w:r>
      <w:r w:rsidRPr="00BC714F">
        <w:t xml:space="preserve"> före anestesistart och bröstmjölksersättning fram till </w:t>
      </w:r>
      <w:r w:rsidRPr="00022C6F">
        <w:rPr>
          <w:b/>
          <w:bCs/>
        </w:rPr>
        <w:t>4 timmar</w:t>
      </w:r>
      <w:r w:rsidRPr="00BC714F">
        <w:t xml:space="preserve"> före anestesistart.</w:t>
      </w:r>
    </w:p>
    <w:p w14:paraId="2D484988" w14:textId="77777777" w:rsidR="005C747B" w:rsidRPr="00C8004A" w:rsidRDefault="005C747B" w:rsidP="005C747B">
      <w:pPr>
        <w:pStyle w:val="MellanrubrikVGR"/>
      </w:pPr>
      <w:bookmarkStart w:id="1119" w:name="_Toc256001157"/>
      <w:bookmarkStart w:id="1120" w:name="_Toc256001090"/>
      <w:bookmarkStart w:id="1121" w:name="_Toc256001023"/>
      <w:bookmarkStart w:id="1122" w:name="_Toc256000956"/>
      <w:bookmarkStart w:id="1123" w:name="_Toc256000891"/>
      <w:bookmarkStart w:id="1124" w:name="_Toc256000826"/>
      <w:bookmarkStart w:id="1125" w:name="_Toc256000761"/>
      <w:bookmarkStart w:id="1126" w:name="_Toc256000696"/>
      <w:bookmarkStart w:id="1127" w:name="_Toc256000631"/>
      <w:bookmarkStart w:id="1128" w:name="_Toc256000434"/>
      <w:bookmarkStart w:id="1129" w:name="_Toc256000371"/>
      <w:bookmarkStart w:id="1130" w:name="_Toc256000308"/>
      <w:bookmarkStart w:id="1131" w:name="_Toc256000245"/>
      <w:bookmarkStart w:id="1132" w:name="_Toc256000182"/>
      <w:bookmarkStart w:id="1133" w:name="_Toc256000119"/>
      <w:bookmarkStart w:id="1134" w:name="_Toc256000056"/>
      <w:bookmarkStart w:id="1135" w:name="_Toc450563150"/>
      <w:bookmarkStart w:id="1136" w:name="_Toc450567897"/>
      <w:bookmarkStart w:id="1137" w:name="_Toc454441860"/>
      <w:bookmarkStart w:id="1138" w:name="_Toc256000564"/>
      <w:bookmarkStart w:id="1139" w:name="_Toc256000499"/>
      <w:bookmarkStart w:id="1140" w:name="_Toc466283533"/>
      <w:bookmarkStart w:id="1141" w:name="_Toc468281502"/>
      <w:bookmarkStart w:id="1142" w:name="_Toc485740492"/>
      <w:bookmarkStart w:id="1143" w:name="_Toc487723661"/>
      <w:bookmarkStart w:id="1144" w:name="_Toc75353385"/>
      <w:bookmarkStart w:id="1145" w:name="_Toc96427998"/>
      <w:bookmarkStart w:id="1146" w:name="_Toc97740117"/>
      <w:r w:rsidRPr="00C8004A">
        <w:t>Rutin vid akut kirurgi för vuxna och barn</w:t>
      </w:r>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p>
    <w:p w14:paraId="4939A8DE" w14:textId="77777777" w:rsidR="005C747B" w:rsidRPr="00C8004A" w:rsidRDefault="005C747B" w:rsidP="005C747B">
      <w:pPr>
        <w:pStyle w:val="ListBullet"/>
        <w:tabs>
          <w:tab w:val="left" w:pos="1349"/>
        </w:tabs>
        <w:spacing w:line="288" w:lineRule="auto"/>
        <w:ind w:left="1352" w:hanging="360"/>
      </w:pPr>
      <w:r w:rsidRPr="00C8004A">
        <w:t xml:space="preserve">För akuta patienter gäller att det bör gå </w:t>
      </w:r>
      <w:r w:rsidRPr="00175EBD">
        <w:t>minst</w:t>
      </w:r>
      <w:r w:rsidRPr="002A31CE">
        <w:rPr>
          <w:b/>
          <w:bCs/>
        </w:rPr>
        <w:t xml:space="preserve"> 6 timmar</w:t>
      </w:r>
      <w:r w:rsidRPr="00C8004A">
        <w:t xml:space="preserve"> mellan senaste intag av föda och anestesistart. Detta är dock ingen garanti för att magsäcken är tom.</w:t>
      </w:r>
    </w:p>
    <w:p w14:paraId="44102AE9" w14:textId="77777777" w:rsidR="005C747B" w:rsidRDefault="005C747B" w:rsidP="005C747B">
      <w:pPr>
        <w:pStyle w:val="ListBullet"/>
        <w:tabs>
          <w:tab w:val="left" w:pos="1349"/>
        </w:tabs>
        <w:spacing w:line="288" w:lineRule="auto"/>
        <w:ind w:left="1352" w:hanging="360"/>
      </w:pPr>
      <w:r>
        <w:t xml:space="preserve">Patienter som behöver omedelbart medicinskt omhändertagande, exempelvis </w:t>
      </w:r>
      <w:proofErr w:type="spellStart"/>
      <w:r>
        <w:t>urakut</w:t>
      </w:r>
      <w:proofErr w:type="spellEnd"/>
      <w:r>
        <w:t xml:space="preserve"> </w:t>
      </w:r>
      <w:proofErr w:type="spellStart"/>
      <w:r>
        <w:t>sectio</w:t>
      </w:r>
      <w:proofErr w:type="spellEnd"/>
      <w:r>
        <w:t xml:space="preserve">, </w:t>
      </w:r>
      <w:proofErr w:type="spellStart"/>
      <w:r>
        <w:t>testistorsion</w:t>
      </w:r>
      <w:proofErr w:type="spellEnd"/>
      <w:r>
        <w:t>, livshotande blödning m.m. - senaste födointag påverkar ej tid för anestesistart.</w:t>
      </w:r>
    </w:p>
    <w:p w14:paraId="3B4AF374" w14:textId="77777777" w:rsidR="005C747B" w:rsidRPr="00C8004A" w:rsidRDefault="005C747B" w:rsidP="005C747B">
      <w:pPr>
        <w:pStyle w:val="MellanrubrikVGR"/>
      </w:pPr>
      <w:bookmarkStart w:id="1147" w:name="_Toc256001158"/>
      <w:bookmarkStart w:id="1148" w:name="_Toc256001091"/>
      <w:bookmarkStart w:id="1149" w:name="_Toc256001024"/>
      <w:bookmarkStart w:id="1150" w:name="_Toc256000957"/>
      <w:bookmarkStart w:id="1151" w:name="_Toc256000892"/>
      <w:bookmarkStart w:id="1152" w:name="_Toc256000827"/>
      <w:bookmarkStart w:id="1153" w:name="_Toc256000762"/>
      <w:bookmarkStart w:id="1154" w:name="_Toc256000697"/>
      <w:bookmarkStart w:id="1155" w:name="_Toc256000632"/>
      <w:bookmarkStart w:id="1156" w:name="_Toc256000435"/>
      <w:bookmarkStart w:id="1157" w:name="_Toc256000372"/>
      <w:bookmarkStart w:id="1158" w:name="_Toc256000309"/>
      <w:bookmarkStart w:id="1159" w:name="_Toc256000246"/>
      <w:bookmarkStart w:id="1160" w:name="_Toc256000183"/>
      <w:bookmarkStart w:id="1161" w:name="_Toc256000120"/>
      <w:bookmarkStart w:id="1162" w:name="_Toc256000057"/>
      <w:bookmarkStart w:id="1163" w:name="_Toc450563151"/>
      <w:bookmarkStart w:id="1164" w:name="_Toc450567898"/>
      <w:bookmarkStart w:id="1165" w:name="_Toc454441861"/>
      <w:bookmarkStart w:id="1166" w:name="_Toc256000565"/>
      <w:bookmarkStart w:id="1167" w:name="_Toc256000500"/>
      <w:bookmarkStart w:id="1168" w:name="_Toc466283534"/>
      <w:bookmarkStart w:id="1169" w:name="_Toc468281503"/>
      <w:bookmarkStart w:id="1170" w:name="_Toc485740493"/>
      <w:bookmarkStart w:id="1171" w:name="_Toc487723662"/>
      <w:bookmarkStart w:id="1172" w:name="_Toc75353386"/>
      <w:bookmarkStart w:id="1173" w:name="_Toc96427999"/>
      <w:bookmarkStart w:id="1174" w:name="_Toc97740118"/>
      <w:r w:rsidRPr="00C8004A">
        <w:t>Ventrikeltömning före narkos och operation</w:t>
      </w:r>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p>
    <w:p w14:paraId="456A7591" w14:textId="77777777" w:rsidR="005C747B" w:rsidRPr="00C8004A" w:rsidRDefault="005C747B" w:rsidP="005C747B">
      <w:r w:rsidRPr="00C8004A">
        <w:t xml:space="preserve">Vid akuta operationer </w:t>
      </w:r>
      <w:r>
        <w:t xml:space="preserve">där </w:t>
      </w:r>
      <w:r w:rsidRPr="00C8004A">
        <w:t xml:space="preserve">anestesi </w:t>
      </w:r>
      <w:r>
        <w:t xml:space="preserve">måste </w:t>
      </w:r>
      <w:r w:rsidRPr="00C8004A">
        <w:t xml:space="preserve">inledas innan patienten har fastat </w:t>
      </w:r>
      <w:r>
        <w:t xml:space="preserve">rekommenderad tid eller vid </w:t>
      </w:r>
      <w:r w:rsidRPr="00C8004A">
        <w:t xml:space="preserve">t.ex. </w:t>
      </w:r>
      <w:proofErr w:type="spellStart"/>
      <w:r>
        <w:t>ileus</w:t>
      </w:r>
      <w:proofErr w:type="spellEnd"/>
      <w:r>
        <w:t xml:space="preserve"> får man överväga v-sond för ventrikeltömning innan narkos inleds.</w:t>
      </w:r>
    </w:p>
    <w:p w14:paraId="202D2002" w14:textId="77777777" w:rsidR="005C747B" w:rsidRDefault="005C747B" w:rsidP="005C747B">
      <w:proofErr w:type="spellStart"/>
      <w:r>
        <w:t>Sondning</w:t>
      </w:r>
      <w:proofErr w:type="spellEnd"/>
      <w:r>
        <w:t xml:space="preserve"> garanterar dock inte fullständigt tom magsäck.</w:t>
      </w:r>
    </w:p>
    <w:p w14:paraId="38DAD1C8" w14:textId="77777777" w:rsidR="00DE3A42" w:rsidRDefault="00DE3A42">
      <w:pPr>
        <w:spacing w:after="0" w:line="240" w:lineRule="auto"/>
        <w:ind w:left="0" w:right="0"/>
        <w:rPr>
          <w:rFonts w:ascii="Verdana" w:hAnsi="Verdana"/>
          <w:b/>
          <w:color w:val="000000"/>
          <w:szCs w:val="18"/>
        </w:rPr>
      </w:pPr>
      <w:r>
        <w:br w:type="page"/>
      </w:r>
    </w:p>
    <w:p w14:paraId="7E31A884" w14:textId="77777777" w:rsidR="005C747B" w:rsidRPr="00C8004A" w:rsidRDefault="005C747B" w:rsidP="005C747B">
      <w:pPr>
        <w:pStyle w:val="MellanrubrikVGR"/>
      </w:pPr>
      <w:r w:rsidRPr="00C8004A">
        <w:t>Kontraindikationer för ventrikeltömning</w:t>
      </w:r>
    </w:p>
    <w:p w14:paraId="521ACE35" w14:textId="77777777" w:rsidR="005C747B" w:rsidRPr="00C8004A" w:rsidRDefault="005C747B" w:rsidP="005C747B">
      <w:pPr>
        <w:pStyle w:val="ListBullet"/>
        <w:tabs>
          <w:tab w:val="left" w:pos="1349"/>
        </w:tabs>
        <w:spacing w:line="288" w:lineRule="auto"/>
        <w:ind w:left="1352" w:hanging="360"/>
      </w:pPr>
      <w:r>
        <w:t xml:space="preserve">Då ventrikeltömning med sond innebär en större risk än risken för aspiration, t.ex. vid mycket akuta kejsarsnitt, </w:t>
      </w:r>
      <w:proofErr w:type="spellStart"/>
      <w:r>
        <w:t>oesophagusvaricer</w:t>
      </w:r>
      <w:proofErr w:type="spellEnd"/>
      <w:r>
        <w:t xml:space="preserve">, patienter som genomgått </w:t>
      </w:r>
      <w:proofErr w:type="spellStart"/>
      <w:r>
        <w:t>gastric</w:t>
      </w:r>
      <w:proofErr w:type="spellEnd"/>
      <w:r>
        <w:t xml:space="preserve"> by-pass m.fl.</w:t>
      </w:r>
    </w:p>
    <w:p w14:paraId="6965A3A3" w14:textId="77777777" w:rsidR="005C747B" w:rsidRPr="00C8004A" w:rsidRDefault="005C747B" w:rsidP="005C747B">
      <w:pPr>
        <w:pStyle w:val="ListBullet"/>
        <w:tabs>
          <w:tab w:val="left" w:pos="1349"/>
        </w:tabs>
        <w:spacing w:line="288" w:lineRule="auto"/>
        <w:ind w:left="1352" w:hanging="360"/>
      </w:pPr>
      <w:r>
        <w:t>Om operatören inför en akut operation, anser att ventrikeltömning är kontraindicerad, ska han/hon personligen kontakta ansvarig narkosläkare för en gemensam bedömning.</w:t>
      </w:r>
    </w:p>
    <w:p w14:paraId="7B43A2FD" w14:textId="77777777" w:rsidR="005C747B" w:rsidRPr="00C8004A" w:rsidRDefault="005C747B" w:rsidP="005C747B">
      <w:pPr>
        <w:pStyle w:val="MellanrubrikVGR"/>
      </w:pPr>
      <w:r w:rsidRPr="00C8004A">
        <w:t xml:space="preserve">Ansvar för </w:t>
      </w:r>
      <w:proofErr w:type="spellStart"/>
      <w:r w:rsidRPr="00C8004A">
        <w:t>sondning</w:t>
      </w:r>
      <w:proofErr w:type="spellEnd"/>
    </w:p>
    <w:p w14:paraId="6CD0D0FF" w14:textId="77777777" w:rsidR="005C747B" w:rsidRPr="00C8004A" w:rsidRDefault="005C747B" w:rsidP="005C747B">
      <w:pPr>
        <w:pStyle w:val="ListBullet"/>
        <w:tabs>
          <w:tab w:val="left" w:pos="1349"/>
        </w:tabs>
        <w:spacing w:line="288" w:lineRule="auto"/>
        <w:ind w:left="1352" w:hanging="360"/>
      </w:pPr>
      <w:r>
        <w:t xml:space="preserve">Respektive avdelning ansvarar för att patienter med </w:t>
      </w:r>
      <w:proofErr w:type="spellStart"/>
      <w:r>
        <w:t>ileus</w:t>
      </w:r>
      <w:proofErr w:type="spellEnd"/>
      <w:r>
        <w:t xml:space="preserve"> redan innan ankomsten till operationsavdelningen har kvarliggande v-sond.</w:t>
      </w:r>
    </w:p>
    <w:p w14:paraId="21EEC80A" w14:textId="77777777" w:rsidR="005C747B" w:rsidRPr="00C8004A" w:rsidRDefault="005C747B" w:rsidP="005C747B">
      <w:pPr>
        <w:pStyle w:val="ListBullet"/>
        <w:tabs>
          <w:tab w:val="left" w:pos="1349"/>
        </w:tabs>
        <w:spacing w:line="288" w:lineRule="auto"/>
        <w:ind w:left="1352" w:hanging="360"/>
      </w:pPr>
      <w:r>
        <w:t xml:space="preserve">Vid akut operation kan </w:t>
      </w:r>
      <w:proofErr w:type="spellStart"/>
      <w:r>
        <w:t>sondning</w:t>
      </w:r>
      <w:proofErr w:type="spellEnd"/>
      <w:r>
        <w:t xml:space="preserve"> också utföras på operationsavdelningen av anestesipersonal.</w:t>
      </w:r>
    </w:p>
    <w:p w14:paraId="607CF5C8" w14:textId="77777777" w:rsidR="005C747B" w:rsidRPr="00C8004A" w:rsidRDefault="005C747B" w:rsidP="005C747B">
      <w:pPr>
        <w:pStyle w:val="MellanrubrikVGR"/>
      </w:pPr>
      <w:r w:rsidRPr="00C8004A">
        <w:t xml:space="preserve">Barn och </w:t>
      </w:r>
      <w:proofErr w:type="spellStart"/>
      <w:r w:rsidRPr="00C8004A">
        <w:t>sondning</w:t>
      </w:r>
      <w:proofErr w:type="spellEnd"/>
    </w:p>
    <w:p w14:paraId="34EDE4CE" w14:textId="77777777" w:rsidR="005C747B" w:rsidRDefault="005C747B" w:rsidP="005C747B">
      <w:r>
        <w:t>Barn som ska genomgå akuta operationer i narkos behöver inte rutinmässigt få magsäcken tömd före narkos. Ansvarig narkosläkare avgör.</w:t>
      </w:r>
    </w:p>
    <w:p w14:paraId="256F82F0" w14:textId="77777777" w:rsidR="005C747B" w:rsidRPr="00C8004A" w:rsidRDefault="005C747B" w:rsidP="005C747B">
      <w:pPr>
        <w:pStyle w:val="Heading3"/>
      </w:pPr>
      <w:bookmarkStart w:id="1175" w:name="_Toc256001159"/>
      <w:bookmarkStart w:id="1176" w:name="_Toc256001092"/>
      <w:bookmarkStart w:id="1177" w:name="_Toc256001025"/>
      <w:bookmarkStart w:id="1178" w:name="_Toc256000958"/>
      <w:bookmarkStart w:id="1179" w:name="_Toc256000893"/>
      <w:bookmarkStart w:id="1180" w:name="_Toc256000828"/>
      <w:bookmarkStart w:id="1181" w:name="_Toc256000763"/>
      <w:bookmarkStart w:id="1182" w:name="_Toc256000698"/>
      <w:bookmarkStart w:id="1183" w:name="_Toc256000633"/>
      <w:bookmarkStart w:id="1184" w:name="_Toc256000436"/>
      <w:bookmarkStart w:id="1185" w:name="_Toc256000566"/>
      <w:bookmarkStart w:id="1186" w:name="_Toc256000501"/>
      <w:bookmarkStart w:id="1187" w:name="_Toc466283535"/>
      <w:bookmarkStart w:id="1188" w:name="_Toc468281504"/>
      <w:bookmarkStart w:id="1189" w:name="_Toc485740494"/>
      <w:bookmarkStart w:id="1190" w:name="_Toc487723663"/>
      <w:bookmarkStart w:id="1191" w:name="_Toc75353387"/>
      <w:bookmarkStart w:id="1192" w:name="_Toc96428000"/>
      <w:bookmarkStart w:id="1193" w:name="_Toc97740119"/>
      <w:bookmarkStart w:id="1194" w:name="_Toc215730363"/>
      <w:bookmarkStart w:id="1195" w:name="_Toc256000373"/>
      <w:bookmarkStart w:id="1196" w:name="_Toc256000310"/>
      <w:bookmarkStart w:id="1197" w:name="_Toc256000247"/>
      <w:bookmarkStart w:id="1198" w:name="_Toc256000184"/>
      <w:bookmarkStart w:id="1199" w:name="_Toc256000121"/>
      <w:bookmarkStart w:id="1200" w:name="_Toc256000058"/>
      <w:bookmarkStart w:id="1201" w:name="_Toc450563152"/>
      <w:bookmarkStart w:id="1202" w:name="_Toc450567899"/>
      <w:bookmarkStart w:id="1203" w:name="_Toc454441862"/>
      <w:r w:rsidRPr="00C8004A">
        <w:t xml:space="preserve">Preoperativ vätsketerapi till vuxna vid </w:t>
      </w:r>
      <w:proofErr w:type="spellStart"/>
      <w:r w:rsidRPr="00C8004A">
        <w:t>elektiva</w:t>
      </w:r>
      <w:proofErr w:type="spellEnd"/>
      <w:r w:rsidRPr="00C8004A">
        <w:t xml:space="preserve"> ingrepp</w:t>
      </w:r>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p>
    <w:p w14:paraId="41FEEB55" w14:textId="77777777" w:rsidR="005C747B" w:rsidRPr="00C8004A" w:rsidRDefault="005C747B" w:rsidP="005C747B">
      <w:pPr>
        <w:rPr>
          <w:color w:val="0000FF"/>
        </w:rPr>
      </w:pPr>
      <w:r>
        <w:t xml:space="preserve">Eventuell preoperativ Ringer-Acetat eller Glukoslösning ordineras av behandlande läkare på avdelningen. I huvudsak till patienter som inte får i sig “klar dryck” fram till 2h preoperativt. Insulinbehandlade diabetiker ordineras glukosinfusion enligt </w:t>
      </w:r>
      <w:hyperlink r:id="rId51">
        <w:proofErr w:type="spellStart"/>
        <w:r w:rsidRPr="2B771DC3">
          <w:rPr>
            <w:rStyle w:val="Hyperlink"/>
          </w:rPr>
          <w:t>Perioperativt</w:t>
        </w:r>
        <w:proofErr w:type="spellEnd"/>
        <w:r w:rsidRPr="2B771DC3">
          <w:rPr>
            <w:rStyle w:val="Hyperlink"/>
          </w:rPr>
          <w:t xml:space="preserve"> omhändertagande av diabetespatienter</w:t>
        </w:r>
      </w:hyperlink>
      <w:r>
        <w:t>.</w:t>
      </w:r>
    </w:p>
    <w:p w14:paraId="6B96F3EB" w14:textId="77777777" w:rsidR="005C747B" w:rsidRPr="00C8004A" w:rsidRDefault="005C747B" w:rsidP="005C747B">
      <w:pPr>
        <w:pStyle w:val="Heading3"/>
      </w:pPr>
      <w:bookmarkStart w:id="1204" w:name="_Toc256001160"/>
      <w:bookmarkStart w:id="1205" w:name="_Toc256001093"/>
      <w:bookmarkStart w:id="1206" w:name="_Toc256001026"/>
      <w:bookmarkStart w:id="1207" w:name="_Toc256000959"/>
      <w:bookmarkStart w:id="1208" w:name="_Toc256000894"/>
      <w:bookmarkStart w:id="1209" w:name="_Toc256000829"/>
      <w:bookmarkStart w:id="1210" w:name="_Toc256000764"/>
      <w:bookmarkStart w:id="1211" w:name="_Toc256000699"/>
      <w:bookmarkStart w:id="1212" w:name="_Toc256000634"/>
      <w:bookmarkStart w:id="1213" w:name="_Toc256000437"/>
      <w:bookmarkStart w:id="1214" w:name="_Toc256000567"/>
      <w:bookmarkStart w:id="1215" w:name="_Toc256000502"/>
      <w:bookmarkStart w:id="1216" w:name="_Toc466283536"/>
      <w:bookmarkStart w:id="1217" w:name="_Toc468281505"/>
      <w:bookmarkStart w:id="1218" w:name="_Toc485740495"/>
      <w:bookmarkStart w:id="1219" w:name="_Toc487723664"/>
      <w:bookmarkStart w:id="1220" w:name="_Toc75353388"/>
      <w:bookmarkStart w:id="1221" w:name="_Toc96428001"/>
      <w:bookmarkStart w:id="1222" w:name="_Toc97740120"/>
      <w:bookmarkStart w:id="1223" w:name="_Toc215730364"/>
      <w:r w:rsidRPr="00C8004A">
        <w:t>Kolhydratladdning (</w:t>
      </w:r>
      <w:proofErr w:type="spellStart"/>
      <w:r w:rsidRPr="00C8004A">
        <w:t>Nutricia</w:t>
      </w:r>
      <w:proofErr w:type="spellEnd"/>
      <w:r w:rsidRPr="00C8004A">
        <w:t xml:space="preserve">) vid </w:t>
      </w:r>
      <w:proofErr w:type="spellStart"/>
      <w:r w:rsidRPr="00C8004A">
        <w:t>elektiv</w:t>
      </w:r>
      <w:proofErr w:type="spellEnd"/>
      <w:r w:rsidRPr="00C8004A">
        <w:t xml:space="preserve"> tarmkirurgi</w:t>
      </w:r>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p>
    <w:p w14:paraId="1918689F" w14:textId="77777777" w:rsidR="005C747B" w:rsidRPr="00C8004A" w:rsidRDefault="005C747B" w:rsidP="005C747B">
      <w:pPr>
        <w:rPr>
          <w:rStyle w:val="Hyperlink"/>
          <w:color w:val="auto"/>
          <w:u w:val="none"/>
        </w:rPr>
      </w:pPr>
      <w:r>
        <w:t xml:space="preserve">Vid </w:t>
      </w:r>
      <w:proofErr w:type="spellStart"/>
      <w:r>
        <w:t>elektiv</w:t>
      </w:r>
      <w:proofErr w:type="spellEnd"/>
      <w:r>
        <w:t xml:space="preserve"> tarmkirurgi ges </w:t>
      </w:r>
      <w:proofErr w:type="spellStart"/>
      <w:r>
        <w:t>Nutricia</w:t>
      </w:r>
      <w:proofErr w:type="spellEnd"/>
      <w:r>
        <w:t xml:space="preserve"> (preoperativ dryck) enligt riktlinje: </w:t>
      </w:r>
      <w:hyperlink r:id="rId52">
        <w:r w:rsidRPr="2B771DC3">
          <w:rPr>
            <w:rStyle w:val="Hyperlink"/>
          </w:rPr>
          <w:t xml:space="preserve">Preoperativ dryck till patient med planerad </w:t>
        </w:r>
        <w:proofErr w:type="spellStart"/>
        <w:r w:rsidRPr="2B771DC3">
          <w:rPr>
            <w:rStyle w:val="Hyperlink"/>
          </w:rPr>
          <w:t>kolorektal</w:t>
        </w:r>
        <w:proofErr w:type="spellEnd"/>
        <w:r w:rsidRPr="2B771DC3">
          <w:rPr>
            <w:rStyle w:val="Hyperlink"/>
          </w:rPr>
          <w:t xml:space="preserve"> bukoperation vid SÄS</w:t>
        </w:r>
      </w:hyperlink>
      <w:r w:rsidRPr="2B771DC3">
        <w:rPr>
          <w:rStyle w:val="Hyperlink"/>
          <w:u w:val="none"/>
        </w:rPr>
        <w:t xml:space="preserve">. </w:t>
      </w:r>
      <w:r w:rsidRPr="2B771DC3">
        <w:rPr>
          <w:rStyle w:val="Hyperlink"/>
          <w:color w:val="auto"/>
          <w:u w:val="none"/>
        </w:rPr>
        <w:t>I korthet motverkar denna behandling insulinresistens och främjar läkning.</w:t>
      </w:r>
    </w:p>
    <w:p w14:paraId="707D04C5" w14:textId="77777777" w:rsidR="00DE3A42" w:rsidRDefault="00DE3A42">
      <w:pPr>
        <w:spacing w:after="0" w:line="240" w:lineRule="auto"/>
        <w:ind w:left="0" w:right="0"/>
        <w:rPr>
          <w:rFonts w:ascii="Verdana" w:eastAsiaTheme="majorEastAsia" w:hAnsi="Verdana" w:cstheme="majorBidi"/>
          <w:bCs/>
          <w:color w:val="000000" w:themeColor="text1"/>
          <w:sz w:val="28"/>
        </w:rPr>
      </w:pPr>
      <w:bookmarkStart w:id="1224" w:name="_Toc256001162"/>
      <w:bookmarkStart w:id="1225" w:name="_Toc256001095"/>
      <w:bookmarkStart w:id="1226" w:name="_Toc256001028"/>
      <w:bookmarkStart w:id="1227" w:name="_Toc256000961"/>
      <w:bookmarkStart w:id="1228" w:name="_Toc256000896"/>
      <w:bookmarkStart w:id="1229" w:name="_Toc256000831"/>
      <w:bookmarkStart w:id="1230" w:name="_Toc256000766"/>
      <w:bookmarkStart w:id="1231" w:name="_Toc256000701"/>
      <w:bookmarkStart w:id="1232" w:name="_Toc256000636"/>
      <w:bookmarkStart w:id="1233" w:name="_Toc256000439"/>
      <w:bookmarkStart w:id="1234" w:name="_Toc256000374"/>
      <w:bookmarkStart w:id="1235" w:name="_Toc256000311"/>
      <w:bookmarkStart w:id="1236" w:name="_Toc256000248"/>
      <w:bookmarkStart w:id="1237" w:name="_Toc256000185"/>
      <w:bookmarkStart w:id="1238" w:name="_Toc256000122"/>
      <w:bookmarkStart w:id="1239" w:name="_Toc256000059"/>
      <w:bookmarkStart w:id="1240" w:name="_Toc450563153"/>
      <w:bookmarkStart w:id="1241" w:name="_Toc450567900"/>
      <w:bookmarkStart w:id="1242" w:name="_Toc454441863"/>
      <w:bookmarkStart w:id="1243" w:name="_Toc256000569"/>
      <w:bookmarkStart w:id="1244" w:name="_Toc256000504"/>
      <w:bookmarkStart w:id="1245" w:name="_Toc466283538"/>
      <w:bookmarkStart w:id="1246" w:name="_Toc468281507"/>
      <w:bookmarkStart w:id="1247" w:name="_Toc485740497"/>
      <w:bookmarkStart w:id="1248" w:name="_Toc487723666"/>
      <w:bookmarkStart w:id="1249" w:name="_Toc75353390"/>
      <w:bookmarkStart w:id="1250" w:name="_Toc96428003"/>
      <w:bookmarkStart w:id="1251" w:name="_Toc97740122"/>
      <w:bookmarkEnd w:id="1195"/>
      <w:bookmarkEnd w:id="1196"/>
      <w:bookmarkEnd w:id="1197"/>
      <w:bookmarkEnd w:id="1198"/>
      <w:bookmarkEnd w:id="1199"/>
      <w:bookmarkEnd w:id="1200"/>
      <w:bookmarkEnd w:id="1201"/>
      <w:bookmarkEnd w:id="1202"/>
      <w:bookmarkEnd w:id="1203"/>
      <w:r>
        <w:br w:type="page"/>
      </w:r>
    </w:p>
    <w:p w14:paraId="5872651E" w14:textId="77777777" w:rsidR="005C747B" w:rsidRPr="00C8004A" w:rsidRDefault="005C747B" w:rsidP="005C747B">
      <w:pPr>
        <w:pStyle w:val="Heading3"/>
      </w:pPr>
      <w:bookmarkStart w:id="1252" w:name="_Toc215730365"/>
      <w:r w:rsidRPr="00C8004A">
        <w:t>Uppföljning</w:t>
      </w:r>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p>
    <w:p w14:paraId="379E0312" w14:textId="77777777" w:rsidR="005C747B" w:rsidRDefault="005C747B" w:rsidP="005C747B">
      <w:r w:rsidRPr="00C8004A">
        <w:t>Patienter som inte får en korrekt preoperativ optimering riskerar att inte bli opererade. Genom att standardisera de preoperativa rutinerna är målet att minska antalet strykningar på våra operationsavdelningar och därmed kunna använda enheterna mer effektivt för att på så sätt minska operationsköerna.</w:t>
      </w:r>
    </w:p>
    <w:p w14:paraId="43E894D8" w14:textId="77777777" w:rsidR="005C747B" w:rsidRPr="00C8004A" w:rsidRDefault="005C747B" w:rsidP="005C747B">
      <w:pPr>
        <w:pStyle w:val="Heading2"/>
      </w:pPr>
      <w:bookmarkStart w:id="1253" w:name="_Toc256001163"/>
      <w:bookmarkStart w:id="1254" w:name="_Toc256001096"/>
      <w:bookmarkStart w:id="1255" w:name="_Toc256001029"/>
      <w:bookmarkStart w:id="1256" w:name="_Toc256000962"/>
      <w:bookmarkStart w:id="1257" w:name="_Toc256000897"/>
      <w:bookmarkStart w:id="1258" w:name="_Toc256000832"/>
      <w:bookmarkStart w:id="1259" w:name="_Toc256000767"/>
      <w:bookmarkStart w:id="1260" w:name="_Toc256000702"/>
      <w:bookmarkStart w:id="1261" w:name="_Toc256000637"/>
      <w:bookmarkStart w:id="1262" w:name="_Toc256000440"/>
      <w:bookmarkStart w:id="1263" w:name="_Toc256000375"/>
      <w:bookmarkStart w:id="1264" w:name="_Toc256000312"/>
      <w:bookmarkStart w:id="1265" w:name="_Toc256000249"/>
      <w:bookmarkStart w:id="1266" w:name="_Toc256000186"/>
      <w:bookmarkStart w:id="1267" w:name="_Toc256000123"/>
      <w:bookmarkStart w:id="1268" w:name="_Toc256000060"/>
      <w:bookmarkStart w:id="1269" w:name="_Toc182366122"/>
      <w:bookmarkStart w:id="1270" w:name="_Toc450563154"/>
      <w:bookmarkStart w:id="1271" w:name="_Toc450567901"/>
      <w:bookmarkStart w:id="1272" w:name="_Toc454441864"/>
      <w:bookmarkStart w:id="1273" w:name="_Toc256000570"/>
      <w:bookmarkStart w:id="1274" w:name="_Toc256000505"/>
      <w:bookmarkStart w:id="1275" w:name="_Toc466283539"/>
      <w:bookmarkStart w:id="1276" w:name="_Toc468281508"/>
      <w:bookmarkStart w:id="1277" w:name="_Toc485740498"/>
      <w:bookmarkStart w:id="1278" w:name="_Toc487723667"/>
      <w:bookmarkStart w:id="1279" w:name="_Toc75353391"/>
      <w:bookmarkStart w:id="1280" w:name="_Toc96428004"/>
      <w:bookmarkStart w:id="1281" w:name="_Toc97740123"/>
      <w:bookmarkStart w:id="1282" w:name="_Toc215730366"/>
      <w:r w:rsidRPr="00C8004A">
        <w:t>Dokumentinformation</w:t>
      </w:r>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p>
    <w:p w14:paraId="4CA2EB00" w14:textId="77777777" w:rsidR="005C747B" w:rsidRPr="00405535" w:rsidRDefault="005C747B" w:rsidP="005C747B">
      <w:pPr>
        <w:keepNext/>
        <w:keepLines/>
        <w:spacing w:after="0"/>
        <w:rPr>
          <w:b/>
          <w:bCs/>
        </w:rPr>
      </w:pPr>
      <w:r w:rsidRPr="00405535">
        <w:rPr>
          <w:b/>
          <w:bCs/>
        </w:rPr>
        <w:t>För innehållet svarar</w:t>
      </w:r>
    </w:p>
    <w:p w14:paraId="59BA824E" w14:textId="5FA76E57" w:rsidR="005C747B" w:rsidRPr="007D2AB4" w:rsidRDefault="00C079B0" w:rsidP="009B7945">
      <w:pPr>
        <w:keepNext/>
        <w:keepLines/>
        <w:rPr>
          <w:b/>
          <w:bCs/>
        </w:rPr>
      </w:pPr>
      <w:r>
        <w:t>Fredrik Smith</w:t>
      </w:r>
      <w:r w:rsidR="005C747B">
        <w:t xml:space="preserve">, överläkare, VO </w:t>
      </w:r>
      <w:proofErr w:type="spellStart"/>
      <w:r w:rsidR="005C747B">
        <w:t>AnOpIVA</w:t>
      </w:r>
      <w:proofErr w:type="spellEnd"/>
      <w:r w:rsidR="005C747B">
        <w:t>, SÄS</w:t>
      </w:r>
      <w:r w:rsidR="005C747B">
        <w:br/>
      </w:r>
      <w:bookmarkStart w:id="1283" w:name="_Toc149035757"/>
      <w:bookmarkStart w:id="1284" w:name="_Toc149978547"/>
      <w:r w:rsidR="005C747B" w:rsidRPr="007D2AB4">
        <w:rPr>
          <w:b/>
          <w:bCs/>
        </w:rPr>
        <w:t>Remissinstanser</w:t>
      </w:r>
      <w:bookmarkEnd w:id="1283"/>
      <w:bookmarkEnd w:id="1284"/>
      <w:r w:rsidR="005C747B" w:rsidRPr="007D2AB4">
        <w:rPr>
          <w:b/>
          <w:bCs/>
        </w:rPr>
        <w:t xml:space="preserve"> (utgåva 1)</w:t>
      </w:r>
    </w:p>
    <w:p w14:paraId="14613666" w14:textId="70C24F23" w:rsidR="00C079B0" w:rsidRDefault="00C079B0" w:rsidP="005C747B">
      <w:pPr>
        <w:keepNext/>
        <w:keepLines/>
        <w:rPr>
          <w:szCs w:val="20"/>
        </w:rPr>
      </w:pPr>
      <w:r>
        <w:rPr>
          <w:szCs w:val="20"/>
        </w:rPr>
        <w:t>Martin Henricsson</w:t>
      </w:r>
    </w:p>
    <w:p w14:paraId="6325BDF4" w14:textId="6FE4947A" w:rsidR="005C747B" w:rsidRPr="00C8004A" w:rsidRDefault="005C747B" w:rsidP="005C747B">
      <w:pPr>
        <w:keepNext/>
        <w:keepLines/>
        <w:rPr>
          <w:szCs w:val="20"/>
        </w:rPr>
      </w:pPr>
      <w:r w:rsidRPr="00C8004A">
        <w:rPr>
          <w:szCs w:val="20"/>
        </w:rPr>
        <w:t>Verksamhetschef,</w:t>
      </w:r>
      <w:r w:rsidR="00F010F2">
        <w:rPr>
          <w:szCs w:val="20"/>
        </w:rPr>
        <w:t xml:space="preserve"> </w:t>
      </w:r>
      <w:r w:rsidR="00F010F2">
        <w:t xml:space="preserve">VO </w:t>
      </w:r>
      <w:proofErr w:type="spellStart"/>
      <w:r w:rsidR="00F010F2">
        <w:t>AnOpIVA</w:t>
      </w:r>
      <w:proofErr w:type="spellEnd"/>
      <w:r w:rsidR="00F010F2">
        <w:t>,</w:t>
      </w:r>
      <w:r w:rsidRPr="00C8004A">
        <w:rPr>
          <w:szCs w:val="20"/>
        </w:rPr>
        <w:t xml:space="preserve"> SÄS</w:t>
      </w:r>
    </w:p>
    <w:p w14:paraId="39F52EC1" w14:textId="77777777" w:rsidR="005C747B" w:rsidRPr="007D2AB4" w:rsidRDefault="005C747B" w:rsidP="005C747B">
      <w:pPr>
        <w:keepNext/>
        <w:keepLines/>
        <w:spacing w:after="0"/>
        <w:rPr>
          <w:b/>
          <w:bCs/>
        </w:rPr>
      </w:pPr>
      <w:r w:rsidRPr="007D2AB4">
        <w:rPr>
          <w:b/>
          <w:bCs/>
        </w:rPr>
        <w:t>Fastställt av</w:t>
      </w:r>
    </w:p>
    <w:p w14:paraId="0E0F7849" w14:textId="77777777" w:rsidR="005C747B" w:rsidRPr="00C8004A" w:rsidRDefault="005C747B" w:rsidP="005C747B">
      <w:pPr>
        <w:keepNext/>
        <w:keepLines/>
        <w:rPr>
          <w:szCs w:val="20"/>
        </w:rPr>
      </w:pPr>
      <w:r w:rsidRPr="00C8004A">
        <w:rPr>
          <w:szCs w:val="20"/>
        </w:rPr>
        <w:t>J</w:t>
      </w:r>
      <w:r>
        <w:rPr>
          <w:szCs w:val="20"/>
        </w:rPr>
        <w:t>erker Nilson</w:t>
      </w:r>
      <w:r w:rsidRPr="00C8004A">
        <w:rPr>
          <w:szCs w:val="20"/>
        </w:rPr>
        <w:t>, chefläkare, SÄS</w:t>
      </w:r>
    </w:p>
    <w:p w14:paraId="028637A7" w14:textId="77777777" w:rsidR="005C747B" w:rsidRPr="007D2AB4" w:rsidRDefault="005C747B" w:rsidP="005C747B">
      <w:pPr>
        <w:keepNext/>
        <w:keepLines/>
        <w:spacing w:after="0"/>
        <w:rPr>
          <w:b/>
          <w:bCs/>
        </w:rPr>
      </w:pPr>
      <w:r w:rsidRPr="007D2AB4">
        <w:rPr>
          <w:b/>
          <w:bCs/>
        </w:rPr>
        <w:t>Nyckelord</w:t>
      </w:r>
    </w:p>
    <w:p w14:paraId="7211BECF" w14:textId="77777777" w:rsidR="005C747B" w:rsidRPr="00C8004A" w:rsidRDefault="005C747B" w:rsidP="005C747B">
      <w:pPr>
        <w:keepNext/>
        <w:keepLines/>
        <w:rPr>
          <w:szCs w:val="20"/>
        </w:rPr>
      </w:pPr>
      <w:r w:rsidRPr="00C8004A">
        <w:rPr>
          <w:szCs w:val="20"/>
        </w:rPr>
        <w:t xml:space="preserve">Preoperativa rutiner, laboratorieprover, fysikaliska undersökningar, röntgenundersökningar, blodförtunnande, trombosprofylax, fasta, läkemedelsordinationer, hematologiska medel, </w:t>
      </w:r>
      <w:proofErr w:type="spellStart"/>
      <w:r w:rsidRPr="00C8004A">
        <w:rPr>
          <w:szCs w:val="20"/>
        </w:rPr>
        <w:t>antikoagulantia</w:t>
      </w:r>
      <w:proofErr w:type="spellEnd"/>
      <w:r w:rsidRPr="00C8004A">
        <w:rPr>
          <w:szCs w:val="20"/>
        </w:rPr>
        <w:t xml:space="preserve">, </w:t>
      </w:r>
      <w:proofErr w:type="spellStart"/>
      <w:r w:rsidRPr="00C8004A">
        <w:rPr>
          <w:szCs w:val="20"/>
        </w:rPr>
        <w:t>trombinhämmare</w:t>
      </w:r>
      <w:proofErr w:type="spellEnd"/>
      <w:r w:rsidRPr="00C8004A">
        <w:rPr>
          <w:szCs w:val="20"/>
        </w:rPr>
        <w:t>, tromboshämmare, kirurgi, läkemedel, läkemedels</w:t>
      </w:r>
      <w:r w:rsidRPr="00C8004A">
        <w:rPr>
          <w:szCs w:val="20"/>
        </w:rPr>
        <w:softHyphen/>
        <w:t>behandling, akutoperationer, operationer, ordinationer, proppförebyggande, blodförtunnande, operationsförberedelser, akutoperationer</w:t>
      </w:r>
    </w:p>
    <w:p w14:paraId="2DD1ED6F" w14:textId="77777777" w:rsidR="005C747B" w:rsidRPr="00C8004A" w:rsidRDefault="005C747B" w:rsidP="005C747B">
      <w:pPr>
        <w:pStyle w:val="Heading2"/>
      </w:pPr>
      <w:bookmarkStart w:id="1285" w:name="_Toc256001164"/>
      <w:bookmarkStart w:id="1286" w:name="_Toc256001097"/>
      <w:bookmarkStart w:id="1287" w:name="_Toc256001030"/>
      <w:bookmarkStart w:id="1288" w:name="_Toc256000963"/>
      <w:bookmarkStart w:id="1289" w:name="_Toc256000898"/>
      <w:bookmarkStart w:id="1290" w:name="_Toc256000833"/>
      <w:bookmarkStart w:id="1291" w:name="_Toc256000768"/>
      <w:bookmarkStart w:id="1292" w:name="_Toc256000703"/>
      <w:bookmarkStart w:id="1293" w:name="_Toc256000638"/>
      <w:bookmarkStart w:id="1294" w:name="_Toc256000573"/>
      <w:bookmarkStart w:id="1295" w:name="_Toc256000376"/>
      <w:bookmarkStart w:id="1296" w:name="_Toc256000313"/>
      <w:bookmarkStart w:id="1297" w:name="_Toc256000250"/>
      <w:bookmarkStart w:id="1298" w:name="_Toc256000187"/>
      <w:bookmarkStart w:id="1299" w:name="_Toc256000124"/>
      <w:bookmarkStart w:id="1300" w:name="_Toc256000061"/>
      <w:bookmarkStart w:id="1301" w:name="_Toc450563155"/>
      <w:bookmarkStart w:id="1302" w:name="_Toc450567902"/>
      <w:bookmarkStart w:id="1303" w:name="_Toc454441865"/>
      <w:bookmarkStart w:id="1304" w:name="_Toc256000571"/>
      <w:bookmarkStart w:id="1305" w:name="_Toc256000506"/>
      <w:bookmarkStart w:id="1306" w:name="_Toc256000441"/>
      <w:bookmarkStart w:id="1307" w:name="_Toc466283540"/>
      <w:bookmarkStart w:id="1308" w:name="_Toc468281509"/>
      <w:bookmarkStart w:id="1309" w:name="_Toc485740499"/>
      <w:bookmarkStart w:id="1310" w:name="_Toc487723668"/>
      <w:bookmarkStart w:id="1311" w:name="_Toc75353392"/>
      <w:bookmarkStart w:id="1312" w:name="_Toc96428005"/>
      <w:bookmarkStart w:id="1313" w:name="_Toc97740124"/>
      <w:bookmarkStart w:id="1314" w:name="_Toc215730367"/>
      <w:bookmarkStart w:id="1315" w:name="_Toc169686209"/>
      <w:bookmarkStart w:id="1316" w:name="_Toc169686713"/>
      <w:bookmarkStart w:id="1317" w:name="_Toc182366123"/>
      <w:r w:rsidRPr="00C8004A">
        <w:t>Referensförteckning</w:t>
      </w:r>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p>
    <w:p w14:paraId="698E8AD2" w14:textId="77777777" w:rsidR="005C747B" w:rsidRPr="00C8004A" w:rsidRDefault="005C747B" w:rsidP="005C747B">
      <w:pPr>
        <w:pStyle w:val="Punktlistanumrerad"/>
      </w:pPr>
      <w:r w:rsidRPr="00C8004A">
        <w:t>Barnanestesi och Barnintensivvård. Svensk Förening för Anestesi och Intensivvård (SFBABI)</w:t>
      </w:r>
      <w:r w:rsidRPr="00C8004A">
        <w:br/>
      </w:r>
      <w:hyperlink r:id="rId53" w:history="1">
        <w:r w:rsidRPr="008721D1">
          <w:rPr>
            <w:rStyle w:val="Hyperlink"/>
          </w:rPr>
          <w:t>https://sfai.se/delforeningar/sfbabi/riktlinjer</w:t>
        </w:r>
      </w:hyperlink>
    </w:p>
    <w:p w14:paraId="4E45CC77" w14:textId="3A528299" w:rsidR="001866AE" w:rsidRDefault="00D976F5" w:rsidP="005C747B">
      <w:pPr>
        <w:pStyle w:val="Punktlistanumrerad"/>
        <w:rPr>
          <w:lang w:val="en-US"/>
        </w:rPr>
      </w:pPr>
      <w:r w:rsidRPr="00D976F5">
        <w:rPr>
          <w:lang w:val="en-US"/>
        </w:rPr>
        <w:t>NI</w:t>
      </w:r>
      <w:r>
        <w:rPr>
          <w:lang w:val="en-US"/>
        </w:rPr>
        <w:t>CE guidelines</w:t>
      </w:r>
      <w:r w:rsidR="00A81F12">
        <w:rPr>
          <w:lang w:val="en-US"/>
        </w:rPr>
        <w:t xml:space="preserve"> 2016</w:t>
      </w:r>
      <w:r w:rsidR="00F872A0">
        <w:rPr>
          <w:lang w:val="en-US"/>
        </w:rPr>
        <w:t xml:space="preserve"> </w:t>
      </w:r>
      <w:hyperlink r:id="rId54" w:history="1">
        <w:r w:rsidR="001866AE" w:rsidRPr="001866AE">
          <w:rPr>
            <w:rStyle w:val="Hyperlink"/>
            <w:lang w:val="en-US"/>
          </w:rPr>
          <w:t>Routine preoperative tests for elective surgery</w:t>
        </w:r>
      </w:hyperlink>
    </w:p>
    <w:p w14:paraId="3897BC37" w14:textId="79B72896" w:rsidR="00F872A0" w:rsidRDefault="00A81F12" w:rsidP="005C747B">
      <w:pPr>
        <w:pStyle w:val="Punktlistanumrerad"/>
        <w:rPr>
          <w:lang w:val="en-US"/>
        </w:rPr>
      </w:pPr>
      <w:hyperlink r:id="rId55" w:history="1">
        <w:r w:rsidRPr="00A81F12">
          <w:rPr>
            <w:rStyle w:val="Hyperlink"/>
            <w:lang w:val="en-US"/>
          </w:rPr>
          <w:t>Routine preoperative tests for elective surgery: summary of updated NICE guidance | The BMJ</w:t>
        </w:r>
      </w:hyperlink>
      <w:r>
        <w:rPr>
          <w:lang w:val="en-US"/>
        </w:rPr>
        <w:t xml:space="preserve"> </w:t>
      </w:r>
      <w:r w:rsidR="00074444">
        <w:rPr>
          <w:lang w:val="en-US"/>
        </w:rPr>
        <w:t>2016</w:t>
      </w:r>
    </w:p>
    <w:p w14:paraId="254897F1" w14:textId="6999D9CF" w:rsidR="005C747B" w:rsidRPr="001866AE" w:rsidRDefault="005C747B" w:rsidP="005C747B">
      <w:pPr>
        <w:pStyle w:val="Punktlistanumrerad"/>
        <w:rPr>
          <w:lang w:val="en-US"/>
        </w:rPr>
      </w:pPr>
      <w:r w:rsidRPr="001866AE">
        <w:t xml:space="preserve">ASA-klasser preciserade av </w:t>
      </w:r>
      <w:proofErr w:type="spellStart"/>
      <w:r w:rsidRPr="001866AE">
        <w:t>SFAIs</w:t>
      </w:r>
      <w:proofErr w:type="spellEnd"/>
      <w:r w:rsidRPr="001866AE">
        <w:t xml:space="preserve"> styrelse November 2015.</w:t>
      </w:r>
      <w:r w:rsidRPr="001866AE">
        <w:br/>
      </w:r>
      <w:hyperlink r:id="rId56" w:history="1">
        <w:r w:rsidRPr="001866AE">
          <w:rPr>
            <w:rStyle w:val="Hyperlink"/>
            <w:lang w:val="en-US"/>
          </w:rPr>
          <w:t>www.sfai.se</w:t>
        </w:r>
      </w:hyperlink>
    </w:p>
    <w:p w14:paraId="6CF9B970" w14:textId="77777777" w:rsidR="005C747B" w:rsidRPr="00C8004A" w:rsidRDefault="005C747B" w:rsidP="005C747B">
      <w:pPr>
        <w:pStyle w:val="Punktlistanumrerad"/>
        <w:rPr>
          <w:szCs w:val="20"/>
        </w:rPr>
      </w:pPr>
      <w:r w:rsidRPr="00C8004A">
        <w:t>Dags för “alkoholfri” operation. Sven Wåhlin. Läkartidningen.se, nr 44-45-2014, 2014-10-28</w:t>
      </w:r>
      <w:r w:rsidRPr="00C8004A">
        <w:br/>
      </w:r>
      <w:hyperlink r:id="rId57" w:history="1">
        <w:r w:rsidRPr="00421402">
          <w:rPr>
            <w:rStyle w:val="Hyperlink"/>
          </w:rPr>
          <w:t>www.lakartidningen.se/Klinik-och-vetenskap/Klinisk-oversikt/2014/10/Dags-for-alkoholfri-operation</w:t>
        </w:r>
      </w:hyperlink>
    </w:p>
    <w:p w14:paraId="434BE311" w14:textId="77777777" w:rsidR="005C747B" w:rsidRPr="00C8004A" w:rsidRDefault="005C747B" w:rsidP="005C747B">
      <w:pPr>
        <w:pStyle w:val="Heading2"/>
      </w:pPr>
      <w:bookmarkStart w:id="1318" w:name="_Toc256001165"/>
      <w:bookmarkStart w:id="1319" w:name="_Toc256001098"/>
      <w:bookmarkStart w:id="1320" w:name="_Toc256001031"/>
      <w:bookmarkStart w:id="1321" w:name="_Toc256000964"/>
      <w:bookmarkStart w:id="1322" w:name="_Toc256000899"/>
      <w:bookmarkStart w:id="1323" w:name="_Toc256000834"/>
      <w:bookmarkStart w:id="1324" w:name="_Toc256000769"/>
      <w:bookmarkStart w:id="1325" w:name="_Toc256000704"/>
      <w:bookmarkStart w:id="1326" w:name="_Toc256000639"/>
      <w:bookmarkStart w:id="1327" w:name="_Toc256000574"/>
      <w:bookmarkStart w:id="1328" w:name="_Toc256000377"/>
      <w:bookmarkStart w:id="1329" w:name="_Toc256000314"/>
      <w:bookmarkStart w:id="1330" w:name="_Toc256000251"/>
      <w:bookmarkStart w:id="1331" w:name="_Toc256000188"/>
      <w:bookmarkStart w:id="1332" w:name="_Toc256000125"/>
      <w:bookmarkStart w:id="1333" w:name="_Toc256000062"/>
      <w:bookmarkStart w:id="1334" w:name="_Toc450563156"/>
      <w:bookmarkStart w:id="1335" w:name="_Toc450567903"/>
      <w:bookmarkStart w:id="1336" w:name="_Toc454441866"/>
      <w:bookmarkStart w:id="1337" w:name="_Toc256000572"/>
      <w:bookmarkStart w:id="1338" w:name="_Toc256000507"/>
      <w:bookmarkStart w:id="1339" w:name="_Toc256000442"/>
      <w:bookmarkStart w:id="1340" w:name="_Toc466283541"/>
      <w:bookmarkStart w:id="1341" w:name="_Toc468281510"/>
      <w:bookmarkStart w:id="1342" w:name="_Toc485740500"/>
      <w:bookmarkStart w:id="1343" w:name="_Toc487723669"/>
      <w:bookmarkStart w:id="1344" w:name="_Toc75353393"/>
      <w:bookmarkStart w:id="1345" w:name="_Toc96428006"/>
      <w:bookmarkStart w:id="1346" w:name="_Toc97740125"/>
      <w:bookmarkStart w:id="1347" w:name="_Toc215730368"/>
      <w:r w:rsidRPr="00C8004A">
        <w:t>Länkförteckning</w:t>
      </w:r>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p>
    <w:p w14:paraId="5152D3DF" w14:textId="77777777" w:rsidR="005C747B" w:rsidRPr="00C8004A" w:rsidRDefault="005C747B" w:rsidP="005C747B">
      <w:pPr>
        <w:pStyle w:val="ListBullet"/>
        <w:tabs>
          <w:tab w:val="left" w:pos="1349"/>
        </w:tabs>
        <w:spacing w:line="288" w:lineRule="auto"/>
        <w:ind w:left="1352" w:hanging="360"/>
        <w:rPr>
          <w:sz w:val="22"/>
          <w:szCs w:val="22"/>
        </w:rPr>
      </w:pPr>
      <w:proofErr w:type="spellStart"/>
      <w:r w:rsidRPr="4112A96C">
        <w:rPr>
          <w:sz w:val="22"/>
          <w:szCs w:val="22"/>
        </w:rPr>
        <w:t>Perioperativ</w:t>
      </w:r>
      <w:proofErr w:type="spellEnd"/>
      <w:r w:rsidRPr="4112A96C">
        <w:rPr>
          <w:sz w:val="22"/>
          <w:szCs w:val="22"/>
        </w:rPr>
        <w:t xml:space="preserve"> handläggning av barn med Mb Down (</w:t>
      </w:r>
      <w:proofErr w:type="spellStart"/>
      <w:r w:rsidRPr="4112A96C">
        <w:rPr>
          <w:sz w:val="22"/>
          <w:szCs w:val="22"/>
        </w:rPr>
        <w:t>Trisomi</w:t>
      </w:r>
      <w:proofErr w:type="spellEnd"/>
      <w:r w:rsidRPr="4112A96C">
        <w:rPr>
          <w:sz w:val="22"/>
          <w:szCs w:val="22"/>
        </w:rPr>
        <w:t xml:space="preserve"> 21) vid SÄS. Sjukhusövergripande riktlinje, SÄS</w:t>
      </w:r>
      <w:r>
        <w:br/>
      </w:r>
      <w:hyperlink r:id="rId58">
        <w:r>
          <w:rPr>
            <w:rStyle w:val="Hyperlink"/>
          </w:rPr>
          <w:t>https://insidan.vgregion.se/forvaltningar/sodra-alvsborgs-sjukhus/styrdokument</w:t>
        </w:r>
      </w:hyperlink>
    </w:p>
    <w:p w14:paraId="719703E6" w14:textId="77777777" w:rsidR="005C747B" w:rsidRPr="00C8004A" w:rsidRDefault="005C747B" w:rsidP="005C747B">
      <w:pPr>
        <w:pStyle w:val="ListBullet"/>
        <w:tabs>
          <w:tab w:val="left" w:pos="1349"/>
        </w:tabs>
        <w:spacing w:line="288" w:lineRule="auto"/>
        <w:ind w:left="1352" w:hanging="360"/>
        <w:rPr>
          <w:sz w:val="22"/>
          <w:szCs w:val="22"/>
        </w:rPr>
      </w:pPr>
      <w:r w:rsidRPr="4112A96C">
        <w:rPr>
          <w:sz w:val="22"/>
          <w:szCs w:val="22"/>
        </w:rPr>
        <w:t>Postoperativa infektioner - generella förebyggande åtgärder. Sjukhusövergripande riktlinje, SÄS</w:t>
      </w:r>
      <w:r>
        <w:br/>
      </w:r>
      <w:hyperlink r:id="rId59">
        <w:r>
          <w:rPr>
            <w:rStyle w:val="Hyperlink"/>
          </w:rPr>
          <w:t>https://insidan.vgregion.se/forvaltningar/sodra-alvsborgs-sjukhus/styrdokument</w:t>
        </w:r>
      </w:hyperlink>
    </w:p>
    <w:p w14:paraId="71647403" w14:textId="77777777" w:rsidR="005C747B" w:rsidRDefault="005C747B" w:rsidP="005C747B">
      <w:pPr>
        <w:pStyle w:val="ListBullet"/>
        <w:tabs>
          <w:tab w:val="left" w:pos="1349"/>
        </w:tabs>
        <w:spacing w:line="288" w:lineRule="auto"/>
        <w:ind w:left="1352" w:hanging="360"/>
        <w:rPr>
          <w:lang w:val="en-US"/>
        </w:rPr>
      </w:pPr>
      <w:hyperlink r:id="rId60">
        <w:r w:rsidRPr="4112A96C">
          <w:rPr>
            <w:rStyle w:val="Hyperlink"/>
            <w:lang w:val="en-US"/>
          </w:rPr>
          <w:t xml:space="preserve">Clinical frailty scale </w:t>
        </w:r>
        <w:proofErr w:type="spellStart"/>
        <w:r w:rsidRPr="4112A96C">
          <w:rPr>
            <w:rStyle w:val="Hyperlink"/>
            <w:lang w:val="en-US"/>
          </w:rPr>
          <w:t>på</w:t>
        </w:r>
        <w:proofErr w:type="spellEnd"/>
        <w:r w:rsidRPr="4112A96C">
          <w:rPr>
            <w:rStyle w:val="Hyperlink"/>
            <w:lang w:val="en-US"/>
          </w:rPr>
          <w:t xml:space="preserve"> </w:t>
        </w:r>
        <w:proofErr w:type="spellStart"/>
        <w:r w:rsidRPr="4112A96C">
          <w:rPr>
            <w:rStyle w:val="Hyperlink"/>
            <w:lang w:val="en-US"/>
          </w:rPr>
          <w:t>svenska</w:t>
        </w:r>
        <w:proofErr w:type="spellEnd"/>
        <w:r w:rsidRPr="4112A96C">
          <w:rPr>
            <w:rStyle w:val="Hyperlink"/>
            <w:lang w:val="en-US"/>
          </w:rPr>
          <w:t xml:space="preserve"> (janusinfo.se)</w:t>
        </w:r>
      </w:hyperlink>
    </w:p>
    <w:p w14:paraId="5BA5CD44" w14:textId="77777777" w:rsidR="005C747B" w:rsidRPr="00C8004A" w:rsidRDefault="005C747B" w:rsidP="005C747B">
      <w:pPr>
        <w:pStyle w:val="ListBullet"/>
        <w:tabs>
          <w:tab w:val="left" w:pos="1349"/>
        </w:tabs>
        <w:spacing w:line="288" w:lineRule="auto"/>
        <w:ind w:left="1352" w:hanging="360"/>
        <w:rPr>
          <w:sz w:val="22"/>
          <w:szCs w:val="22"/>
        </w:rPr>
      </w:pPr>
      <w:r w:rsidRPr="4112A96C">
        <w:rPr>
          <w:sz w:val="22"/>
          <w:szCs w:val="22"/>
        </w:rPr>
        <w:t>Antibiotikaprofylax inför kirurgi. Sjukhusövergripande riktlinje</w:t>
      </w:r>
      <w:r>
        <w:br/>
      </w:r>
      <w:hyperlink r:id="rId61">
        <w:r>
          <w:rPr>
            <w:rStyle w:val="Hyperlink"/>
          </w:rPr>
          <w:t>https://insidan.vgregion.se/forvaltningar/sodra-alvsborgs-sjukhus/styrdokument</w:t>
        </w:r>
      </w:hyperlink>
    </w:p>
    <w:p w14:paraId="02C083EC" w14:textId="77777777" w:rsidR="005C747B" w:rsidRPr="00C8004A" w:rsidRDefault="005C747B" w:rsidP="005C747B">
      <w:pPr>
        <w:pStyle w:val="ListBullet"/>
        <w:tabs>
          <w:tab w:val="left" w:pos="1349"/>
        </w:tabs>
        <w:spacing w:line="288" w:lineRule="auto"/>
        <w:ind w:left="1352" w:hanging="360"/>
        <w:rPr>
          <w:sz w:val="22"/>
          <w:szCs w:val="22"/>
        </w:rPr>
      </w:pPr>
      <w:r w:rsidRPr="4112A96C">
        <w:rPr>
          <w:sz w:val="22"/>
          <w:szCs w:val="22"/>
        </w:rPr>
        <w:t xml:space="preserve">Preoperativ huddesinfektion/hudrengöring och eventuell hårkortning. </w:t>
      </w:r>
      <w:r>
        <w:br/>
      </w:r>
      <w:r w:rsidRPr="4112A96C">
        <w:rPr>
          <w:sz w:val="22"/>
          <w:szCs w:val="22"/>
        </w:rPr>
        <w:t>Sjukhusövergripande rutin</w:t>
      </w:r>
      <w:r>
        <w:br/>
      </w:r>
      <w:hyperlink r:id="rId62">
        <w:r>
          <w:rPr>
            <w:rStyle w:val="Hyperlink"/>
          </w:rPr>
          <w:t>https://insidan.vgregion.se/forvaltningar/sodra-alvsborgs-sjukhus/styrdokument</w:t>
        </w:r>
      </w:hyperlink>
    </w:p>
    <w:p w14:paraId="2E919C86" w14:textId="77777777" w:rsidR="005C747B" w:rsidRPr="00A47C26" w:rsidRDefault="005C747B" w:rsidP="005C747B">
      <w:pPr>
        <w:pStyle w:val="ListBullet"/>
        <w:tabs>
          <w:tab w:val="left" w:pos="1349"/>
        </w:tabs>
        <w:spacing w:line="288" w:lineRule="auto"/>
        <w:ind w:left="1352" w:hanging="360"/>
      </w:pPr>
      <w:r w:rsidRPr="00A47C26">
        <w:rPr>
          <w:sz w:val="22"/>
          <w:szCs w:val="22"/>
        </w:rPr>
        <w:t>Information om rökstopp. 1177.</w:t>
      </w:r>
      <w:r w:rsidRPr="00A47C26">
        <w:br/>
      </w:r>
      <w:hyperlink r:id="rId63">
        <w:r w:rsidRPr="00A47C26">
          <w:rPr>
            <w:rStyle w:val="Hyperlink"/>
          </w:rPr>
          <w:t>www.1177.se/Vastra-Gotaland/undersokning-behandling/operationer/fore-och-efter-operation/levnadsvanor-i-samband-med-operation</w:t>
        </w:r>
      </w:hyperlink>
    </w:p>
    <w:p w14:paraId="232E8578" w14:textId="77777777" w:rsidR="005C747B" w:rsidRPr="00C8004A" w:rsidRDefault="005C747B" w:rsidP="005C747B">
      <w:pPr>
        <w:pStyle w:val="ListBullet"/>
        <w:tabs>
          <w:tab w:val="left" w:pos="1349"/>
        </w:tabs>
        <w:spacing w:line="288" w:lineRule="auto"/>
        <w:ind w:left="1352" w:hanging="360"/>
        <w:rPr>
          <w:sz w:val="22"/>
          <w:szCs w:val="22"/>
        </w:rPr>
      </w:pPr>
      <w:r>
        <w:t xml:space="preserve">Multiresistenta bakterier (MRB). Checklista för </w:t>
      </w:r>
      <w:proofErr w:type="spellStart"/>
      <w:r>
        <w:t>screenodlingar</w:t>
      </w:r>
      <w:proofErr w:type="spellEnd"/>
      <w:r>
        <w:t xml:space="preserve"> av patienter och medarbetare med förhöjd risk för bärarskap</w:t>
      </w:r>
      <w:r>
        <w:br/>
      </w:r>
      <w:bookmarkStart w:id="1348" w:name="_Hlk75353076"/>
      <w:r w:rsidRPr="0D0D9811">
        <w:rPr>
          <w:rStyle w:val="Hyperlink"/>
        </w:rPr>
        <w:fldChar w:fldCharType="begin"/>
      </w:r>
      <w:r>
        <w:rPr>
          <w:rStyle w:val="Hyperlink"/>
        </w:rPr>
        <w:instrText>HYPERLINK "https://mellanarkiv-offentlig.vgregion.se/alfresco/s/archive/stream/public/v1/source/available/SOFIA/SAS9642-738863596-532/SURROGATE/Multiresistenta%20bakterier%20(MRB).%20Checklista%20f%c3%b6r%20screenodlingar%20av%20patienter%20och%20medarbetare.pdf"</w:instrText>
      </w:r>
      <w:r w:rsidRPr="0D0D9811">
        <w:rPr>
          <w:rStyle w:val="Hyperlink"/>
        </w:rPr>
      </w:r>
      <w:r w:rsidRPr="0D0D9811">
        <w:rPr>
          <w:rStyle w:val="Hyperlink"/>
        </w:rPr>
        <w:fldChar w:fldCharType="separate"/>
      </w:r>
      <w:r>
        <w:rPr>
          <w:rStyle w:val="Hyperlink"/>
        </w:rPr>
        <w:t>https://insidan.vgregion.se/forvaltningar/sodra-alvsborgs-sjukhus/styrdokument</w:t>
      </w:r>
      <w:r w:rsidRPr="0D0D9811">
        <w:rPr>
          <w:rStyle w:val="Hyperlink"/>
        </w:rPr>
        <w:fldChar w:fldCharType="end"/>
      </w:r>
      <w:bookmarkEnd w:id="1348"/>
    </w:p>
    <w:p w14:paraId="4AC30D55" w14:textId="77777777" w:rsidR="005C747B" w:rsidRPr="00C8004A" w:rsidRDefault="005C747B" w:rsidP="005C747B">
      <w:pPr>
        <w:pStyle w:val="ListBullet"/>
        <w:tabs>
          <w:tab w:val="left" w:pos="1349"/>
        </w:tabs>
        <w:spacing w:line="288" w:lineRule="auto"/>
        <w:ind w:left="1352" w:hanging="360"/>
        <w:rPr>
          <w:sz w:val="22"/>
          <w:szCs w:val="22"/>
        </w:rPr>
      </w:pPr>
      <w:r w:rsidRPr="4112A96C">
        <w:rPr>
          <w:sz w:val="22"/>
          <w:szCs w:val="22"/>
        </w:rPr>
        <w:t>Preoperativt omhändertagande av diabetespatienter - Diabetesprocessen, sjukhusövergripande riktlinje, SÄS</w:t>
      </w:r>
      <w:r>
        <w:br/>
      </w:r>
      <w:hyperlink r:id="rId64">
        <w:r>
          <w:rPr>
            <w:rStyle w:val="Hyperlink"/>
          </w:rPr>
          <w:t>https://insidan.vgregion.se/forvaltningar/sodra-alvsborgs-sjukhus/styrdokument</w:t>
        </w:r>
      </w:hyperlink>
    </w:p>
    <w:p w14:paraId="37E34D52" w14:textId="77777777" w:rsidR="005C747B" w:rsidRPr="00C8004A" w:rsidRDefault="005C747B" w:rsidP="005C747B">
      <w:pPr>
        <w:pStyle w:val="ListBullet"/>
        <w:tabs>
          <w:tab w:val="left" w:pos="1349"/>
        </w:tabs>
        <w:spacing w:line="288" w:lineRule="auto"/>
        <w:ind w:left="1352" w:hanging="360"/>
        <w:rPr>
          <w:sz w:val="22"/>
          <w:szCs w:val="22"/>
        </w:rPr>
      </w:pPr>
      <w:proofErr w:type="spellStart"/>
      <w:r w:rsidRPr="4112A96C">
        <w:rPr>
          <w:sz w:val="22"/>
          <w:szCs w:val="22"/>
        </w:rPr>
        <w:t>Antikoagulantia</w:t>
      </w:r>
      <w:proofErr w:type="spellEnd"/>
      <w:r w:rsidRPr="4112A96C">
        <w:rPr>
          <w:sz w:val="22"/>
          <w:szCs w:val="22"/>
        </w:rPr>
        <w:t xml:space="preserve"> och/eller trombocythämmare vid akut/halvakut kirurgi inom 24 timmar. Sjukhusövergripande riktlinje, SÄS</w:t>
      </w:r>
      <w:r>
        <w:br/>
      </w:r>
      <w:hyperlink r:id="rId65">
        <w:r>
          <w:rPr>
            <w:rStyle w:val="Hyperlink"/>
          </w:rPr>
          <w:t>https://insidan.vgregion.se/forvaltningar/sodra-alvsborgs-sjukhus/styrdokument</w:t>
        </w:r>
      </w:hyperlink>
    </w:p>
    <w:p w14:paraId="261A1BA8" w14:textId="77777777" w:rsidR="005C747B" w:rsidRPr="00C8004A" w:rsidRDefault="005C747B" w:rsidP="005C747B">
      <w:pPr>
        <w:pStyle w:val="ListBullet"/>
        <w:tabs>
          <w:tab w:val="left" w:pos="1349"/>
        </w:tabs>
        <w:spacing w:line="288" w:lineRule="auto"/>
        <w:ind w:left="1352" w:hanging="360"/>
        <w:rPr>
          <w:sz w:val="22"/>
          <w:szCs w:val="22"/>
        </w:rPr>
      </w:pPr>
      <w:proofErr w:type="spellStart"/>
      <w:r w:rsidRPr="4112A96C">
        <w:rPr>
          <w:sz w:val="22"/>
          <w:szCs w:val="22"/>
        </w:rPr>
        <w:t>Antikoagulantia</w:t>
      </w:r>
      <w:proofErr w:type="spellEnd"/>
      <w:r w:rsidRPr="4112A96C">
        <w:rPr>
          <w:sz w:val="22"/>
          <w:szCs w:val="22"/>
        </w:rPr>
        <w:t xml:space="preserve"> och trombocythämmare, tillfällig utsättning inför </w:t>
      </w:r>
      <w:proofErr w:type="spellStart"/>
      <w:r w:rsidRPr="4112A96C">
        <w:rPr>
          <w:sz w:val="22"/>
          <w:szCs w:val="22"/>
        </w:rPr>
        <w:t>elektiv</w:t>
      </w:r>
      <w:proofErr w:type="spellEnd"/>
      <w:r w:rsidRPr="4112A96C">
        <w:rPr>
          <w:sz w:val="22"/>
          <w:szCs w:val="22"/>
        </w:rPr>
        <w:t xml:space="preserve"> operation. Sjukhusövergripande riktlinje, SÄS</w:t>
      </w:r>
      <w:r>
        <w:br/>
      </w:r>
      <w:hyperlink r:id="rId66">
        <w:r>
          <w:rPr>
            <w:rStyle w:val="Hyperlink"/>
          </w:rPr>
          <w:t>https://insidan.vgregion.se/forvaltningar/sodra-alvsborgs-sjukhus/styrdokument</w:t>
        </w:r>
      </w:hyperlink>
    </w:p>
    <w:p w14:paraId="52A3BFD7" w14:textId="77777777" w:rsidR="005C747B" w:rsidRPr="00C8004A" w:rsidRDefault="005C747B" w:rsidP="005C747B">
      <w:pPr>
        <w:pStyle w:val="ListBullet"/>
        <w:tabs>
          <w:tab w:val="left" w:pos="1349"/>
        </w:tabs>
        <w:spacing w:line="288" w:lineRule="auto"/>
        <w:ind w:left="1352" w:hanging="360"/>
        <w:rPr>
          <w:sz w:val="22"/>
          <w:szCs w:val="22"/>
        </w:rPr>
      </w:pPr>
      <w:proofErr w:type="spellStart"/>
      <w:r w:rsidRPr="4112A96C">
        <w:rPr>
          <w:sz w:val="22"/>
          <w:szCs w:val="22"/>
        </w:rPr>
        <w:t>Pradaxa</w:t>
      </w:r>
      <w:proofErr w:type="spellEnd"/>
      <w:r w:rsidRPr="4112A96C">
        <w:rPr>
          <w:sz w:val="22"/>
          <w:szCs w:val="22"/>
        </w:rPr>
        <w:t xml:space="preserve"> - effektreversering med </w:t>
      </w:r>
      <w:proofErr w:type="spellStart"/>
      <w:r w:rsidRPr="4112A96C">
        <w:rPr>
          <w:sz w:val="22"/>
          <w:szCs w:val="22"/>
        </w:rPr>
        <w:t>idarucizumab</w:t>
      </w:r>
      <w:proofErr w:type="spellEnd"/>
      <w:r w:rsidRPr="4112A96C">
        <w:rPr>
          <w:sz w:val="22"/>
          <w:szCs w:val="22"/>
        </w:rPr>
        <w:t xml:space="preserve"> (</w:t>
      </w:r>
      <w:proofErr w:type="spellStart"/>
      <w:r w:rsidRPr="4112A96C">
        <w:rPr>
          <w:sz w:val="22"/>
          <w:szCs w:val="22"/>
        </w:rPr>
        <w:t>Praxbind</w:t>
      </w:r>
      <w:proofErr w:type="spellEnd"/>
      <w:r w:rsidRPr="4112A96C">
        <w:rPr>
          <w:sz w:val="22"/>
          <w:szCs w:val="22"/>
        </w:rPr>
        <w:t>)</w:t>
      </w:r>
      <w:r>
        <w:br/>
      </w:r>
      <w:r w:rsidRPr="4112A96C">
        <w:rPr>
          <w:sz w:val="22"/>
          <w:szCs w:val="22"/>
        </w:rPr>
        <w:t>Sjukhusövergripande riktlinje, SÄS</w:t>
      </w:r>
      <w:r>
        <w:br/>
      </w:r>
      <w:hyperlink r:id="rId67">
        <w:r>
          <w:rPr>
            <w:rStyle w:val="Hyperlink"/>
          </w:rPr>
          <w:t>https://insidan.vgregion.se/forvaltningar/sodra-alvsborgs-sjukhus/styrdokument</w:t>
        </w:r>
      </w:hyperlink>
    </w:p>
    <w:p w14:paraId="6F0383B4" w14:textId="77777777" w:rsidR="005C747B" w:rsidRPr="00C8004A" w:rsidRDefault="005C747B" w:rsidP="005C747B">
      <w:pPr>
        <w:pStyle w:val="ListBullet"/>
        <w:tabs>
          <w:tab w:val="left" w:pos="1349"/>
        </w:tabs>
        <w:spacing w:line="288" w:lineRule="auto"/>
        <w:ind w:left="1352" w:hanging="360"/>
        <w:rPr>
          <w:sz w:val="22"/>
          <w:szCs w:val="22"/>
        </w:rPr>
      </w:pPr>
      <w:r w:rsidRPr="4112A96C">
        <w:rPr>
          <w:sz w:val="22"/>
          <w:szCs w:val="22"/>
        </w:rPr>
        <w:t>Kortisonbehandling i samband med operation. Sjukhusövergripande riktlinje, SÄS</w:t>
      </w:r>
      <w:r>
        <w:br/>
      </w:r>
      <w:hyperlink r:id="rId68">
        <w:r>
          <w:rPr>
            <w:rStyle w:val="Hyperlink"/>
          </w:rPr>
          <w:t>https://insidan.vgregion.se/forvaltningar/sodra-alvsborgs-sjukhus/styrdokument</w:t>
        </w:r>
      </w:hyperlink>
    </w:p>
    <w:p w14:paraId="74E0801B" w14:textId="77777777" w:rsidR="005C747B" w:rsidRPr="00C8004A" w:rsidRDefault="005C747B" w:rsidP="005C747B">
      <w:pPr>
        <w:pStyle w:val="ListBullet"/>
        <w:tabs>
          <w:tab w:val="left" w:pos="1349"/>
        </w:tabs>
        <w:spacing w:line="288" w:lineRule="auto"/>
        <w:ind w:left="1352" w:hanging="360"/>
        <w:rPr>
          <w:sz w:val="22"/>
          <w:szCs w:val="22"/>
        </w:rPr>
      </w:pPr>
      <w:r w:rsidRPr="4112A96C">
        <w:rPr>
          <w:sz w:val="22"/>
          <w:szCs w:val="22"/>
        </w:rPr>
        <w:t xml:space="preserve">Akut smärta hos vuxna </w:t>
      </w:r>
      <w:proofErr w:type="spellStart"/>
      <w:r w:rsidRPr="4112A96C">
        <w:rPr>
          <w:sz w:val="22"/>
          <w:szCs w:val="22"/>
        </w:rPr>
        <w:t>opioidtoleranta</w:t>
      </w:r>
      <w:proofErr w:type="spellEnd"/>
      <w:r w:rsidRPr="4112A96C">
        <w:rPr>
          <w:sz w:val="22"/>
          <w:szCs w:val="22"/>
        </w:rPr>
        <w:t xml:space="preserve"> patienter. Sjukhusövergripande riktlinje, SÄS</w:t>
      </w:r>
      <w:r>
        <w:br/>
      </w:r>
      <w:hyperlink r:id="rId69">
        <w:r>
          <w:rPr>
            <w:rStyle w:val="Hyperlink"/>
          </w:rPr>
          <w:t>https://insidan.vgregion.se/forvaltningar/sodra-alvsborgs-sjukhus/styrdokument</w:t>
        </w:r>
      </w:hyperlink>
    </w:p>
    <w:p w14:paraId="639F856A" w14:textId="77777777" w:rsidR="005C747B" w:rsidRPr="00C8004A" w:rsidRDefault="005C747B" w:rsidP="005C747B">
      <w:pPr>
        <w:pStyle w:val="ListBullet"/>
        <w:tabs>
          <w:tab w:val="left" w:pos="1349"/>
        </w:tabs>
        <w:spacing w:line="288" w:lineRule="auto"/>
        <w:ind w:left="1352" w:hanging="360"/>
        <w:rPr>
          <w:sz w:val="22"/>
          <w:szCs w:val="22"/>
        </w:rPr>
      </w:pPr>
      <w:r w:rsidRPr="4112A96C">
        <w:rPr>
          <w:sz w:val="22"/>
          <w:szCs w:val="22"/>
        </w:rPr>
        <w:t>Premedicinering inför anestesi. Sjukhusövergripande riktlinje, SÄS</w:t>
      </w:r>
      <w:r>
        <w:br/>
      </w:r>
      <w:hyperlink r:id="rId70">
        <w:r>
          <w:rPr>
            <w:rStyle w:val="Hyperlink"/>
          </w:rPr>
          <w:t>https://insidan.vgregion.se/forvaltningar/sodra-alvsborgs-sjukhus/styrdokument</w:t>
        </w:r>
      </w:hyperlink>
    </w:p>
    <w:p w14:paraId="79CE2C37" w14:textId="77777777" w:rsidR="005C747B" w:rsidRPr="00C8004A" w:rsidRDefault="005C747B" w:rsidP="005C747B">
      <w:pPr>
        <w:pStyle w:val="ListBullet"/>
        <w:tabs>
          <w:tab w:val="left" w:pos="1349"/>
        </w:tabs>
        <w:spacing w:line="288" w:lineRule="auto"/>
        <w:ind w:left="1352" w:hanging="360"/>
        <w:rPr>
          <w:sz w:val="22"/>
          <w:szCs w:val="22"/>
        </w:rPr>
      </w:pPr>
      <w:r w:rsidRPr="4112A96C">
        <w:rPr>
          <w:sz w:val="22"/>
          <w:szCs w:val="22"/>
        </w:rPr>
        <w:t>Postoperativt illamående och kräkningar - Profylax och behandling. Sjukhusövergripande riktlinje, SÄS</w:t>
      </w:r>
      <w:r>
        <w:br/>
      </w:r>
      <w:hyperlink r:id="rId71">
        <w:r>
          <w:rPr>
            <w:rStyle w:val="Hyperlink"/>
          </w:rPr>
          <w:t>https://insidan.vgregion.se/forvaltningar/sodra-alvsborgs-sjukhus/styrdokument</w:t>
        </w:r>
      </w:hyperlink>
    </w:p>
    <w:p w14:paraId="75832BB8" w14:textId="77777777" w:rsidR="005C747B" w:rsidRPr="00C8004A" w:rsidRDefault="005C747B" w:rsidP="005C747B">
      <w:pPr>
        <w:spacing w:after="0" w:line="240" w:lineRule="auto"/>
        <w:ind w:left="0" w:right="0"/>
        <w:rPr>
          <w:szCs w:val="20"/>
        </w:rPr>
      </w:pPr>
      <w:r w:rsidRPr="00C8004A">
        <w:rPr>
          <w:szCs w:val="20"/>
        </w:rPr>
        <w:br w:type="page"/>
      </w:r>
    </w:p>
    <w:p w14:paraId="443127DB" w14:textId="77777777" w:rsidR="005C747B" w:rsidRPr="00C8004A" w:rsidRDefault="005C747B" w:rsidP="005C747B">
      <w:pPr>
        <w:pStyle w:val="Heading2"/>
      </w:pPr>
      <w:bookmarkStart w:id="1349" w:name="_Toc256001166"/>
      <w:bookmarkStart w:id="1350" w:name="_Toc256001099"/>
      <w:bookmarkStart w:id="1351" w:name="_Toc256001032"/>
      <w:bookmarkStart w:id="1352" w:name="_Toc256000965"/>
      <w:bookmarkStart w:id="1353" w:name="_Toc96428007"/>
      <w:bookmarkStart w:id="1354" w:name="_Toc97740126"/>
      <w:bookmarkStart w:id="1355" w:name="_Toc215730369"/>
      <w:r w:rsidRPr="00C8004A">
        <w:t>Bilaga, Inför anestesibedömning på SÄS</w:t>
      </w:r>
      <w:bookmarkEnd w:id="1349"/>
      <w:bookmarkEnd w:id="1350"/>
      <w:bookmarkEnd w:id="1351"/>
      <w:bookmarkEnd w:id="1352"/>
      <w:bookmarkEnd w:id="1353"/>
      <w:bookmarkEnd w:id="1354"/>
      <w:bookmarkEnd w:id="1355"/>
    </w:p>
    <w:p w14:paraId="2CD2D9B2" w14:textId="77777777" w:rsidR="005C747B" w:rsidRPr="00C8004A" w:rsidRDefault="005C747B" w:rsidP="005C747B">
      <w:pPr>
        <w:pStyle w:val="Heading3"/>
      </w:pPr>
      <w:bookmarkStart w:id="1356" w:name="_Toc256001167"/>
      <w:bookmarkStart w:id="1357" w:name="_Toc256001100"/>
      <w:bookmarkStart w:id="1358" w:name="_Toc256001033"/>
      <w:bookmarkStart w:id="1359" w:name="_Toc256000966"/>
      <w:bookmarkStart w:id="1360" w:name="_Toc96428008"/>
      <w:bookmarkStart w:id="1361" w:name="_Toc97740127"/>
      <w:bookmarkStart w:id="1362" w:name="_Toc215730370"/>
      <w:proofErr w:type="spellStart"/>
      <w:r>
        <w:t>Elektiva</w:t>
      </w:r>
      <w:proofErr w:type="spellEnd"/>
      <w:r>
        <w:t xml:space="preserve"> öppen-, slutenvårdspatienter samt polikliniska akutpatienter som ska opereras på Op1, Op2 och endoskopi</w:t>
      </w:r>
      <w:bookmarkEnd w:id="1356"/>
      <w:bookmarkEnd w:id="1357"/>
      <w:bookmarkEnd w:id="1358"/>
      <w:bookmarkEnd w:id="1359"/>
      <w:bookmarkEnd w:id="1360"/>
      <w:bookmarkEnd w:id="1361"/>
      <w:bookmarkEnd w:id="1362"/>
    </w:p>
    <w:p w14:paraId="2FF6530A" w14:textId="77777777" w:rsidR="005C747B" w:rsidRPr="00C8004A" w:rsidRDefault="005C747B" w:rsidP="005C747B">
      <w:pPr>
        <w:rPr>
          <w:b/>
          <w:bCs/>
        </w:rPr>
      </w:pPr>
    </w:p>
    <w:p w14:paraId="17DC6427" w14:textId="77777777" w:rsidR="005C747B" w:rsidRPr="00C8004A" w:rsidRDefault="005C747B" w:rsidP="005C747B">
      <w:hyperlink r:id="rId72">
        <w:r w:rsidRPr="6DD67737">
          <w:rPr>
            <w:rStyle w:val="Hyperlink"/>
          </w:rPr>
          <w:t>Operationsanmälan - checklista, SÄS</w:t>
        </w:r>
      </w:hyperlink>
    </w:p>
    <w:p w14:paraId="7CFAE483" w14:textId="77777777" w:rsidR="005C747B" w:rsidRPr="00D42E76" w:rsidRDefault="005C747B" w:rsidP="005C747B">
      <w:pPr>
        <w:rPr>
          <w:rStyle w:val="Hyperlink"/>
        </w:rPr>
      </w:pPr>
      <w:r>
        <w:fldChar w:fldCharType="begin"/>
      </w:r>
      <w:r>
        <w:instrText>HYPERLINK "https://mellanarkiv-offentlig.vgregion.se/alfresco/s/archive/stream/public/v1/source/available/sofia/sas9642-738863596-696/surrogate/Checklista%20vid%20anm%c3%a4lan%20av%20akuta%20patienter%20inf%c3%b6r%20operation.pdf"</w:instrText>
      </w:r>
      <w:r>
        <w:fldChar w:fldCharType="separate"/>
      </w:r>
      <w:r w:rsidRPr="00D42E76">
        <w:rPr>
          <w:rStyle w:val="Hyperlink"/>
        </w:rPr>
        <w:t>Checklista vid anmälan av akuta patienter inför operation</w:t>
      </w:r>
    </w:p>
    <w:p w14:paraId="401D6635" w14:textId="77777777" w:rsidR="005C747B" w:rsidRPr="00C8004A" w:rsidRDefault="005C747B" w:rsidP="005C747B">
      <w:pPr>
        <w:pStyle w:val="MellanrubrikVGR"/>
        <w:rPr>
          <w:rFonts w:ascii="Times New Roman" w:hAnsi="Times New Roman"/>
          <w:szCs w:val="24"/>
        </w:rPr>
      </w:pPr>
      <w:r>
        <w:rPr>
          <w:rFonts w:ascii="Times New Roman" w:hAnsi="Times New Roman"/>
          <w:b w:val="0"/>
          <w:color w:val="auto"/>
          <w:szCs w:val="24"/>
        </w:rPr>
        <w:fldChar w:fldCharType="end"/>
      </w:r>
      <w:r>
        <w:t>Planerings-</w:t>
      </w:r>
      <w:proofErr w:type="spellStart"/>
      <w:r>
        <w:t>ssk</w:t>
      </w:r>
      <w:proofErr w:type="spellEnd"/>
      <w:r>
        <w:t xml:space="preserve"> före vidarebefordran till anestesi </w:t>
      </w:r>
    </w:p>
    <w:p w14:paraId="42E6D965" w14:textId="77777777" w:rsidR="005C747B" w:rsidRPr="000D4DB2" w:rsidRDefault="005C747B" w:rsidP="005C747B">
      <w:pPr>
        <w:spacing w:after="40"/>
        <w:rPr>
          <w:b/>
          <w:bCs/>
        </w:rPr>
      </w:pPr>
      <w:r w:rsidRPr="6DD67737">
        <w:rPr>
          <w:b/>
          <w:bCs/>
        </w:rPr>
        <w:t>Gäller samtliga patienter oavsett tidigare besök/remissform.</w:t>
      </w:r>
    </w:p>
    <w:p w14:paraId="2D2EBEE0" w14:textId="77777777" w:rsidR="005C747B" w:rsidRPr="00884908" w:rsidRDefault="005C747B" w:rsidP="005C747B">
      <w:pPr>
        <w:pStyle w:val="ListBullet"/>
        <w:tabs>
          <w:tab w:val="left" w:pos="1349"/>
        </w:tabs>
        <w:spacing w:line="288" w:lineRule="auto"/>
        <w:ind w:left="1352" w:hanging="360"/>
        <w:rPr>
          <w:b/>
          <w:bCs/>
        </w:rPr>
      </w:pPr>
      <w:r w:rsidRPr="4112A96C">
        <w:rPr>
          <w:b/>
          <w:bCs/>
        </w:rPr>
        <w:t>Om punkterna enligt checklista ovan inte är klara ska de kompletteras före patienten blir aktuell för anestesibedömning. Inkompletta anmälningar returneras utan åtgärd.</w:t>
      </w:r>
    </w:p>
    <w:p w14:paraId="755D6047" w14:textId="77777777" w:rsidR="005C747B" w:rsidRPr="00884908" w:rsidRDefault="005C747B" w:rsidP="005C747B">
      <w:pPr>
        <w:pStyle w:val="ListBullet"/>
        <w:tabs>
          <w:tab w:val="left" w:pos="1349"/>
        </w:tabs>
        <w:spacing w:line="288" w:lineRule="auto"/>
        <w:ind w:left="1352" w:hanging="360"/>
        <w:rPr>
          <w:b/>
          <w:bCs/>
        </w:rPr>
      </w:pPr>
      <w:r>
        <w:t>Om remiss för preoperativ optimering utfärdats, kontrollera att svar finns.</w:t>
      </w:r>
    </w:p>
    <w:p w14:paraId="1A4379E2" w14:textId="77777777" w:rsidR="005C747B" w:rsidRPr="00884908" w:rsidRDefault="005C747B" w:rsidP="005C747B">
      <w:pPr>
        <w:pStyle w:val="ListBullet"/>
        <w:tabs>
          <w:tab w:val="left" w:pos="1349"/>
        </w:tabs>
        <w:spacing w:line="288" w:lineRule="auto"/>
        <w:ind w:left="1352" w:hanging="360"/>
      </w:pPr>
      <w:r>
        <w:t xml:space="preserve">Öppna </w:t>
      </w:r>
      <w:proofErr w:type="spellStart"/>
      <w:r>
        <w:t>vtf</w:t>
      </w:r>
      <w:proofErr w:type="spellEnd"/>
      <w:r>
        <w:t xml:space="preserve"> i journal för aktuell operation.</w:t>
      </w:r>
    </w:p>
    <w:p w14:paraId="29A790C5" w14:textId="77777777" w:rsidR="005C747B" w:rsidRPr="00884908" w:rsidRDefault="005C747B" w:rsidP="005C747B">
      <w:pPr>
        <w:pStyle w:val="ListBullet"/>
        <w:tabs>
          <w:tab w:val="left" w:pos="1349"/>
        </w:tabs>
        <w:spacing w:line="288" w:lineRule="auto"/>
        <w:ind w:left="1352" w:hanging="360"/>
      </w:pPr>
      <w:r>
        <w:t xml:space="preserve">Medicinlista införd i journal på operationens </w:t>
      </w:r>
      <w:proofErr w:type="spellStart"/>
      <w:r>
        <w:t>vtf</w:t>
      </w:r>
      <w:proofErr w:type="spellEnd"/>
      <w:r>
        <w:t>.</w:t>
      </w:r>
    </w:p>
    <w:p w14:paraId="1C699BDA" w14:textId="77777777" w:rsidR="005C747B" w:rsidRPr="00C8004A" w:rsidRDefault="005C747B" w:rsidP="005C747B">
      <w:pPr>
        <w:pStyle w:val="MellanrubrikVGR"/>
      </w:pPr>
      <w:r w:rsidRPr="00C8004A">
        <w:t>Planerings-</w:t>
      </w:r>
      <w:proofErr w:type="spellStart"/>
      <w:r w:rsidRPr="00C8004A">
        <w:t>ssk</w:t>
      </w:r>
      <w:proofErr w:type="spellEnd"/>
      <w:r w:rsidRPr="00C8004A">
        <w:t xml:space="preserve"> efter anestesibedömning</w:t>
      </w:r>
    </w:p>
    <w:p w14:paraId="1A8CBC36" w14:textId="580052E2" w:rsidR="005C747B" w:rsidRPr="00C8004A" w:rsidRDefault="005C747B" w:rsidP="005C747B">
      <w:pPr>
        <w:pStyle w:val="ListBullet"/>
        <w:tabs>
          <w:tab w:val="left" w:pos="1349"/>
        </w:tabs>
        <w:spacing w:line="288" w:lineRule="auto"/>
        <w:ind w:left="1352" w:hanging="360"/>
      </w:pPr>
      <w:r>
        <w:t>Om patienten ska erhålla extremitetsblockad, skicka med aktuell patientinformation.</w:t>
      </w:r>
    </w:p>
    <w:p w14:paraId="241D1812" w14:textId="77777777" w:rsidR="005C747B" w:rsidRPr="00C8004A" w:rsidRDefault="005C747B" w:rsidP="005C747B">
      <w:pPr>
        <w:pStyle w:val="ListBullet"/>
        <w:tabs>
          <w:tab w:val="left" w:pos="1349"/>
        </w:tabs>
        <w:spacing w:line="288" w:lineRule="auto"/>
        <w:ind w:left="1352" w:hanging="360"/>
      </w:pPr>
      <w:r>
        <w:t xml:space="preserve">Tillse att öppenvårdspatienter har möjlighet att klara sig i hemmet efter operation, </w:t>
      </w:r>
      <w:proofErr w:type="spellStart"/>
      <w:r>
        <w:t>ffa</w:t>
      </w:r>
      <w:proofErr w:type="spellEnd"/>
      <w:r>
        <w:t xml:space="preserve"> att patienten inte är ensam i hemmet första natten, annars patienthotellbokning.</w:t>
      </w:r>
    </w:p>
    <w:p w14:paraId="0B3123B7" w14:textId="77777777" w:rsidR="005C747B" w:rsidRPr="00536A5A" w:rsidRDefault="005C747B" w:rsidP="005C747B">
      <w:pPr>
        <w:pStyle w:val="ListBullet"/>
        <w:tabs>
          <w:tab w:val="left" w:pos="1349"/>
        </w:tabs>
        <w:spacing w:line="288" w:lineRule="auto"/>
        <w:ind w:left="1352" w:hanging="360"/>
      </w:pPr>
      <w:r>
        <w:t xml:space="preserve">Kontrollera att patienten förstått </w:t>
      </w:r>
      <w:proofErr w:type="spellStart"/>
      <w:r>
        <w:t>fasterutinen</w:t>
      </w:r>
      <w:proofErr w:type="spellEnd"/>
      <w:r>
        <w:t>.</w:t>
      </w:r>
    </w:p>
    <w:p w14:paraId="40AA233F" w14:textId="03C1D9D8" w:rsidR="009C6C0C" w:rsidRDefault="009A32ED" w:rsidP="009A32ED">
      <w:pPr>
        <w:ind w:right="-143"/>
      </w:pPr>
      <w:r>
        <w:rPr>
          <w:color w:val="1F497D"/>
        </w:rPr>
        <w:t>.</w:t>
      </w:r>
    </w:p>
    <w:sectPr w:rsidR="009C6C0C" w:rsidSect="00A54810">
      <w:pgSz w:w="11900" w:h="16840" w:code="9"/>
      <w:pgMar w:top="1418" w:right="1979" w:bottom="1276" w:left="992" w:header="284" w:footer="73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A63E19" w14:textId="77777777" w:rsidR="00817E07" w:rsidRDefault="00817E07">
      <w:r>
        <w:separator/>
      </w:r>
    </w:p>
  </w:endnote>
  <w:endnote w:type="continuationSeparator" w:id="0">
    <w:p w14:paraId="6248811E" w14:textId="77777777" w:rsidR="00817E07" w:rsidRDefault="00817E07">
      <w:r>
        <w:continuationSeparator/>
      </w:r>
    </w:p>
  </w:endnote>
  <w:endnote w:type="continuationNotice" w:id="1">
    <w:p w14:paraId="766551AC" w14:textId="77777777" w:rsidR="00817E07" w:rsidRDefault="00817E0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altName w:val="Arial"/>
    <w:panose1 w:val="00000000000000000000"/>
    <w:charset w:val="00"/>
    <w:family w:val="swiss"/>
    <w:notTrueType/>
    <w:pitch w:val="variable"/>
    <w:sig w:usb0="00000003" w:usb1="00000000" w:usb2="00000000" w:usb3="00000000" w:csb0="00000001" w:csb1="00000000"/>
  </w:font>
  <w:font w:name="TRFHOL+Verdana-Bold">
    <w:altName w:val="Verdana"/>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EA61E7" w:rsidP="00EC0A68">
    <w:pPr>
      <w:pStyle w:val="Footer"/>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891664054"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6EE582" w14:textId="77777777" w:rsidR="00817E07" w:rsidRDefault="00817E07"/>
  </w:footnote>
  <w:footnote w:type="continuationSeparator" w:id="0">
    <w:p w14:paraId="5E0B7FD6" w14:textId="77777777" w:rsidR="00817E07" w:rsidRDefault="00817E07">
      <w:r>
        <w:continuationSeparator/>
      </w:r>
    </w:p>
  </w:footnote>
  <w:footnote w:type="continuationNotice" w:id="1">
    <w:p w14:paraId="3B1D306C" w14:textId="77777777" w:rsidR="00817E07" w:rsidRDefault="00817E0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659C6C6C"/>
    <w:lvl w:ilvl="0">
      <w:start w:val="1"/>
      <w:numFmt w:val="bullet"/>
      <w:pStyle w:val="ListBullet2"/>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2766DED8"/>
    <w:lvl w:ilvl="0">
      <w:start w:val="1"/>
      <w:numFmt w:val="decimal"/>
      <w:pStyle w:val="Punktlistanumrerad"/>
      <w:lvlText w:val="%1."/>
      <w:lvlJc w:val="left"/>
      <w:pPr>
        <w:ind w:left="1352" w:hanging="360"/>
      </w:pPr>
    </w:lvl>
  </w:abstractNum>
  <w:abstractNum w:abstractNumId="3" w15:restartNumberingAfterBreak="0">
    <w:nsid w:val="FFFFFF89"/>
    <w:multiLevelType w:val="singleLevel"/>
    <w:tmpl w:val="2DF6A8CA"/>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pStyle w:val="Punktlista1"/>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BDD416D"/>
    <w:multiLevelType w:val="hybridMultilevel"/>
    <w:tmpl w:val="DE3664F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01B32AB"/>
    <w:multiLevelType w:val="hybridMultilevel"/>
    <w:tmpl w:val="2940F1B4"/>
    <w:lvl w:ilvl="0" w:tplc="04BA996C">
      <w:start w:val="1"/>
      <w:numFmt w:val="upperLetter"/>
      <w:pStyle w:val="Punktlistaalfabetisk"/>
      <w:lvlText w:val="%1."/>
      <w:lvlJc w:val="left"/>
      <w:pPr>
        <w:ind w:left="1352" w:hanging="360"/>
      </w:pPr>
      <w:rPr>
        <w:rFonts w:hint="default"/>
      </w:rPr>
    </w:lvl>
    <w:lvl w:ilvl="1" w:tplc="16EEFCA8">
      <w:start w:val="1"/>
      <w:numFmt w:val="decimal"/>
      <w:lvlText w:val="%2."/>
      <w:lvlJc w:val="left"/>
      <w:pPr>
        <w:tabs>
          <w:tab w:val="num" w:pos="1440"/>
        </w:tabs>
        <w:ind w:left="1440" w:hanging="360"/>
      </w:pPr>
      <w:rPr>
        <w:rFonts w:hint="default"/>
      </w:rPr>
    </w:lvl>
    <w:lvl w:ilvl="2" w:tplc="815E78FA" w:tentative="1">
      <w:start w:val="1"/>
      <w:numFmt w:val="lowerRoman"/>
      <w:lvlText w:val="%3."/>
      <w:lvlJc w:val="right"/>
      <w:pPr>
        <w:tabs>
          <w:tab w:val="num" w:pos="2160"/>
        </w:tabs>
        <w:ind w:left="2160" w:hanging="180"/>
      </w:pPr>
    </w:lvl>
    <w:lvl w:ilvl="3" w:tplc="6C5A3730" w:tentative="1">
      <w:start w:val="1"/>
      <w:numFmt w:val="decimal"/>
      <w:lvlText w:val="%4."/>
      <w:lvlJc w:val="left"/>
      <w:pPr>
        <w:tabs>
          <w:tab w:val="num" w:pos="2880"/>
        </w:tabs>
        <w:ind w:left="2880" w:hanging="360"/>
      </w:pPr>
    </w:lvl>
    <w:lvl w:ilvl="4" w:tplc="89BC9372" w:tentative="1">
      <w:start w:val="1"/>
      <w:numFmt w:val="lowerLetter"/>
      <w:lvlText w:val="%5."/>
      <w:lvlJc w:val="left"/>
      <w:pPr>
        <w:tabs>
          <w:tab w:val="num" w:pos="3600"/>
        </w:tabs>
        <w:ind w:left="3600" w:hanging="360"/>
      </w:pPr>
    </w:lvl>
    <w:lvl w:ilvl="5" w:tplc="118C813C" w:tentative="1">
      <w:start w:val="1"/>
      <w:numFmt w:val="lowerRoman"/>
      <w:lvlText w:val="%6."/>
      <w:lvlJc w:val="right"/>
      <w:pPr>
        <w:tabs>
          <w:tab w:val="num" w:pos="4320"/>
        </w:tabs>
        <w:ind w:left="4320" w:hanging="180"/>
      </w:pPr>
    </w:lvl>
    <w:lvl w:ilvl="6" w:tplc="58CE29D0" w:tentative="1">
      <w:start w:val="1"/>
      <w:numFmt w:val="decimal"/>
      <w:lvlText w:val="%7."/>
      <w:lvlJc w:val="left"/>
      <w:pPr>
        <w:tabs>
          <w:tab w:val="num" w:pos="5040"/>
        </w:tabs>
        <w:ind w:left="5040" w:hanging="360"/>
      </w:pPr>
    </w:lvl>
    <w:lvl w:ilvl="7" w:tplc="824C1FDC" w:tentative="1">
      <w:start w:val="1"/>
      <w:numFmt w:val="lowerLetter"/>
      <w:lvlText w:val="%8."/>
      <w:lvlJc w:val="left"/>
      <w:pPr>
        <w:tabs>
          <w:tab w:val="num" w:pos="5760"/>
        </w:tabs>
        <w:ind w:left="5760" w:hanging="360"/>
      </w:pPr>
    </w:lvl>
    <w:lvl w:ilvl="8" w:tplc="BDEEF19E" w:tentative="1">
      <w:start w:val="1"/>
      <w:numFmt w:val="lowerRoman"/>
      <w:lvlText w:val="%9."/>
      <w:lvlJc w:val="right"/>
      <w:pPr>
        <w:tabs>
          <w:tab w:val="num" w:pos="6480"/>
        </w:tabs>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97A4DA2"/>
    <w:multiLevelType w:val="hybridMultilevel"/>
    <w:tmpl w:val="E5A0D1AE"/>
    <w:lvl w:ilvl="0" w:tplc="0CAED240">
      <w:start w:val="1"/>
      <w:numFmt w:val="bullet"/>
      <w:pStyle w:val="Punktlistaitabell"/>
      <w:lvlText w:val=""/>
      <w:lvlJc w:val="left"/>
      <w:pPr>
        <w:ind w:left="720" w:hanging="360"/>
      </w:pPr>
      <w:rPr>
        <w:rFonts w:ascii="Wingdings" w:hAnsi="Wingdings" w:hint="default"/>
      </w:rPr>
    </w:lvl>
    <w:lvl w:ilvl="1" w:tplc="8D4C2BAA" w:tentative="1">
      <w:start w:val="1"/>
      <w:numFmt w:val="bullet"/>
      <w:lvlText w:val="o"/>
      <w:lvlJc w:val="left"/>
      <w:pPr>
        <w:ind w:left="1440" w:hanging="360"/>
      </w:pPr>
      <w:rPr>
        <w:rFonts w:ascii="Courier New" w:hAnsi="Courier New" w:cs="Courier New" w:hint="default"/>
      </w:rPr>
    </w:lvl>
    <w:lvl w:ilvl="2" w:tplc="76041AD2" w:tentative="1">
      <w:start w:val="1"/>
      <w:numFmt w:val="bullet"/>
      <w:lvlText w:val=""/>
      <w:lvlJc w:val="left"/>
      <w:pPr>
        <w:ind w:left="2160" w:hanging="360"/>
      </w:pPr>
      <w:rPr>
        <w:rFonts w:ascii="Wingdings" w:hAnsi="Wingdings" w:hint="default"/>
      </w:rPr>
    </w:lvl>
    <w:lvl w:ilvl="3" w:tplc="442A6830" w:tentative="1">
      <w:start w:val="1"/>
      <w:numFmt w:val="bullet"/>
      <w:lvlText w:val=""/>
      <w:lvlJc w:val="left"/>
      <w:pPr>
        <w:ind w:left="2880" w:hanging="360"/>
      </w:pPr>
      <w:rPr>
        <w:rFonts w:ascii="Symbol" w:hAnsi="Symbol" w:hint="default"/>
      </w:rPr>
    </w:lvl>
    <w:lvl w:ilvl="4" w:tplc="739234F8" w:tentative="1">
      <w:start w:val="1"/>
      <w:numFmt w:val="bullet"/>
      <w:lvlText w:val="o"/>
      <w:lvlJc w:val="left"/>
      <w:pPr>
        <w:ind w:left="3600" w:hanging="360"/>
      </w:pPr>
      <w:rPr>
        <w:rFonts w:ascii="Courier New" w:hAnsi="Courier New" w:cs="Courier New" w:hint="default"/>
      </w:rPr>
    </w:lvl>
    <w:lvl w:ilvl="5" w:tplc="9FAABD22" w:tentative="1">
      <w:start w:val="1"/>
      <w:numFmt w:val="bullet"/>
      <w:lvlText w:val=""/>
      <w:lvlJc w:val="left"/>
      <w:pPr>
        <w:ind w:left="4320" w:hanging="360"/>
      </w:pPr>
      <w:rPr>
        <w:rFonts w:ascii="Wingdings" w:hAnsi="Wingdings" w:hint="default"/>
      </w:rPr>
    </w:lvl>
    <w:lvl w:ilvl="6" w:tplc="567C6DD6" w:tentative="1">
      <w:start w:val="1"/>
      <w:numFmt w:val="bullet"/>
      <w:lvlText w:val=""/>
      <w:lvlJc w:val="left"/>
      <w:pPr>
        <w:ind w:left="5040" w:hanging="360"/>
      </w:pPr>
      <w:rPr>
        <w:rFonts w:ascii="Symbol" w:hAnsi="Symbol" w:hint="default"/>
      </w:rPr>
    </w:lvl>
    <w:lvl w:ilvl="7" w:tplc="47B4113A" w:tentative="1">
      <w:start w:val="1"/>
      <w:numFmt w:val="bullet"/>
      <w:lvlText w:val="o"/>
      <w:lvlJc w:val="left"/>
      <w:pPr>
        <w:ind w:left="5760" w:hanging="360"/>
      </w:pPr>
      <w:rPr>
        <w:rFonts w:ascii="Courier New" w:hAnsi="Courier New" w:cs="Courier New" w:hint="default"/>
      </w:rPr>
    </w:lvl>
    <w:lvl w:ilvl="8" w:tplc="32A2D94A" w:tentative="1">
      <w:start w:val="1"/>
      <w:numFmt w:val="bullet"/>
      <w:lvlText w:val=""/>
      <w:lvlJc w:val="left"/>
      <w:pPr>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7217224"/>
    <w:multiLevelType w:val="hybridMultilevel"/>
    <w:tmpl w:val="5A9EBB0E"/>
    <w:lvl w:ilvl="0" w:tplc="AE6A9DAE">
      <w:start w:val="1"/>
      <w:numFmt w:val="bullet"/>
      <w:pStyle w:val="Punktlistaunderliggande"/>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8" w15:restartNumberingAfterBreak="0">
    <w:nsid w:val="50E9C33E"/>
    <w:multiLevelType w:val="hybridMultilevel"/>
    <w:tmpl w:val="B4FE2688"/>
    <w:lvl w:ilvl="0" w:tplc="A40AAE80">
      <w:start w:val="1"/>
      <w:numFmt w:val="bullet"/>
      <w:lvlText w:val=""/>
      <w:lvlJc w:val="left"/>
      <w:pPr>
        <w:ind w:left="1440" w:hanging="360"/>
      </w:pPr>
      <w:rPr>
        <w:rFonts w:ascii="Symbol" w:hAnsi="Symbol" w:hint="default"/>
      </w:rPr>
    </w:lvl>
    <w:lvl w:ilvl="1" w:tplc="F8ECF6E4">
      <w:start w:val="1"/>
      <w:numFmt w:val="bullet"/>
      <w:lvlText w:val="o"/>
      <w:lvlJc w:val="left"/>
      <w:pPr>
        <w:ind w:left="2160" w:hanging="360"/>
      </w:pPr>
      <w:rPr>
        <w:rFonts w:ascii="Courier New" w:hAnsi="Courier New" w:hint="default"/>
      </w:rPr>
    </w:lvl>
    <w:lvl w:ilvl="2" w:tplc="30B27C5C">
      <w:start w:val="1"/>
      <w:numFmt w:val="bullet"/>
      <w:lvlText w:val=""/>
      <w:lvlJc w:val="left"/>
      <w:pPr>
        <w:ind w:left="2880" w:hanging="360"/>
      </w:pPr>
      <w:rPr>
        <w:rFonts w:ascii="Wingdings" w:hAnsi="Wingdings" w:hint="default"/>
      </w:rPr>
    </w:lvl>
    <w:lvl w:ilvl="3" w:tplc="43CE9D9E">
      <w:start w:val="1"/>
      <w:numFmt w:val="bullet"/>
      <w:lvlText w:val=""/>
      <w:lvlJc w:val="left"/>
      <w:pPr>
        <w:ind w:left="3600" w:hanging="360"/>
      </w:pPr>
      <w:rPr>
        <w:rFonts w:ascii="Symbol" w:hAnsi="Symbol" w:hint="default"/>
      </w:rPr>
    </w:lvl>
    <w:lvl w:ilvl="4" w:tplc="6368EFA8">
      <w:start w:val="1"/>
      <w:numFmt w:val="bullet"/>
      <w:lvlText w:val="o"/>
      <w:lvlJc w:val="left"/>
      <w:pPr>
        <w:ind w:left="4320" w:hanging="360"/>
      </w:pPr>
      <w:rPr>
        <w:rFonts w:ascii="Courier New" w:hAnsi="Courier New" w:hint="default"/>
      </w:rPr>
    </w:lvl>
    <w:lvl w:ilvl="5" w:tplc="C2AA651C">
      <w:start w:val="1"/>
      <w:numFmt w:val="bullet"/>
      <w:lvlText w:val=""/>
      <w:lvlJc w:val="left"/>
      <w:pPr>
        <w:ind w:left="5040" w:hanging="360"/>
      </w:pPr>
      <w:rPr>
        <w:rFonts w:ascii="Wingdings" w:hAnsi="Wingdings" w:hint="default"/>
      </w:rPr>
    </w:lvl>
    <w:lvl w:ilvl="6" w:tplc="4F1C6466">
      <w:start w:val="1"/>
      <w:numFmt w:val="bullet"/>
      <w:lvlText w:val=""/>
      <w:lvlJc w:val="left"/>
      <w:pPr>
        <w:ind w:left="5760" w:hanging="360"/>
      </w:pPr>
      <w:rPr>
        <w:rFonts w:ascii="Symbol" w:hAnsi="Symbol" w:hint="default"/>
      </w:rPr>
    </w:lvl>
    <w:lvl w:ilvl="7" w:tplc="33C09F86">
      <w:start w:val="1"/>
      <w:numFmt w:val="bullet"/>
      <w:lvlText w:val="o"/>
      <w:lvlJc w:val="left"/>
      <w:pPr>
        <w:ind w:left="6480" w:hanging="360"/>
      </w:pPr>
      <w:rPr>
        <w:rFonts w:ascii="Courier New" w:hAnsi="Courier New" w:hint="default"/>
      </w:rPr>
    </w:lvl>
    <w:lvl w:ilvl="8" w:tplc="3EA00B7A">
      <w:start w:val="1"/>
      <w:numFmt w:val="bullet"/>
      <w:lvlText w:val=""/>
      <w:lvlJc w:val="left"/>
      <w:pPr>
        <w:ind w:left="720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1855868"/>
    <w:multiLevelType w:val="hybridMultilevel"/>
    <w:tmpl w:val="D20C9CE0"/>
    <w:lvl w:ilvl="0" w:tplc="AB0C90A4">
      <w:start w:val="1"/>
      <w:numFmt w:val="lowerLetter"/>
      <w:pStyle w:val="alfabetiskpunktlista"/>
      <w:lvlText w:val="%1)"/>
      <w:lvlJc w:val="left"/>
      <w:pPr>
        <w:ind w:left="720" w:hanging="360"/>
      </w:pPr>
    </w:lvl>
    <w:lvl w:ilvl="1" w:tplc="66AEA35C" w:tentative="1">
      <w:start w:val="1"/>
      <w:numFmt w:val="lowerLetter"/>
      <w:lvlText w:val="%2."/>
      <w:lvlJc w:val="left"/>
      <w:pPr>
        <w:ind w:left="1440" w:hanging="360"/>
      </w:pPr>
    </w:lvl>
    <w:lvl w:ilvl="2" w:tplc="790E7FDA" w:tentative="1">
      <w:start w:val="1"/>
      <w:numFmt w:val="lowerRoman"/>
      <w:lvlText w:val="%3."/>
      <w:lvlJc w:val="right"/>
      <w:pPr>
        <w:ind w:left="2160" w:hanging="180"/>
      </w:pPr>
    </w:lvl>
    <w:lvl w:ilvl="3" w:tplc="432A26CA" w:tentative="1">
      <w:start w:val="1"/>
      <w:numFmt w:val="decimal"/>
      <w:lvlText w:val="%4."/>
      <w:lvlJc w:val="left"/>
      <w:pPr>
        <w:ind w:left="2880" w:hanging="360"/>
      </w:pPr>
    </w:lvl>
    <w:lvl w:ilvl="4" w:tplc="7A84AF66" w:tentative="1">
      <w:start w:val="1"/>
      <w:numFmt w:val="lowerLetter"/>
      <w:lvlText w:val="%5."/>
      <w:lvlJc w:val="left"/>
      <w:pPr>
        <w:ind w:left="3600" w:hanging="360"/>
      </w:pPr>
    </w:lvl>
    <w:lvl w:ilvl="5" w:tplc="4B6AA676" w:tentative="1">
      <w:start w:val="1"/>
      <w:numFmt w:val="lowerRoman"/>
      <w:lvlText w:val="%6."/>
      <w:lvlJc w:val="right"/>
      <w:pPr>
        <w:ind w:left="4320" w:hanging="180"/>
      </w:pPr>
    </w:lvl>
    <w:lvl w:ilvl="6" w:tplc="9DEE4860" w:tentative="1">
      <w:start w:val="1"/>
      <w:numFmt w:val="decimal"/>
      <w:lvlText w:val="%7."/>
      <w:lvlJc w:val="left"/>
      <w:pPr>
        <w:ind w:left="5040" w:hanging="360"/>
      </w:pPr>
    </w:lvl>
    <w:lvl w:ilvl="7" w:tplc="0DEEBC46" w:tentative="1">
      <w:start w:val="1"/>
      <w:numFmt w:val="lowerLetter"/>
      <w:lvlText w:val="%8."/>
      <w:lvlJc w:val="left"/>
      <w:pPr>
        <w:ind w:left="5760" w:hanging="360"/>
      </w:pPr>
    </w:lvl>
    <w:lvl w:ilvl="8" w:tplc="7E588548" w:tentative="1">
      <w:start w:val="1"/>
      <w:numFmt w:val="lowerRoman"/>
      <w:lvlText w:val="%9."/>
      <w:lvlJc w:val="right"/>
      <w:pPr>
        <w:ind w:left="6480" w:hanging="180"/>
      </w:pPr>
    </w:lvl>
  </w:abstractNum>
  <w:abstractNum w:abstractNumId="24" w15:restartNumberingAfterBreak="0">
    <w:nsid w:val="7462F41E"/>
    <w:multiLevelType w:val="hybridMultilevel"/>
    <w:tmpl w:val="80022C02"/>
    <w:lvl w:ilvl="0" w:tplc="BBCCFBDC">
      <w:start w:val="1"/>
      <w:numFmt w:val="bullet"/>
      <w:lvlText w:val=""/>
      <w:lvlJc w:val="left"/>
      <w:pPr>
        <w:ind w:left="720" w:hanging="360"/>
      </w:pPr>
      <w:rPr>
        <w:rFonts w:ascii="Symbol" w:hAnsi="Symbol" w:hint="default"/>
      </w:rPr>
    </w:lvl>
    <w:lvl w:ilvl="1" w:tplc="EEDCFB30">
      <w:start w:val="1"/>
      <w:numFmt w:val="bullet"/>
      <w:lvlText w:val=""/>
      <w:lvlJc w:val="left"/>
      <w:pPr>
        <w:ind w:left="1440" w:hanging="360"/>
      </w:pPr>
      <w:rPr>
        <w:rFonts w:ascii="Symbol" w:hAnsi="Symbol" w:hint="default"/>
      </w:rPr>
    </w:lvl>
    <w:lvl w:ilvl="2" w:tplc="1C9E2F82">
      <w:start w:val="1"/>
      <w:numFmt w:val="bullet"/>
      <w:lvlText w:val=""/>
      <w:lvlJc w:val="left"/>
      <w:pPr>
        <w:ind w:left="2160" w:hanging="360"/>
      </w:pPr>
      <w:rPr>
        <w:rFonts w:ascii="Wingdings" w:hAnsi="Wingdings" w:hint="default"/>
      </w:rPr>
    </w:lvl>
    <w:lvl w:ilvl="3" w:tplc="F33AC04E">
      <w:start w:val="1"/>
      <w:numFmt w:val="bullet"/>
      <w:lvlText w:val=""/>
      <w:lvlJc w:val="left"/>
      <w:pPr>
        <w:ind w:left="2880" w:hanging="360"/>
      </w:pPr>
      <w:rPr>
        <w:rFonts w:ascii="Symbol" w:hAnsi="Symbol" w:hint="default"/>
      </w:rPr>
    </w:lvl>
    <w:lvl w:ilvl="4" w:tplc="1D64F0BA">
      <w:start w:val="1"/>
      <w:numFmt w:val="bullet"/>
      <w:lvlText w:val="o"/>
      <w:lvlJc w:val="left"/>
      <w:pPr>
        <w:ind w:left="3600" w:hanging="360"/>
      </w:pPr>
      <w:rPr>
        <w:rFonts w:ascii="Courier New" w:hAnsi="Courier New" w:hint="default"/>
      </w:rPr>
    </w:lvl>
    <w:lvl w:ilvl="5" w:tplc="B1C680CE">
      <w:start w:val="1"/>
      <w:numFmt w:val="bullet"/>
      <w:lvlText w:val=""/>
      <w:lvlJc w:val="left"/>
      <w:pPr>
        <w:ind w:left="4320" w:hanging="360"/>
      </w:pPr>
      <w:rPr>
        <w:rFonts w:ascii="Wingdings" w:hAnsi="Wingdings" w:hint="default"/>
      </w:rPr>
    </w:lvl>
    <w:lvl w:ilvl="6" w:tplc="DC0083A0">
      <w:start w:val="1"/>
      <w:numFmt w:val="bullet"/>
      <w:lvlText w:val=""/>
      <w:lvlJc w:val="left"/>
      <w:pPr>
        <w:ind w:left="5040" w:hanging="360"/>
      </w:pPr>
      <w:rPr>
        <w:rFonts w:ascii="Symbol" w:hAnsi="Symbol" w:hint="default"/>
      </w:rPr>
    </w:lvl>
    <w:lvl w:ilvl="7" w:tplc="F85CA9EA">
      <w:start w:val="1"/>
      <w:numFmt w:val="bullet"/>
      <w:lvlText w:val="o"/>
      <w:lvlJc w:val="left"/>
      <w:pPr>
        <w:ind w:left="5760" w:hanging="360"/>
      </w:pPr>
      <w:rPr>
        <w:rFonts w:ascii="Courier New" w:hAnsi="Courier New" w:hint="default"/>
      </w:rPr>
    </w:lvl>
    <w:lvl w:ilvl="8" w:tplc="FB848D16">
      <w:start w:val="1"/>
      <w:numFmt w:val="bullet"/>
      <w:lvlText w:val=""/>
      <w:lvlJc w:val="left"/>
      <w:pPr>
        <w:ind w:left="6480" w:hanging="360"/>
      </w:pPr>
      <w:rPr>
        <w:rFonts w:ascii="Wingdings" w:hAnsi="Wingdings" w:hint="default"/>
      </w:rPr>
    </w:lvl>
  </w:abstractNum>
  <w:abstractNum w:abstractNumId="25" w15:restartNumberingAfterBreak="0">
    <w:nsid w:val="75102B5A"/>
    <w:multiLevelType w:val="hybridMultilevel"/>
    <w:tmpl w:val="8A50A0B0"/>
    <w:lvl w:ilvl="0" w:tplc="FC40E63E">
      <w:start w:val="1"/>
      <w:numFmt w:val="bullet"/>
      <w:lvlText w:val=""/>
      <w:lvlJc w:val="left"/>
      <w:pPr>
        <w:ind w:left="720" w:hanging="360"/>
      </w:pPr>
      <w:rPr>
        <w:rFonts w:ascii="Symbol" w:hAnsi="Symbol" w:hint="default"/>
      </w:rPr>
    </w:lvl>
    <w:lvl w:ilvl="1" w:tplc="856ABD54">
      <w:start w:val="1"/>
      <w:numFmt w:val="bullet"/>
      <w:lvlText w:val="o"/>
      <w:lvlJc w:val="left"/>
      <w:pPr>
        <w:ind w:left="1440" w:hanging="360"/>
      </w:pPr>
      <w:rPr>
        <w:rFonts w:ascii="Courier New" w:hAnsi="Courier New" w:hint="default"/>
      </w:rPr>
    </w:lvl>
    <w:lvl w:ilvl="2" w:tplc="D3481990">
      <w:start w:val="1"/>
      <w:numFmt w:val="bullet"/>
      <w:lvlText w:val=""/>
      <w:lvlJc w:val="left"/>
      <w:pPr>
        <w:ind w:left="2160" w:hanging="360"/>
      </w:pPr>
      <w:rPr>
        <w:rFonts w:ascii="Wingdings" w:hAnsi="Wingdings" w:hint="default"/>
      </w:rPr>
    </w:lvl>
    <w:lvl w:ilvl="3" w:tplc="029A19D2">
      <w:start w:val="1"/>
      <w:numFmt w:val="bullet"/>
      <w:lvlText w:val=""/>
      <w:lvlJc w:val="left"/>
      <w:pPr>
        <w:ind w:left="2880" w:hanging="360"/>
      </w:pPr>
      <w:rPr>
        <w:rFonts w:ascii="Symbol" w:hAnsi="Symbol" w:hint="default"/>
      </w:rPr>
    </w:lvl>
    <w:lvl w:ilvl="4" w:tplc="DF66C5F4">
      <w:start w:val="1"/>
      <w:numFmt w:val="bullet"/>
      <w:lvlText w:val="o"/>
      <w:lvlJc w:val="left"/>
      <w:pPr>
        <w:ind w:left="3600" w:hanging="360"/>
      </w:pPr>
      <w:rPr>
        <w:rFonts w:ascii="Courier New" w:hAnsi="Courier New" w:hint="default"/>
      </w:rPr>
    </w:lvl>
    <w:lvl w:ilvl="5" w:tplc="BC92D3EC">
      <w:start w:val="1"/>
      <w:numFmt w:val="bullet"/>
      <w:lvlText w:val=""/>
      <w:lvlJc w:val="left"/>
      <w:pPr>
        <w:ind w:left="4320" w:hanging="360"/>
      </w:pPr>
      <w:rPr>
        <w:rFonts w:ascii="Wingdings" w:hAnsi="Wingdings" w:hint="default"/>
      </w:rPr>
    </w:lvl>
    <w:lvl w:ilvl="6" w:tplc="A4B67AAC">
      <w:start w:val="1"/>
      <w:numFmt w:val="bullet"/>
      <w:lvlText w:val=""/>
      <w:lvlJc w:val="left"/>
      <w:pPr>
        <w:ind w:left="5040" w:hanging="360"/>
      </w:pPr>
      <w:rPr>
        <w:rFonts w:ascii="Symbol" w:hAnsi="Symbol" w:hint="default"/>
      </w:rPr>
    </w:lvl>
    <w:lvl w:ilvl="7" w:tplc="B0BE080A">
      <w:start w:val="1"/>
      <w:numFmt w:val="bullet"/>
      <w:lvlText w:val="o"/>
      <w:lvlJc w:val="left"/>
      <w:pPr>
        <w:ind w:left="5760" w:hanging="360"/>
      </w:pPr>
      <w:rPr>
        <w:rFonts w:ascii="Courier New" w:hAnsi="Courier New" w:hint="default"/>
      </w:rPr>
    </w:lvl>
    <w:lvl w:ilvl="8" w:tplc="B8669074">
      <w:start w:val="1"/>
      <w:numFmt w:val="bullet"/>
      <w:lvlText w:val=""/>
      <w:lvlJc w:val="left"/>
      <w:pPr>
        <w:ind w:left="6480" w:hanging="360"/>
      </w:pPr>
      <w:rPr>
        <w:rFonts w:ascii="Wingdings" w:hAnsi="Wingdings"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DC45B1C"/>
    <w:multiLevelType w:val="hybridMultilevel"/>
    <w:tmpl w:val="500A096A"/>
    <w:lvl w:ilvl="0" w:tplc="76D2BC34">
      <w:start w:val="1"/>
      <w:numFmt w:val="bullet"/>
      <w:lvlText w:val=""/>
      <w:lvlJc w:val="left"/>
      <w:pPr>
        <w:ind w:left="720" w:hanging="360"/>
      </w:pPr>
      <w:rPr>
        <w:rFonts w:ascii="Symbol" w:hAnsi="Symbol" w:hint="default"/>
      </w:rPr>
    </w:lvl>
    <w:lvl w:ilvl="1" w:tplc="868E6D04">
      <w:start w:val="1"/>
      <w:numFmt w:val="bullet"/>
      <w:lvlText w:val="o"/>
      <w:lvlJc w:val="left"/>
      <w:pPr>
        <w:ind w:left="1440" w:hanging="360"/>
      </w:pPr>
      <w:rPr>
        <w:rFonts w:ascii="Courier New" w:hAnsi="Courier New" w:hint="default"/>
      </w:rPr>
    </w:lvl>
    <w:lvl w:ilvl="2" w:tplc="A2D66730">
      <w:start w:val="1"/>
      <w:numFmt w:val="bullet"/>
      <w:lvlText w:val=""/>
      <w:lvlJc w:val="left"/>
      <w:pPr>
        <w:ind w:left="2160" w:hanging="360"/>
      </w:pPr>
      <w:rPr>
        <w:rFonts w:ascii="Wingdings" w:hAnsi="Wingdings" w:hint="default"/>
      </w:rPr>
    </w:lvl>
    <w:lvl w:ilvl="3" w:tplc="02B420B8">
      <w:start w:val="1"/>
      <w:numFmt w:val="bullet"/>
      <w:lvlText w:val=""/>
      <w:lvlJc w:val="left"/>
      <w:pPr>
        <w:ind w:left="2880" w:hanging="360"/>
      </w:pPr>
      <w:rPr>
        <w:rFonts w:ascii="Symbol" w:hAnsi="Symbol" w:hint="default"/>
      </w:rPr>
    </w:lvl>
    <w:lvl w:ilvl="4" w:tplc="AADE852A">
      <w:start w:val="1"/>
      <w:numFmt w:val="bullet"/>
      <w:lvlText w:val="o"/>
      <w:lvlJc w:val="left"/>
      <w:pPr>
        <w:ind w:left="3600" w:hanging="360"/>
      </w:pPr>
      <w:rPr>
        <w:rFonts w:ascii="Courier New" w:hAnsi="Courier New" w:hint="default"/>
      </w:rPr>
    </w:lvl>
    <w:lvl w:ilvl="5" w:tplc="253CC64A">
      <w:start w:val="1"/>
      <w:numFmt w:val="bullet"/>
      <w:lvlText w:val=""/>
      <w:lvlJc w:val="left"/>
      <w:pPr>
        <w:ind w:left="4320" w:hanging="360"/>
      </w:pPr>
      <w:rPr>
        <w:rFonts w:ascii="Wingdings" w:hAnsi="Wingdings" w:hint="default"/>
      </w:rPr>
    </w:lvl>
    <w:lvl w:ilvl="6" w:tplc="7E5E476A">
      <w:start w:val="1"/>
      <w:numFmt w:val="bullet"/>
      <w:lvlText w:val=""/>
      <w:lvlJc w:val="left"/>
      <w:pPr>
        <w:ind w:left="5040" w:hanging="360"/>
      </w:pPr>
      <w:rPr>
        <w:rFonts w:ascii="Symbol" w:hAnsi="Symbol" w:hint="default"/>
      </w:rPr>
    </w:lvl>
    <w:lvl w:ilvl="7" w:tplc="23749E24">
      <w:start w:val="1"/>
      <w:numFmt w:val="bullet"/>
      <w:lvlText w:val="o"/>
      <w:lvlJc w:val="left"/>
      <w:pPr>
        <w:ind w:left="5760" w:hanging="360"/>
      </w:pPr>
      <w:rPr>
        <w:rFonts w:ascii="Courier New" w:hAnsi="Courier New" w:hint="default"/>
      </w:rPr>
    </w:lvl>
    <w:lvl w:ilvl="8" w:tplc="44A24592">
      <w:start w:val="1"/>
      <w:numFmt w:val="bullet"/>
      <w:lvlText w:val=""/>
      <w:lvlJc w:val="left"/>
      <w:pPr>
        <w:ind w:left="6480"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8"/>
  </w:num>
  <w:num w:numId="2" w16cid:durableId="1367871050">
    <w:abstractNumId w:val="21"/>
  </w:num>
  <w:num w:numId="3" w16cid:durableId="164058872">
    <w:abstractNumId w:val="0"/>
  </w:num>
  <w:num w:numId="4" w16cid:durableId="861477783">
    <w:abstractNumId w:val="9"/>
  </w:num>
  <w:num w:numId="5" w16cid:durableId="1280868239">
    <w:abstractNumId w:val="22"/>
  </w:num>
  <w:num w:numId="6" w16cid:durableId="444931515">
    <w:abstractNumId w:val="4"/>
  </w:num>
  <w:num w:numId="7" w16cid:durableId="739910959">
    <w:abstractNumId w:val="16"/>
  </w:num>
  <w:num w:numId="8" w16cid:durableId="391579451">
    <w:abstractNumId w:val="12"/>
  </w:num>
  <w:num w:numId="9" w16cid:durableId="1296368398">
    <w:abstractNumId w:val="3"/>
  </w:num>
  <w:num w:numId="10" w16cid:durableId="689646344">
    <w:abstractNumId w:val="3"/>
  </w:num>
  <w:num w:numId="11" w16cid:durableId="1979215945">
    <w:abstractNumId w:val="5"/>
  </w:num>
  <w:num w:numId="12" w16cid:durableId="830874331">
    <w:abstractNumId w:val="7"/>
  </w:num>
  <w:num w:numId="13" w16cid:durableId="57095060">
    <w:abstractNumId w:val="20"/>
  </w:num>
  <w:num w:numId="14" w16cid:durableId="36130748">
    <w:abstractNumId w:val="14"/>
  </w:num>
  <w:num w:numId="15" w16cid:durableId="560679449">
    <w:abstractNumId w:val="10"/>
  </w:num>
  <w:num w:numId="16" w16cid:durableId="1420566503">
    <w:abstractNumId w:val="19"/>
  </w:num>
  <w:num w:numId="17" w16cid:durableId="256527698">
    <w:abstractNumId w:val="8"/>
  </w:num>
  <w:num w:numId="18" w16cid:durableId="1090539201">
    <w:abstractNumId w:val="15"/>
  </w:num>
  <w:num w:numId="19" w16cid:durableId="1846439597">
    <w:abstractNumId w:val="26"/>
  </w:num>
  <w:num w:numId="20" w16cid:durableId="660932589">
    <w:abstractNumId w:val="1"/>
  </w:num>
  <w:num w:numId="21" w16cid:durableId="1089695641">
    <w:abstractNumId w:val="18"/>
  </w:num>
  <w:num w:numId="22" w16cid:durableId="55402204">
    <w:abstractNumId w:val="25"/>
  </w:num>
  <w:num w:numId="23" w16cid:durableId="1994094167">
    <w:abstractNumId w:val="24"/>
  </w:num>
  <w:num w:numId="24" w16cid:durableId="634020499">
    <w:abstractNumId w:val="27"/>
  </w:num>
  <w:num w:numId="25" w16cid:durableId="2067072659">
    <w:abstractNumId w:val="11"/>
  </w:num>
  <w:num w:numId="26" w16cid:durableId="1419450371">
    <w:abstractNumId w:val="2"/>
  </w:num>
  <w:num w:numId="27" w16cid:durableId="925697278">
    <w:abstractNumId w:val="13"/>
  </w:num>
  <w:num w:numId="28" w16cid:durableId="721633372">
    <w:abstractNumId w:val="23"/>
  </w:num>
  <w:num w:numId="29" w16cid:durableId="1808357657">
    <w:abstractNumId w:val="17"/>
  </w:num>
  <w:num w:numId="30" w16cid:durableId="6115921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167"/>
    <w:rsid w:val="000030B3"/>
    <w:rsid w:val="000047DD"/>
    <w:rsid w:val="000051D5"/>
    <w:rsid w:val="000063CC"/>
    <w:rsid w:val="00006D2A"/>
    <w:rsid w:val="000073FF"/>
    <w:rsid w:val="00010A43"/>
    <w:rsid w:val="00010D47"/>
    <w:rsid w:val="000129A6"/>
    <w:rsid w:val="00013B79"/>
    <w:rsid w:val="000157CC"/>
    <w:rsid w:val="00016CF0"/>
    <w:rsid w:val="00020BA7"/>
    <w:rsid w:val="00023385"/>
    <w:rsid w:val="000235AB"/>
    <w:rsid w:val="00023A7B"/>
    <w:rsid w:val="00023BF7"/>
    <w:rsid w:val="000261D4"/>
    <w:rsid w:val="00026C45"/>
    <w:rsid w:val="00030603"/>
    <w:rsid w:val="00030DDD"/>
    <w:rsid w:val="000313BB"/>
    <w:rsid w:val="00031463"/>
    <w:rsid w:val="00032DB9"/>
    <w:rsid w:val="00033ED5"/>
    <w:rsid w:val="0003448A"/>
    <w:rsid w:val="0003584C"/>
    <w:rsid w:val="00040FD1"/>
    <w:rsid w:val="0004133B"/>
    <w:rsid w:val="000423A9"/>
    <w:rsid w:val="000462A8"/>
    <w:rsid w:val="00050500"/>
    <w:rsid w:val="00052E9D"/>
    <w:rsid w:val="00054033"/>
    <w:rsid w:val="0005434E"/>
    <w:rsid w:val="00055152"/>
    <w:rsid w:val="0005691C"/>
    <w:rsid w:val="00056ECB"/>
    <w:rsid w:val="00056ED5"/>
    <w:rsid w:val="000600F4"/>
    <w:rsid w:val="0006035B"/>
    <w:rsid w:val="00061969"/>
    <w:rsid w:val="0006359A"/>
    <w:rsid w:val="000655CC"/>
    <w:rsid w:val="000700AE"/>
    <w:rsid w:val="00072C41"/>
    <w:rsid w:val="00073C27"/>
    <w:rsid w:val="0007400A"/>
    <w:rsid w:val="00074444"/>
    <w:rsid w:val="00083DF1"/>
    <w:rsid w:val="00084024"/>
    <w:rsid w:val="000849CC"/>
    <w:rsid w:val="000865C1"/>
    <w:rsid w:val="0009062C"/>
    <w:rsid w:val="0009106B"/>
    <w:rsid w:val="0009168C"/>
    <w:rsid w:val="00095368"/>
    <w:rsid w:val="000954C4"/>
    <w:rsid w:val="0009643A"/>
    <w:rsid w:val="000A0702"/>
    <w:rsid w:val="000A094E"/>
    <w:rsid w:val="000A0A85"/>
    <w:rsid w:val="000A1F19"/>
    <w:rsid w:val="000A3349"/>
    <w:rsid w:val="000A58F3"/>
    <w:rsid w:val="000A5D06"/>
    <w:rsid w:val="000A611A"/>
    <w:rsid w:val="000A6846"/>
    <w:rsid w:val="000B01D9"/>
    <w:rsid w:val="000B0F25"/>
    <w:rsid w:val="000B12D9"/>
    <w:rsid w:val="000B44D1"/>
    <w:rsid w:val="000B4536"/>
    <w:rsid w:val="000B7715"/>
    <w:rsid w:val="000C33EA"/>
    <w:rsid w:val="000C3BBF"/>
    <w:rsid w:val="000C5C50"/>
    <w:rsid w:val="000D0BF1"/>
    <w:rsid w:val="000D289C"/>
    <w:rsid w:val="000D3832"/>
    <w:rsid w:val="000D45BF"/>
    <w:rsid w:val="000D55D4"/>
    <w:rsid w:val="000D5DBB"/>
    <w:rsid w:val="000E09BD"/>
    <w:rsid w:val="000E1090"/>
    <w:rsid w:val="000E1F9F"/>
    <w:rsid w:val="000E463B"/>
    <w:rsid w:val="000E5A7E"/>
    <w:rsid w:val="000E6095"/>
    <w:rsid w:val="000F124D"/>
    <w:rsid w:val="000F26AE"/>
    <w:rsid w:val="000F285C"/>
    <w:rsid w:val="000F39A6"/>
    <w:rsid w:val="000F3CD8"/>
    <w:rsid w:val="000F43A3"/>
    <w:rsid w:val="000F6621"/>
    <w:rsid w:val="000F7681"/>
    <w:rsid w:val="00100D6B"/>
    <w:rsid w:val="00103031"/>
    <w:rsid w:val="0010336E"/>
    <w:rsid w:val="001039A7"/>
    <w:rsid w:val="00103B03"/>
    <w:rsid w:val="001044FE"/>
    <w:rsid w:val="00107A95"/>
    <w:rsid w:val="001108C0"/>
    <w:rsid w:val="00111CB2"/>
    <w:rsid w:val="001124E9"/>
    <w:rsid w:val="001139D4"/>
    <w:rsid w:val="00114D2F"/>
    <w:rsid w:val="0011658F"/>
    <w:rsid w:val="00117F34"/>
    <w:rsid w:val="001208B3"/>
    <w:rsid w:val="00123501"/>
    <w:rsid w:val="00124ABD"/>
    <w:rsid w:val="00125F9C"/>
    <w:rsid w:val="001305B8"/>
    <w:rsid w:val="00131B08"/>
    <w:rsid w:val="00131BC9"/>
    <w:rsid w:val="00132A59"/>
    <w:rsid w:val="00133337"/>
    <w:rsid w:val="00133A0F"/>
    <w:rsid w:val="00134EA4"/>
    <w:rsid w:val="0013580F"/>
    <w:rsid w:val="0013588C"/>
    <w:rsid w:val="00137603"/>
    <w:rsid w:val="00137B6D"/>
    <w:rsid w:val="0014070B"/>
    <w:rsid w:val="001422C1"/>
    <w:rsid w:val="00142AB2"/>
    <w:rsid w:val="001455C3"/>
    <w:rsid w:val="001457CA"/>
    <w:rsid w:val="00146AEE"/>
    <w:rsid w:val="00147432"/>
    <w:rsid w:val="0014784D"/>
    <w:rsid w:val="00147BDA"/>
    <w:rsid w:val="00150D65"/>
    <w:rsid w:val="001514DD"/>
    <w:rsid w:val="001522AE"/>
    <w:rsid w:val="00152DDF"/>
    <w:rsid w:val="00153F06"/>
    <w:rsid w:val="00155678"/>
    <w:rsid w:val="001565F6"/>
    <w:rsid w:val="00157D5B"/>
    <w:rsid w:val="00160CFC"/>
    <w:rsid w:val="00161FE6"/>
    <w:rsid w:val="00162402"/>
    <w:rsid w:val="001632EB"/>
    <w:rsid w:val="00163348"/>
    <w:rsid w:val="00164C3D"/>
    <w:rsid w:val="00166D3A"/>
    <w:rsid w:val="001735A4"/>
    <w:rsid w:val="0017449F"/>
    <w:rsid w:val="0017508E"/>
    <w:rsid w:val="001766DE"/>
    <w:rsid w:val="00176C31"/>
    <w:rsid w:val="00181FDC"/>
    <w:rsid w:val="00184167"/>
    <w:rsid w:val="00185E31"/>
    <w:rsid w:val="001860B9"/>
    <w:rsid w:val="001866AE"/>
    <w:rsid w:val="00186F2B"/>
    <w:rsid w:val="0018738C"/>
    <w:rsid w:val="001874D6"/>
    <w:rsid w:val="0019051F"/>
    <w:rsid w:val="001920B0"/>
    <w:rsid w:val="00193958"/>
    <w:rsid w:val="00193A0E"/>
    <w:rsid w:val="00195D9B"/>
    <w:rsid w:val="0019632A"/>
    <w:rsid w:val="00196B8D"/>
    <w:rsid w:val="001A078D"/>
    <w:rsid w:val="001A0C5E"/>
    <w:rsid w:val="001A32E3"/>
    <w:rsid w:val="001A45F8"/>
    <w:rsid w:val="001A4E7C"/>
    <w:rsid w:val="001A4F71"/>
    <w:rsid w:val="001A5C08"/>
    <w:rsid w:val="001A7E3F"/>
    <w:rsid w:val="001A7F24"/>
    <w:rsid w:val="001B23BB"/>
    <w:rsid w:val="001B2ECF"/>
    <w:rsid w:val="001B4EFC"/>
    <w:rsid w:val="001B5D0F"/>
    <w:rsid w:val="001B61D7"/>
    <w:rsid w:val="001B6FBD"/>
    <w:rsid w:val="001B762C"/>
    <w:rsid w:val="001B7A45"/>
    <w:rsid w:val="001C0C8A"/>
    <w:rsid w:val="001C3D05"/>
    <w:rsid w:val="001C4D0A"/>
    <w:rsid w:val="001C5FEF"/>
    <w:rsid w:val="001C6B70"/>
    <w:rsid w:val="001E2335"/>
    <w:rsid w:val="001E3789"/>
    <w:rsid w:val="001E5301"/>
    <w:rsid w:val="001F166E"/>
    <w:rsid w:val="001F6E28"/>
    <w:rsid w:val="001F7EA0"/>
    <w:rsid w:val="0020059C"/>
    <w:rsid w:val="00201E4D"/>
    <w:rsid w:val="00204677"/>
    <w:rsid w:val="00211487"/>
    <w:rsid w:val="00211D91"/>
    <w:rsid w:val="0021239F"/>
    <w:rsid w:val="00214F53"/>
    <w:rsid w:val="00217DEC"/>
    <w:rsid w:val="002230DF"/>
    <w:rsid w:val="00225192"/>
    <w:rsid w:val="002267AE"/>
    <w:rsid w:val="002273C9"/>
    <w:rsid w:val="00227CCC"/>
    <w:rsid w:val="00231501"/>
    <w:rsid w:val="002345F3"/>
    <w:rsid w:val="00234965"/>
    <w:rsid w:val="00235B57"/>
    <w:rsid w:val="00236152"/>
    <w:rsid w:val="0023682F"/>
    <w:rsid w:val="002374BE"/>
    <w:rsid w:val="002375BD"/>
    <w:rsid w:val="0024069B"/>
    <w:rsid w:val="00241110"/>
    <w:rsid w:val="002435CD"/>
    <w:rsid w:val="002446F4"/>
    <w:rsid w:val="00244E3B"/>
    <w:rsid w:val="002457FF"/>
    <w:rsid w:val="00245AF2"/>
    <w:rsid w:val="00247359"/>
    <w:rsid w:val="00250F24"/>
    <w:rsid w:val="00252261"/>
    <w:rsid w:val="002523C5"/>
    <w:rsid w:val="0025380B"/>
    <w:rsid w:val="002541E6"/>
    <w:rsid w:val="0025634A"/>
    <w:rsid w:val="0025703A"/>
    <w:rsid w:val="00262F3D"/>
    <w:rsid w:val="00263281"/>
    <w:rsid w:val="002651D6"/>
    <w:rsid w:val="0026551F"/>
    <w:rsid w:val="00270FA8"/>
    <w:rsid w:val="002715FC"/>
    <w:rsid w:val="002726CD"/>
    <w:rsid w:val="00272997"/>
    <w:rsid w:val="0027361F"/>
    <w:rsid w:val="00275CC8"/>
    <w:rsid w:val="00280A85"/>
    <w:rsid w:val="00281C44"/>
    <w:rsid w:val="00282FFF"/>
    <w:rsid w:val="00284119"/>
    <w:rsid w:val="00285AE2"/>
    <w:rsid w:val="00290A2D"/>
    <w:rsid w:val="00290AD6"/>
    <w:rsid w:val="00290B5C"/>
    <w:rsid w:val="00294791"/>
    <w:rsid w:val="002952D1"/>
    <w:rsid w:val="00297647"/>
    <w:rsid w:val="002A0167"/>
    <w:rsid w:val="002A1738"/>
    <w:rsid w:val="002A186A"/>
    <w:rsid w:val="002A1C4F"/>
    <w:rsid w:val="002A2981"/>
    <w:rsid w:val="002A2C34"/>
    <w:rsid w:val="002A7450"/>
    <w:rsid w:val="002A7985"/>
    <w:rsid w:val="002B03D1"/>
    <w:rsid w:val="002B0B30"/>
    <w:rsid w:val="002B0C78"/>
    <w:rsid w:val="002B2A20"/>
    <w:rsid w:val="002B2B8E"/>
    <w:rsid w:val="002B3657"/>
    <w:rsid w:val="002B5441"/>
    <w:rsid w:val="002C0A34"/>
    <w:rsid w:val="002C0C02"/>
    <w:rsid w:val="002C1277"/>
    <w:rsid w:val="002C1317"/>
    <w:rsid w:val="002C241A"/>
    <w:rsid w:val="002C5A62"/>
    <w:rsid w:val="002C60AD"/>
    <w:rsid w:val="002C6FDC"/>
    <w:rsid w:val="002D0E0E"/>
    <w:rsid w:val="002D24F2"/>
    <w:rsid w:val="002D3C27"/>
    <w:rsid w:val="002D6023"/>
    <w:rsid w:val="002D64BC"/>
    <w:rsid w:val="002E01E1"/>
    <w:rsid w:val="002E1A83"/>
    <w:rsid w:val="002E1C39"/>
    <w:rsid w:val="002E263F"/>
    <w:rsid w:val="002E5000"/>
    <w:rsid w:val="002E611E"/>
    <w:rsid w:val="002E649F"/>
    <w:rsid w:val="002E6F81"/>
    <w:rsid w:val="002F08BA"/>
    <w:rsid w:val="002F2CFF"/>
    <w:rsid w:val="002F568B"/>
    <w:rsid w:val="002F7818"/>
    <w:rsid w:val="00300A12"/>
    <w:rsid w:val="003066D0"/>
    <w:rsid w:val="00311401"/>
    <w:rsid w:val="00312D1A"/>
    <w:rsid w:val="003143DA"/>
    <w:rsid w:val="00314BA9"/>
    <w:rsid w:val="00316001"/>
    <w:rsid w:val="00317014"/>
    <w:rsid w:val="00317C7D"/>
    <w:rsid w:val="00320117"/>
    <w:rsid w:val="003203D7"/>
    <w:rsid w:val="00320F86"/>
    <w:rsid w:val="00321B21"/>
    <w:rsid w:val="00324171"/>
    <w:rsid w:val="003257DF"/>
    <w:rsid w:val="00326C24"/>
    <w:rsid w:val="0032769F"/>
    <w:rsid w:val="00327DEE"/>
    <w:rsid w:val="0033115E"/>
    <w:rsid w:val="00334F22"/>
    <w:rsid w:val="00336B2B"/>
    <w:rsid w:val="00336F2C"/>
    <w:rsid w:val="00337F99"/>
    <w:rsid w:val="00337FCC"/>
    <w:rsid w:val="003410BD"/>
    <w:rsid w:val="00341F34"/>
    <w:rsid w:val="00342061"/>
    <w:rsid w:val="0034307B"/>
    <w:rsid w:val="00344D44"/>
    <w:rsid w:val="00345EB1"/>
    <w:rsid w:val="00350CC4"/>
    <w:rsid w:val="00351E61"/>
    <w:rsid w:val="003534B9"/>
    <w:rsid w:val="00360E0D"/>
    <w:rsid w:val="00362314"/>
    <w:rsid w:val="0036357D"/>
    <w:rsid w:val="00364E90"/>
    <w:rsid w:val="003652C5"/>
    <w:rsid w:val="0036572F"/>
    <w:rsid w:val="0036594C"/>
    <w:rsid w:val="003659AD"/>
    <w:rsid w:val="00365E47"/>
    <w:rsid w:val="003674B4"/>
    <w:rsid w:val="00367D19"/>
    <w:rsid w:val="00371BED"/>
    <w:rsid w:val="00374FD0"/>
    <w:rsid w:val="0037730D"/>
    <w:rsid w:val="003828EC"/>
    <w:rsid w:val="00382949"/>
    <w:rsid w:val="00384019"/>
    <w:rsid w:val="003854F1"/>
    <w:rsid w:val="00386058"/>
    <w:rsid w:val="0038658B"/>
    <w:rsid w:val="00386FEC"/>
    <w:rsid w:val="0039118E"/>
    <w:rsid w:val="00391C04"/>
    <w:rsid w:val="0039380E"/>
    <w:rsid w:val="00396813"/>
    <w:rsid w:val="00396C6E"/>
    <w:rsid w:val="00397494"/>
    <w:rsid w:val="00397F54"/>
    <w:rsid w:val="003A0294"/>
    <w:rsid w:val="003A0D43"/>
    <w:rsid w:val="003A30E1"/>
    <w:rsid w:val="003A41FA"/>
    <w:rsid w:val="003B048F"/>
    <w:rsid w:val="003B0AFB"/>
    <w:rsid w:val="003B2A4B"/>
    <w:rsid w:val="003B4799"/>
    <w:rsid w:val="003B4979"/>
    <w:rsid w:val="003B5F3A"/>
    <w:rsid w:val="003B6F81"/>
    <w:rsid w:val="003C0ADA"/>
    <w:rsid w:val="003C196B"/>
    <w:rsid w:val="003C2D38"/>
    <w:rsid w:val="003C6214"/>
    <w:rsid w:val="003C6532"/>
    <w:rsid w:val="003D099E"/>
    <w:rsid w:val="003D21A2"/>
    <w:rsid w:val="003D270E"/>
    <w:rsid w:val="003D29D2"/>
    <w:rsid w:val="003D388E"/>
    <w:rsid w:val="003D43B4"/>
    <w:rsid w:val="003D6DF1"/>
    <w:rsid w:val="003D7593"/>
    <w:rsid w:val="003E0705"/>
    <w:rsid w:val="003E094C"/>
    <w:rsid w:val="003E2381"/>
    <w:rsid w:val="003E2FF7"/>
    <w:rsid w:val="003E4D5D"/>
    <w:rsid w:val="003E5B99"/>
    <w:rsid w:val="003E624E"/>
    <w:rsid w:val="003F0EC2"/>
    <w:rsid w:val="003F1013"/>
    <w:rsid w:val="003F1ACF"/>
    <w:rsid w:val="003F2386"/>
    <w:rsid w:val="003F257C"/>
    <w:rsid w:val="003F4D49"/>
    <w:rsid w:val="003F59CE"/>
    <w:rsid w:val="003F70C4"/>
    <w:rsid w:val="003F76E5"/>
    <w:rsid w:val="003F78AD"/>
    <w:rsid w:val="00400BB4"/>
    <w:rsid w:val="00401B17"/>
    <w:rsid w:val="004020B5"/>
    <w:rsid w:val="00404296"/>
    <w:rsid w:val="004043E5"/>
    <w:rsid w:val="0040467C"/>
    <w:rsid w:val="00404948"/>
    <w:rsid w:val="004056D8"/>
    <w:rsid w:val="00405A65"/>
    <w:rsid w:val="00406BEA"/>
    <w:rsid w:val="00407DB0"/>
    <w:rsid w:val="0041370A"/>
    <w:rsid w:val="00413A60"/>
    <w:rsid w:val="00415141"/>
    <w:rsid w:val="004151BD"/>
    <w:rsid w:val="00415676"/>
    <w:rsid w:val="0041642C"/>
    <w:rsid w:val="0041798A"/>
    <w:rsid w:val="00417D25"/>
    <w:rsid w:val="0042085A"/>
    <w:rsid w:val="00422F69"/>
    <w:rsid w:val="004230F7"/>
    <w:rsid w:val="00423C58"/>
    <w:rsid w:val="00425F35"/>
    <w:rsid w:val="004267F7"/>
    <w:rsid w:val="00426A92"/>
    <w:rsid w:val="0043167E"/>
    <w:rsid w:val="00431D18"/>
    <w:rsid w:val="00432687"/>
    <w:rsid w:val="004326D3"/>
    <w:rsid w:val="00433F0A"/>
    <w:rsid w:val="0043409A"/>
    <w:rsid w:val="00435CB8"/>
    <w:rsid w:val="00437C8C"/>
    <w:rsid w:val="00440CA0"/>
    <w:rsid w:val="00441336"/>
    <w:rsid w:val="00446255"/>
    <w:rsid w:val="004504CB"/>
    <w:rsid w:val="00451935"/>
    <w:rsid w:val="00451F0E"/>
    <w:rsid w:val="004532B0"/>
    <w:rsid w:val="00453513"/>
    <w:rsid w:val="004557F6"/>
    <w:rsid w:val="00455DBA"/>
    <w:rsid w:val="0045639E"/>
    <w:rsid w:val="004567F5"/>
    <w:rsid w:val="0045791B"/>
    <w:rsid w:val="00460ED0"/>
    <w:rsid w:val="00465651"/>
    <w:rsid w:val="00466466"/>
    <w:rsid w:val="004671F2"/>
    <w:rsid w:val="00467AD0"/>
    <w:rsid w:val="00470CE7"/>
    <w:rsid w:val="00470F4F"/>
    <w:rsid w:val="00472482"/>
    <w:rsid w:val="004735F1"/>
    <w:rsid w:val="00474544"/>
    <w:rsid w:val="0047607B"/>
    <w:rsid w:val="004764D6"/>
    <w:rsid w:val="004778B5"/>
    <w:rsid w:val="00480DC7"/>
    <w:rsid w:val="00482A59"/>
    <w:rsid w:val="00482FB3"/>
    <w:rsid w:val="00483501"/>
    <w:rsid w:val="00486D64"/>
    <w:rsid w:val="004872DC"/>
    <w:rsid w:val="004876F6"/>
    <w:rsid w:val="00491B04"/>
    <w:rsid w:val="0049236A"/>
    <w:rsid w:val="00492718"/>
    <w:rsid w:val="004938D7"/>
    <w:rsid w:val="00495D6B"/>
    <w:rsid w:val="004963E4"/>
    <w:rsid w:val="00496411"/>
    <w:rsid w:val="004A0F1F"/>
    <w:rsid w:val="004A20BC"/>
    <w:rsid w:val="004A30B8"/>
    <w:rsid w:val="004A355D"/>
    <w:rsid w:val="004A4970"/>
    <w:rsid w:val="004A4BC1"/>
    <w:rsid w:val="004A62B9"/>
    <w:rsid w:val="004A7080"/>
    <w:rsid w:val="004B2183"/>
    <w:rsid w:val="004B2A01"/>
    <w:rsid w:val="004B336E"/>
    <w:rsid w:val="004B3370"/>
    <w:rsid w:val="004B7DFE"/>
    <w:rsid w:val="004C21AE"/>
    <w:rsid w:val="004C3536"/>
    <w:rsid w:val="004D172C"/>
    <w:rsid w:val="004D70E5"/>
    <w:rsid w:val="004D7BA3"/>
    <w:rsid w:val="004E1900"/>
    <w:rsid w:val="004E2FF0"/>
    <w:rsid w:val="004E3229"/>
    <w:rsid w:val="004E4CF9"/>
    <w:rsid w:val="004E5720"/>
    <w:rsid w:val="004E5DCF"/>
    <w:rsid w:val="004F0635"/>
    <w:rsid w:val="004F1FFB"/>
    <w:rsid w:val="004F4518"/>
    <w:rsid w:val="004F4C62"/>
    <w:rsid w:val="004F7DBB"/>
    <w:rsid w:val="00501433"/>
    <w:rsid w:val="00501D98"/>
    <w:rsid w:val="00503EC8"/>
    <w:rsid w:val="00505DB8"/>
    <w:rsid w:val="00511CC4"/>
    <w:rsid w:val="00512B8C"/>
    <w:rsid w:val="005133D5"/>
    <w:rsid w:val="00531E60"/>
    <w:rsid w:val="005325B9"/>
    <w:rsid w:val="005347EE"/>
    <w:rsid w:val="005369CF"/>
    <w:rsid w:val="00536AAC"/>
    <w:rsid w:val="00536B4C"/>
    <w:rsid w:val="00537F30"/>
    <w:rsid w:val="00541B4D"/>
    <w:rsid w:val="00541D07"/>
    <w:rsid w:val="00542464"/>
    <w:rsid w:val="00542E69"/>
    <w:rsid w:val="00544BAB"/>
    <w:rsid w:val="00545F31"/>
    <w:rsid w:val="0054749A"/>
    <w:rsid w:val="0055163E"/>
    <w:rsid w:val="00551B3C"/>
    <w:rsid w:val="00554604"/>
    <w:rsid w:val="00555E6A"/>
    <w:rsid w:val="005567F8"/>
    <w:rsid w:val="005578FA"/>
    <w:rsid w:val="00557D71"/>
    <w:rsid w:val="005620B6"/>
    <w:rsid w:val="005640D5"/>
    <w:rsid w:val="00565129"/>
    <w:rsid w:val="00565CD0"/>
    <w:rsid w:val="00566951"/>
    <w:rsid w:val="0056699A"/>
    <w:rsid w:val="00567820"/>
    <w:rsid w:val="005707BC"/>
    <w:rsid w:val="0057096A"/>
    <w:rsid w:val="005710EE"/>
    <w:rsid w:val="00571696"/>
    <w:rsid w:val="0057240A"/>
    <w:rsid w:val="0057277B"/>
    <w:rsid w:val="00572C85"/>
    <w:rsid w:val="005770AD"/>
    <w:rsid w:val="00577DBC"/>
    <w:rsid w:val="00580DA6"/>
    <w:rsid w:val="00581414"/>
    <w:rsid w:val="00581B6F"/>
    <w:rsid w:val="005823E1"/>
    <w:rsid w:val="00582490"/>
    <w:rsid w:val="0058559F"/>
    <w:rsid w:val="00585918"/>
    <w:rsid w:val="005871AD"/>
    <w:rsid w:val="00587FBA"/>
    <w:rsid w:val="00590440"/>
    <w:rsid w:val="00590AD6"/>
    <w:rsid w:val="005945EB"/>
    <w:rsid w:val="005946E4"/>
    <w:rsid w:val="005966BA"/>
    <w:rsid w:val="00597E28"/>
    <w:rsid w:val="005A04DD"/>
    <w:rsid w:val="005A061A"/>
    <w:rsid w:val="005A21B8"/>
    <w:rsid w:val="005A54ED"/>
    <w:rsid w:val="005A5D5B"/>
    <w:rsid w:val="005A6081"/>
    <w:rsid w:val="005A627D"/>
    <w:rsid w:val="005B2C5F"/>
    <w:rsid w:val="005B302D"/>
    <w:rsid w:val="005B5E66"/>
    <w:rsid w:val="005B799D"/>
    <w:rsid w:val="005C0045"/>
    <w:rsid w:val="005C084E"/>
    <w:rsid w:val="005C0E1C"/>
    <w:rsid w:val="005C2F62"/>
    <w:rsid w:val="005C2FF1"/>
    <w:rsid w:val="005C35A7"/>
    <w:rsid w:val="005C4606"/>
    <w:rsid w:val="005C5589"/>
    <w:rsid w:val="005C747B"/>
    <w:rsid w:val="005C7E2B"/>
    <w:rsid w:val="005D0B0C"/>
    <w:rsid w:val="005D0EFC"/>
    <w:rsid w:val="005D125E"/>
    <w:rsid w:val="005D39C6"/>
    <w:rsid w:val="005D4208"/>
    <w:rsid w:val="005D4273"/>
    <w:rsid w:val="005D6156"/>
    <w:rsid w:val="005D6382"/>
    <w:rsid w:val="005E02B3"/>
    <w:rsid w:val="005E1E24"/>
    <w:rsid w:val="005E3FE5"/>
    <w:rsid w:val="005E6DCD"/>
    <w:rsid w:val="005F0166"/>
    <w:rsid w:val="005F0AF2"/>
    <w:rsid w:val="005F19D9"/>
    <w:rsid w:val="005F35D3"/>
    <w:rsid w:val="005F6EAD"/>
    <w:rsid w:val="00602730"/>
    <w:rsid w:val="00604E95"/>
    <w:rsid w:val="0060596B"/>
    <w:rsid w:val="00606D97"/>
    <w:rsid w:val="006077A4"/>
    <w:rsid w:val="00611384"/>
    <w:rsid w:val="0061207E"/>
    <w:rsid w:val="006135AF"/>
    <w:rsid w:val="0061432B"/>
    <w:rsid w:val="00614E64"/>
    <w:rsid w:val="00616E44"/>
    <w:rsid w:val="00617710"/>
    <w:rsid w:val="00617EE6"/>
    <w:rsid w:val="00620150"/>
    <w:rsid w:val="0062184C"/>
    <w:rsid w:val="00621B13"/>
    <w:rsid w:val="00621C44"/>
    <w:rsid w:val="00622398"/>
    <w:rsid w:val="006225DB"/>
    <w:rsid w:val="00623724"/>
    <w:rsid w:val="00624DC0"/>
    <w:rsid w:val="00626C87"/>
    <w:rsid w:val="00627A0A"/>
    <w:rsid w:val="00627BEA"/>
    <w:rsid w:val="006319DB"/>
    <w:rsid w:val="00632A71"/>
    <w:rsid w:val="00632B36"/>
    <w:rsid w:val="006333E7"/>
    <w:rsid w:val="00635AF8"/>
    <w:rsid w:val="006374CC"/>
    <w:rsid w:val="0063752D"/>
    <w:rsid w:val="006423AE"/>
    <w:rsid w:val="00645BDB"/>
    <w:rsid w:val="00652948"/>
    <w:rsid w:val="00654107"/>
    <w:rsid w:val="0065415A"/>
    <w:rsid w:val="0065595B"/>
    <w:rsid w:val="006560C4"/>
    <w:rsid w:val="00656DCD"/>
    <w:rsid w:val="00660269"/>
    <w:rsid w:val="00661758"/>
    <w:rsid w:val="006623E3"/>
    <w:rsid w:val="00664600"/>
    <w:rsid w:val="00665F89"/>
    <w:rsid w:val="00667AFB"/>
    <w:rsid w:val="006701DB"/>
    <w:rsid w:val="0067268E"/>
    <w:rsid w:val="00672EC3"/>
    <w:rsid w:val="00673C92"/>
    <w:rsid w:val="0067463B"/>
    <w:rsid w:val="006746A9"/>
    <w:rsid w:val="006753EC"/>
    <w:rsid w:val="00675EAF"/>
    <w:rsid w:val="0068255F"/>
    <w:rsid w:val="00684E2F"/>
    <w:rsid w:val="00685193"/>
    <w:rsid w:val="00690AD7"/>
    <w:rsid w:val="00692BBF"/>
    <w:rsid w:val="006936C0"/>
    <w:rsid w:val="0069386D"/>
    <w:rsid w:val="00694286"/>
    <w:rsid w:val="00695E9A"/>
    <w:rsid w:val="006967CB"/>
    <w:rsid w:val="006A2789"/>
    <w:rsid w:val="006A36F8"/>
    <w:rsid w:val="006A3E93"/>
    <w:rsid w:val="006A4978"/>
    <w:rsid w:val="006A7261"/>
    <w:rsid w:val="006B023D"/>
    <w:rsid w:val="006B0D29"/>
    <w:rsid w:val="006B1518"/>
    <w:rsid w:val="006B1819"/>
    <w:rsid w:val="006B4415"/>
    <w:rsid w:val="006B652F"/>
    <w:rsid w:val="006B6E3A"/>
    <w:rsid w:val="006B7C5C"/>
    <w:rsid w:val="006C5048"/>
    <w:rsid w:val="006C6946"/>
    <w:rsid w:val="006C6A4B"/>
    <w:rsid w:val="006C779F"/>
    <w:rsid w:val="006D01F5"/>
    <w:rsid w:val="006D0CFB"/>
    <w:rsid w:val="006D30C0"/>
    <w:rsid w:val="006D4116"/>
    <w:rsid w:val="006D56B7"/>
    <w:rsid w:val="006D7535"/>
    <w:rsid w:val="006E00C4"/>
    <w:rsid w:val="006E11ED"/>
    <w:rsid w:val="006E3C2E"/>
    <w:rsid w:val="006E450B"/>
    <w:rsid w:val="006E5D29"/>
    <w:rsid w:val="006E7C14"/>
    <w:rsid w:val="006F0479"/>
    <w:rsid w:val="006F0B9E"/>
    <w:rsid w:val="006F0D7E"/>
    <w:rsid w:val="006F1C7F"/>
    <w:rsid w:val="006F289D"/>
    <w:rsid w:val="006F430A"/>
    <w:rsid w:val="006F5634"/>
    <w:rsid w:val="007015F9"/>
    <w:rsid w:val="00703D3D"/>
    <w:rsid w:val="0070496B"/>
    <w:rsid w:val="00710B77"/>
    <w:rsid w:val="00712CBB"/>
    <w:rsid w:val="007155D5"/>
    <w:rsid w:val="00716341"/>
    <w:rsid w:val="00717A8F"/>
    <w:rsid w:val="00717B71"/>
    <w:rsid w:val="0072075B"/>
    <w:rsid w:val="007221C2"/>
    <w:rsid w:val="00723EF4"/>
    <w:rsid w:val="00724146"/>
    <w:rsid w:val="007268AB"/>
    <w:rsid w:val="00730286"/>
    <w:rsid w:val="00730955"/>
    <w:rsid w:val="00730D05"/>
    <w:rsid w:val="00733A9C"/>
    <w:rsid w:val="00736574"/>
    <w:rsid w:val="00736682"/>
    <w:rsid w:val="007367E0"/>
    <w:rsid w:val="007369A1"/>
    <w:rsid w:val="00737215"/>
    <w:rsid w:val="00740B0A"/>
    <w:rsid w:val="007426A7"/>
    <w:rsid w:val="00743B7E"/>
    <w:rsid w:val="0074412A"/>
    <w:rsid w:val="0074514B"/>
    <w:rsid w:val="00751447"/>
    <w:rsid w:val="00751AC6"/>
    <w:rsid w:val="0075292F"/>
    <w:rsid w:val="00752D50"/>
    <w:rsid w:val="00752F92"/>
    <w:rsid w:val="00754535"/>
    <w:rsid w:val="00754905"/>
    <w:rsid w:val="00755175"/>
    <w:rsid w:val="00760038"/>
    <w:rsid w:val="00761416"/>
    <w:rsid w:val="0076245B"/>
    <w:rsid w:val="00762ABE"/>
    <w:rsid w:val="00762EE0"/>
    <w:rsid w:val="007645E8"/>
    <w:rsid w:val="00765C41"/>
    <w:rsid w:val="00765E45"/>
    <w:rsid w:val="00770C4F"/>
    <w:rsid w:val="00771100"/>
    <w:rsid w:val="007730DE"/>
    <w:rsid w:val="0077478F"/>
    <w:rsid w:val="00774944"/>
    <w:rsid w:val="007759DD"/>
    <w:rsid w:val="007763BF"/>
    <w:rsid w:val="00776CE8"/>
    <w:rsid w:val="00777B49"/>
    <w:rsid w:val="00782C10"/>
    <w:rsid w:val="00785DF5"/>
    <w:rsid w:val="0078609F"/>
    <w:rsid w:val="00787D9D"/>
    <w:rsid w:val="0079037C"/>
    <w:rsid w:val="007917BA"/>
    <w:rsid w:val="00794F63"/>
    <w:rsid w:val="00797FD7"/>
    <w:rsid w:val="007A0021"/>
    <w:rsid w:val="007A064C"/>
    <w:rsid w:val="007A3076"/>
    <w:rsid w:val="007A334E"/>
    <w:rsid w:val="007A4CC3"/>
    <w:rsid w:val="007A5C6F"/>
    <w:rsid w:val="007B1355"/>
    <w:rsid w:val="007B2D79"/>
    <w:rsid w:val="007B7BF2"/>
    <w:rsid w:val="007B7EA4"/>
    <w:rsid w:val="007B7FF5"/>
    <w:rsid w:val="007C04F1"/>
    <w:rsid w:val="007C5476"/>
    <w:rsid w:val="007C5480"/>
    <w:rsid w:val="007C5E82"/>
    <w:rsid w:val="007C6F47"/>
    <w:rsid w:val="007C7BCF"/>
    <w:rsid w:val="007D1766"/>
    <w:rsid w:val="007D1E72"/>
    <w:rsid w:val="007D1F2C"/>
    <w:rsid w:val="007D2C89"/>
    <w:rsid w:val="007D373E"/>
    <w:rsid w:val="007D4241"/>
    <w:rsid w:val="007D4317"/>
    <w:rsid w:val="007D4EA3"/>
    <w:rsid w:val="007E1DB4"/>
    <w:rsid w:val="007E1F8E"/>
    <w:rsid w:val="007E24BA"/>
    <w:rsid w:val="007E4E5C"/>
    <w:rsid w:val="007F1213"/>
    <w:rsid w:val="007F1CFF"/>
    <w:rsid w:val="007F33E6"/>
    <w:rsid w:val="007F3EDF"/>
    <w:rsid w:val="007F4B90"/>
    <w:rsid w:val="007F5DD5"/>
    <w:rsid w:val="007F5DF7"/>
    <w:rsid w:val="007F74A3"/>
    <w:rsid w:val="00801655"/>
    <w:rsid w:val="00802761"/>
    <w:rsid w:val="00805393"/>
    <w:rsid w:val="00813F9E"/>
    <w:rsid w:val="008147D5"/>
    <w:rsid w:val="008156FE"/>
    <w:rsid w:val="008174FB"/>
    <w:rsid w:val="00817E07"/>
    <w:rsid w:val="00821A1B"/>
    <w:rsid w:val="008229A0"/>
    <w:rsid w:val="00825828"/>
    <w:rsid w:val="008261BB"/>
    <w:rsid w:val="008262E9"/>
    <w:rsid w:val="00827387"/>
    <w:rsid w:val="00827391"/>
    <w:rsid w:val="00827621"/>
    <w:rsid w:val="0082763D"/>
    <w:rsid w:val="00827E69"/>
    <w:rsid w:val="00831C35"/>
    <w:rsid w:val="008325DF"/>
    <w:rsid w:val="00833513"/>
    <w:rsid w:val="00835C4D"/>
    <w:rsid w:val="00835FD5"/>
    <w:rsid w:val="00836941"/>
    <w:rsid w:val="00836C8C"/>
    <w:rsid w:val="00837C03"/>
    <w:rsid w:val="00840E91"/>
    <w:rsid w:val="00843F48"/>
    <w:rsid w:val="008462B7"/>
    <w:rsid w:val="00846874"/>
    <w:rsid w:val="00846AD1"/>
    <w:rsid w:val="00851423"/>
    <w:rsid w:val="0085174A"/>
    <w:rsid w:val="008569C6"/>
    <w:rsid w:val="00857848"/>
    <w:rsid w:val="00861021"/>
    <w:rsid w:val="00861C37"/>
    <w:rsid w:val="008629D8"/>
    <w:rsid w:val="00862BF1"/>
    <w:rsid w:val="008654B6"/>
    <w:rsid w:val="00866203"/>
    <w:rsid w:val="0086689D"/>
    <w:rsid w:val="0087139C"/>
    <w:rsid w:val="0087243C"/>
    <w:rsid w:val="008733F5"/>
    <w:rsid w:val="00873419"/>
    <w:rsid w:val="008737EE"/>
    <w:rsid w:val="008750CF"/>
    <w:rsid w:val="00875939"/>
    <w:rsid w:val="00880E83"/>
    <w:rsid w:val="008814B1"/>
    <w:rsid w:val="00882B73"/>
    <w:rsid w:val="0088381A"/>
    <w:rsid w:val="0088427C"/>
    <w:rsid w:val="00884A2E"/>
    <w:rsid w:val="00892F28"/>
    <w:rsid w:val="008A0064"/>
    <w:rsid w:val="008A0C5F"/>
    <w:rsid w:val="008A1AFF"/>
    <w:rsid w:val="008A39AB"/>
    <w:rsid w:val="008A3DEA"/>
    <w:rsid w:val="008A4897"/>
    <w:rsid w:val="008A4EB9"/>
    <w:rsid w:val="008A74C0"/>
    <w:rsid w:val="008B1694"/>
    <w:rsid w:val="008B259D"/>
    <w:rsid w:val="008B367E"/>
    <w:rsid w:val="008B62F9"/>
    <w:rsid w:val="008B6E7A"/>
    <w:rsid w:val="008B7207"/>
    <w:rsid w:val="008C194C"/>
    <w:rsid w:val="008C4B27"/>
    <w:rsid w:val="008C4B96"/>
    <w:rsid w:val="008C56AE"/>
    <w:rsid w:val="008C7F0C"/>
    <w:rsid w:val="008C7F28"/>
    <w:rsid w:val="008C7F2A"/>
    <w:rsid w:val="008D124E"/>
    <w:rsid w:val="008D32BE"/>
    <w:rsid w:val="008D4581"/>
    <w:rsid w:val="008D4B13"/>
    <w:rsid w:val="008D4B28"/>
    <w:rsid w:val="008D5644"/>
    <w:rsid w:val="008D58FC"/>
    <w:rsid w:val="008D65D7"/>
    <w:rsid w:val="008E36F8"/>
    <w:rsid w:val="008E384C"/>
    <w:rsid w:val="008E46B2"/>
    <w:rsid w:val="008E682C"/>
    <w:rsid w:val="008E6DCA"/>
    <w:rsid w:val="008E78A1"/>
    <w:rsid w:val="008F1355"/>
    <w:rsid w:val="008F1899"/>
    <w:rsid w:val="008F31B0"/>
    <w:rsid w:val="008F47EE"/>
    <w:rsid w:val="008F589F"/>
    <w:rsid w:val="009003FC"/>
    <w:rsid w:val="009032CE"/>
    <w:rsid w:val="00906238"/>
    <w:rsid w:val="00907EF9"/>
    <w:rsid w:val="00910826"/>
    <w:rsid w:val="00911231"/>
    <w:rsid w:val="0091295C"/>
    <w:rsid w:val="009142B9"/>
    <w:rsid w:val="00914D58"/>
    <w:rsid w:val="00917879"/>
    <w:rsid w:val="00921194"/>
    <w:rsid w:val="00921487"/>
    <w:rsid w:val="00921F47"/>
    <w:rsid w:val="009228AB"/>
    <w:rsid w:val="009237E6"/>
    <w:rsid w:val="009266A2"/>
    <w:rsid w:val="0093085B"/>
    <w:rsid w:val="00930FAE"/>
    <w:rsid w:val="0093175E"/>
    <w:rsid w:val="00931C57"/>
    <w:rsid w:val="009320B8"/>
    <w:rsid w:val="00932125"/>
    <w:rsid w:val="009347A5"/>
    <w:rsid w:val="00935577"/>
    <w:rsid w:val="009355D9"/>
    <w:rsid w:val="009405C3"/>
    <w:rsid w:val="0094221A"/>
    <w:rsid w:val="00942257"/>
    <w:rsid w:val="009471BF"/>
    <w:rsid w:val="009502C4"/>
    <w:rsid w:val="009508D9"/>
    <w:rsid w:val="00950E4E"/>
    <w:rsid w:val="00952560"/>
    <w:rsid w:val="009529BD"/>
    <w:rsid w:val="009533B4"/>
    <w:rsid w:val="00957214"/>
    <w:rsid w:val="00957D35"/>
    <w:rsid w:val="00960393"/>
    <w:rsid w:val="0096154F"/>
    <w:rsid w:val="0096274C"/>
    <w:rsid w:val="00963A9E"/>
    <w:rsid w:val="009640E6"/>
    <w:rsid w:val="00964974"/>
    <w:rsid w:val="00971D93"/>
    <w:rsid w:val="0097261E"/>
    <w:rsid w:val="009767B6"/>
    <w:rsid w:val="00977B09"/>
    <w:rsid w:val="00983F0D"/>
    <w:rsid w:val="00991298"/>
    <w:rsid w:val="00992E60"/>
    <w:rsid w:val="0099432A"/>
    <w:rsid w:val="009A07DC"/>
    <w:rsid w:val="009A1348"/>
    <w:rsid w:val="009A19B9"/>
    <w:rsid w:val="009A32ED"/>
    <w:rsid w:val="009A5704"/>
    <w:rsid w:val="009A6A39"/>
    <w:rsid w:val="009A6FD4"/>
    <w:rsid w:val="009B0AC0"/>
    <w:rsid w:val="009B0DE2"/>
    <w:rsid w:val="009B1F6B"/>
    <w:rsid w:val="009B3197"/>
    <w:rsid w:val="009B365C"/>
    <w:rsid w:val="009B3FD6"/>
    <w:rsid w:val="009B454E"/>
    <w:rsid w:val="009B541C"/>
    <w:rsid w:val="009B7945"/>
    <w:rsid w:val="009B7FD9"/>
    <w:rsid w:val="009C0558"/>
    <w:rsid w:val="009C08DD"/>
    <w:rsid w:val="009C0D12"/>
    <w:rsid w:val="009C192E"/>
    <w:rsid w:val="009C2E3E"/>
    <w:rsid w:val="009C6C0C"/>
    <w:rsid w:val="009C7A7A"/>
    <w:rsid w:val="009D0F7E"/>
    <w:rsid w:val="009D6819"/>
    <w:rsid w:val="009D6D1C"/>
    <w:rsid w:val="009E0CF9"/>
    <w:rsid w:val="009E286A"/>
    <w:rsid w:val="009E374C"/>
    <w:rsid w:val="009E4436"/>
    <w:rsid w:val="009E530D"/>
    <w:rsid w:val="009E531B"/>
    <w:rsid w:val="009E6C56"/>
    <w:rsid w:val="009E7DCF"/>
    <w:rsid w:val="009F4A56"/>
    <w:rsid w:val="009F4E65"/>
    <w:rsid w:val="009F7BB6"/>
    <w:rsid w:val="00A0030B"/>
    <w:rsid w:val="00A00602"/>
    <w:rsid w:val="00A006A5"/>
    <w:rsid w:val="00A00823"/>
    <w:rsid w:val="00A01CAC"/>
    <w:rsid w:val="00A0277B"/>
    <w:rsid w:val="00A04AD3"/>
    <w:rsid w:val="00A05942"/>
    <w:rsid w:val="00A07107"/>
    <w:rsid w:val="00A07BEC"/>
    <w:rsid w:val="00A11989"/>
    <w:rsid w:val="00A122CB"/>
    <w:rsid w:val="00A1577E"/>
    <w:rsid w:val="00A220A3"/>
    <w:rsid w:val="00A25B9D"/>
    <w:rsid w:val="00A264BE"/>
    <w:rsid w:val="00A267BA"/>
    <w:rsid w:val="00A272CA"/>
    <w:rsid w:val="00A274E1"/>
    <w:rsid w:val="00A30049"/>
    <w:rsid w:val="00A30F4F"/>
    <w:rsid w:val="00A30F5D"/>
    <w:rsid w:val="00A313C2"/>
    <w:rsid w:val="00A320D0"/>
    <w:rsid w:val="00A33051"/>
    <w:rsid w:val="00A36ADB"/>
    <w:rsid w:val="00A407AD"/>
    <w:rsid w:val="00A4080A"/>
    <w:rsid w:val="00A40923"/>
    <w:rsid w:val="00A40DD3"/>
    <w:rsid w:val="00A41C05"/>
    <w:rsid w:val="00A42426"/>
    <w:rsid w:val="00A4349D"/>
    <w:rsid w:val="00A514B7"/>
    <w:rsid w:val="00A5160A"/>
    <w:rsid w:val="00A52CEB"/>
    <w:rsid w:val="00A542E5"/>
    <w:rsid w:val="00A54810"/>
    <w:rsid w:val="00A54A0B"/>
    <w:rsid w:val="00A55086"/>
    <w:rsid w:val="00A60C82"/>
    <w:rsid w:val="00A61D74"/>
    <w:rsid w:val="00A620B5"/>
    <w:rsid w:val="00A63BEF"/>
    <w:rsid w:val="00A63E5E"/>
    <w:rsid w:val="00A64CAB"/>
    <w:rsid w:val="00A653D6"/>
    <w:rsid w:val="00A659CB"/>
    <w:rsid w:val="00A65FD4"/>
    <w:rsid w:val="00A667F2"/>
    <w:rsid w:val="00A7457E"/>
    <w:rsid w:val="00A81198"/>
    <w:rsid w:val="00A81E48"/>
    <w:rsid w:val="00A81F12"/>
    <w:rsid w:val="00A82035"/>
    <w:rsid w:val="00A836A1"/>
    <w:rsid w:val="00A844C2"/>
    <w:rsid w:val="00A87597"/>
    <w:rsid w:val="00A90D77"/>
    <w:rsid w:val="00A91343"/>
    <w:rsid w:val="00A92E07"/>
    <w:rsid w:val="00A9462F"/>
    <w:rsid w:val="00A953D9"/>
    <w:rsid w:val="00AA0B3A"/>
    <w:rsid w:val="00AA6EB4"/>
    <w:rsid w:val="00AA767D"/>
    <w:rsid w:val="00AB0CC9"/>
    <w:rsid w:val="00AB2F43"/>
    <w:rsid w:val="00AB4486"/>
    <w:rsid w:val="00AB4FB3"/>
    <w:rsid w:val="00AC1B3E"/>
    <w:rsid w:val="00AC3FF6"/>
    <w:rsid w:val="00AC4647"/>
    <w:rsid w:val="00AC6225"/>
    <w:rsid w:val="00AD4BE6"/>
    <w:rsid w:val="00AD7069"/>
    <w:rsid w:val="00AD73EC"/>
    <w:rsid w:val="00AD7AD5"/>
    <w:rsid w:val="00AE5BC7"/>
    <w:rsid w:val="00AE66BF"/>
    <w:rsid w:val="00AE7908"/>
    <w:rsid w:val="00AF0644"/>
    <w:rsid w:val="00AF0B5A"/>
    <w:rsid w:val="00AF2166"/>
    <w:rsid w:val="00AF38F7"/>
    <w:rsid w:val="00AF5AAF"/>
    <w:rsid w:val="00AF646A"/>
    <w:rsid w:val="00AF66D4"/>
    <w:rsid w:val="00AF6960"/>
    <w:rsid w:val="00AF7CA0"/>
    <w:rsid w:val="00B0286C"/>
    <w:rsid w:val="00B03DC6"/>
    <w:rsid w:val="00B046D8"/>
    <w:rsid w:val="00B10161"/>
    <w:rsid w:val="00B10CD0"/>
    <w:rsid w:val="00B13CA6"/>
    <w:rsid w:val="00B13F4C"/>
    <w:rsid w:val="00B14221"/>
    <w:rsid w:val="00B14487"/>
    <w:rsid w:val="00B14ADE"/>
    <w:rsid w:val="00B14E2B"/>
    <w:rsid w:val="00B15C8A"/>
    <w:rsid w:val="00B15FDC"/>
    <w:rsid w:val="00B16219"/>
    <w:rsid w:val="00B16C59"/>
    <w:rsid w:val="00B17FEE"/>
    <w:rsid w:val="00B20EEA"/>
    <w:rsid w:val="00B2143F"/>
    <w:rsid w:val="00B2179A"/>
    <w:rsid w:val="00B22CC7"/>
    <w:rsid w:val="00B25825"/>
    <w:rsid w:val="00B27DA9"/>
    <w:rsid w:val="00B337BA"/>
    <w:rsid w:val="00B33FDD"/>
    <w:rsid w:val="00B356D4"/>
    <w:rsid w:val="00B359CC"/>
    <w:rsid w:val="00B36107"/>
    <w:rsid w:val="00B405A1"/>
    <w:rsid w:val="00B41571"/>
    <w:rsid w:val="00B41789"/>
    <w:rsid w:val="00B42B1C"/>
    <w:rsid w:val="00B43742"/>
    <w:rsid w:val="00B43CB8"/>
    <w:rsid w:val="00B461F6"/>
    <w:rsid w:val="00B46C03"/>
    <w:rsid w:val="00B476B2"/>
    <w:rsid w:val="00B47910"/>
    <w:rsid w:val="00B5149A"/>
    <w:rsid w:val="00B5250C"/>
    <w:rsid w:val="00B53F93"/>
    <w:rsid w:val="00B54341"/>
    <w:rsid w:val="00B60C6C"/>
    <w:rsid w:val="00B60D70"/>
    <w:rsid w:val="00B619A9"/>
    <w:rsid w:val="00B64CF1"/>
    <w:rsid w:val="00B65969"/>
    <w:rsid w:val="00B65A9D"/>
    <w:rsid w:val="00B66D60"/>
    <w:rsid w:val="00B721CD"/>
    <w:rsid w:val="00B73347"/>
    <w:rsid w:val="00B7546F"/>
    <w:rsid w:val="00B7572C"/>
    <w:rsid w:val="00B75EDE"/>
    <w:rsid w:val="00B7649C"/>
    <w:rsid w:val="00B7675E"/>
    <w:rsid w:val="00B776AF"/>
    <w:rsid w:val="00B77D88"/>
    <w:rsid w:val="00B77FAF"/>
    <w:rsid w:val="00B823F5"/>
    <w:rsid w:val="00B83715"/>
    <w:rsid w:val="00B84336"/>
    <w:rsid w:val="00B851B9"/>
    <w:rsid w:val="00B8521D"/>
    <w:rsid w:val="00B86453"/>
    <w:rsid w:val="00B90054"/>
    <w:rsid w:val="00B90997"/>
    <w:rsid w:val="00B925B5"/>
    <w:rsid w:val="00B92C14"/>
    <w:rsid w:val="00B93126"/>
    <w:rsid w:val="00B96AFF"/>
    <w:rsid w:val="00B96DEA"/>
    <w:rsid w:val="00B97D4E"/>
    <w:rsid w:val="00BA0066"/>
    <w:rsid w:val="00BA077B"/>
    <w:rsid w:val="00BA16FE"/>
    <w:rsid w:val="00BA49B2"/>
    <w:rsid w:val="00BA4CEA"/>
    <w:rsid w:val="00BB0CDE"/>
    <w:rsid w:val="00BB2ADD"/>
    <w:rsid w:val="00BB4888"/>
    <w:rsid w:val="00BB515C"/>
    <w:rsid w:val="00BB5E34"/>
    <w:rsid w:val="00BB69DB"/>
    <w:rsid w:val="00BB7917"/>
    <w:rsid w:val="00BB7C57"/>
    <w:rsid w:val="00BC1740"/>
    <w:rsid w:val="00BC322E"/>
    <w:rsid w:val="00BC332B"/>
    <w:rsid w:val="00BC3C72"/>
    <w:rsid w:val="00BC44CD"/>
    <w:rsid w:val="00BC48A6"/>
    <w:rsid w:val="00BC505A"/>
    <w:rsid w:val="00BC6590"/>
    <w:rsid w:val="00BC79E5"/>
    <w:rsid w:val="00BD1DA8"/>
    <w:rsid w:val="00BD3021"/>
    <w:rsid w:val="00BD4A48"/>
    <w:rsid w:val="00BD6E62"/>
    <w:rsid w:val="00BE0E26"/>
    <w:rsid w:val="00BE179F"/>
    <w:rsid w:val="00BE7934"/>
    <w:rsid w:val="00BE7978"/>
    <w:rsid w:val="00BF11B4"/>
    <w:rsid w:val="00BF4242"/>
    <w:rsid w:val="00BF5C6F"/>
    <w:rsid w:val="00BF6EF6"/>
    <w:rsid w:val="00C0162E"/>
    <w:rsid w:val="00C01F0D"/>
    <w:rsid w:val="00C04221"/>
    <w:rsid w:val="00C065A5"/>
    <w:rsid w:val="00C079B0"/>
    <w:rsid w:val="00C07DDB"/>
    <w:rsid w:val="00C12DA5"/>
    <w:rsid w:val="00C1464C"/>
    <w:rsid w:val="00C16786"/>
    <w:rsid w:val="00C206D5"/>
    <w:rsid w:val="00C20D10"/>
    <w:rsid w:val="00C22A71"/>
    <w:rsid w:val="00C2327C"/>
    <w:rsid w:val="00C2554C"/>
    <w:rsid w:val="00C26C60"/>
    <w:rsid w:val="00C2747A"/>
    <w:rsid w:val="00C27981"/>
    <w:rsid w:val="00C30537"/>
    <w:rsid w:val="00C30669"/>
    <w:rsid w:val="00C34A9E"/>
    <w:rsid w:val="00C363E6"/>
    <w:rsid w:val="00C4115D"/>
    <w:rsid w:val="00C41D06"/>
    <w:rsid w:val="00C41EFC"/>
    <w:rsid w:val="00C42931"/>
    <w:rsid w:val="00C42D1F"/>
    <w:rsid w:val="00C43BDD"/>
    <w:rsid w:val="00C44E2B"/>
    <w:rsid w:val="00C45AEA"/>
    <w:rsid w:val="00C466CF"/>
    <w:rsid w:val="00C46DC7"/>
    <w:rsid w:val="00C46E5C"/>
    <w:rsid w:val="00C47778"/>
    <w:rsid w:val="00C5011E"/>
    <w:rsid w:val="00C50EE5"/>
    <w:rsid w:val="00C516C3"/>
    <w:rsid w:val="00C5240A"/>
    <w:rsid w:val="00C5398F"/>
    <w:rsid w:val="00C556F5"/>
    <w:rsid w:val="00C562FA"/>
    <w:rsid w:val="00C5674C"/>
    <w:rsid w:val="00C568BB"/>
    <w:rsid w:val="00C61BB6"/>
    <w:rsid w:val="00C70E19"/>
    <w:rsid w:val="00C72574"/>
    <w:rsid w:val="00C73125"/>
    <w:rsid w:val="00C7430C"/>
    <w:rsid w:val="00C74680"/>
    <w:rsid w:val="00C74948"/>
    <w:rsid w:val="00C75D4D"/>
    <w:rsid w:val="00C7696C"/>
    <w:rsid w:val="00C77D69"/>
    <w:rsid w:val="00C81594"/>
    <w:rsid w:val="00C824BE"/>
    <w:rsid w:val="00C83234"/>
    <w:rsid w:val="00C85DA1"/>
    <w:rsid w:val="00C9071C"/>
    <w:rsid w:val="00C908FF"/>
    <w:rsid w:val="00C92616"/>
    <w:rsid w:val="00C94FFE"/>
    <w:rsid w:val="00C97BD3"/>
    <w:rsid w:val="00CA05D7"/>
    <w:rsid w:val="00CA0DBD"/>
    <w:rsid w:val="00CA39EF"/>
    <w:rsid w:val="00CA521F"/>
    <w:rsid w:val="00CB0493"/>
    <w:rsid w:val="00CB17FF"/>
    <w:rsid w:val="00CB1ED7"/>
    <w:rsid w:val="00CB2030"/>
    <w:rsid w:val="00CB2FAE"/>
    <w:rsid w:val="00CB4C69"/>
    <w:rsid w:val="00CB628A"/>
    <w:rsid w:val="00CC101D"/>
    <w:rsid w:val="00CC1416"/>
    <w:rsid w:val="00CC167C"/>
    <w:rsid w:val="00CC4917"/>
    <w:rsid w:val="00CC52D9"/>
    <w:rsid w:val="00CC532E"/>
    <w:rsid w:val="00CC5D5B"/>
    <w:rsid w:val="00CC67F9"/>
    <w:rsid w:val="00CD25E8"/>
    <w:rsid w:val="00CD29C1"/>
    <w:rsid w:val="00CD64EE"/>
    <w:rsid w:val="00CD6647"/>
    <w:rsid w:val="00CD69AD"/>
    <w:rsid w:val="00CD6FA4"/>
    <w:rsid w:val="00CE43F7"/>
    <w:rsid w:val="00CE46C5"/>
    <w:rsid w:val="00CE4B73"/>
    <w:rsid w:val="00CE693A"/>
    <w:rsid w:val="00CF289A"/>
    <w:rsid w:val="00CF2A38"/>
    <w:rsid w:val="00CF2D84"/>
    <w:rsid w:val="00CF3BF4"/>
    <w:rsid w:val="00CF3C98"/>
    <w:rsid w:val="00CF49A1"/>
    <w:rsid w:val="00CF70BB"/>
    <w:rsid w:val="00CF7F4A"/>
    <w:rsid w:val="00D00BD7"/>
    <w:rsid w:val="00D013EA"/>
    <w:rsid w:val="00D02638"/>
    <w:rsid w:val="00D05827"/>
    <w:rsid w:val="00D0710E"/>
    <w:rsid w:val="00D074DB"/>
    <w:rsid w:val="00D114D5"/>
    <w:rsid w:val="00D118E9"/>
    <w:rsid w:val="00D139CF"/>
    <w:rsid w:val="00D14C91"/>
    <w:rsid w:val="00D164E0"/>
    <w:rsid w:val="00D17DA1"/>
    <w:rsid w:val="00D20779"/>
    <w:rsid w:val="00D217E9"/>
    <w:rsid w:val="00D2194F"/>
    <w:rsid w:val="00D2359C"/>
    <w:rsid w:val="00D2377F"/>
    <w:rsid w:val="00D26598"/>
    <w:rsid w:val="00D32BC8"/>
    <w:rsid w:val="00D34FCA"/>
    <w:rsid w:val="00D37E7F"/>
    <w:rsid w:val="00D41735"/>
    <w:rsid w:val="00D47AD7"/>
    <w:rsid w:val="00D50804"/>
    <w:rsid w:val="00D511A1"/>
    <w:rsid w:val="00D51529"/>
    <w:rsid w:val="00D56C57"/>
    <w:rsid w:val="00D5703C"/>
    <w:rsid w:val="00D60BE8"/>
    <w:rsid w:val="00D6103A"/>
    <w:rsid w:val="00D62468"/>
    <w:rsid w:val="00D63020"/>
    <w:rsid w:val="00D655E9"/>
    <w:rsid w:val="00D66E55"/>
    <w:rsid w:val="00D678F0"/>
    <w:rsid w:val="00D67C88"/>
    <w:rsid w:val="00D71E21"/>
    <w:rsid w:val="00D7205F"/>
    <w:rsid w:val="00D72AB3"/>
    <w:rsid w:val="00D81E71"/>
    <w:rsid w:val="00D824AB"/>
    <w:rsid w:val="00D83F4D"/>
    <w:rsid w:val="00D85218"/>
    <w:rsid w:val="00D86E07"/>
    <w:rsid w:val="00D8735C"/>
    <w:rsid w:val="00D87EC7"/>
    <w:rsid w:val="00D915B1"/>
    <w:rsid w:val="00D91F66"/>
    <w:rsid w:val="00D9296D"/>
    <w:rsid w:val="00D94368"/>
    <w:rsid w:val="00D946DA"/>
    <w:rsid w:val="00D976F5"/>
    <w:rsid w:val="00DA1FA8"/>
    <w:rsid w:val="00DA299D"/>
    <w:rsid w:val="00DA4187"/>
    <w:rsid w:val="00DA63BB"/>
    <w:rsid w:val="00DA65C4"/>
    <w:rsid w:val="00DB204A"/>
    <w:rsid w:val="00DB6BFC"/>
    <w:rsid w:val="00DC00D6"/>
    <w:rsid w:val="00DC2E17"/>
    <w:rsid w:val="00DD2712"/>
    <w:rsid w:val="00DD56BF"/>
    <w:rsid w:val="00DE052B"/>
    <w:rsid w:val="00DE0E9D"/>
    <w:rsid w:val="00DE202D"/>
    <w:rsid w:val="00DE32EA"/>
    <w:rsid w:val="00DE3A42"/>
    <w:rsid w:val="00DE4447"/>
    <w:rsid w:val="00DE5DA2"/>
    <w:rsid w:val="00DE5F53"/>
    <w:rsid w:val="00DE63C6"/>
    <w:rsid w:val="00DF0033"/>
    <w:rsid w:val="00DF227A"/>
    <w:rsid w:val="00DF6199"/>
    <w:rsid w:val="00DF72BB"/>
    <w:rsid w:val="00E026BF"/>
    <w:rsid w:val="00E07B1B"/>
    <w:rsid w:val="00E10547"/>
    <w:rsid w:val="00E10BC2"/>
    <w:rsid w:val="00E10F5E"/>
    <w:rsid w:val="00E11380"/>
    <w:rsid w:val="00E11853"/>
    <w:rsid w:val="00E21161"/>
    <w:rsid w:val="00E21322"/>
    <w:rsid w:val="00E23B83"/>
    <w:rsid w:val="00E27125"/>
    <w:rsid w:val="00E303FD"/>
    <w:rsid w:val="00E310E9"/>
    <w:rsid w:val="00E319D4"/>
    <w:rsid w:val="00E34C8C"/>
    <w:rsid w:val="00E36914"/>
    <w:rsid w:val="00E411B6"/>
    <w:rsid w:val="00E43237"/>
    <w:rsid w:val="00E44229"/>
    <w:rsid w:val="00E45618"/>
    <w:rsid w:val="00E4633F"/>
    <w:rsid w:val="00E46C26"/>
    <w:rsid w:val="00E507CD"/>
    <w:rsid w:val="00E510AB"/>
    <w:rsid w:val="00E52A86"/>
    <w:rsid w:val="00E54B47"/>
    <w:rsid w:val="00E54FFC"/>
    <w:rsid w:val="00E553BF"/>
    <w:rsid w:val="00E55500"/>
    <w:rsid w:val="00E55D93"/>
    <w:rsid w:val="00E56A04"/>
    <w:rsid w:val="00E56CEB"/>
    <w:rsid w:val="00E57578"/>
    <w:rsid w:val="00E61294"/>
    <w:rsid w:val="00E61EB0"/>
    <w:rsid w:val="00E63142"/>
    <w:rsid w:val="00E63EE8"/>
    <w:rsid w:val="00E67055"/>
    <w:rsid w:val="00E67560"/>
    <w:rsid w:val="00E676FA"/>
    <w:rsid w:val="00E7237C"/>
    <w:rsid w:val="00E7593A"/>
    <w:rsid w:val="00E761FF"/>
    <w:rsid w:val="00E76772"/>
    <w:rsid w:val="00E77A63"/>
    <w:rsid w:val="00E77C46"/>
    <w:rsid w:val="00E84084"/>
    <w:rsid w:val="00E85860"/>
    <w:rsid w:val="00E8619E"/>
    <w:rsid w:val="00E86727"/>
    <w:rsid w:val="00E86CE8"/>
    <w:rsid w:val="00E87F7E"/>
    <w:rsid w:val="00E90E82"/>
    <w:rsid w:val="00E92195"/>
    <w:rsid w:val="00E94864"/>
    <w:rsid w:val="00EA00CB"/>
    <w:rsid w:val="00EA1BAA"/>
    <w:rsid w:val="00EA3FCD"/>
    <w:rsid w:val="00EA42A0"/>
    <w:rsid w:val="00EA5013"/>
    <w:rsid w:val="00EA61E7"/>
    <w:rsid w:val="00EA7CEB"/>
    <w:rsid w:val="00EB0949"/>
    <w:rsid w:val="00EB380F"/>
    <w:rsid w:val="00EB4DC5"/>
    <w:rsid w:val="00EB56D6"/>
    <w:rsid w:val="00EB6714"/>
    <w:rsid w:val="00EB6B2C"/>
    <w:rsid w:val="00EC0A68"/>
    <w:rsid w:val="00EC3991"/>
    <w:rsid w:val="00EC3C32"/>
    <w:rsid w:val="00EC5006"/>
    <w:rsid w:val="00EC61FE"/>
    <w:rsid w:val="00EC75BE"/>
    <w:rsid w:val="00ED1A00"/>
    <w:rsid w:val="00ED2816"/>
    <w:rsid w:val="00ED49C3"/>
    <w:rsid w:val="00ED62DA"/>
    <w:rsid w:val="00ED6CE8"/>
    <w:rsid w:val="00ED7AA6"/>
    <w:rsid w:val="00EE1797"/>
    <w:rsid w:val="00EE239E"/>
    <w:rsid w:val="00EE2A56"/>
    <w:rsid w:val="00EE3818"/>
    <w:rsid w:val="00EF0416"/>
    <w:rsid w:val="00EF0599"/>
    <w:rsid w:val="00EF1B38"/>
    <w:rsid w:val="00EF3DE9"/>
    <w:rsid w:val="00EF4088"/>
    <w:rsid w:val="00EF41E7"/>
    <w:rsid w:val="00EF6A96"/>
    <w:rsid w:val="00EF6D8C"/>
    <w:rsid w:val="00F010F2"/>
    <w:rsid w:val="00F02BAD"/>
    <w:rsid w:val="00F02DD3"/>
    <w:rsid w:val="00F05BF9"/>
    <w:rsid w:val="00F06581"/>
    <w:rsid w:val="00F06A58"/>
    <w:rsid w:val="00F07FC8"/>
    <w:rsid w:val="00F110CC"/>
    <w:rsid w:val="00F12C81"/>
    <w:rsid w:val="00F15AF1"/>
    <w:rsid w:val="00F20B48"/>
    <w:rsid w:val="00F21045"/>
    <w:rsid w:val="00F213B8"/>
    <w:rsid w:val="00F22264"/>
    <w:rsid w:val="00F231F3"/>
    <w:rsid w:val="00F238B7"/>
    <w:rsid w:val="00F24E7E"/>
    <w:rsid w:val="00F2564D"/>
    <w:rsid w:val="00F26979"/>
    <w:rsid w:val="00F26AEC"/>
    <w:rsid w:val="00F26B1F"/>
    <w:rsid w:val="00F2718B"/>
    <w:rsid w:val="00F3315C"/>
    <w:rsid w:val="00F35B05"/>
    <w:rsid w:val="00F37464"/>
    <w:rsid w:val="00F37928"/>
    <w:rsid w:val="00F413D9"/>
    <w:rsid w:val="00F44EAA"/>
    <w:rsid w:val="00F46F91"/>
    <w:rsid w:val="00F5135F"/>
    <w:rsid w:val="00F51F78"/>
    <w:rsid w:val="00F5347E"/>
    <w:rsid w:val="00F5751E"/>
    <w:rsid w:val="00F575B4"/>
    <w:rsid w:val="00F57EA7"/>
    <w:rsid w:val="00F60AB2"/>
    <w:rsid w:val="00F62F9A"/>
    <w:rsid w:val="00F640FC"/>
    <w:rsid w:val="00F6599B"/>
    <w:rsid w:val="00F665A9"/>
    <w:rsid w:val="00F71138"/>
    <w:rsid w:val="00F73E58"/>
    <w:rsid w:val="00F75952"/>
    <w:rsid w:val="00F775F4"/>
    <w:rsid w:val="00F77B01"/>
    <w:rsid w:val="00F80E61"/>
    <w:rsid w:val="00F80EDE"/>
    <w:rsid w:val="00F82077"/>
    <w:rsid w:val="00F86F47"/>
    <w:rsid w:val="00F872A0"/>
    <w:rsid w:val="00F90B64"/>
    <w:rsid w:val="00F90E9C"/>
    <w:rsid w:val="00F9413F"/>
    <w:rsid w:val="00F9457A"/>
    <w:rsid w:val="00F954BC"/>
    <w:rsid w:val="00FA1597"/>
    <w:rsid w:val="00FA2A9E"/>
    <w:rsid w:val="00FA45C8"/>
    <w:rsid w:val="00FA5EBD"/>
    <w:rsid w:val="00FA7403"/>
    <w:rsid w:val="00FB216B"/>
    <w:rsid w:val="00FB2F0F"/>
    <w:rsid w:val="00FB46D5"/>
    <w:rsid w:val="00FB5086"/>
    <w:rsid w:val="00FB5411"/>
    <w:rsid w:val="00FB6392"/>
    <w:rsid w:val="00FB65AC"/>
    <w:rsid w:val="00FC0D0B"/>
    <w:rsid w:val="00FC39D7"/>
    <w:rsid w:val="00FC3F3A"/>
    <w:rsid w:val="00FC4F36"/>
    <w:rsid w:val="00FC7998"/>
    <w:rsid w:val="00FC7EB6"/>
    <w:rsid w:val="00FD0A81"/>
    <w:rsid w:val="00FD1B35"/>
    <w:rsid w:val="00FD2538"/>
    <w:rsid w:val="00FD2B03"/>
    <w:rsid w:val="00FD30EE"/>
    <w:rsid w:val="00FD3C70"/>
    <w:rsid w:val="00FD6820"/>
    <w:rsid w:val="00FD6C6C"/>
    <w:rsid w:val="00FE12D8"/>
    <w:rsid w:val="00FF0EED"/>
    <w:rsid w:val="00FF2043"/>
    <w:rsid w:val="00FF485E"/>
    <w:rsid w:val="00FF6329"/>
    <w:rsid w:val="00FF7C02"/>
    <w:rsid w:val="024801E3"/>
    <w:rsid w:val="0365FEFA"/>
    <w:rsid w:val="038304E3"/>
    <w:rsid w:val="053F35F2"/>
    <w:rsid w:val="0623758B"/>
    <w:rsid w:val="079652AB"/>
    <w:rsid w:val="07D4A17C"/>
    <w:rsid w:val="080B45F6"/>
    <w:rsid w:val="095E3F89"/>
    <w:rsid w:val="09FC8F3E"/>
    <w:rsid w:val="0A452357"/>
    <w:rsid w:val="0ADE1312"/>
    <w:rsid w:val="0BBEFF45"/>
    <w:rsid w:val="0E85D8AC"/>
    <w:rsid w:val="0E9A6A78"/>
    <w:rsid w:val="1006810C"/>
    <w:rsid w:val="10F7DEC6"/>
    <w:rsid w:val="13162172"/>
    <w:rsid w:val="13C18A97"/>
    <w:rsid w:val="13F45516"/>
    <w:rsid w:val="13FA16AD"/>
    <w:rsid w:val="14491B9C"/>
    <w:rsid w:val="160E8C10"/>
    <w:rsid w:val="174A198A"/>
    <w:rsid w:val="17BC2A8D"/>
    <w:rsid w:val="180C4B80"/>
    <w:rsid w:val="1E871490"/>
    <w:rsid w:val="21CD326E"/>
    <w:rsid w:val="2472C51D"/>
    <w:rsid w:val="253FD782"/>
    <w:rsid w:val="254FFAE0"/>
    <w:rsid w:val="26D9A555"/>
    <w:rsid w:val="26FEC727"/>
    <w:rsid w:val="282AC657"/>
    <w:rsid w:val="2A7BA124"/>
    <w:rsid w:val="2B6CDB9E"/>
    <w:rsid w:val="2BADB5F5"/>
    <w:rsid w:val="2D9069DF"/>
    <w:rsid w:val="2DDB51B5"/>
    <w:rsid w:val="2E7C0046"/>
    <w:rsid w:val="2F31C7EE"/>
    <w:rsid w:val="2F6E4663"/>
    <w:rsid w:val="3168DE45"/>
    <w:rsid w:val="32193625"/>
    <w:rsid w:val="324A4B14"/>
    <w:rsid w:val="32C638E5"/>
    <w:rsid w:val="32FC2451"/>
    <w:rsid w:val="33AFD5D1"/>
    <w:rsid w:val="34F1C93C"/>
    <w:rsid w:val="353FAD9B"/>
    <w:rsid w:val="36AD66EA"/>
    <w:rsid w:val="36C1DE27"/>
    <w:rsid w:val="378EA5A0"/>
    <w:rsid w:val="3996DFD1"/>
    <w:rsid w:val="3C9A5B88"/>
    <w:rsid w:val="3E262BCA"/>
    <w:rsid w:val="3F4899AF"/>
    <w:rsid w:val="401F5ED5"/>
    <w:rsid w:val="41B28134"/>
    <w:rsid w:val="41DDB9E0"/>
    <w:rsid w:val="425F5BD5"/>
    <w:rsid w:val="448CD078"/>
    <w:rsid w:val="46271178"/>
    <w:rsid w:val="47ADE0FC"/>
    <w:rsid w:val="4833B391"/>
    <w:rsid w:val="491827EB"/>
    <w:rsid w:val="4A4FB8A2"/>
    <w:rsid w:val="4B102407"/>
    <w:rsid w:val="4D244CA9"/>
    <w:rsid w:val="4D47F0D0"/>
    <w:rsid w:val="4DBB90DF"/>
    <w:rsid w:val="4E005467"/>
    <w:rsid w:val="4E5C5183"/>
    <w:rsid w:val="4F28D7EE"/>
    <w:rsid w:val="4FFBD660"/>
    <w:rsid w:val="563CEC1B"/>
    <w:rsid w:val="564D61C3"/>
    <w:rsid w:val="566581FF"/>
    <w:rsid w:val="567FCD82"/>
    <w:rsid w:val="576FF8E9"/>
    <w:rsid w:val="57852E19"/>
    <w:rsid w:val="594C17A4"/>
    <w:rsid w:val="5ADB15A7"/>
    <w:rsid w:val="5B700668"/>
    <w:rsid w:val="5C81F783"/>
    <w:rsid w:val="5F2C68FC"/>
    <w:rsid w:val="610C24AC"/>
    <w:rsid w:val="61C287C7"/>
    <w:rsid w:val="6254A922"/>
    <w:rsid w:val="647B2B65"/>
    <w:rsid w:val="64A7289D"/>
    <w:rsid w:val="65AD39D4"/>
    <w:rsid w:val="666CFB2D"/>
    <w:rsid w:val="6728AD74"/>
    <w:rsid w:val="67B83CE5"/>
    <w:rsid w:val="67F660B8"/>
    <w:rsid w:val="6858FC87"/>
    <w:rsid w:val="69071127"/>
    <w:rsid w:val="6A3FC829"/>
    <w:rsid w:val="6AAD812A"/>
    <w:rsid w:val="6B2CF8ED"/>
    <w:rsid w:val="6E3D6310"/>
    <w:rsid w:val="6E5C348E"/>
    <w:rsid w:val="71D2CCAE"/>
    <w:rsid w:val="72E81E92"/>
    <w:rsid w:val="7335E4D4"/>
    <w:rsid w:val="739E0F77"/>
    <w:rsid w:val="740DB16E"/>
    <w:rsid w:val="76787B5D"/>
    <w:rsid w:val="76C49D7A"/>
    <w:rsid w:val="76FFDB3F"/>
    <w:rsid w:val="7780681F"/>
    <w:rsid w:val="77E52238"/>
    <w:rsid w:val="78FD4564"/>
    <w:rsid w:val="7A531B9B"/>
    <w:rsid w:val="7B970717"/>
    <w:rsid w:val="7E60015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722D0BC6-A7B7-4D3D-A688-A4A258822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Heading1">
    <w:name w:val="heading 1"/>
    <w:aliases w:val="Rubrik VGR,Huvudrubrik"/>
    <w:next w:val="Normal"/>
    <w:link w:val="Heading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Heading2">
    <w:name w:val="heading 2"/>
    <w:aliases w:val="Rubrik 2 VGR,Styckerubrik"/>
    <w:basedOn w:val="Normal"/>
    <w:next w:val="Normal"/>
    <w:link w:val="Heading2Char"/>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Avsnittsrubrik"/>
    <w:basedOn w:val="Normal"/>
    <w:next w:val="Normal"/>
    <w:link w:val="Heading3Char"/>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Underrubrik i avsnitt"/>
    <w:basedOn w:val="Normal"/>
    <w:next w:val="Normal"/>
    <w:link w:val="Heading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aliases w:val="(Dokumentbenämning)"/>
    <w:basedOn w:val="Normal"/>
    <w:next w:val="Normal"/>
    <w:link w:val="Heading6Char"/>
    <w:unhideWhenUsed/>
    <w:qFormat/>
    <w:rsid w:val="005C747B"/>
    <w:pPr>
      <w:keepNext/>
      <w:keepLines/>
      <w:spacing w:before="40" w:after="0" w:line="288" w:lineRule="auto"/>
      <w:ind w:left="992"/>
      <w:outlineLvl w:val="5"/>
    </w:pPr>
    <w:rPr>
      <w:rFonts w:asciiTheme="majorHAnsi" w:eastAsiaTheme="majorEastAsia" w:hAnsiTheme="majorHAnsi" w:cstheme="majorBidi"/>
      <w:color w:val="00304B" w:themeColor="accent1" w:themeShade="7F"/>
    </w:rPr>
  </w:style>
  <w:style w:type="paragraph" w:styleId="Heading7">
    <w:name w:val="heading 7"/>
    <w:aliases w:val="Innehållsförteckning"/>
    <w:basedOn w:val="Normal"/>
    <w:next w:val="Normal"/>
    <w:link w:val="Heading7Char"/>
    <w:unhideWhenUsed/>
    <w:qFormat/>
    <w:rsid w:val="005C747B"/>
    <w:pPr>
      <w:keepNext/>
      <w:keepLines/>
      <w:spacing w:before="40" w:after="0" w:line="288" w:lineRule="auto"/>
      <w:ind w:left="992"/>
      <w:outlineLvl w:val="6"/>
    </w:pPr>
    <w:rPr>
      <w:rFonts w:asciiTheme="majorHAnsi" w:eastAsiaTheme="majorEastAsia" w:hAnsiTheme="majorHAnsi" w:cstheme="majorBidi"/>
      <w:i/>
      <w:iCs/>
      <w:color w:val="00304B" w:themeColor="accent1" w:themeShade="7F"/>
    </w:rPr>
  </w:style>
  <w:style w:type="paragraph" w:styleId="Heading9">
    <w:name w:val="heading 9"/>
    <w:basedOn w:val="Normal"/>
    <w:next w:val="Normal"/>
    <w:link w:val="Heading9Char"/>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aliases w:val="(Ledtexter)"/>
    <w:basedOn w:val="Normal"/>
    <w:link w:val="HeaderChar"/>
    <w:rsid w:val="00AA0F08"/>
    <w:pPr>
      <w:tabs>
        <w:tab w:val="center" w:pos="4703"/>
        <w:tab w:val="right" w:pos="9406"/>
      </w:tabs>
    </w:pPr>
  </w:style>
  <w:style w:type="character" w:styleId="PageNumber">
    <w:name w:val="page number"/>
    <w:basedOn w:val="DefaultParagraphFont"/>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Heading1Char">
    <w:name w:val="Heading 1 Char"/>
    <w:aliases w:val="Rubrik VGR Char,Huvudrubrik Char"/>
    <w:link w:val="Heading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Styckerubrik Char"/>
    <w:basedOn w:val="DefaultParagraphFont"/>
    <w:link w:val="Heading2"/>
    <w:uiPriority w:val="3"/>
    <w:rsid w:val="008D124E"/>
    <w:rPr>
      <w:rFonts w:ascii="Verdana" w:eastAsiaTheme="majorEastAsia" w:hAnsi="Verdana" w:cstheme="majorBidi"/>
      <w:bCs/>
      <w:color w:val="000000" w:themeColor="text1"/>
      <w:sz w:val="36"/>
      <w:szCs w:val="26"/>
    </w:rPr>
  </w:style>
  <w:style w:type="character" w:customStyle="1" w:styleId="Heading3Char">
    <w:name w:val="Heading 3 Char"/>
    <w:aliases w:val="Rubrik 3 VGR Char,Avsnittsrubrik Char"/>
    <w:basedOn w:val="DefaultParagraphFont"/>
    <w:link w:val="Heading3"/>
    <w:rsid w:val="008D124E"/>
    <w:rPr>
      <w:rFonts w:ascii="Verdana" w:eastAsiaTheme="majorEastAsia" w:hAnsi="Verdana" w:cstheme="majorBidi"/>
      <w:bCs/>
      <w:color w:val="000000" w:themeColor="text1"/>
      <w:sz w:val="28"/>
      <w:szCs w:val="24"/>
    </w:rPr>
  </w:style>
  <w:style w:type="character" w:customStyle="1" w:styleId="Heading4Char">
    <w:name w:val="Heading 4 Char"/>
    <w:aliases w:val="mellanrubrik Char,Underrubrik i avsnitt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DefaultParagraphFon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DefaultParagraphFont"/>
    <w:link w:val="UnderrubrikVGR"/>
    <w:uiPriority w:val="3"/>
    <w:rsid w:val="00B14487"/>
    <w:rPr>
      <w:rFonts w:ascii="Verdana" w:hAnsi="Verdana"/>
      <w:sz w:val="32"/>
      <w:szCs w:val="44"/>
    </w:rPr>
  </w:style>
  <w:style w:type="paragraph" w:styleId="TOC2">
    <w:name w:val="toc 2"/>
    <w:basedOn w:val="Normal"/>
    <w:next w:val="Normal"/>
    <w:autoRedefine/>
    <w:uiPriority w:val="39"/>
    <w:unhideWhenUsed/>
    <w:rsid w:val="00BC6590"/>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rsid w:val="00F413D9"/>
    <w:tblPr/>
  </w:style>
  <w:style w:type="table" w:styleId="LightList-Accent1">
    <w:name w:val="Light List Accent 1"/>
    <w:aliases w:val="VGR tabell blue"/>
    <w:basedOn w:val="TableNormal"/>
    <w:uiPriority w:val="61"/>
    <w:rsid w:val="00827E69"/>
    <w:rPr>
      <w:sz w:val="24"/>
    </w:rPr>
    <w:tblPr>
      <w:tblStyleRowBandSize w:val="1"/>
      <w:tblStyleColBandSize w:val="1"/>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tcBorders>
      <w:shd w:val="clear" w:color="auto" w:fill="A6DFFF" w:themeFill="accent1" w:themeFillTint="3F"/>
    </w:tc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StylePr>
    <w:tblStylePr w:type="firstCol">
      <w:rPr>
        <w:b/>
        <w:bCs/>
      </w:rPr>
    </w:tblStylePr>
    <w:tblStylePr w:type="lastCol">
      <w:rPr>
        <w:b/>
        <w:bCs/>
      </w:rPr>
    </w:tblStylePr>
  </w:style>
  <w:style w:type="table" w:styleId="MediumShading1-Accent6">
    <w:name w:val="Medium Shading 1 Accent 6"/>
    <w:basedOn w:val="TableNormal"/>
    <w:uiPriority w:val="63"/>
    <w:rsid w:val="00397F54"/>
    <w:tblPr>
      <w:tblStyleRowBandSize w:val="1"/>
      <w:tblStyleColBandSize w:val="1"/>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tcBorders>
      <w:shd w:val="clear" w:color="auto" w:fill="DBEBF1" w:themeFill="accent6" w:themeFillTint="3F"/>
    </w:tc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StylePr>
    <w:tblStylePr w:type="firstCol">
      <w:rPr>
        <w:b/>
        <w:bCs/>
      </w:rPr>
    </w:tblStylePr>
    <w:tblStylePr w:type="lastCol">
      <w:rPr>
        <w:b/>
        <w:bCs/>
      </w:rPr>
    </w:tblStylePr>
  </w:style>
  <w:style w:type="table" w:styleId="LightList-Accent6">
    <w:name w:val="Light List Accent 6"/>
    <w:basedOn w:val="TableNormal"/>
    <w:uiPriority w:val="61"/>
    <w:rsid w:val="00397F54"/>
    <w:tblPr>
      <w:tblStyleRowBandSize w:val="1"/>
      <w:tblStyleColBandSize w:val="1"/>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StylePr>
    <w:tblStylePr w:type="firstCol">
      <w:rPr>
        <w:b/>
        <w:bCs/>
      </w:rPr>
    </w:tblStylePr>
    <w:tblStylePr w:type="lastCol">
      <w:rPr>
        <w:b/>
        <w:bCs/>
      </w:r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cPr>
      <w:shd w:val="clear" w:color="auto" w:fill="FFFFFF" w:themeFill="background1"/>
    </w:tc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cPr>
      <w:tcBorders>
        <w:bottom w:val="single" w:sz="4" w:space="0" w:color="7F7F7F" w:themeColor="text1" w:themeTint="80"/>
        <w:right w:val="single" w:sz="4" w:space="0" w:color="7F7F7F" w:themeColor="text1" w:themeTint="80"/>
      </w:tcBorders>
    </w:tcPr>
    <w:tblStylePr w:type="firstRow">
      <w:rPr>
        <w:b/>
        <w:bCs/>
        <w:caps/>
      </w:rPr>
    </w:tblStylePr>
    <w:tblStylePr w:type="lastRow">
      <w:rPr>
        <w:b/>
        <w:bCs/>
        <w:caps/>
      </w:rPr>
    </w:tblStylePr>
    <w:tblStylePr w:type="firstCol">
      <w:rPr>
        <w:b/>
        <w:bCs/>
        <w:caps/>
      </w:rPr>
    </w:tblStylePr>
    <w:tblStylePr w:type="lastCol">
      <w:rPr>
        <w:b/>
        <w:bCs/>
        <w:caps/>
      </w:r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Pr w:type="firstRow">
      <w:rPr>
        <w:b/>
        <w:bCs/>
      </w:rPr>
    </w:tblStylePr>
    <w:tblStylePr w:type="lastRow">
      <w:rPr>
        <w:b/>
        <w:bCs/>
      </w:rPr>
    </w:tblStylePr>
    <w:tblStylePr w:type="firstCol">
      <w:rPr>
        <w:b/>
        <w:bCs/>
      </w:rPr>
    </w:tblStylePr>
    <w:tblStylePr w:type="lastCol">
      <w:rPr>
        <w:b/>
        <w:bCs/>
      </w:r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aliases w:val="(Ledtext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DefaultParagraphFont"/>
    <w:link w:val="Tabell"/>
    <w:rsid w:val="00831C35"/>
    <w:rPr>
      <w:rFonts w:ascii="Georgia" w:hAnsi="Georgia"/>
      <w:sz w:val="24"/>
      <w:szCs w:val="24"/>
    </w:rPr>
  </w:style>
  <w:style w:type="character" w:styleId="FollowedHyperlink">
    <w:name w:val="FollowedHyperlink"/>
    <w:basedOn w:val="DefaultParagraphFont"/>
    <w:unhideWhenUsed/>
    <w:rsid w:val="00B97D4E"/>
    <w:rPr>
      <w:color w:val="9EA2A2" w:themeColor="followedHyperlink"/>
      <w:u w:val="single"/>
    </w:rPr>
  </w:style>
  <w:style w:type="character" w:styleId="UnresolvedMention">
    <w:name w:val="Unresolved Mention"/>
    <w:basedOn w:val="DefaultParagraphFont"/>
    <w:uiPriority w:val="99"/>
    <w:semiHidden/>
    <w:unhideWhenUsed/>
    <w:rsid w:val="00672EC3"/>
    <w:rPr>
      <w:color w:val="605E5C"/>
      <w:shd w:val="clear" w:color="auto" w:fill="E1DFDD"/>
    </w:rPr>
  </w:style>
  <w:style w:type="paragraph" w:styleId="ListBullet2">
    <w:name w:val="List Bullet 2"/>
    <w:basedOn w:val="Normal"/>
    <w:unhideWhenUsed/>
    <w:rsid w:val="005C747B"/>
    <w:pPr>
      <w:numPr>
        <w:numId w:val="20"/>
      </w:numPr>
      <w:contextualSpacing/>
    </w:pPr>
  </w:style>
  <w:style w:type="character" w:customStyle="1" w:styleId="Heading6Char">
    <w:name w:val="Heading 6 Char"/>
    <w:aliases w:val="(Dokumentbenämning) Char"/>
    <w:basedOn w:val="DefaultParagraphFont"/>
    <w:link w:val="Heading6"/>
    <w:rsid w:val="005C747B"/>
    <w:rPr>
      <w:rFonts w:asciiTheme="majorHAnsi" w:eastAsiaTheme="majorEastAsia" w:hAnsiTheme="majorHAnsi" w:cstheme="majorBidi"/>
      <w:color w:val="00304B" w:themeColor="accent1" w:themeShade="7F"/>
      <w:sz w:val="24"/>
      <w:szCs w:val="24"/>
    </w:rPr>
  </w:style>
  <w:style w:type="character" w:customStyle="1" w:styleId="Heading7Char">
    <w:name w:val="Heading 7 Char"/>
    <w:aliases w:val="Innehållsförteckning Char"/>
    <w:basedOn w:val="DefaultParagraphFont"/>
    <w:link w:val="Heading7"/>
    <w:rsid w:val="005C747B"/>
    <w:rPr>
      <w:rFonts w:asciiTheme="majorHAnsi" w:eastAsiaTheme="majorEastAsia" w:hAnsiTheme="majorHAnsi" w:cstheme="majorBidi"/>
      <w:i/>
      <w:iCs/>
      <w:color w:val="00304B" w:themeColor="accent1" w:themeShade="7F"/>
      <w:sz w:val="24"/>
      <w:szCs w:val="24"/>
    </w:rPr>
  </w:style>
  <w:style w:type="paragraph" w:customStyle="1" w:styleId="Omslagsunderrubrik">
    <w:name w:val="Omslagsunderrubrik"/>
    <w:basedOn w:val="Normal"/>
    <w:link w:val="OmslagsunderrubrikChar"/>
    <w:uiPriority w:val="3"/>
    <w:qFormat/>
    <w:rsid w:val="005C747B"/>
    <w:pPr>
      <w:spacing w:line="288" w:lineRule="auto"/>
      <w:ind w:left="992"/>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5C747B"/>
    <w:rPr>
      <w:rFonts w:asciiTheme="majorHAnsi" w:hAnsiTheme="majorHAnsi"/>
      <w:sz w:val="32"/>
      <w:szCs w:val="44"/>
    </w:rPr>
  </w:style>
  <w:style w:type="numbering" w:customStyle="1" w:styleId="NoList1">
    <w:name w:val="No List1"/>
    <w:next w:val="NoList"/>
    <w:uiPriority w:val="99"/>
    <w:semiHidden/>
    <w:unhideWhenUsed/>
    <w:rsid w:val="005C747B"/>
  </w:style>
  <w:style w:type="paragraph" w:styleId="BodyTextIndent">
    <w:name w:val="Body Text Indent"/>
    <w:link w:val="BodyTextIndentChar"/>
    <w:rsid w:val="005C747B"/>
    <w:pPr>
      <w:spacing w:after="120"/>
      <w:ind w:left="3119"/>
    </w:pPr>
    <w:rPr>
      <w:sz w:val="24"/>
    </w:rPr>
  </w:style>
  <w:style w:type="character" w:customStyle="1" w:styleId="BodyTextIndentChar">
    <w:name w:val="Body Text Indent Char"/>
    <w:basedOn w:val="DefaultParagraphFont"/>
    <w:link w:val="BodyTextIndent"/>
    <w:rsid w:val="005C747B"/>
    <w:rPr>
      <w:sz w:val="24"/>
    </w:rPr>
  </w:style>
  <w:style w:type="paragraph" w:customStyle="1" w:styleId="Punktlista1">
    <w:name w:val="Punktlista 1"/>
    <w:rsid w:val="005C747B"/>
    <w:pPr>
      <w:numPr>
        <w:numId w:val="6"/>
      </w:numPr>
      <w:spacing w:after="80"/>
    </w:pPr>
    <w:rPr>
      <w:sz w:val="24"/>
    </w:rPr>
  </w:style>
  <w:style w:type="paragraph" w:styleId="ListNumber">
    <w:name w:val="List Number"/>
    <w:rsid w:val="005C747B"/>
    <w:pPr>
      <w:tabs>
        <w:tab w:val="num" w:pos="3036"/>
      </w:tabs>
      <w:spacing w:after="80"/>
      <w:ind w:left="3036" w:hanging="360"/>
    </w:pPr>
    <w:rPr>
      <w:sz w:val="24"/>
    </w:rPr>
  </w:style>
  <w:style w:type="paragraph" w:customStyle="1" w:styleId="Egnauppgifterisidhuvud">
    <w:name w:val="Egna uppgifter i sidhuvud"/>
    <w:rsid w:val="005C747B"/>
    <w:pPr>
      <w:tabs>
        <w:tab w:val="left" w:pos="3827"/>
        <w:tab w:val="left" w:pos="5795"/>
      </w:tabs>
    </w:pPr>
    <w:rPr>
      <w:sz w:val="24"/>
    </w:rPr>
  </w:style>
  <w:style w:type="paragraph" w:customStyle="1" w:styleId="Dokumenttyp">
    <w:name w:val="Dokumenttyp"/>
    <w:rsid w:val="005C747B"/>
    <w:pPr>
      <w:spacing w:before="20"/>
    </w:pPr>
    <w:rPr>
      <w:rFonts w:ascii="Arial Fet" w:hAnsi="Arial Fet"/>
      <w:b/>
      <w:caps/>
      <w:szCs w:val="24"/>
    </w:rPr>
  </w:style>
  <w:style w:type="paragraph" w:customStyle="1" w:styleId="Ledtextersidhuvudsidfot">
    <w:name w:val="Ledtexter sidhuvud/sidfot"/>
    <w:rsid w:val="005C747B"/>
    <w:pPr>
      <w:spacing w:before="40"/>
    </w:pPr>
    <w:rPr>
      <w:rFonts w:ascii="Arial" w:hAnsi="Arial"/>
      <w:sz w:val="16"/>
    </w:rPr>
  </w:style>
  <w:style w:type="paragraph" w:customStyle="1" w:styleId="Brdtextitabell">
    <w:name w:val="Brödtext i tabell"/>
    <w:qFormat/>
    <w:rsid w:val="005C747B"/>
    <w:pPr>
      <w:spacing w:before="55" w:after="55"/>
    </w:pPr>
    <w:rPr>
      <w:rFonts w:ascii="Arial" w:eastAsia="Calibri" w:hAnsi="Arial" w:cs="Arial"/>
      <w:lang w:eastAsia="en-US"/>
    </w:rPr>
  </w:style>
  <w:style w:type="paragraph" w:styleId="BodyText3">
    <w:name w:val="Body Text 3"/>
    <w:basedOn w:val="Normal"/>
    <w:link w:val="BodyText3Char"/>
    <w:rsid w:val="005C747B"/>
    <w:pPr>
      <w:overflowPunct w:val="0"/>
      <w:autoSpaceDE w:val="0"/>
      <w:autoSpaceDN w:val="0"/>
      <w:adjustRightInd w:val="0"/>
      <w:spacing w:line="240" w:lineRule="auto"/>
      <w:ind w:left="2676" w:right="0"/>
      <w:textAlignment w:val="baseline"/>
    </w:pPr>
    <w:rPr>
      <w:rFonts w:ascii="Times New Roman" w:hAnsi="Times New Roman"/>
      <w:sz w:val="16"/>
      <w:szCs w:val="16"/>
    </w:rPr>
  </w:style>
  <w:style w:type="character" w:customStyle="1" w:styleId="BodyText3Char">
    <w:name w:val="Body Text 3 Char"/>
    <w:basedOn w:val="DefaultParagraphFont"/>
    <w:link w:val="BodyText3"/>
    <w:rsid w:val="005C747B"/>
    <w:rPr>
      <w:sz w:val="16"/>
      <w:szCs w:val="16"/>
    </w:rPr>
  </w:style>
  <w:style w:type="paragraph" w:customStyle="1" w:styleId="FormatmallBrdtextitabellGr-80">
    <w:name w:val="Formatmall Brödtext i tabell + Grå-80 %"/>
    <w:basedOn w:val="Brdtextitabell"/>
    <w:rsid w:val="005C747B"/>
    <w:pPr>
      <w:spacing w:before="50" w:after="50"/>
    </w:pPr>
    <w:rPr>
      <w:color w:val="333333"/>
    </w:rPr>
  </w:style>
  <w:style w:type="paragraph" w:customStyle="1" w:styleId="Punktlistaitabell">
    <w:name w:val="Punktlista i tabell"/>
    <w:qFormat/>
    <w:rsid w:val="005C747B"/>
    <w:pPr>
      <w:numPr>
        <w:numId w:val="27"/>
      </w:numPr>
      <w:tabs>
        <w:tab w:val="left" w:pos="357"/>
      </w:tabs>
      <w:spacing w:after="60"/>
      <w:ind w:left="357" w:hanging="357"/>
    </w:pPr>
    <w:rPr>
      <w:rFonts w:eastAsia="Calibri" w:cs="Arial"/>
      <w:sz w:val="21"/>
      <w:lang w:eastAsia="en-US"/>
    </w:rPr>
  </w:style>
  <w:style w:type="character" w:styleId="CommentReference">
    <w:name w:val="annotation reference"/>
    <w:rsid w:val="005C747B"/>
    <w:rPr>
      <w:sz w:val="16"/>
      <w:szCs w:val="16"/>
    </w:rPr>
  </w:style>
  <w:style w:type="paragraph" w:styleId="CommentText">
    <w:name w:val="annotation text"/>
    <w:basedOn w:val="Normal"/>
    <w:link w:val="CommentTextChar"/>
    <w:rsid w:val="005C747B"/>
    <w:pPr>
      <w:overflowPunct w:val="0"/>
      <w:autoSpaceDE w:val="0"/>
      <w:autoSpaceDN w:val="0"/>
      <w:adjustRightInd w:val="0"/>
      <w:spacing w:after="160" w:line="240" w:lineRule="auto"/>
      <w:ind w:left="2676" w:right="0"/>
      <w:textAlignment w:val="baseline"/>
    </w:pPr>
    <w:rPr>
      <w:rFonts w:ascii="Times New Roman" w:hAnsi="Times New Roman"/>
      <w:sz w:val="20"/>
      <w:szCs w:val="20"/>
    </w:rPr>
  </w:style>
  <w:style w:type="character" w:customStyle="1" w:styleId="CommentTextChar">
    <w:name w:val="Comment Text Char"/>
    <w:basedOn w:val="DefaultParagraphFont"/>
    <w:link w:val="CommentText"/>
    <w:rsid w:val="005C747B"/>
  </w:style>
  <w:style w:type="paragraph" w:styleId="CommentSubject">
    <w:name w:val="annotation subject"/>
    <w:basedOn w:val="CommentText"/>
    <w:next w:val="CommentText"/>
    <w:link w:val="CommentSubjectChar"/>
    <w:rsid w:val="005C747B"/>
    <w:rPr>
      <w:b/>
      <w:bCs/>
    </w:rPr>
  </w:style>
  <w:style w:type="character" w:customStyle="1" w:styleId="CommentSubjectChar">
    <w:name w:val="Comment Subject Char"/>
    <w:basedOn w:val="CommentTextChar"/>
    <w:link w:val="CommentSubject"/>
    <w:rsid w:val="005C747B"/>
    <w:rPr>
      <w:b/>
      <w:bCs/>
    </w:rPr>
  </w:style>
  <w:style w:type="paragraph" w:styleId="NormalWeb">
    <w:name w:val="Normal (Web)"/>
    <w:basedOn w:val="Normal"/>
    <w:uiPriority w:val="99"/>
    <w:unhideWhenUsed/>
    <w:rsid w:val="005C747B"/>
    <w:pPr>
      <w:spacing w:before="100" w:beforeAutospacing="1" w:after="100" w:afterAutospacing="1" w:line="240" w:lineRule="auto"/>
      <w:ind w:left="0" w:right="0"/>
    </w:pPr>
    <w:rPr>
      <w:rFonts w:ascii="Times New Roman" w:hAnsi="Times New Roman"/>
    </w:rPr>
  </w:style>
  <w:style w:type="character" w:customStyle="1" w:styleId="publishedwebb">
    <w:name w:val="publishedwebb"/>
    <w:rsid w:val="005C747B"/>
  </w:style>
  <w:style w:type="paragraph" w:customStyle="1" w:styleId="Lpandetext">
    <w:name w:val="Löpande text"/>
    <w:basedOn w:val="Normal"/>
    <w:rsid w:val="005C747B"/>
    <w:pPr>
      <w:widowControl w:val="0"/>
      <w:overflowPunct w:val="0"/>
      <w:autoSpaceDE w:val="0"/>
      <w:autoSpaceDN w:val="0"/>
      <w:adjustRightInd w:val="0"/>
      <w:spacing w:after="40" w:line="240" w:lineRule="auto"/>
      <w:ind w:left="0" w:right="0"/>
      <w:textAlignment w:val="baseline"/>
    </w:pPr>
    <w:rPr>
      <w:rFonts w:ascii="Times New Roman" w:hAnsi="Times New Roman"/>
      <w:szCs w:val="20"/>
    </w:rPr>
  </w:style>
  <w:style w:type="paragraph" w:customStyle="1" w:styleId="Default">
    <w:name w:val="Default"/>
    <w:rsid w:val="005C747B"/>
    <w:pPr>
      <w:autoSpaceDE w:val="0"/>
      <w:autoSpaceDN w:val="0"/>
      <w:adjustRightInd w:val="0"/>
    </w:pPr>
    <w:rPr>
      <w:rFonts w:ascii="TRFHOL+Verdana-Bold" w:hAnsi="TRFHOL+Verdana-Bold" w:cs="TRFHOL+Verdana-Bold"/>
      <w:color w:val="000000"/>
      <w:sz w:val="24"/>
      <w:szCs w:val="24"/>
      <w:lang w:val="en-US" w:eastAsia="en-US"/>
    </w:rPr>
  </w:style>
  <w:style w:type="character" w:customStyle="1" w:styleId="Olstomnmnande1">
    <w:name w:val="Olöst omnämnande1"/>
    <w:basedOn w:val="DefaultParagraphFont"/>
    <w:uiPriority w:val="99"/>
    <w:semiHidden/>
    <w:unhideWhenUsed/>
    <w:rsid w:val="005C747B"/>
    <w:rPr>
      <w:color w:val="605E5C"/>
      <w:shd w:val="clear" w:color="auto" w:fill="E1DFDD"/>
    </w:rPr>
  </w:style>
  <w:style w:type="paragraph" w:customStyle="1" w:styleId="alfabetiskpunktlista">
    <w:name w:val="alfabetisk punktlista"/>
    <w:qFormat/>
    <w:rsid w:val="005C747B"/>
    <w:pPr>
      <w:numPr>
        <w:numId w:val="28"/>
      </w:numPr>
      <w:tabs>
        <w:tab w:val="left" w:pos="3033"/>
      </w:tabs>
      <w:spacing w:after="80"/>
      <w:ind w:left="3033" w:hanging="357"/>
    </w:pPr>
    <w:rPr>
      <w:sz w:val="24"/>
    </w:rPr>
  </w:style>
  <w:style w:type="paragraph" w:customStyle="1" w:styleId="Bilaga">
    <w:name w:val="Bilaga"/>
    <w:aliases w:val="mellanrubriker"/>
    <w:qFormat/>
    <w:rsid w:val="005C747B"/>
    <w:pPr>
      <w:spacing w:before="240" w:after="40"/>
      <w:ind w:left="2676"/>
    </w:pPr>
    <w:rPr>
      <w:rFonts w:ascii="Arial" w:hAnsi="Arial"/>
      <w:b/>
      <w:sz w:val="24"/>
      <w:szCs w:val="26"/>
    </w:rPr>
  </w:style>
  <w:style w:type="character" w:customStyle="1" w:styleId="UnresolvedMention1">
    <w:name w:val="Unresolved Mention1"/>
    <w:basedOn w:val="DefaultParagraphFont"/>
    <w:rsid w:val="005C747B"/>
    <w:rPr>
      <w:color w:val="605E5C"/>
      <w:shd w:val="clear" w:color="auto" w:fill="E1DFDD"/>
    </w:rPr>
  </w:style>
  <w:style w:type="paragraph" w:customStyle="1" w:styleId="Punktlistaalfabetisk">
    <w:name w:val="Punktlista alfabetisk"/>
    <w:qFormat/>
    <w:rsid w:val="005C747B"/>
    <w:pPr>
      <w:keepNext/>
      <w:keepLines/>
      <w:numPr>
        <w:numId w:val="25"/>
      </w:numPr>
      <w:tabs>
        <w:tab w:val="left" w:pos="1349"/>
      </w:tabs>
      <w:overflowPunct w:val="0"/>
      <w:autoSpaceDE w:val="0"/>
      <w:autoSpaceDN w:val="0"/>
      <w:adjustRightInd w:val="0"/>
      <w:spacing w:after="120" w:line="288" w:lineRule="auto"/>
      <w:ind w:right="868"/>
      <w:textAlignment w:val="baseline"/>
    </w:pPr>
    <w:rPr>
      <w:sz w:val="24"/>
    </w:rPr>
  </w:style>
  <w:style w:type="paragraph" w:customStyle="1" w:styleId="Punktlistaunderliggande">
    <w:name w:val="Punktlista underliggande"/>
    <w:qFormat/>
    <w:rsid w:val="005C747B"/>
    <w:pPr>
      <w:numPr>
        <w:numId w:val="29"/>
      </w:numPr>
      <w:tabs>
        <w:tab w:val="left" w:pos="1707"/>
      </w:tabs>
      <w:spacing w:after="120" w:line="288" w:lineRule="auto"/>
      <w:ind w:left="1706" w:right="868" w:hanging="357"/>
      <w:contextualSpacing/>
    </w:pPr>
    <w:rPr>
      <w:sz w:val="24"/>
      <w:szCs w:val="24"/>
    </w:rPr>
  </w:style>
  <w:style w:type="paragraph" w:styleId="Subtitle">
    <w:name w:val="Subtitle"/>
    <w:basedOn w:val="Normal"/>
    <w:next w:val="Normal"/>
    <w:link w:val="SubtitleChar"/>
    <w:qFormat/>
    <w:rsid w:val="005C747B"/>
    <w:pPr>
      <w:numPr>
        <w:ilvl w:val="1"/>
      </w:numPr>
      <w:spacing w:before="240" w:after="0" w:line="288" w:lineRule="auto"/>
      <w:ind w:left="992"/>
    </w:pPr>
    <w:rPr>
      <w:rFonts w:ascii="Calibri" w:eastAsiaTheme="minorEastAsia" w:hAnsi="Calibri" w:cstheme="minorBidi"/>
      <w:b/>
      <w:color w:val="000000" w:themeColor="text2"/>
      <w:szCs w:val="22"/>
    </w:rPr>
  </w:style>
  <w:style w:type="character" w:customStyle="1" w:styleId="SubtitleChar">
    <w:name w:val="Subtitle Char"/>
    <w:basedOn w:val="DefaultParagraphFont"/>
    <w:link w:val="Subtitle"/>
    <w:rsid w:val="005C747B"/>
    <w:rPr>
      <w:rFonts w:ascii="Calibri" w:eastAsiaTheme="minorEastAsia" w:hAnsi="Calibri" w:cstheme="minorBidi"/>
      <w:b/>
      <w:color w:val="000000" w:themeColor="text2"/>
      <w:sz w:val="24"/>
      <w:szCs w:val="22"/>
    </w:rPr>
  </w:style>
  <w:style w:type="paragraph" w:customStyle="1" w:styleId="Punktlistanumrerad">
    <w:name w:val="Punktlista numrerad"/>
    <w:qFormat/>
    <w:rsid w:val="005C747B"/>
    <w:pPr>
      <w:numPr>
        <w:numId w:val="26"/>
      </w:numPr>
      <w:tabs>
        <w:tab w:val="left" w:pos="1349"/>
      </w:tabs>
      <w:overflowPunct w:val="0"/>
      <w:autoSpaceDE w:val="0"/>
      <w:autoSpaceDN w:val="0"/>
      <w:adjustRightInd w:val="0"/>
      <w:spacing w:after="120" w:line="288" w:lineRule="auto"/>
      <w:ind w:right="868"/>
      <w:textAlignment w:val="baseline"/>
    </w:pPr>
    <w:rPr>
      <w:sz w:val="22"/>
      <w:szCs w:val="22"/>
    </w:rPr>
  </w:style>
  <w:style w:type="paragraph" w:customStyle="1" w:styleId="textrutor">
    <w:name w:val="textrutor"/>
    <w:qFormat/>
    <w:rsid w:val="005C747B"/>
    <w:rPr>
      <w:rFonts w:asciiTheme="minorHAnsi" w:eastAsiaTheme="minorHAnsi" w:hAnsiTheme="minorHAnsi" w:cstheme="minorBidi"/>
      <w:sz w:val="17"/>
      <w:szCs w:val="22"/>
      <w:lang w:eastAsia="en-US"/>
    </w:rPr>
  </w:style>
  <w:style w:type="table" w:styleId="GridTable5Dark-Accent2">
    <w:name w:val="Grid Table 5 Dark Accent 2"/>
    <w:basedOn w:val="TableNormal"/>
    <w:uiPriority w:val="50"/>
    <w:rsid w:val="00A220A3"/>
    <w:tblPr>
      <w:tblStyleRowBandSize w:val="1"/>
      <w:tblStyleColBandSize w:val="1"/>
    </w:tblPr>
    <w:tcPr>
      <w:shd w:val="clear" w:color="auto" w:fill="D0F1C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367B1E"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367B1E"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367B1E"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367B1E" w:themeFill="accent2"/>
      </w:tcPr>
    </w:tblStylePr>
  </w:style>
  <w:style w:type="table" w:styleId="GridTable4-Accent2">
    <w:name w:val="Grid Table 4 Accent 2"/>
    <w:basedOn w:val="TableNormal"/>
    <w:uiPriority w:val="49"/>
    <w:rsid w:val="00A36ADB"/>
    <w:tblPr>
      <w:tblStyleRowBandSize w:val="1"/>
      <w:tblStyleColBandSize w:val="1"/>
    </w:tblPr>
    <w:tcPr>
      <w:shd w:val="clear" w:color="auto" w:fill="D0F1C5" w:themeFill="accent2" w:themeFillTint="33"/>
    </w:tcPr>
    <w:tblStylePr w:type="firstRow">
      <w:rPr>
        <w:b/>
        <w:bCs/>
        <w:color w:val="FFFFFF" w:themeColor="background1"/>
      </w:rPr>
      <w:tblPr/>
      <w:tcPr>
        <w:tcBorders>
          <w:top w:val="single" w:sz="4" w:space="0" w:color="367B1E" w:themeColor="accent2"/>
          <w:left w:val="single" w:sz="4" w:space="0" w:color="367B1E" w:themeColor="accent2"/>
          <w:bottom w:val="single" w:sz="4" w:space="0" w:color="367B1E" w:themeColor="accent2"/>
          <w:right w:val="single" w:sz="4" w:space="0" w:color="367B1E" w:themeColor="accent2"/>
          <w:insideH w:val="nil"/>
          <w:insideV w:val="nil"/>
        </w:tcBorders>
        <w:shd w:val="clear" w:color="auto" w:fill="367B1E" w:themeFill="accent2"/>
      </w:tcPr>
    </w:tblStylePr>
    <w:tblStylePr w:type="lastRow">
      <w:rPr>
        <w:b/>
        <w:bCs/>
      </w:rPr>
      <w:tblPr/>
      <w:tcPr>
        <w:tcBorders>
          <w:top w:val="double" w:sz="4" w:space="0" w:color="367B1E" w:themeColor="accent2"/>
        </w:tcBorders>
      </w:tcPr>
    </w:tblStylePr>
    <w:tblStylePr w:type="firstCol">
      <w:rPr>
        <w:b/>
        <w:bCs/>
      </w:rPr>
    </w:tblStylePr>
    <w:tblStylePr w:type="lastCol">
      <w:rPr>
        <w:b/>
        <w:bCs/>
      </w:rPr>
    </w:tblStylePr>
  </w:style>
  <w:style w:type="paragraph" w:customStyle="1" w:styleId="paragraph">
    <w:name w:val="paragraph"/>
    <w:basedOn w:val="Normal"/>
    <w:rsid w:val="009E4436"/>
    <w:pPr>
      <w:suppressAutoHyphens/>
      <w:autoSpaceDN w:val="0"/>
      <w:spacing w:before="100" w:after="100" w:line="240" w:lineRule="auto"/>
      <w:ind w:left="0" w:right="0"/>
    </w:pPr>
    <w:rPr>
      <w:rFonts w:ascii="Times New Roman" w:hAnsi="Times New Roman"/>
    </w:rPr>
  </w:style>
  <w:style w:type="character" w:customStyle="1" w:styleId="normaltextrun">
    <w:name w:val="normaltextrun"/>
    <w:basedOn w:val="DefaultParagraphFont"/>
    <w:rsid w:val="009E4436"/>
  </w:style>
  <w:style w:type="character" w:customStyle="1" w:styleId="eop">
    <w:name w:val="eop"/>
    <w:basedOn w:val="DefaultParagraphFont"/>
    <w:rsid w:val="009E4436"/>
  </w:style>
  <w:style w:type="table" w:styleId="TableGridLight">
    <w:name w:val="Grid Table Light"/>
    <w:basedOn w:val="TableNormal"/>
    <w:uiPriority w:val="99"/>
    <w:rsid w:val="00134EA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ellrutnt1">
    <w:name w:val="Tabellrutnät1"/>
    <w:basedOn w:val="TableNormal"/>
    <w:next w:val="TableGrid"/>
    <w:uiPriority w:val="39"/>
    <w:rsid w:val="0074514B"/>
    <w:rPr>
      <w:rFonts w:ascii="Cambria" w:eastAsia="MS Mincho" w:hAnsi="Cambria"/>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rutnt2">
    <w:name w:val="Tabellrutnät2"/>
    <w:basedOn w:val="TableNormal"/>
    <w:next w:val="TableGrid"/>
    <w:uiPriority w:val="39"/>
    <w:rsid w:val="0074514B"/>
    <w:rPr>
      <w:rFonts w:ascii="Cambria" w:eastAsia="MS Mincho" w:hAnsi="Cambria"/>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265550">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19820665">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55686154">
      <w:bodyDiv w:val="1"/>
      <w:marLeft w:val="0"/>
      <w:marRight w:val="0"/>
      <w:marTop w:val="0"/>
      <w:marBottom w:val="0"/>
      <w:divBdr>
        <w:top w:val="none" w:sz="0" w:space="0" w:color="auto"/>
        <w:left w:val="none" w:sz="0" w:space="0" w:color="auto"/>
        <w:bottom w:val="none" w:sz="0" w:space="0" w:color="auto"/>
        <w:right w:val="none" w:sz="0" w:space="0" w:color="auto"/>
      </w:divBdr>
    </w:div>
    <w:div w:id="910970665">
      <w:bodyDiv w:val="1"/>
      <w:marLeft w:val="0"/>
      <w:marRight w:val="0"/>
      <w:marTop w:val="0"/>
      <w:marBottom w:val="0"/>
      <w:divBdr>
        <w:top w:val="none" w:sz="0" w:space="0" w:color="auto"/>
        <w:left w:val="none" w:sz="0" w:space="0" w:color="auto"/>
        <w:bottom w:val="none" w:sz="0" w:space="0" w:color="auto"/>
        <w:right w:val="none" w:sz="0" w:space="0" w:color="auto"/>
      </w:divBdr>
    </w:div>
    <w:div w:id="108464443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7595415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diagramLayout" Target="diagrams/layout2.xml" Id="rId26" /><Relationship Type="http://schemas.openxmlformats.org/officeDocument/2006/relationships/diagramLayout" Target="diagrams/layout1.xml" Id="rId21" /><Relationship Type="http://schemas.openxmlformats.org/officeDocument/2006/relationships/hyperlink" Target="https://mellanarkiv-offentlig.vgregion.se/alfresco/s/archive/stream/public/v1/source/available/SOFIA/SAS9642-738863596-50/SURROGATE/Antikoagulantia%20och-eller%20trombocyth%C3%A4mmare%20vid%20akut-halvakut%20kirurgi%20inom%2024%20timmar.pdf" TargetMode="External" Id="rId42" /><Relationship Type="http://schemas.openxmlformats.org/officeDocument/2006/relationships/hyperlink" Target="https://mellanarkiv-offentlig.vgregion.se/alfresco/s/archive/stream/public/v1/source/available/SOFIA/SAS9642-738863596-16/SURROGATE/Premedicinering%20inf%c3%b6r%20anestesi.pdf" TargetMode="External" Id="rId47" /><Relationship Type="http://schemas.openxmlformats.org/officeDocument/2006/relationships/hyperlink" Target="https://www.1177.se/Vastra-Gotaland/undersokning-behandling/operationer/fore-och-efter-operation/levnadsvanor-i-samband-med-operation/" TargetMode="External" Id="rId63" /><Relationship Type="http://schemas.openxmlformats.org/officeDocument/2006/relationships/hyperlink" Target="https://mellanarkiv-offentlig.vgregion.se/alfresco/s/archive/stream/public/v1/source/available/SOFIA/SAS9642-738863596-107/SURROGATE/Kortisonbehandling%20i%20samband%20med%20operation%2c%20endoskopisk%20unders%c3%b6kning-behandling%20eller%20sv%c3%a5r%20sjukdom.pdf" TargetMode="External" Id="rId68" /><Relationship Type="http://schemas.openxmlformats.org/officeDocument/2006/relationships/footer" Target="footer1.xml" Id="rId16" /><Relationship Type="http://schemas.microsoft.com/office/2007/relationships/diagramDrawing" Target="diagrams/drawing2.xml" Id="rId29" /><Relationship Type="http://schemas.openxmlformats.org/officeDocument/2006/relationships/endnotes" Target="endnotes.xml" Id="rId11" /><Relationship Type="http://schemas.microsoft.com/office/2007/relationships/diagramDrawing" Target="diagrams/drawing1.xml" Id="rId24" /><Relationship Type="http://schemas.openxmlformats.org/officeDocument/2006/relationships/hyperlink" Target="https://mellanarkiv-offentlig.vgregion.se/alfresco/s/archive/stream/public/v1/source/available/SOFIA/SAS9642-738863596-149/SURROGATE/Postoperativa%20infektioner%20-%20generella%20f%c3%b6rebyggande%20%c3%a5tg%c3%a4rder%2c%20S%c3%84S.pdf" TargetMode="External" Id="rId32" /><Relationship Type="http://schemas.openxmlformats.org/officeDocument/2006/relationships/hyperlink" Target="https://mellanarkiv-offentlig.vgregion.se/alfresco/s/archive/stream/public/v1/source/available/SOFIA/SAS9642-738863596-149/SURROGATE/Postoperativa%20infektioner%20-%20generella%20f%c3%b6rebyggande%20%c3%a5tg%c3%a4rder%2c%20S%c3%84S.pdf" TargetMode="External" Id="rId37" /><Relationship Type="http://schemas.openxmlformats.org/officeDocument/2006/relationships/hyperlink" Target="https://mellanarkiv-offentlig.vgregion.se/alfresco/s/archive/stream/public/v1/source/available/SOFIA/SAS9614-1097948292-29/SURROGATE/Perioperativt%20omh%c3%a4ndertagande%20av%20diabetespatienter%20-%20riktlinjer%20f%c3%b6r%20narkosl%c3%a4kare.pdf" TargetMode="External" Id="rId40" /><Relationship Type="http://schemas.openxmlformats.org/officeDocument/2006/relationships/hyperlink" Target="https://mellanarkiv-offentlig.vgregion.se/alfresco/s/archive/stream/public/v1/source/available/SOFIA/SAS9642-738863596-28/SURROGATE/Akut%20sm%C3%A4rta%20hos%20vuxna%20opioidtoleranta%20patienter.pdf" TargetMode="External" Id="rId45" /><Relationship Type="http://schemas.openxmlformats.org/officeDocument/2006/relationships/hyperlink" Target="https://sfai.se/delforeningar/sfbabi/riktlinjer" TargetMode="External" Id="rId53" /><Relationship Type="http://schemas.openxmlformats.org/officeDocument/2006/relationships/hyperlink" Target="https://mellanarkiv-offentlig.vgregion.se/alfresco/s/archive/stream/public/v1/source/available/SOFIA/SAS9642-738863596-141/SURROGATE/Perioperativ%20handl%c3%a4ggning%20av%20barn%20med%20Mb%20Down%20(Trisomi%2021)%20vid%20S%c3%84S.pdf" TargetMode="External" Id="rId58" /><Relationship Type="http://schemas.openxmlformats.org/officeDocument/2006/relationships/hyperlink" Target="https://mellanarkiv-offentlig.vgregion.se/alfresco/s/archive/stream/public/v1/source/available/SOFIA/SAS9642-738863596-49/SURROGATE/Antikoagulantia%20och%20trombocyth%c3%a4mmare%2c%20tillf%c3%a4llig%20uts%c3%a4ttning%20inf%c3%b6r%20elektiv%20operation.pdf" TargetMode="External" Id="rId66" /><Relationship Type="http://schemas.openxmlformats.org/officeDocument/2006/relationships/theme" Target="theme/theme1.xml" Id="rId74" /><Relationship Type="http://schemas.openxmlformats.org/officeDocument/2006/relationships/hyperlink" Target="https://mellanarkiv-offentlig.vgregion.se/alfresco/s/archive/stream/public/v1/source/available/SOFIA/SAS9642-738863596-45/SURROGATE/Antibiotikaprofylax%20inf%c3%b6r%20kirurgi.pdf" TargetMode="External" Id="rId61" /><Relationship Type="http://schemas.openxmlformats.org/officeDocument/2006/relationships/footer" Target="footer3.xml" Id="rId19" /><Relationship Type="http://schemas.openxmlformats.org/officeDocument/2006/relationships/hyperlink" Target="https://janusinfo.se/download/18.54c15e0616f53615ae5882fd/1578400633984/Clinical-Frailty-Scale-svensk.pdf" TargetMode="External" Id="rId14" /><Relationship Type="http://schemas.openxmlformats.org/officeDocument/2006/relationships/diagramQuickStyle" Target="diagrams/quickStyle1.xml" Id="rId22" /><Relationship Type="http://schemas.openxmlformats.org/officeDocument/2006/relationships/diagramQuickStyle" Target="diagrams/quickStyle2.xml" Id="rId27" /><Relationship Type="http://schemas.openxmlformats.org/officeDocument/2006/relationships/hyperlink" Target="https://mellanarkiv-offentlig.vgregion.se/alfresco/s/archive/stream/public/v1/source/available/sofia/sas9642-738863596-151/surrogate/Preoperativa%20f&#246;rberedelser%20f&#246;r%20operationsavdelningarna%20vid%20S&#246;dra%20&#196;lvsborgs%20Sjukhus.pdf" TargetMode="External" Id="rId30" /><Relationship Type="http://schemas.openxmlformats.org/officeDocument/2006/relationships/hyperlink" Target="https://mellanarkiv-offentlig.vgregion.se/alfresco/s/archive/stream/public/v1/source/available/SOFIA/SAS9642-738863596-45/SURROGATE/Antibiotikaprofylax%20inf%c3%b6r%20kirurgi.pdf" TargetMode="External" Id="rId35" /><Relationship Type="http://schemas.openxmlformats.org/officeDocument/2006/relationships/hyperlink" Target="https://mellanarkiv-offentlig.vgregion.se/alfresco/s/archive/stream/public/v1/source/available/SOFIA/SAS9642-738863596-49/SURROGATE/Antikoagulantia%20och%20trombocyth%C3%A4mmare%2c%20tillf%C3%A4llig%20uts%C3%A4ttning%20inf%C3%B6r%20elektiv%20operation.pdf" TargetMode="External" Id="rId43" /><Relationship Type="http://schemas.openxmlformats.org/officeDocument/2006/relationships/hyperlink" Target="https://mellanarkiv-offentlig.vgregion.se/alfresco/s/archive/stream/public/v1/source/available/sofia/sas9004-593667208-240/surrogate/%e2%80%9dRegnb%c3%a5gslistan%e2%80%9d%20Perioperativ%20guide%2c%20AnOpIVA.pdf" TargetMode="External" Id="rId48" /><Relationship Type="http://schemas.openxmlformats.org/officeDocument/2006/relationships/hyperlink" Target="http://www.sfai.se/" TargetMode="External" Id="rId56" /><Relationship Type="http://schemas.openxmlformats.org/officeDocument/2006/relationships/hyperlink" Target="https://mellanarkiv-offentlig.vgregion.se/alfresco/s/archive/stream/public/v1/source/available/SOFIA/SAS9614-1097948292-29/SURROGATE/Perioperativt%20omh%c3%a4ndertagande%20av%20diabetespatienter%20-%20riktlinjer%20f%c3%b6r%20narkosl%c3%a4kare.pdf" TargetMode="External" Id="rId64" /><Relationship Type="http://schemas.openxmlformats.org/officeDocument/2006/relationships/hyperlink" Target="https://mellanarkiv-offentlig.vgregion.se/alfresco/s/archive/stream/public/v1/source/available/SOFIA/SAS9642-738863596-28/SURROGATE/Akut%20sm%c3%a4rta%20hos%20vuxna%20opioidtoleranta%20patienter.pdf" TargetMode="External" Id="rId69"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14-1097948292-29/SURROGATE/Perioperativt%20omh%C3%A4ndertagande%20av%20diabetespatienter%20-%20riktlinjer%20f%C3%B6r%20narkosl%C3%A4kare.pdf" TargetMode="External" Id="rId51" /><Relationship Type="http://schemas.openxmlformats.org/officeDocument/2006/relationships/hyperlink" Target="https://mellanarkiv-offentlig.vgregion.se/alfresco/s/archive/stream/public/v1/source/available/sofia/sas9642-738863596-436/surrogate/Operationsanm%c3%a4lan%20-%20checklista%2c%20S%c3%84S.pdf" TargetMode="External" Id="rId72" /><Relationship Type="http://schemas.openxmlformats.org/officeDocument/2006/relationships/hyperlink" Target="https://mellanarkiv-offentlig.vgregion.se/alfresco/s/archive/stream/public/v1/source/available/sofia/sas9642-738863596-436/surrogate/Preoperativ%20bed%c3%b6mning%20-%20checklista%2c%20S%c3%84S.pdf" TargetMode="External" Id="rId12" /><Relationship Type="http://schemas.openxmlformats.org/officeDocument/2006/relationships/footer" Target="footer2.xml" Id="rId17" /><Relationship Type="http://schemas.openxmlformats.org/officeDocument/2006/relationships/diagramData" Target="diagrams/data2.xml" Id="rId25" /><Relationship Type="http://schemas.openxmlformats.org/officeDocument/2006/relationships/hyperlink" Target="https://janusinfo.se/download/18.54c15e0616f53615ae5882fd/1578400633984/Clinical-Frailty-Scale-svensk.pdf" TargetMode="External" Id="rId33" /><Relationship Type="http://schemas.openxmlformats.org/officeDocument/2006/relationships/hyperlink" Target="https://mellanarkiv-offentlig.vgregion.se/alfresco/s/archive/stream/public/v1/source/available/SOFIA/SAS9642-738863596-511/SURROGATE/Preoperativ%20patientinformation%20-%20Viktigt%20att%20veta%20inf%c3%b6r%20din%20operation.pdf" TargetMode="External" Id="rId38" /><Relationship Type="http://schemas.openxmlformats.org/officeDocument/2006/relationships/hyperlink" Target="https://mellanarkiv-offentlig.vgregion.se/alfresco/s/archive/stream/public/v1/source/available/sofia/sas9004-896530249-206/surrogate/Perioperativ%20glukokortikoidsubstitution%E2%80%AF.pdf" TargetMode="External" Id="rId46" /><Relationship Type="http://schemas.openxmlformats.org/officeDocument/2006/relationships/hyperlink" Target="https://mellanarkiv-offentlig.vgregion.se/alfresco/s/archive/stream/public/v1/source/available/SOFIA/SAS9642-738863596-149/SURROGATE/Postoperativa%20infektioner%20-%20generella%20f%c3%b6rebyggande%20%c3%a5tg%c3%a4rder%2c%20S%c3%84S.pdf" TargetMode="External" Id="rId59" /><Relationship Type="http://schemas.openxmlformats.org/officeDocument/2006/relationships/hyperlink" Target="https://mellanarkiv-offentlig.vgregion.se/alfresco/s/archive/stream/public/v1/source/available/SOFIA/SAS9642-738863596-382/SURROGATE/Pradaxa%20-%20effektreversering%20med%20idarucizumab%20(Praxbind)%20(VGR).pdf" TargetMode="External" Id="rId67" /><Relationship Type="http://schemas.openxmlformats.org/officeDocument/2006/relationships/diagramData" Target="diagrams/data1.xml" Id="rId20" /><Relationship Type="http://schemas.openxmlformats.org/officeDocument/2006/relationships/hyperlink" Target="https://mellanarkiv-offentlig.vgregion.se/alfresco/s/archive/stream/public/v1/source/available/sofia/sas9642-738863596-118/surrogate/L%c3%a4kemedelsgenomg%c3%a5ng%20och%20l%c3%a4kemedelsber%c3%a4ttelse%20p%c3%a5%20S%c3%84S.pdf" TargetMode="External" Id="rId41" /><Relationship Type="http://schemas.openxmlformats.org/officeDocument/2006/relationships/hyperlink" Target="https://www.nice.org.uk/guidance/ng45/resources/routine-preoperative-tests-for-elective-surgery-pdf-1837454508997" TargetMode="External" Id="rId54" /><Relationship Type="http://schemas.openxmlformats.org/officeDocument/2006/relationships/hyperlink" Target="https://mellanarkiv-offentlig.vgregion.se/alfresco/s/archive/stream/public/v1/source/available/SOFIA/SAS9642-738863596-314/SURROGATE/Preoperativ%20huddesinfektion-hudreng%c3%b6ring%20och%20eventuell%20h%c3%a5rkortning%2c%20S%c3%84S.pdf" TargetMode="External" Id="rId62" /><Relationship Type="http://schemas.openxmlformats.org/officeDocument/2006/relationships/hyperlink" Target="https://mellanarkiv-offentlig.vgregion.se/alfresco/s/archive/stream/public/v1/source/available/SOFIA/SAS9642-738863596-16/SURROGATE/Premedicinering%20inf%c3%b6r%20anestesi.pdf" TargetMode="External" Id="rId70" /><Relationship Type="http://schemas.openxmlformats.org/officeDocument/2006/relationships/numbering" Target="numbering.xml" Id="rId6" /><Relationship Type="http://schemas.openxmlformats.org/officeDocument/2006/relationships/header" Target="header1.xml" Id="rId15" /><Relationship Type="http://schemas.openxmlformats.org/officeDocument/2006/relationships/diagramColors" Target="diagrams/colors1.xml" Id="rId23" /><Relationship Type="http://schemas.openxmlformats.org/officeDocument/2006/relationships/diagramColors" Target="diagrams/colors2.xml" Id="rId28" /><Relationship Type="http://schemas.openxmlformats.org/officeDocument/2006/relationships/hyperlink" Target="https://mellanarkiv-offentlig.vgregion.se/alfresco/s/archive/stream/public/v1/source/available/SOFIA/SAS9642-738863596-314/SURROGATE/Preoperativ%20huddesinfektion-hudreng%c3%b6ring%20och%20eventuell%20h%c3%a5rkortning%2c%20S%c3%84S.pdf" TargetMode="External" Id="rId36" /><Relationship Type="http://schemas.openxmlformats.org/officeDocument/2006/relationships/hyperlink" Target="https://mellanarkiv-offentlig.vgregion.se/alfresco/s/archive/stream/public/v1/source/available/SOFIA/SAS9642-738863596-14/SURROGATE/Postoperativt%20illam%c3%a5ende%20och%20kr%c3%a4kningar%20-%20Profylax%20och%20behandling%20av%20vuxna%20vid%20S%c3%84S.pdf" TargetMode="External" Id="rId49" /><Relationship Type="http://schemas.openxmlformats.org/officeDocument/2006/relationships/hyperlink" Target="http://www.lakartidningen.se/Klinik-och-vetenskap/Klinisk-oversikt/2014/10/Dags-for-alkoholfri-operation" TargetMode="External" Id="rId57" /><Relationship Type="http://schemas.openxmlformats.org/officeDocument/2006/relationships/footnotes" Target="footnotes.xml" Id="rId10" /><Relationship Type="http://schemas.openxmlformats.org/officeDocument/2006/relationships/hyperlink" Target="https://janusinfo.se/download/18.54c15e0616f53615ae5882fd/1578400633984/Clinical-Frailty-Scale-svensk.pdf" TargetMode="External" Id="rId31" /><Relationship Type="http://schemas.openxmlformats.org/officeDocument/2006/relationships/hyperlink" Target="https://mellanarkiv-offentlig.vgregion.se/alfresco/s/archive/stream/public/v1/source/available/sofia/sas9004-593667208-240/surrogate/%e2%80%9dRegnb%c3%a5gslistan%e2%80%9d%20Perioperativ%20guide%2c%20AnOpIVA.pdf" TargetMode="External" Id="rId44" /><Relationship Type="http://schemas.openxmlformats.org/officeDocument/2006/relationships/hyperlink" Target="https://mellanarkiv-offentlig.vgregion.se/alfresco/s/archive/stream/public/v1/source/available/SOFIA/SAS9642-738863596-150/SURROGATE/Preoperativ%20dryck%20till%20patient%20med%20planerad%20kolorektal%20bukoperation%20vid%20S%c3%84S.pdf" TargetMode="External" Id="rId52" /><Relationship Type="http://schemas.openxmlformats.org/officeDocument/2006/relationships/hyperlink" Target="https://janusinfo.se/download/18.54c15e0616f53615ae5882fd/1578400633984/Clinical-Frailty-Scale-svensk.pdf" TargetMode="External" Id="rId60" /><Relationship Type="http://schemas.openxmlformats.org/officeDocument/2006/relationships/hyperlink" Target="https://mellanarkiv-offentlig.vgregion.se/alfresco/s/archive/stream/public/v1/source/available/SOFIA/SAS9642-738863596-50/SURROGATE/Antikoagulantia%20och-eller%20trombocyth%c3%a4mmare%20vid%20akut-halvakut%20kirurgi%20inom%2024%20timmar.pdf" TargetMode="External" Id="rId65" /><Relationship Type="http://schemas.openxmlformats.org/officeDocument/2006/relationships/fontTable" Target="fontTable.xml" Id="rId73"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141/SURROGATE/Perioperativ%20handl%c3%a4ggning%20av%20barn%20med%20Mb%20Down%20(Trisomi%2021)%20vid%20S%c3%84S.pdf" TargetMode="External" Id="rId13" /><Relationship Type="http://schemas.openxmlformats.org/officeDocument/2006/relationships/header" Target="header2.xml" Id="rId18" /><Relationship Type="http://schemas.openxmlformats.org/officeDocument/2006/relationships/hyperlink" Target="https://mellanarkiv-offentlig.vgregion.se/alfresco/s/archive/stream/public/v1/source/available/SOFIA/SAS9642-738863596-532/SURROGATE/Multiresistenta%20bakterier%20(MRB).%20Checklista%20f%c3%b6r%20screenodlingar%20av%20patienter%20och%20medarbetare.pdf" TargetMode="External" Id="rId39" /><Relationship Type="http://schemas.openxmlformats.org/officeDocument/2006/relationships/hyperlink" Target="https://mellanarkiv-offentlig.vgregion.se/alfresco/s/archive/stream/public/v1/source/available/SOFIA/SAS9642-738863596-141/SURROGATE/Perioperativ%20handl%c3%a4ggning%20av%20barn%20med%20Mb%20Down%20(Trisomi%2021)%20vid%20S%c3%84S.pdf" TargetMode="External" Id="rId34" /><Relationship Type="http://schemas.openxmlformats.org/officeDocument/2006/relationships/hyperlink" Target="http://www.sfai.se" TargetMode="External" Id="rId50" /><Relationship Type="http://schemas.openxmlformats.org/officeDocument/2006/relationships/hyperlink" Target="https://www.bmj.com/content/354/bmj.i3292" TargetMode="External" Id="rId55"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14/SURROGATE/Postoperativt%20illam%c3%a5ende%20och%20kr%c3%a4kningar%20-%20Profylax%20och%20behandling%20av%20vuxna%20vid%20S%c3%84S.pdf" TargetMode="External" Id="rId71"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494B535-994D-423B-A5C9-F3ACC83CDCA7}"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sv-SE"/>
        </a:p>
      </dgm:t>
    </dgm:pt>
    <dgm:pt modelId="{9F2CBA63-1CAA-44E3-BC4E-8D18958934AC}">
      <dgm:prSet phldrT="[Text]"/>
      <dgm:spPr>
        <a:solidFill>
          <a:srgbClr val="92D050"/>
        </a:solidFill>
      </dgm:spPr>
      <dgm:t>
        <a:bodyPr/>
        <a:lstStyle/>
        <a:p>
          <a:r>
            <a:rPr lang="sv-SE"/>
            <a:t>I</a:t>
          </a:r>
        </a:p>
      </dgm:t>
    </dgm:pt>
    <dgm:pt modelId="{122CFCFC-9107-416D-B51B-4E4661DD2FA5}" type="parTrans" cxnId="{14BCDD42-F2A7-40D5-8697-6B319EE16880}">
      <dgm:prSet/>
      <dgm:spPr/>
      <dgm:t>
        <a:bodyPr/>
        <a:lstStyle/>
        <a:p>
          <a:endParaRPr lang="sv-SE"/>
        </a:p>
      </dgm:t>
    </dgm:pt>
    <dgm:pt modelId="{74E5A73F-8D3B-45BC-9033-41F9CFC2E9B5}" type="sibTrans" cxnId="{14BCDD42-F2A7-40D5-8697-6B319EE16880}">
      <dgm:prSet/>
      <dgm:spPr/>
      <dgm:t>
        <a:bodyPr/>
        <a:lstStyle/>
        <a:p>
          <a:endParaRPr lang="sv-SE"/>
        </a:p>
      </dgm:t>
    </dgm:pt>
    <dgm:pt modelId="{D8B34901-866A-465A-95D5-485A30C10410}">
      <dgm:prSet phldrT="[Text]"/>
      <dgm:spPr>
        <a:solidFill>
          <a:schemeClr val="accent5">
            <a:lumMod val="60000"/>
            <a:lumOff val="40000"/>
          </a:schemeClr>
        </a:solidFill>
      </dgm:spPr>
      <dgm:t>
        <a:bodyPr/>
        <a:lstStyle/>
        <a:p>
          <a:r>
            <a:rPr lang="sv-SE"/>
            <a:t>III</a:t>
          </a:r>
        </a:p>
      </dgm:t>
    </dgm:pt>
    <dgm:pt modelId="{58B08DD1-4E53-49D4-9951-E2509DBD7F7D}" type="parTrans" cxnId="{E5B88849-E6BA-484E-9DE3-1AA433C954FE}">
      <dgm:prSet/>
      <dgm:spPr/>
      <dgm:t>
        <a:bodyPr/>
        <a:lstStyle/>
        <a:p>
          <a:endParaRPr lang="sv-SE"/>
        </a:p>
      </dgm:t>
    </dgm:pt>
    <dgm:pt modelId="{659501E4-8A59-4C5F-8ACA-51750D01881B}" type="sibTrans" cxnId="{E5B88849-E6BA-484E-9DE3-1AA433C954FE}">
      <dgm:prSet/>
      <dgm:spPr/>
      <dgm:t>
        <a:bodyPr/>
        <a:lstStyle/>
        <a:p>
          <a:endParaRPr lang="sv-SE"/>
        </a:p>
      </dgm:t>
    </dgm:pt>
    <dgm:pt modelId="{ECF91D5A-1DD1-45FE-8D1F-9F7E03CDB7CE}">
      <dgm:prSet phldrT="[Text]" custT="1"/>
      <dgm:spPr>
        <a:solidFill>
          <a:schemeClr val="accent5">
            <a:lumMod val="40000"/>
            <a:lumOff val="60000"/>
            <a:alpha val="89804"/>
          </a:schemeClr>
        </a:solidFill>
      </dgm:spPr>
      <dgm:t>
        <a:bodyPr/>
        <a:lstStyle/>
        <a:p>
          <a:r>
            <a:rPr lang="sv-SE" sz="1200" b="0"/>
            <a:t>systemsjd. med funktions-begränsning</a:t>
          </a:r>
        </a:p>
      </dgm:t>
    </dgm:pt>
    <dgm:pt modelId="{740C2CA9-CE0C-4096-9F59-F3F2F795F011}" type="parTrans" cxnId="{740D5C1F-1C04-4FF6-A4B7-5A40F0B97077}">
      <dgm:prSet/>
      <dgm:spPr/>
      <dgm:t>
        <a:bodyPr/>
        <a:lstStyle/>
        <a:p>
          <a:endParaRPr lang="sv-SE"/>
        </a:p>
      </dgm:t>
    </dgm:pt>
    <dgm:pt modelId="{CE564240-7173-44B8-8C1F-BDEF46A0154B}" type="sibTrans" cxnId="{740D5C1F-1C04-4FF6-A4B7-5A40F0B97077}">
      <dgm:prSet/>
      <dgm:spPr/>
      <dgm:t>
        <a:bodyPr/>
        <a:lstStyle/>
        <a:p>
          <a:endParaRPr lang="sv-SE"/>
        </a:p>
      </dgm:t>
    </dgm:pt>
    <dgm:pt modelId="{F31C2344-CFA3-476F-B6BA-3AFBAE8CC2E2}">
      <dgm:prSet phldrT="[Text]"/>
      <dgm:spPr>
        <a:solidFill>
          <a:srgbClr val="FFC000"/>
        </a:solidFill>
      </dgm:spPr>
      <dgm:t>
        <a:bodyPr/>
        <a:lstStyle/>
        <a:p>
          <a:r>
            <a:rPr lang="sv-SE"/>
            <a:t>II</a:t>
          </a:r>
        </a:p>
      </dgm:t>
    </dgm:pt>
    <dgm:pt modelId="{967C5CC4-4AAA-416A-A175-6DFCDE023AF8}" type="parTrans" cxnId="{B5CEC1D5-2440-4261-AA46-97AC68E7477B}">
      <dgm:prSet/>
      <dgm:spPr/>
      <dgm:t>
        <a:bodyPr/>
        <a:lstStyle/>
        <a:p>
          <a:endParaRPr lang="sv-SE"/>
        </a:p>
      </dgm:t>
    </dgm:pt>
    <dgm:pt modelId="{FF3C832F-E021-4D27-A8EA-8D91D027AAAE}" type="sibTrans" cxnId="{B5CEC1D5-2440-4261-AA46-97AC68E7477B}">
      <dgm:prSet/>
      <dgm:spPr/>
      <dgm:t>
        <a:bodyPr/>
        <a:lstStyle/>
        <a:p>
          <a:endParaRPr lang="sv-SE"/>
        </a:p>
      </dgm:t>
    </dgm:pt>
    <dgm:pt modelId="{F1F82D26-1E09-4BDD-B06A-11622EE172A9}">
      <dgm:prSet phldrT="[Text]"/>
      <dgm:spPr>
        <a:solidFill>
          <a:schemeClr val="accent5">
            <a:lumMod val="60000"/>
            <a:lumOff val="40000"/>
          </a:schemeClr>
        </a:solidFill>
      </dgm:spPr>
      <dgm:t>
        <a:bodyPr/>
        <a:lstStyle/>
        <a:p>
          <a:r>
            <a:rPr lang="sv-SE"/>
            <a:t>IV</a:t>
          </a:r>
        </a:p>
      </dgm:t>
    </dgm:pt>
    <dgm:pt modelId="{8BE073A9-FAE3-47AC-839B-4B90D8B755BD}" type="parTrans" cxnId="{CB1FDECF-4A84-4084-B82A-8BD4BAC28A0F}">
      <dgm:prSet/>
      <dgm:spPr/>
      <dgm:t>
        <a:bodyPr/>
        <a:lstStyle/>
        <a:p>
          <a:endParaRPr lang="sv-SE"/>
        </a:p>
      </dgm:t>
    </dgm:pt>
    <dgm:pt modelId="{8547C705-AB61-4B2A-9CC0-F5AF79671296}" type="sibTrans" cxnId="{CB1FDECF-4A84-4084-B82A-8BD4BAC28A0F}">
      <dgm:prSet/>
      <dgm:spPr/>
      <dgm:t>
        <a:bodyPr/>
        <a:lstStyle/>
        <a:p>
          <a:endParaRPr lang="sv-SE"/>
        </a:p>
      </dgm:t>
    </dgm:pt>
    <dgm:pt modelId="{CDA9E839-A7BA-46C0-A801-60A8629B625D}">
      <dgm:prSet custT="1"/>
      <dgm:spPr>
        <a:solidFill>
          <a:srgbClr val="CFF0B8">
            <a:alpha val="90000"/>
          </a:srgbClr>
        </a:solidFill>
      </dgm:spPr>
      <dgm:t>
        <a:bodyPr/>
        <a:lstStyle/>
        <a:p>
          <a:r>
            <a:rPr lang="sv-SE" sz="1200" b="0"/>
            <a:t>Frisk</a:t>
          </a:r>
        </a:p>
      </dgm:t>
    </dgm:pt>
    <dgm:pt modelId="{BA6F336D-EDBA-4360-845D-38E7B9CE5FB6}" type="parTrans" cxnId="{0524CB68-E965-4E01-AA1E-EA54CF19F6D3}">
      <dgm:prSet/>
      <dgm:spPr/>
      <dgm:t>
        <a:bodyPr/>
        <a:lstStyle/>
        <a:p>
          <a:endParaRPr lang="sv-SE"/>
        </a:p>
      </dgm:t>
    </dgm:pt>
    <dgm:pt modelId="{EF40C74A-8014-4EFD-A9BF-23F47CE37138}" type="sibTrans" cxnId="{0524CB68-E965-4E01-AA1E-EA54CF19F6D3}">
      <dgm:prSet/>
      <dgm:spPr/>
      <dgm:t>
        <a:bodyPr/>
        <a:lstStyle/>
        <a:p>
          <a:endParaRPr lang="sv-SE"/>
        </a:p>
      </dgm:t>
    </dgm:pt>
    <dgm:pt modelId="{B1FDC8EB-2328-4FAB-9323-5313E41DDE5C}">
      <dgm:prSet custT="1"/>
      <dgm:spPr>
        <a:solidFill>
          <a:schemeClr val="accent3">
            <a:lumMod val="40000"/>
            <a:lumOff val="60000"/>
            <a:alpha val="90000"/>
          </a:schemeClr>
        </a:solidFill>
      </dgm:spPr>
      <dgm:t>
        <a:bodyPr/>
        <a:lstStyle/>
        <a:p>
          <a:r>
            <a:rPr lang="sv-SE" sz="1200" b="0"/>
            <a:t>Mild systemsjukdom</a:t>
          </a:r>
        </a:p>
      </dgm:t>
    </dgm:pt>
    <dgm:pt modelId="{0E35407E-7E6F-40FB-BCD9-060B5D2E1CD6}" type="parTrans" cxnId="{E8FA68B7-B0CD-4B66-9FE6-6912B0E7BE0D}">
      <dgm:prSet/>
      <dgm:spPr/>
      <dgm:t>
        <a:bodyPr/>
        <a:lstStyle/>
        <a:p>
          <a:endParaRPr lang="sv-SE"/>
        </a:p>
      </dgm:t>
    </dgm:pt>
    <dgm:pt modelId="{D60449C7-3368-426C-BE32-A4389ABF19F1}" type="sibTrans" cxnId="{E8FA68B7-B0CD-4B66-9FE6-6912B0E7BE0D}">
      <dgm:prSet/>
      <dgm:spPr/>
      <dgm:t>
        <a:bodyPr/>
        <a:lstStyle/>
        <a:p>
          <a:endParaRPr lang="sv-SE"/>
        </a:p>
      </dgm:t>
    </dgm:pt>
    <dgm:pt modelId="{7016FC42-CC7F-4D14-A811-82D37B135BCC}">
      <dgm:prSet phldrT="[Text]" custT="1"/>
      <dgm:spPr>
        <a:solidFill>
          <a:schemeClr val="accent5">
            <a:lumMod val="40000"/>
            <a:lumOff val="60000"/>
            <a:alpha val="89804"/>
          </a:schemeClr>
        </a:solidFill>
      </dgm:spPr>
      <dgm:t>
        <a:bodyPr/>
        <a:lstStyle/>
        <a:p>
          <a:r>
            <a:rPr lang="sv-SE" sz="1200" b="0"/>
            <a:t>Svår systemsjd, konstant risk att dö</a:t>
          </a:r>
        </a:p>
      </dgm:t>
    </dgm:pt>
    <dgm:pt modelId="{B0864D93-4DE8-4A79-90B9-541D32D8FA9B}" type="parTrans" cxnId="{7BFDA389-49A8-4DD3-9FBB-87B7EE2C27F2}">
      <dgm:prSet/>
      <dgm:spPr/>
      <dgm:t>
        <a:bodyPr/>
        <a:lstStyle/>
        <a:p>
          <a:endParaRPr lang="sv-SE"/>
        </a:p>
      </dgm:t>
    </dgm:pt>
    <dgm:pt modelId="{A751C797-3397-49BA-8461-91A85E894CEA}" type="sibTrans" cxnId="{7BFDA389-49A8-4DD3-9FBB-87B7EE2C27F2}">
      <dgm:prSet/>
      <dgm:spPr/>
      <dgm:t>
        <a:bodyPr/>
        <a:lstStyle/>
        <a:p>
          <a:endParaRPr lang="sv-SE"/>
        </a:p>
      </dgm:t>
    </dgm:pt>
    <dgm:pt modelId="{510B2D31-5EBF-4D61-957C-6E989BD95CF0}" type="pres">
      <dgm:prSet presAssocID="{9494B535-994D-423B-A5C9-F3ACC83CDCA7}" presName="Name0" presStyleCnt="0">
        <dgm:presLayoutVars>
          <dgm:dir/>
          <dgm:animLvl val="lvl"/>
          <dgm:resizeHandles/>
        </dgm:presLayoutVars>
      </dgm:prSet>
      <dgm:spPr/>
    </dgm:pt>
    <dgm:pt modelId="{806E09D4-8F30-4FB4-BAD8-C698A9C26EA1}" type="pres">
      <dgm:prSet presAssocID="{9F2CBA63-1CAA-44E3-BC4E-8D18958934AC}" presName="linNode" presStyleCnt="0"/>
      <dgm:spPr/>
    </dgm:pt>
    <dgm:pt modelId="{8A4AE2B5-B18C-4504-8902-7EECEBC28300}" type="pres">
      <dgm:prSet presAssocID="{9F2CBA63-1CAA-44E3-BC4E-8D18958934AC}" presName="parentShp" presStyleLbl="node1" presStyleIdx="0" presStyleCnt="4">
        <dgm:presLayoutVars>
          <dgm:bulletEnabled val="1"/>
        </dgm:presLayoutVars>
      </dgm:prSet>
      <dgm:spPr/>
    </dgm:pt>
    <dgm:pt modelId="{CBAA6DF5-C5B4-4B83-9C2E-E9AF5531FE21}" type="pres">
      <dgm:prSet presAssocID="{9F2CBA63-1CAA-44E3-BC4E-8D18958934AC}" presName="childShp" presStyleLbl="bgAccFollowNode1" presStyleIdx="0" presStyleCnt="4" custLinFactNeighborX="3378" custLinFactNeighborY="2728">
        <dgm:presLayoutVars>
          <dgm:bulletEnabled val="1"/>
        </dgm:presLayoutVars>
      </dgm:prSet>
      <dgm:spPr/>
    </dgm:pt>
    <dgm:pt modelId="{3DE490B9-0695-4B00-9220-0CA48954D25B}" type="pres">
      <dgm:prSet presAssocID="{74E5A73F-8D3B-45BC-9033-41F9CFC2E9B5}" presName="spacing" presStyleCnt="0"/>
      <dgm:spPr/>
    </dgm:pt>
    <dgm:pt modelId="{D06901F8-D616-430D-9044-F25BD2477FBA}" type="pres">
      <dgm:prSet presAssocID="{F31C2344-CFA3-476F-B6BA-3AFBAE8CC2E2}" presName="linNode" presStyleCnt="0"/>
      <dgm:spPr/>
    </dgm:pt>
    <dgm:pt modelId="{27FAE136-A412-47A2-82FE-F8F0141D3429}" type="pres">
      <dgm:prSet presAssocID="{F31C2344-CFA3-476F-B6BA-3AFBAE8CC2E2}" presName="parentShp" presStyleLbl="node1" presStyleIdx="1" presStyleCnt="4" custLinFactNeighborX="-482" custLinFactNeighborY="63074">
        <dgm:presLayoutVars>
          <dgm:bulletEnabled val="1"/>
        </dgm:presLayoutVars>
      </dgm:prSet>
      <dgm:spPr/>
    </dgm:pt>
    <dgm:pt modelId="{47922BEE-B4B4-4C2D-AFCE-B1536B9B1B46}" type="pres">
      <dgm:prSet presAssocID="{F31C2344-CFA3-476F-B6BA-3AFBAE8CC2E2}" presName="childShp" presStyleLbl="bgAccFollowNode1" presStyleIdx="1" presStyleCnt="4" custLinFactNeighborX="5912" custLinFactNeighborY="62091">
        <dgm:presLayoutVars>
          <dgm:bulletEnabled val="1"/>
        </dgm:presLayoutVars>
      </dgm:prSet>
      <dgm:spPr/>
    </dgm:pt>
    <dgm:pt modelId="{7579C786-CC11-4AB8-A3B9-D388ABD99C87}" type="pres">
      <dgm:prSet presAssocID="{FF3C832F-E021-4D27-A8EA-8D91D027AAAE}" presName="spacing" presStyleCnt="0"/>
      <dgm:spPr/>
    </dgm:pt>
    <dgm:pt modelId="{FEBD2DD4-B982-41FB-8063-16109822156C}" type="pres">
      <dgm:prSet presAssocID="{D8B34901-866A-465A-95D5-485A30C10410}" presName="linNode" presStyleCnt="0"/>
      <dgm:spPr/>
    </dgm:pt>
    <dgm:pt modelId="{56A1F662-2855-424F-A70B-B3FAAC07D40E}" type="pres">
      <dgm:prSet presAssocID="{D8B34901-866A-465A-95D5-485A30C10410}" presName="parentShp" presStyleLbl="node1" presStyleIdx="2" presStyleCnt="4" custLinFactNeighborX="-2073" custLinFactNeighborY="-60">
        <dgm:presLayoutVars>
          <dgm:bulletEnabled val="1"/>
        </dgm:presLayoutVars>
      </dgm:prSet>
      <dgm:spPr/>
    </dgm:pt>
    <dgm:pt modelId="{D1471D02-7256-4CB9-919C-C1AFD738750D}" type="pres">
      <dgm:prSet presAssocID="{D8B34901-866A-465A-95D5-485A30C10410}" presName="childShp" presStyleLbl="bgAccFollowNode1" presStyleIdx="2" presStyleCnt="4" custScaleY="419543" custLinFactNeighborX="3504" custLinFactNeighborY="93952">
        <dgm:presLayoutVars>
          <dgm:bulletEnabled val="1"/>
        </dgm:presLayoutVars>
      </dgm:prSet>
      <dgm:spPr/>
    </dgm:pt>
    <dgm:pt modelId="{FD76DEE3-2C8C-496B-AE67-4D57017BA68E}" type="pres">
      <dgm:prSet presAssocID="{659501E4-8A59-4C5F-8ACA-51750D01881B}" presName="spacing" presStyleCnt="0"/>
      <dgm:spPr/>
    </dgm:pt>
    <dgm:pt modelId="{18AA4553-5C01-4EC9-8EDF-DE5FFD384240}" type="pres">
      <dgm:prSet presAssocID="{F1F82D26-1E09-4BDD-B06A-11622EE172A9}" presName="linNode" presStyleCnt="0"/>
      <dgm:spPr/>
    </dgm:pt>
    <dgm:pt modelId="{3EAFFF89-ED9E-461E-A6BC-AD3BEB2B08A6}" type="pres">
      <dgm:prSet presAssocID="{F1F82D26-1E09-4BDD-B06A-11622EE172A9}" presName="parentShp" presStyleLbl="node1" presStyleIdx="3" presStyleCnt="4" custLinFactY="-24465" custLinFactNeighborX="-47715" custLinFactNeighborY="-100000">
        <dgm:presLayoutVars>
          <dgm:bulletEnabled val="1"/>
        </dgm:presLayoutVars>
      </dgm:prSet>
      <dgm:spPr/>
    </dgm:pt>
    <dgm:pt modelId="{5999BCE3-646C-4C4E-BFFD-DF07C0811008}" type="pres">
      <dgm:prSet presAssocID="{F1F82D26-1E09-4BDD-B06A-11622EE172A9}" presName="childShp" presStyleLbl="bgAccFollowNode1" presStyleIdx="3" presStyleCnt="4" custAng="11411976" custFlipVert="0" custFlipHor="0" custScaleX="4569" custScaleY="13094" custLinFactY="-62417" custLinFactNeighborX="60384" custLinFactNeighborY="-100000">
        <dgm:presLayoutVars>
          <dgm:bulletEnabled val="1"/>
        </dgm:presLayoutVars>
      </dgm:prSet>
      <dgm:spPr>
        <a:noFill/>
        <a:ln>
          <a:noFill/>
        </a:ln>
      </dgm:spPr>
    </dgm:pt>
  </dgm:ptLst>
  <dgm:cxnLst>
    <dgm:cxn modelId="{540B6312-C39C-4A99-8500-AEF2E6B724FC}" type="presOf" srcId="{ECF91D5A-1DD1-45FE-8D1F-9F7E03CDB7CE}" destId="{D1471D02-7256-4CB9-919C-C1AFD738750D}" srcOrd="0" destOrd="0" presId="urn:microsoft.com/office/officeart/2005/8/layout/vList6"/>
    <dgm:cxn modelId="{740D5C1F-1C04-4FF6-A4B7-5A40F0B97077}" srcId="{D8B34901-866A-465A-95D5-485A30C10410}" destId="{ECF91D5A-1DD1-45FE-8D1F-9F7E03CDB7CE}" srcOrd="0" destOrd="0" parTransId="{740C2CA9-CE0C-4096-9F59-F3F2F795F011}" sibTransId="{CE564240-7173-44B8-8C1F-BDEF46A0154B}"/>
    <dgm:cxn modelId="{6F8AB633-0177-4D2B-9921-71BC064EE9D8}" type="presOf" srcId="{B1FDC8EB-2328-4FAB-9323-5313E41DDE5C}" destId="{47922BEE-B4B4-4C2D-AFCE-B1536B9B1B46}" srcOrd="0" destOrd="0" presId="urn:microsoft.com/office/officeart/2005/8/layout/vList6"/>
    <dgm:cxn modelId="{CCF7A437-2D06-40CF-90B4-5AC7DFADF6BE}" type="presOf" srcId="{F31C2344-CFA3-476F-B6BA-3AFBAE8CC2E2}" destId="{27FAE136-A412-47A2-82FE-F8F0141D3429}" srcOrd="0" destOrd="0" presId="urn:microsoft.com/office/officeart/2005/8/layout/vList6"/>
    <dgm:cxn modelId="{14BCDD42-F2A7-40D5-8697-6B319EE16880}" srcId="{9494B535-994D-423B-A5C9-F3ACC83CDCA7}" destId="{9F2CBA63-1CAA-44E3-BC4E-8D18958934AC}" srcOrd="0" destOrd="0" parTransId="{122CFCFC-9107-416D-B51B-4E4661DD2FA5}" sibTransId="{74E5A73F-8D3B-45BC-9033-41F9CFC2E9B5}"/>
    <dgm:cxn modelId="{0524CB68-E965-4E01-AA1E-EA54CF19F6D3}" srcId="{9F2CBA63-1CAA-44E3-BC4E-8D18958934AC}" destId="{CDA9E839-A7BA-46C0-A801-60A8629B625D}" srcOrd="0" destOrd="0" parTransId="{BA6F336D-EDBA-4360-845D-38E7B9CE5FB6}" sibTransId="{EF40C74A-8014-4EFD-A9BF-23F47CE37138}"/>
    <dgm:cxn modelId="{E5B88849-E6BA-484E-9DE3-1AA433C954FE}" srcId="{9494B535-994D-423B-A5C9-F3ACC83CDCA7}" destId="{D8B34901-866A-465A-95D5-485A30C10410}" srcOrd="2" destOrd="0" parTransId="{58B08DD1-4E53-49D4-9951-E2509DBD7F7D}" sibTransId="{659501E4-8A59-4C5F-8ACA-51750D01881B}"/>
    <dgm:cxn modelId="{3A7AC67B-4C31-49C7-8B62-99872AADD602}" type="presOf" srcId="{CDA9E839-A7BA-46C0-A801-60A8629B625D}" destId="{CBAA6DF5-C5B4-4B83-9C2E-E9AF5531FE21}" srcOrd="0" destOrd="0" presId="urn:microsoft.com/office/officeart/2005/8/layout/vList6"/>
    <dgm:cxn modelId="{7BFDA389-49A8-4DD3-9FBB-87B7EE2C27F2}" srcId="{D8B34901-866A-465A-95D5-485A30C10410}" destId="{7016FC42-CC7F-4D14-A811-82D37B135BCC}" srcOrd="1" destOrd="0" parTransId="{B0864D93-4DE8-4A79-90B9-541D32D8FA9B}" sibTransId="{A751C797-3397-49BA-8461-91A85E894CEA}"/>
    <dgm:cxn modelId="{5B350B92-8127-47A9-A380-9B62E8C8E82F}" type="presOf" srcId="{D8B34901-866A-465A-95D5-485A30C10410}" destId="{56A1F662-2855-424F-A70B-B3FAAC07D40E}" srcOrd="0" destOrd="0" presId="urn:microsoft.com/office/officeart/2005/8/layout/vList6"/>
    <dgm:cxn modelId="{018BBDAE-15A6-423A-951B-48D62E593DD1}" type="presOf" srcId="{F1F82D26-1E09-4BDD-B06A-11622EE172A9}" destId="{3EAFFF89-ED9E-461E-A6BC-AD3BEB2B08A6}" srcOrd="0" destOrd="0" presId="urn:microsoft.com/office/officeart/2005/8/layout/vList6"/>
    <dgm:cxn modelId="{E8FA68B7-B0CD-4B66-9FE6-6912B0E7BE0D}" srcId="{F31C2344-CFA3-476F-B6BA-3AFBAE8CC2E2}" destId="{B1FDC8EB-2328-4FAB-9323-5313E41DDE5C}" srcOrd="0" destOrd="0" parTransId="{0E35407E-7E6F-40FB-BCD9-060B5D2E1CD6}" sibTransId="{D60449C7-3368-426C-BE32-A4389ABF19F1}"/>
    <dgm:cxn modelId="{21EECCC5-F097-41C5-8D09-F7EFC32B1C5C}" type="presOf" srcId="{7016FC42-CC7F-4D14-A811-82D37B135BCC}" destId="{D1471D02-7256-4CB9-919C-C1AFD738750D}" srcOrd="0" destOrd="1" presId="urn:microsoft.com/office/officeart/2005/8/layout/vList6"/>
    <dgm:cxn modelId="{CB1FDECF-4A84-4084-B82A-8BD4BAC28A0F}" srcId="{9494B535-994D-423B-A5C9-F3ACC83CDCA7}" destId="{F1F82D26-1E09-4BDD-B06A-11622EE172A9}" srcOrd="3" destOrd="0" parTransId="{8BE073A9-FAE3-47AC-839B-4B90D8B755BD}" sibTransId="{8547C705-AB61-4B2A-9CC0-F5AF79671296}"/>
    <dgm:cxn modelId="{B5CEC1D5-2440-4261-AA46-97AC68E7477B}" srcId="{9494B535-994D-423B-A5C9-F3ACC83CDCA7}" destId="{F31C2344-CFA3-476F-B6BA-3AFBAE8CC2E2}" srcOrd="1" destOrd="0" parTransId="{967C5CC4-4AAA-416A-A175-6DFCDE023AF8}" sibTransId="{FF3C832F-E021-4D27-A8EA-8D91D027AAAE}"/>
    <dgm:cxn modelId="{35E800D6-149C-48F8-BFD3-800077B00E07}" type="presOf" srcId="{9F2CBA63-1CAA-44E3-BC4E-8D18958934AC}" destId="{8A4AE2B5-B18C-4504-8902-7EECEBC28300}" srcOrd="0" destOrd="0" presId="urn:microsoft.com/office/officeart/2005/8/layout/vList6"/>
    <dgm:cxn modelId="{28E96EF5-318C-4D53-A376-EA6C9B507E46}" type="presOf" srcId="{9494B535-994D-423B-A5C9-F3ACC83CDCA7}" destId="{510B2D31-5EBF-4D61-957C-6E989BD95CF0}" srcOrd="0" destOrd="0" presId="urn:microsoft.com/office/officeart/2005/8/layout/vList6"/>
    <dgm:cxn modelId="{36EC576D-752C-4487-A190-4402479BAD18}" type="presParOf" srcId="{510B2D31-5EBF-4D61-957C-6E989BD95CF0}" destId="{806E09D4-8F30-4FB4-BAD8-C698A9C26EA1}" srcOrd="0" destOrd="0" presId="urn:microsoft.com/office/officeart/2005/8/layout/vList6"/>
    <dgm:cxn modelId="{01C1D681-5BD7-42A9-8B02-027544E75A6A}" type="presParOf" srcId="{806E09D4-8F30-4FB4-BAD8-C698A9C26EA1}" destId="{8A4AE2B5-B18C-4504-8902-7EECEBC28300}" srcOrd="0" destOrd="0" presId="urn:microsoft.com/office/officeart/2005/8/layout/vList6"/>
    <dgm:cxn modelId="{61B0B9F2-50EA-495C-A2E0-51C24BDEE554}" type="presParOf" srcId="{806E09D4-8F30-4FB4-BAD8-C698A9C26EA1}" destId="{CBAA6DF5-C5B4-4B83-9C2E-E9AF5531FE21}" srcOrd="1" destOrd="0" presId="urn:microsoft.com/office/officeart/2005/8/layout/vList6"/>
    <dgm:cxn modelId="{7F5724A8-DBF1-4E38-8427-265FDD9D4590}" type="presParOf" srcId="{510B2D31-5EBF-4D61-957C-6E989BD95CF0}" destId="{3DE490B9-0695-4B00-9220-0CA48954D25B}" srcOrd="1" destOrd="0" presId="urn:microsoft.com/office/officeart/2005/8/layout/vList6"/>
    <dgm:cxn modelId="{EA6FCD83-5F10-4023-A119-A729BB6D0D86}" type="presParOf" srcId="{510B2D31-5EBF-4D61-957C-6E989BD95CF0}" destId="{D06901F8-D616-430D-9044-F25BD2477FBA}" srcOrd="2" destOrd="0" presId="urn:microsoft.com/office/officeart/2005/8/layout/vList6"/>
    <dgm:cxn modelId="{D7785141-0E72-4582-8603-5B4D12B0DCAE}" type="presParOf" srcId="{D06901F8-D616-430D-9044-F25BD2477FBA}" destId="{27FAE136-A412-47A2-82FE-F8F0141D3429}" srcOrd="0" destOrd="0" presId="urn:microsoft.com/office/officeart/2005/8/layout/vList6"/>
    <dgm:cxn modelId="{C683EB77-B29D-47FA-9866-A46359116C66}" type="presParOf" srcId="{D06901F8-D616-430D-9044-F25BD2477FBA}" destId="{47922BEE-B4B4-4C2D-AFCE-B1536B9B1B46}" srcOrd="1" destOrd="0" presId="urn:microsoft.com/office/officeart/2005/8/layout/vList6"/>
    <dgm:cxn modelId="{1786AA28-F54C-4333-AABD-AA3DCF511CE4}" type="presParOf" srcId="{510B2D31-5EBF-4D61-957C-6E989BD95CF0}" destId="{7579C786-CC11-4AB8-A3B9-D388ABD99C87}" srcOrd="3" destOrd="0" presId="urn:microsoft.com/office/officeart/2005/8/layout/vList6"/>
    <dgm:cxn modelId="{53E458FB-161C-4B6D-BAB8-951566124A9C}" type="presParOf" srcId="{510B2D31-5EBF-4D61-957C-6E989BD95CF0}" destId="{FEBD2DD4-B982-41FB-8063-16109822156C}" srcOrd="4" destOrd="0" presId="urn:microsoft.com/office/officeart/2005/8/layout/vList6"/>
    <dgm:cxn modelId="{018BE363-D5FC-4D44-922E-26C209DE674C}" type="presParOf" srcId="{FEBD2DD4-B982-41FB-8063-16109822156C}" destId="{56A1F662-2855-424F-A70B-B3FAAC07D40E}" srcOrd="0" destOrd="0" presId="urn:microsoft.com/office/officeart/2005/8/layout/vList6"/>
    <dgm:cxn modelId="{3214B794-0ACB-43B4-99B9-57A2D40B3B80}" type="presParOf" srcId="{FEBD2DD4-B982-41FB-8063-16109822156C}" destId="{D1471D02-7256-4CB9-919C-C1AFD738750D}" srcOrd="1" destOrd="0" presId="urn:microsoft.com/office/officeart/2005/8/layout/vList6"/>
    <dgm:cxn modelId="{7BAB5758-1FBE-44AE-9A59-BCC0F7095E98}" type="presParOf" srcId="{510B2D31-5EBF-4D61-957C-6E989BD95CF0}" destId="{FD76DEE3-2C8C-496B-AE67-4D57017BA68E}" srcOrd="5" destOrd="0" presId="urn:microsoft.com/office/officeart/2005/8/layout/vList6"/>
    <dgm:cxn modelId="{862481BE-2F4D-4EA8-A86B-490ED3DF1F12}" type="presParOf" srcId="{510B2D31-5EBF-4D61-957C-6E989BD95CF0}" destId="{18AA4553-5C01-4EC9-8EDF-DE5FFD384240}" srcOrd="6" destOrd="0" presId="urn:microsoft.com/office/officeart/2005/8/layout/vList6"/>
    <dgm:cxn modelId="{EA17047F-00DB-493D-B1CE-522DB7D7F9E1}" type="presParOf" srcId="{18AA4553-5C01-4EC9-8EDF-DE5FFD384240}" destId="{3EAFFF89-ED9E-461E-A6BC-AD3BEB2B08A6}" srcOrd="0" destOrd="0" presId="urn:microsoft.com/office/officeart/2005/8/layout/vList6"/>
    <dgm:cxn modelId="{0773EDFE-8B95-49C7-A113-5175B155E21D}" type="presParOf" srcId="{18AA4553-5C01-4EC9-8EDF-DE5FFD384240}" destId="{5999BCE3-646C-4C4E-BFFD-DF07C0811008}" srcOrd="1" destOrd="0" presId="urn:microsoft.com/office/officeart/2005/8/layout/vList6"/>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ECCF7A4-BFF5-436F-8318-011D955346DF}" type="doc">
      <dgm:prSet loTypeId="urn:microsoft.com/office/officeart/2005/8/layout/lProcess1" loCatId="process" qsTypeId="urn:microsoft.com/office/officeart/2005/8/quickstyle/simple1" qsCatId="simple" csTypeId="urn:microsoft.com/office/officeart/2005/8/colors/accent1_2" csCatId="accent1" phldr="1"/>
      <dgm:spPr/>
      <dgm:t>
        <a:bodyPr/>
        <a:lstStyle/>
        <a:p>
          <a:endParaRPr lang="sv-SE"/>
        </a:p>
      </dgm:t>
    </dgm:pt>
    <dgm:pt modelId="{5EA921DC-DC63-447F-A531-E5DA0FA5C58B}">
      <dgm:prSet phldrT="[Text]"/>
      <dgm:spPr>
        <a:solidFill>
          <a:srgbClr val="00B050"/>
        </a:solidFill>
      </dgm:spPr>
      <dgm:t>
        <a:bodyPr/>
        <a:lstStyle/>
        <a:p>
          <a:pPr>
            <a:buNone/>
          </a:pPr>
          <a:r>
            <a:rPr lang="sv-SE"/>
            <a:t>Liten </a:t>
          </a:r>
          <a:r>
            <a:rPr lang="sv-SE" i="1"/>
            <a:t>(sensuturering)</a:t>
          </a:r>
          <a:endParaRPr lang="sv-SE"/>
        </a:p>
      </dgm:t>
    </dgm:pt>
    <dgm:pt modelId="{237CC1E4-2C60-419F-80BC-79BF8E14A869}" type="parTrans" cxnId="{70CAEA0D-899A-4269-8B69-F822FEA79A04}">
      <dgm:prSet/>
      <dgm:spPr/>
      <dgm:t>
        <a:bodyPr/>
        <a:lstStyle/>
        <a:p>
          <a:endParaRPr lang="sv-SE"/>
        </a:p>
      </dgm:t>
    </dgm:pt>
    <dgm:pt modelId="{DAE71572-C31A-4D9E-9E30-F638CC6399CA}" type="sibTrans" cxnId="{70CAEA0D-899A-4269-8B69-F822FEA79A04}">
      <dgm:prSet/>
      <dgm:spPr/>
      <dgm:t>
        <a:bodyPr/>
        <a:lstStyle/>
        <a:p>
          <a:endParaRPr lang="sv-SE"/>
        </a:p>
      </dgm:t>
    </dgm:pt>
    <dgm:pt modelId="{956B1729-5D44-42AE-B5DC-D5F97FB3B9F0}">
      <dgm:prSet phldrT="[Text]"/>
      <dgm:spPr>
        <a:solidFill>
          <a:srgbClr val="CFF0B8">
            <a:alpha val="90000"/>
          </a:srgbClr>
        </a:solidFill>
      </dgm:spPr>
      <dgm:t>
        <a:bodyPr/>
        <a:lstStyle/>
        <a:p>
          <a:r>
            <a:rPr lang="sv-SE"/>
            <a:t>0</a:t>
          </a:r>
        </a:p>
      </dgm:t>
    </dgm:pt>
    <dgm:pt modelId="{8EEFC9DB-DEFA-4622-8DB5-1FFC5C5BF89A}" type="parTrans" cxnId="{C800BBC9-122D-4B9C-98F6-826AE8D0BE95}">
      <dgm:prSet/>
      <dgm:spPr/>
      <dgm:t>
        <a:bodyPr/>
        <a:lstStyle/>
        <a:p>
          <a:endParaRPr lang="sv-SE"/>
        </a:p>
      </dgm:t>
    </dgm:pt>
    <dgm:pt modelId="{B3B71D37-7B1C-4A50-99AE-DF3BA077D5C0}" type="sibTrans" cxnId="{C800BBC9-122D-4B9C-98F6-826AE8D0BE95}">
      <dgm:prSet/>
      <dgm:spPr/>
      <dgm:t>
        <a:bodyPr/>
        <a:lstStyle/>
        <a:p>
          <a:endParaRPr lang="sv-SE"/>
        </a:p>
      </dgm:t>
    </dgm:pt>
    <dgm:pt modelId="{A3EF197C-9166-4720-92CE-40FAE7C23A29}">
      <dgm:prSet phldrT="[Text]"/>
      <dgm:spPr>
        <a:solidFill>
          <a:schemeClr val="accent3">
            <a:lumMod val="40000"/>
            <a:lumOff val="60000"/>
            <a:alpha val="90000"/>
          </a:schemeClr>
        </a:solidFill>
      </dgm:spPr>
      <dgm:t>
        <a:bodyPr/>
        <a:lstStyle/>
        <a:p>
          <a:r>
            <a:rPr lang="sv-SE"/>
            <a:t>0</a:t>
          </a:r>
        </a:p>
      </dgm:t>
    </dgm:pt>
    <dgm:pt modelId="{C5E2542D-9F2F-4E3C-A708-5D09823F375F}" type="parTrans" cxnId="{01584BDF-E251-48D2-A238-0A1AB8A83E13}">
      <dgm:prSet/>
      <dgm:spPr/>
      <dgm:t>
        <a:bodyPr/>
        <a:lstStyle/>
        <a:p>
          <a:endParaRPr lang="sv-SE"/>
        </a:p>
      </dgm:t>
    </dgm:pt>
    <dgm:pt modelId="{00BD266D-9531-4078-A2D1-CF3FF577ACDB}" type="sibTrans" cxnId="{01584BDF-E251-48D2-A238-0A1AB8A83E13}">
      <dgm:prSet/>
      <dgm:spPr/>
      <dgm:t>
        <a:bodyPr/>
        <a:lstStyle/>
        <a:p>
          <a:endParaRPr lang="sv-SE"/>
        </a:p>
      </dgm:t>
    </dgm:pt>
    <dgm:pt modelId="{A1D45604-89EA-479B-84FC-4F51AC174FA7}">
      <dgm:prSet phldrT="[Text]"/>
      <dgm:spPr>
        <a:solidFill>
          <a:srgbClr val="00B050"/>
        </a:solidFill>
      </dgm:spPr>
      <dgm:t>
        <a:bodyPr/>
        <a:lstStyle/>
        <a:p>
          <a:pPr>
            <a:buNone/>
          </a:pPr>
          <a:r>
            <a:rPr lang="sv-SE"/>
            <a:t>Mellan (</a:t>
          </a:r>
          <a:r>
            <a:rPr lang="sv-SE" i="1"/>
            <a:t>kolecystektomi</a:t>
          </a:r>
          <a:r>
            <a:rPr lang="sv-SE"/>
            <a:t>)</a:t>
          </a:r>
        </a:p>
      </dgm:t>
    </dgm:pt>
    <dgm:pt modelId="{7D9C108D-38CA-449A-95FE-02A1D9B4EEA6}" type="parTrans" cxnId="{94C2030B-75FC-491C-B866-983982687FDB}">
      <dgm:prSet/>
      <dgm:spPr/>
      <dgm:t>
        <a:bodyPr/>
        <a:lstStyle/>
        <a:p>
          <a:endParaRPr lang="sv-SE"/>
        </a:p>
      </dgm:t>
    </dgm:pt>
    <dgm:pt modelId="{DBB6A9DB-6FD5-491E-9313-363FBC30EABB}" type="sibTrans" cxnId="{94C2030B-75FC-491C-B866-983982687FDB}">
      <dgm:prSet/>
      <dgm:spPr/>
      <dgm:t>
        <a:bodyPr/>
        <a:lstStyle/>
        <a:p>
          <a:endParaRPr lang="sv-SE"/>
        </a:p>
      </dgm:t>
    </dgm:pt>
    <dgm:pt modelId="{3208AAC7-0F9E-49A3-8F89-73AB8D51B906}">
      <dgm:prSet phldrT="[Text]"/>
      <dgm:spPr>
        <a:solidFill>
          <a:srgbClr val="CFF0B8">
            <a:alpha val="90000"/>
          </a:srgbClr>
        </a:solidFill>
      </dgm:spPr>
      <dgm:t>
        <a:bodyPr/>
        <a:lstStyle/>
        <a:p>
          <a:r>
            <a:rPr lang="sv-SE"/>
            <a:t>0</a:t>
          </a:r>
        </a:p>
      </dgm:t>
    </dgm:pt>
    <dgm:pt modelId="{806C8BE7-9000-4C5A-95A1-0F3DE832DC88}" type="parTrans" cxnId="{8B92C47D-181E-4618-B649-473B4F3DF6CC}">
      <dgm:prSet/>
      <dgm:spPr/>
      <dgm:t>
        <a:bodyPr/>
        <a:lstStyle/>
        <a:p>
          <a:endParaRPr lang="sv-SE"/>
        </a:p>
      </dgm:t>
    </dgm:pt>
    <dgm:pt modelId="{AD0112A6-B282-41D3-8990-6C8D4017AEA6}" type="sibTrans" cxnId="{8B92C47D-181E-4618-B649-473B4F3DF6CC}">
      <dgm:prSet/>
      <dgm:spPr/>
      <dgm:t>
        <a:bodyPr/>
        <a:lstStyle/>
        <a:p>
          <a:endParaRPr lang="sv-SE"/>
        </a:p>
      </dgm:t>
    </dgm:pt>
    <dgm:pt modelId="{EADE0166-76C0-4182-A803-CB06DA5DB516}">
      <dgm:prSet phldrT="[Text]"/>
      <dgm:spPr>
        <a:solidFill>
          <a:srgbClr val="00B050"/>
        </a:solidFill>
      </dgm:spPr>
      <dgm:t>
        <a:bodyPr/>
        <a:lstStyle/>
        <a:p>
          <a:pPr>
            <a:buNone/>
          </a:pPr>
          <a:r>
            <a:rPr lang="sv-SE"/>
            <a:t>Stor (</a:t>
          </a:r>
          <a:r>
            <a:rPr lang="sv-SE" i="1"/>
            <a:t>höftprotes, tarmresektion)</a:t>
          </a:r>
          <a:endParaRPr lang="sv-SE"/>
        </a:p>
      </dgm:t>
    </dgm:pt>
    <dgm:pt modelId="{0F42734E-13A4-4254-B301-060C64DFE585}" type="parTrans" cxnId="{0A9541BC-581B-4874-951C-205DB4D75F00}">
      <dgm:prSet/>
      <dgm:spPr/>
      <dgm:t>
        <a:bodyPr/>
        <a:lstStyle/>
        <a:p>
          <a:endParaRPr lang="sv-SE"/>
        </a:p>
      </dgm:t>
    </dgm:pt>
    <dgm:pt modelId="{797F5262-FD05-4AF8-B45C-C7C542B43D6B}" type="sibTrans" cxnId="{0A9541BC-581B-4874-951C-205DB4D75F00}">
      <dgm:prSet/>
      <dgm:spPr/>
      <dgm:t>
        <a:bodyPr/>
        <a:lstStyle/>
        <a:p>
          <a:endParaRPr lang="sv-SE"/>
        </a:p>
      </dgm:t>
    </dgm:pt>
    <dgm:pt modelId="{229DD88C-0C7C-42B9-9933-A9B90918157A}">
      <dgm:prSet phldrT="[Text]" custT="1"/>
      <dgm:spPr>
        <a:solidFill>
          <a:schemeClr val="accent5">
            <a:lumMod val="40000"/>
            <a:lumOff val="60000"/>
            <a:alpha val="90000"/>
          </a:schemeClr>
        </a:solidFill>
      </dgm:spPr>
      <dgm:t>
        <a:bodyPr/>
        <a:lstStyle/>
        <a:p>
          <a:pPr>
            <a:buNone/>
          </a:pPr>
          <a:r>
            <a:rPr lang="sv-SE" sz="1200"/>
            <a:t>Blodstatus, Na, K, Krea.</a:t>
          </a:r>
        </a:p>
        <a:p>
          <a:pPr>
            <a:buNone/>
          </a:pPr>
          <a:r>
            <a:rPr lang="sv-SE" sz="1200"/>
            <a:t>&gt;65år: EKG</a:t>
          </a:r>
        </a:p>
      </dgm:t>
    </dgm:pt>
    <dgm:pt modelId="{DC5DD159-6B72-4A8F-A97B-A98F019711C4}" type="parTrans" cxnId="{B13614C0-C174-4E07-BA4B-E7DE6BC66633}">
      <dgm:prSet/>
      <dgm:spPr/>
      <dgm:t>
        <a:bodyPr/>
        <a:lstStyle/>
        <a:p>
          <a:endParaRPr lang="sv-SE"/>
        </a:p>
      </dgm:t>
    </dgm:pt>
    <dgm:pt modelId="{FFA5EC3F-AAF9-4F22-8CDF-BF1B861533B4}" type="sibTrans" cxnId="{B13614C0-C174-4E07-BA4B-E7DE6BC66633}">
      <dgm:prSet/>
      <dgm:spPr/>
      <dgm:t>
        <a:bodyPr/>
        <a:lstStyle/>
        <a:p>
          <a:endParaRPr lang="sv-SE"/>
        </a:p>
      </dgm:t>
    </dgm:pt>
    <dgm:pt modelId="{A00740B5-03EB-46A3-A6D8-B0CB95871731}">
      <dgm:prSet phldrT="[Text]" custT="1"/>
      <dgm:spPr>
        <a:solidFill>
          <a:schemeClr val="accent3">
            <a:lumMod val="40000"/>
            <a:lumOff val="60000"/>
            <a:alpha val="90000"/>
          </a:schemeClr>
        </a:solidFill>
      </dgm:spPr>
      <dgm:t>
        <a:bodyPr/>
        <a:lstStyle/>
        <a:p>
          <a:pPr>
            <a:buNone/>
          </a:pPr>
          <a:r>
            <a:rPr lang="sv-SE" sz="1200" b="1"/>
            <a:t>ofta: 0</a:t>
          </a:r>
          <a:br>
            <a:rPr lang="sv-SE" sz="1100"/>
          </a:br>
          <a:endParaRPr lang="sv-SE" sz="1100"/>
        </a:p>
        <a:p>
          <a:pPr>
            <a:buNone/>
          </a:pPr>
          <a:r>
            <a:rPr lang="sv-SE" sz="1100"/>
            <a:t>Vid diabetes, njursjukdom eller hjärtkärlsjuklighet (inkl. hypertoni):</a:t>
          </a:r>
          <a:br>
            <a:rPr lang="sv-SE" sz="1100"/>
          </a:br>
          <a:r>
            <a:rPr lang="sv-SE" sz="1100"/>
            <a:t>Blodstatus, Na, K, Krea. EKG.</a:t>
          </a:r>
          <a:endParaRPr lang="sv-SE" sz="1200"/>
        </a:p>
      </dgm:t>
    </dgm:pt>
    <dgm:pt modelId="{4B1E6507-0D88-4B33-94F3-A6BDD9ADA977}" type="parTrans" cxnId="{BCAB5786-D10A-4541-90E8-D2F7CC4EB7B1}">
      <dgm:prSet/>
      <dgm:spPr/>
      <dgm:t>
        <a:bodyPr/>
        <a:lstStyle/>
        <a:p>
          <a:endParaRPr lang="sv-SE"/>
        </a:p>
      </dgm:t>
    </dgm:pt>
    <dgm:pt modelId="{48832461-0E58-47B2-8C63-43E6C48206F6}" type="sibTrans" cxnId="{BCAB5786-D10A-4541-90E8-D2F7CC4EB7B1}">
      <dgm:prSet/>
      <dgm:spPr/>
      <dgm:t>
        <a:bodyPr/>
        <a:lstStyle/>
        <a:p>
          <a:endParaRPr lang="sv-SE"/>
        </a:p>
      </dgm:t>
    </dgm:pt>
    <dgm:pt modelId="{DFACC0B8-20EA-4425-912F-D1AD90A4884E}">
      <dgm:prSet custT="1"/>
      <dgm:spPr>
        <a:solidFill>
          <a:schemeClr val="accent5">
            <a:lumMod val="40000"/>
            <a:lumOff val="60000"/>
            <a:alpha val="90000"/>
          </a:schemeClr>
        </a:solidFill>
      </dgm:spPr>
      <dgm:t>
        <a:bodyPr/>
        <a:lstStyle/>
        <a:p>
          <a:r>
            <a:rPr lang="sv-SE" sz="1100" b="0"/>
            <a:t>Blodstatus, Na, K, Krea, PK. EKG &gt; 65 år samt enl ovan</a:t>
          </a:r>
        </a:p>
        <a:p>
          <a:r>
            <a:rPr lang="sv-SE" sz="1100" b="0"/>
            <a:t>Överväg narkosläkarbedömning.</a:t>
          </a:r>
        </a:p>
      </dgm:t>
    </dgm:pt>
    <dgm:pt modelId="{1292F221-6BD1-4507-B0C7-FB28FF44F635}" type="sibTrans" cxnId="{470974DB-0ED4-4BDC-8ADE-44A1087E85B9}">
      <dgm:prSet/>
      <dgm:spPr/>
      <dgm:t>
        <a:bodyPr/>
        <a:lstStyle/>
        <a:p>
          <a:endParaRPr lang="sv-SE"/>
        </a:p>
      </dgm:t>
    </dgm:pt>
    <dgm:pt modelId="{F8DB3B01-9B4C-4842-8893-E98BF1241861}" type="parTrans" cxnId="{470974DB-0ED4-4BDC-8ADE-44A1087E85B9}">
      <dgm:prSet/>
      <dgm:spPr/>
      <dgm:t>
        <a:bodyPr/>
        <a:lstStyle/>
        <a:p>
          <a:endParaRPr lang="sv-SE"/>
        </a:p>
      </dgm:t>
    </dgm:pt>
    <dgm:pt modelId="{532283AF-150E-4726-86E6-BD5400582E4F}">
      <dgm:prSet phldrT="[Text]"/>
      <dgm:spPr>
        <a:solidFill>
          <a:srgbClr val="CFF0B8">
            <a:alpha val="90000"/>
          </a:srgbClr>
        </a:solidFill>
      </dgm:spPr>
      <dgm:t>
        <a:bodyPr/>
        <a:lstStyle/>
        <a:p>
          <a:pPr>
            <a:buNone/>
          </a:pPr>
          <a:r>
            <a:rPr lang="sv-SE"/>
            <a:t>Blodstatus, Na, K, Krea. &gt;65år: EKG</a:t>
          </a:r>
        </a:p>
      </dgm:t>
    </dgm:pt>
    <dgm:pt modelId="{4F27826D-226B-448D-AF80-3AAE5B9F92FC}" type="parTrans" cxnId="{AFBA78A1-B906-45CB-9895-2985E393CE9C}">
      <dgm:prSet/>
      <dgm:spPr/>
      <dgm:t>
        <a:bodyPr/>
        <a:lstStyle/>
        <a:p>
          <a:endParaRPr lang="sv-SE"/>
        </a:p>
      </dgm:t>
    </dgm:pt>
    <dgm:pt modelId="{CF2F9043-4FB6-4B6C-B755-EA485C95320D}" type="sibTrans" cxnId="{AFBA78A1-B906-45CB-9895-2985E393CE9C}">
      <dgm:prSet/>
      <dgm:spPr/>
      <dgm:t>
        <a:bodyPr/>
        <a:lstStyle/>
        <a:p>
          <a:endParaRPr lang="sv-SE"/>
        </a:p>
      </dgm:t>
    </dgm:pt>
    <dgm:pt modelId="{C8915269-BF7A-4B7A-AE36-C36782A5953D}">
      <dgm:prSet phldrT="[Text]"/>
      <dgm:spPr>
        <a:solidFill>
          <a:schemeClr val="accent3">
            <a:lumMod val="40000"/>
            <a:lumOff val="60000"/>
            <a:alpha val="90000"/>
          </a:schemeClr>
        </a:solidFill>
      </dgm:spPr>
      <dgm:t>
        <a:bodyPr/>
        <a:lstStyle/>
        <a:p>
          <a:pPr algn="l"/>
          <a:endParaRPr lang="sv-SE" sz="600"/>
        </a:p>
      </dgm:t>
    </dgm:pt>
    <dgm:pt modelId="{150C6210-6186-4417-9C13-F046847CD7A9}" type="parTrans" cxnId="{FA9E4A1C-83DF-4A56-AF81-4EEF6B371AF6}">
      <dgm:prSet/>
      <dgm:spPr/>
      <dgm:t>
        <a:bodyPr/>
        <a:lstStyle/>
        <a:p>
          <a:endParaRPr lang="sv-SE"/>
        </a:p>
      </dgm:t>
    </dgm:pt>
    <dgm:pt modelId="{127388FE-A68F-430F-9C87-5F39D2275AC0}" type="sibTrans" cxnId="{FA9E4A1C-83DF-4A56-AF81-4EEF6B371AF6}">
      <dgm:prSet/>
      <dgm:spPr/>
      <dgm:t>
        <a:bodyPr/>
        <a:lstStyle/>
        <a:p>
          <a:endParaRPr lang="sv-SE"/>
        </a:p>
      </dgm:t>
    </dgm:pt>
    <dgm:pt modelId="{BF36C304-4D65-48D1-9223-7F9BD97D014A}">
      <dgm:prSet phldrT="[Text]" custT="1"/>
      <dgm:spPr>
        <a:solidFill>
          <a:schemeClr val="accent3">
            <a:lumMod val="40000"/>
            <a:lumOff val="60000"/>
            <a:alpha val="90000"/>
          </a:schemeClr>
        </a:solidFill>
      </dgm:spPr>
      <dgm:t>
        <a:bodyPr/>
        <a:lstStyle/>
        <a:p>
          <a:pPr algn="ctr">
            <a:buNone/>
          </a:pPr>
          <a:r>
            <a:rPr lang="sv-SE" sz="1200"/>
            <a:t>Blodstatus, Na, K, Krea. EKG</a:t>
          </a:r>
        </a:p>
      </dgm:t>
    </dgm:pt>
    <dgm:pt modelId="{5617088A-F291-49BC-89CD-A7BE1AED0801}" type="parTrans" cxnId="{4C1204B1-2B56-4C95-893B-69C79B7B41BE}">
      <dgm:prSet/>
      <dgm:spPr/>
      <dgm:t>
        <a:bodyPr/>
        <a:lstStyle/>
        <a:p>
          <a:endParaRPr lang="sv-SE"/>
        </a:p>
      </dgm:t>
    </dgm:pt>
    <dgm:pt modelId="{8F8807DB-B093-425D-9F2D-F26E65AB392C}" type="sibTrans" cxnId="{4C1204B1-2B56-4C95-893B-69C79B7B41BE}">
      <dgm:prSet/>
      <dgm:spPr/>
      <dgm:t>
        <a:bodyPr/>
        <a:lstStyle/>
        <a:p>
          <a:endParaRPr lang="sv-SE"/>
        </a:p>
      </dgm:t>
    </dgm:pt>
    <dgm:pt modelId="{EBAA4D26-4B06-433D-908E-CEB4CF0ED11B}">
      <dgm:prSet phldrT="[Text]" custT="1"/>
      <dgm:spPr>
        <a:solidFill>
          <a:schemeClr val="accent5">
            <a:lumMod val="40000"/>
            <a:lumOff val="60000"/>
            <a:alpha val="90000"/>
          </a:schemeClr>
        </a:solidFill>
      </dgm:spPr>
      <dgm:t>
        <a:bodyPr/>
        <a:lstStyle/>
        <a:p>
          <a:pPr>
            <a:buNone/>
          </a:pPr>
          <a:r>
            <a:rPr lang="sv-SE" sz="1200"/>
            <a:t>Blodstatus, Na, K, Krea, PK. EKG</a:t>
          </a:r>
        </a:p>
        <a:p>
          <a:pPr>
            <a:buNone/>
          </a:pPr>
          <a:r>
            <a:rPr lang="sv-SE" sz="1200"/>
            <a:t>Narkosläkarbedömning.</a:t>
          </a:r>
        </a:p>
      </dgm:t>
    </dgm:pt>
    <dgm:pt modelId="{8933942E-59FA-4B3C-AB3D-137F1CC4C546}" type="parTrans" cxnId="{DA764EBD-D1F5-49A4-BB6F-24CCA1E74EAD}">
      <dgm:prSet/>
      <dgm:spPr/>
      <dgm:t>
        <a:bodyPr/>
        <a:lstStyle/>
        <a:p>
          <a:endParaRPr lang="sv-SE"/>
        </a:p>
      </dgm:t>
    </dgm:pt>
    <dgm:pt modelId="{E8158B10-D429-4321-B801-2C7AB45C3E7F}" type="sibTrans" cxnId="{DA764EBD-D1F5-49A4-BB6F-24CCA1E74EAD}">
      <dgm:prSet/>
      <dgm:spPr/>
      <dgm:t>
        <a:bodyPr/>
        <a:lstStyle/>
        <a:p>
          <a:endParaRPr lang="sv-SE"/>
        </a:p>
      </dgm:t>
    </dgm:pt>
    <dgm:pt modelId="{B11015C1-CA44-4A5D-93FD-C8A1A2A98D64}" type="pres">
      <dgm:prSet presAssocID="{EECCF7A4-BFF5-436F-8318-011D955346DF}" presName="Name0" presStyleCnt="0">
        <dgm:presLayoutVars>
          <dgm:dir/>
          <dgm:animLvl val="lvl"/>
          <dgm:resizeHandles val="exact"/>
        </dgm:presLayoutVars>
      </dgm:prSet>
      <dgm:spPr/>
    </dgm:pt>
    <dgm:pt modelId="{72277EE0-3D32-4EA8-ADBB-22A787D13BF8}" type="pres">
      <dgm:prSet presAssocID="{5EA921DC-DC63-447F-A531-E5DA0FA5C58B}" presName="vertFlow" presStyleCnt="0"/>
      <dgm:spPr/>
    </dgm:pt>
    <dgm:pt modelId="{4FA0C141-EEEB-4CBF-A407-6CC3B6BDADF5}" type="pres">
      <dgm:prSet presAssocID="{5EA921DC-DC63-447F-A531-E5DA0FA5C58B}" presName="header" presStyleLbl="node1" presStyleIdx="0" presStyleCnt="3" custLinFactNeighborX="-278" custLinFactNeighborY="-92755"/>
      <dgm:spPr/>
    </dgm:pt>
    <dgm:pt modelId="{E689310F-FA49-40FE-9BB3-EA5BDB2A4B48}" type="pres">
      <dgm:prSet presAssocID="{8EEFC9DB-DEFA-4622-8DB5-1FFC5C5BF89A}" presName="parTrans" presStyleLbl="sibTrans2D1" presStyleIdx="0" presStyleCnt="9"/>
      <dgm:spPr/>
    </dgm:pt>
    <dgm:pt modelId="{BC30C6B1-AB8A-4596-8CA2-AB2D2CD85F45}" type="pres">
      <dgm:prSet presAssocID="{956B1729-5D44-42AE-B5DC-D5F97FB3B9F0}" presName="child" presStyleLbl="alignAccFollowNode1" presStyleIdx="0" presStyleCnt="9" custScaleY="47007" custLinFactNeighborX="-278" custLinFactNeighborY="-59283">
        <dgm:presLayoutVars>
          <dgm:chMax val="0"/>
          <dgm:bulletEnabled val="1"/>
        </dgm:presLayoutVars>
      </dgm:prSet>
      <dgm:spPr/>
    </dgm:pt>
    <dgm:pt modelId="{E6EBB512-7F9D-4C40-B785-A1EEEDA0B393}" type="pres">
      <dgm:prSet presAssocID="{B3B71D37-7B1C-4A50-99AE-DF3BA077D5C0}" presName="sibTrans" presStyleLbl="sibTrans2D1" presStyleIdx="1" presStyleCnt="9"/>
      <dgm:spPr/>
    </dgm:pt>
    <dgm:pt modelId="{D91F470E-6C4E-4F48-968B-00DAD7967B4F}" type="pres">
      <dgm:prSet presAssocID="{A3EF197C-9166-4720-92CE-40FAE7C23A29}" presName="child" presStyleLbl="alignAccFollowNode1" presStyleIdx="1" presStyleCnt="9" custScaleX="97477" custScaleY="100721">
        <dgm:presLayoutVars>
          <dgm:chMax val="0"/>
          <dgm:bulletEnabled val="1"/>
        </dgm:presLayoutVars>
      </dgm:prSet>
      <dgm:spPr/>
    </dgm:pt>
    <dgm:pt modelId="{049DB4CA-B31F-44A1-B520-513B02D546AF}" type="pres">
      <dgm:prSet presAssocID="{00BD266D-9531-4078-A2D1-CF3FF577ACDB}" presName="sibTrans" presStyleLbl="sibTrans2D1" presStyleIdx="2" presStyleCnt="9"/>
      <dgm:spPr/>
    </dgm:pt>
    <dgm:pt modelId="{AF4DEDC6-6E8B-426F-9687-D130D99CA1E4}" type="pres">
      <dgm:prSet presAssocID="{229DD88C-0C7C-42B9-9933-A9B90918157A}" presName="child" presStyleLbl="alignAccFollowNode1" presStyleIdx="2" presStyleCnt="9" custScaleX="100328" custScaleY="271451" custLinFactY="27520" custLinFactNeighborX="-114" custLinFactNeighborY="100000">
        <dgm:presLayoutVars>
          <dgm:chMax val="0"/>
          <dgm:bulletEnabled val="1"/>
        </dgm:presLayoutVars>
      </dgm:prSet>
      <dgm:spPr/>
    </dgm:pt>
    <dgm:pt modelId="{3DBFB1C0-46BA-470E-AA87-DB0654115F03}" type="pres">
      <dgm:prSet presAssocID="{5EA921DC-DC63-447F-A531-E5DA0FA5C58B}" presName="hSp" presStyleCnt="0"/>
      <dgm:spPr/>
    </dgm:pt>
    <dgm:pt modelId="{3A678586-615B-4086-94F7-4E039865161C}" type="pres">
      <dgm:prSet presAssocID="{A1D45604-89EA-479B-84FC-4F51AC174FA7}" presName="vertFlow" presStyleCnt="0"/>
      <dgm:spPr/>
    </dgm:pt>
    <dgm:pt modelId="{1299C211-6790-4808-ABF8-F599A765F44D}" type="pres">
      <dgm:prSet presAssocID="{A1D45604-89EA-479B-84FC-4F51AC174FA7}" presName="header" presStyleLbl="node1" presStyleIdx="1" presStyleCnt="3" custLinFactY="-1793" custLinFactNeighborX="541" custLinFactNeighborY="-100000"/>
      <dgm:spPr/>
    </dgm:pt>
    <dgm:pt modelId="{B346304D-B67C-47E2-8D6B-F113E718F737}" type="pres">
      <dgm:prSet presAssocID="{806C8BE7-9000-4C5A-95A1-0F3DE832DC88}" presName="parTrans" presStyleLbl="sibTrans2D1" presStyleIdx="3" presStyleCnt="9"/>
      <dgm:spPr/>
    </dgm:pt>
    <dgm:pt modelId="{951A9463-BE4F-4AFF-9EE5-E6FB809E9ECB}" type="pres">
      <dgm:prSet presAssocID="{3208AAC7-0F9E-49A3-8F89-73AB8D51B906}" presName="child" presStyleLbl="alignAccFollowNode1" presStyleIdx="3" presStyleCnt="9" custScaleX="94494" custScaleY="50474" custLinFactNeighborY="-73984">
        <dgm:presLayoutVars>
          <dgm:chMax val="0"/>
          <dgm:bulletEnabled val="1"/>
        </dgm:presLayoutVars>
      </dgm:prSet>
      <dgm:spPr/>
    </dgm:pt>
    <dgm:pt modelId="{2BECC4F5-C180-4043-857D-7FB198F65F41}" type="pres">
      <dgm:prSet presAssocID="{AD0112A6-B282-41D3-8990-6C8D4017AEA6}" presName="sibTrans" presStyleLbl="sibTrans2D1" presStyleIdx="4" presStyleCnt="9"/>
      <dgm:spPr/>
    </dgm:pt>
    <dgm:pt modelId="{4B28275C-F4C7-4DB5-9479-5DDBB7F3C847}" type="pres">
      <dgm:prSet presAssocID="{A00740B5-03EB-46A3-A6D8-B0CB95871731}" presName="child" presStyleLbl="alignAccFollowNode1" presStyleIdx="4" presStyleCnt="9" custScaleX="98823" custScaleY="221179" custLinFactNeighborX="541" custLinFactNeighborY="-86571">
        <dgm:presLayoutVars>
          <dgm:chMax val="0"/>
          <dgm:bulletEnabled val="1"/>
        </dgm:presLayoutVars>
      </dgm:prSet>
      <dgm:spPr/>
    </dgm:pt>
    <dgm:pt modelId="{C316DE8E-039E-4DA3-A76E-4CDBF4538EB5}" type="pres">
      <dgm:prSet presAssocID="{48832461-0E58-47B2-8C63-43E6C48206F6}" presName="sibTrans" presStyleLbl="sibTrans2D1" presStyleIdx="5" presStyleCnt="9"/>
      <dgm:spPr/>
    </dgm:pt>
    <dgm:pt modelId="{C198BAE2-2F5C-4B0D-BD3B-B36072623E8D}" type="pres">
      <dgm:prSet presAssocID="{DFACC0B8-20EA-4425-912F-D1AD90A4884E}" presName="child" presStyleLbl="alignAccFollowNode1" presStyleIdx="5" presStyleCnt="9" custScaleX="102987" custScaleY="173885">
        <dgm:presLayoutVars>
          <dgm:chMax val="0"/>
          <dgm:bulletEnabled val="1"/>
        </dgm:presLayoutVars>
      </dgm:prSet>
      <dgm:spPr/>
    </dgm:pt>
    <dgm:pt modelId="{FF407014-A5D7-4A85-9EAE-CB4B23BB4460}" type="pres">
      <dgm:prSet presAssocID="{A1D45604-89EA-479B-84FC-4F51AC174FA7}" presName="hSp" presStyleCnt="0"/>
      <dgm:spPr/>
    </dgm:pt>
    <dgm:pt modelId="{E257852A-2024-46E2-B666-C869A70E68C5}" type="pres">
      <dgm:prSet presAssocID="{EADE0166-76C0-4182-A803-CB06DA5DB516}" presName="vertFlow" presStyleCnt="0"/>
      <dgm:spPr/>
    </dgm:pt>
    <dgm:pt modelId="{F2580199-1A91-44AF-B345-E23ECC78121C}" type="pres">
      <dgm:prSet presAssocID="{EADE0166-76C0-4182-A803-CB06DA5DB516}" presName="header" presStyleLbl="node1" presStyleIdx="2" presStyleCnt="3" custLinFactY="-1793" custLinFactNeighborY="-100000"/>
      <dgm:spPr/>
    </dgm:pt>
    <dgm:pt modelId="{60E11DC4-A799-48F0-B1E9-00B050B5E029}" type="pres">
      <dgm:prSet presAssocID="{4F27826D-226B-448D-AF80-3AAE5B9F92FC}" presName="parTrans" presStyleLbl="sibTrans2D1" presStyleIdx="6" presStyleCnt="9"/>
      <dgm:spPr/>
    </dgm:pt>
    <dgm:pt modelId="{44DFEEDF-1F9C-414F-B6C3-4051AD57C36A}" type="pres">
      <dgm:prSet presAssocID="{532283AF-150E-4726-86E6-BD5400582E4F}" presName="child" presStyleLbl="alignAccFollowNode1" presStyleIdx="6" presStyleCnt="9" custScaleX="101758" custScaleY="68931" custLinFactNeighborX="-1082" custLinFactNeighborY="-74204">
        <dgm:presLayoutVars>
          <dgm:chMax val="0"/>
          <dgm:bulletEnabled val="1"/>
        </dgm:presLayoutVars>
      </dgm:prSet>
      <dgm:spPr/>
    </dgm:pt>
    <dgm:pt modelId="{34D7E6DD-04A4-4AEB-B798-2308F37F4FB2}" type="pres">
      <dgm:prSet presAssocID="{CF2F9043-4FB6-4B6C-B755-EA485C95320D}" presName="sibTrans" presStyleLbl="sibTrans2D1" presStyleIdx="7" presStyleCnt="9"/>
      <dgm:spPr/>
    </dgm:pt>
    <dgm:pt modelId="{1D8E38C8-C4BE-4231-B4E9-440DE4E986B2}" type="pres">
      <dgm:prSet presAssocID="{C8915269-BF7A-4B7A-AE36-C36782A5953D}" presName="child" presStyleLbl="alignAccFollowNode1" presStyleIdx="7" presStyleCnt="9" custScaleX="98211" custScaleY="138957" custLinFactNeighborY="-80388">
        <dgm:presLayoutVars>
          <dgm:chMax val="0"/>
          <dgm:bulletEnabled val="1"/>
        </dgm:presLayoutVars>
      </dgm:prSet>
      <dgm:spPr/>
    </dgm:pt>
    <dgm:pt modelId="{69F143C2-8674-4B1E-B2C6-862976548603}" type="pres">
      <dgm:prSet presAssocID="{127388FE-A68F-430F-9C87-5F39D2275AC0}" presName="sibTrans" presStyleLbl="sibTrans2D1" presStyleIdx="8" presStyleCnt="9"/>
      <dgm:spPr/>
    </dgm:pt>
    <dgm:pt modelId="{3539A5BE-684D-4557-B039-26B94D9E4042}" type="pres">
      <dgm:prSet presAssocID="{EBAA4D26-4B06-433D-908E-CEB4CF0ED11B}" presName="child" presStyleLbl="alignAccFollowNode1" presStyleIdx="8" presStyleCnt="9" custScaleX="99441" custScaleY="280935" custLinFactY="29929" custLinFactNeighborY="100000">
        <dgm:presLayoutVars>
          <dgm:chMax val="0"/>
          <dgm:bulletEnabled val="1"/>
        </dgm:presLayoutVars>
      </dgm:prSet>
      <dgm:spPr/>
    </dgm:pt>
  </dgm:ptLst>
  <dgm:cxnLst>
    <dgm:cxn modelId="{4708E803-64CB-4591-B769-63EC983285D0}" type="presOf" srcId="{3208AAC7-0F9E-49A3-8F89-73AB8D51B906}" destId="{951A9463-BE4F-4AFF-9EE5-E6FB809E9ECB}" srcOrd="0" destOrd="0" presId="urn:microsoft.com/office/officeart/2005/8/layout/lProcess1"/>
    <dgm:cxn modelId="{81380B09-BEDD-4871-9FD8-7FE74221B513}" type="presOf" srcId="{AD0112A6-B282-41D3-8990-6C8D4017AEA6}" destId="{2BECC4F5-C180-4043-857D-7FB198F65F41}" srcOrd="0" destOrd="0" presId="urn:microsoft.com/office/officeart/2005/8/layout/lProcess1"/>
    <dgm:cxn modelId="{EA402C09-58C0-4F82-9795-DFE022A4C656}" type="presOf" srcId="{127388FE-A68F-430F-9C87-5F39D2275AC0}" destId="{69F143C2-8674-4B1E-B2C6-862976548603}" srcOrd="0" destOrd="0" presId="urn:microsoft.com/office/officeart/2005/8/layout/lProcess1"/>
    <dgm:cxn modelId="{7766D909-7564-46B1-9D3F-9D1756519F57}" type="presOf" srcId="{806C8BE7-9000-4C5A-95A1-0F3DE832DC88}" destId="{B346304D-B67C-47E2-8D6B-F113E718F737}" srcOrd="0" destOrd="0" presId="urn:microsoft.com/office/officeart/2005/8/layout/lProcess1"/>
    <dgm:cxn modelId="{94C2030B-75FC-491C-B866-983982687FDB}" srcId="{EECCF7A4-BFF5-436F-8318-011D955346DF}" destId="{A1D45604-89EA-479B-84FC-4F51AC174FA7}" srcOrd="1" destOrd="0" parTransId="{7D9C108D-38CA-449A-95FE-02A1D9B4EEA6}" sibTransId="{DBB6A9DB-6FD5-491E-9313-363FBC30EABB}"/>
    <dgm:cxn modelId="{70CAEA0D-899A-4269-8B69-F822FEA79A04}" srcId="{EECCF7A4-BFF5-436F-8318-011D955346DF}" destId="{5EA921DC-DC63-447F-A531-E5DA0FA5C58B}" srcOrd="0" destOrd="0" parTransId="{237CC1E4-2C60-419F-80BC-79BF8E14A869}" sibTransId="{DAE71572-C31A-4D9E-9E30-F638CC6399CA}"/>
    <dgm:cxn modelId="{E6D8D51A-933D-4098-8237-B0C697D62E20}" type="presOf" srcId="{8EEFC9DB-DEFA-4622-8DB5-1FFC5C5BF89A}" destId="{E689310F-FA49-40FE-9BB3-EA5BDB2A4B48}" srcOrd="0" destOrd="0" presId="urn:microsoft.com/office/officeart/2005/8/layout/lProcess1"/>
    <dgm:cxn modelId="{FA9E4A1C-83DF-4A56-AF81-4EEF6B371AF6}" srcId="{EADE0166-76C0-4182-A803-CB06DA5DB516}" destId="{C8915269-BF7A-4B7A-AE36-C36782A5953D}" srcOrd="1" destOrd="0" parTransId="{150C6210-6186-4417-9C13-F046847CD7A9}" sibTransId="{127388FE-A68F-430F-9C87-5F39D2275AC0}"/>
    <dgm:cxn modelId="{8AC4A61C-0EA4-47BA-8E72-A6ED06280283}" type="presOf" srcId="{00BD266D-9531-4078-A2D1-CF3FF577ACDB}" destId="{049DB4CA-B31F-44A1-B520-513B02D546AF}" srcOrd="0" destOrd="0" presId="urn:microsoft.com/office/officeart/2005/8/layout/lProcess1"/>
    <dgm:cxn modelId="{21AD3F1D-DF8C-4C8C-BC07-7AE9417EAA82}" type="presOf" srcId="{EBAA4D26-4B06-433D-908E-CEB4CF0ED11B}" destId="{3539A5BE-684D-4557-B039-26B94D9E4042}" srcOrd="0" destOrd="0" presId="urn:microsoft.com/office/officeart/2005/8/layout/lProcess1"/>
    <dgm:cxn modelId="{AFDD1C28-56BB-4944-AA54-7ED6C147F829}" type="presOf" srcId="{DFACC0B8-20EA-4425-912F-D1AD90A4884E}" destId="{C198BAE2-2F5C-4B0D-BD3B-B36072623E8D}" srcOrd="0" destOrd="0" presId="urn:microsoft.com/office/officeart/2005/8/layout/lProcess1"/>
    <dgm:cxn modelId="{A62D8A2C-4275-4B1A-ADA8-CABDCC4CFBE1}" type="presOf" srcId="{C8915269-BF7A-4B7A-AE36-C36782A5953D}" destId="{1D8E38C8-C4BE-4231-B4E9-440DE4E986B2}" srcOrd="0" destOrd="0" presId="urn:microsoft.com/office/officeart/2005/8/layout/lProcess1"/>
    <dgm:cxn modelId="{886EB62F-429B-48FA-9048-74E606948CDE}" type="presOf" srcId="{956B1729-5D44-42AE-B5DC-D5F97FB3B9F0}" destId="{BC30C6B1-AB8A-4596-8CA2-AB2D2CD85F45}" srcOrd="0" destOrd="0" presId="urn:microsoft.com/office/officeart/2005/8/layout/lProcess1"/>
    <dgm:cxn modelId="{005EEC63-21EC-4BDD-A8AE-AE0D64AFD4B7}" type="presOf" srcId="{532283AF-150E-4726-86E6-BD5400582E4F}" destId="{44DFEEDF-1F9C-414F-B6C3-4051AD57C36A}" srcOrd="0" destOrd="0" presId="urn:microsoft.com/office/officeart/2005/8/layout/lProcess1"/>
    <dgm:cxn modelId="{A9290645-A952-41A8-AB74-7722BC98A71F}" type="presOf" srcId="{4F27826D-226B-448D-AF80-3AAE5B9F92FC}" destId="{60E11DC4-A799-48F0-B1E9-00B050B5E029}" srcOrd="0" destOrd="0" presId="urn:microsoft.com/office/officeart/2005/8/layout/lProcess1"/>
    <dgm:cxn modelId="{43F2AB49-CBDE-461D-A54F-D5ACD5EC3096}" type="presOf" srcId="{5EA921DC-DC63-447F-A531-E5DA0FA5C58B}" destId="{4FA0C141-EEEB-4CBF-A407-6CC3B6BDADF5}" srcOrd="0" destOrd="0" presId="urn:microsoft.com/office/officeart/2005/8/layout/lProcess1"/>
    <dgm:cxn modelId="{3E18D76B-060E-4097-B916-C4CAD3C77150}" type="presOf" srcId="{A1D45604-89EA-479B-84FC-4F51AC174FA7}" destId="{1299C211-6790-4808-ABF8-F599A765F44D}" srcOrd="0" destOrd="0" presId="urn:microsoft.com/office/officeart/2005/8/layout/lProcess1"/>
    <dgm:cxn modelId="{3C80524D-F5F8-479E-BFDD-4C89DB6C78F7}" type="presOf" srcId="{EECCF7A4-BFF5-436F-8318-011D955346DF}" destId="{B11015C1-CA44-4A5D-93FD-C8A1A2A98D64}" srcOrd="0" destOrd="0" presId="urn:microsoft.com/office/officeart/2005/8/layout/lProcess1"/>
    <dgm:cxn modelId="{9216AB53-2325-4BCF-B7C0-49916620AE89}" type="presOf" srcId="{CF2F9043-4FB6-4B6C-B755-EA485C95320D}" destId="{34D7E6DD-04A4-4AEB-B798-2308F37F4FB2}" srcOrd="0" destOrd="0" presId="urn:microsoft.com/office/officeart/2005/8/layout/lProcess1"/>
    <dgm:cxn modelId="{8B92C47D-181E-4618-B649-473B4F3DF6CC}" srcId="{A1D45604-89EA-479B-84FC-4F51AC174FA7}" destId="{3208AAC7-0F9E-49A3-8F89-73AB8D51B906}" srcOrd="0" destOrd="0" parTransId="{806C8BE7-9000-4C5A-95A1-0F3DE832DC88}" sibTransId="{AD0112A6-B282-41D3-8990-6C8D4017AEA6}"/>
    <dgm:cxn modelId="{BCAB5786-D10A-4541-90E8-D2F7CC4EB7B1}" srcId="{A1D45604-89EA-479B-84FC-4F51AC174FA7}" destId="{A00740B5-03EB-46A3-A6D8-B0CB95871731}" srcOrd="1" destOrd="0" parTransId="{4B1E6507-0D88-4B33-94F3-A6BDD9ADA977}" sibTransId="{48832461-0E58-47B2-8C63-43E6C48206F6}"/>
    <dgm:cxn modelId="{FC19518D-DF32-4887-B8F9-DEE5DD00A826}" type="presOf" srcId="{B3B71D37-7B1C-4A50-99AE-DF3BA077D5C0}" destId="{E6EBB512-7F9D-4C40-B785-A1EEEDA0B393}" srcOrd="0" destOrd="0" presId="urn:microsoft.com/office/officeart/2005/8/layout/lProcess1"/>
    <dgm:cxn modelId="{AFBA78A1-B906-45CB-9895-2985E393CE9C}" srcId="{EADE0166-76C0-4182-A803-CB06DA5DB516}" destId="{532283AF-150E-4726-86E6-BD5400582E4F}" srcOrd="0" destOrd="0" parTransId="{4F27826D-226B-448D-AF80-3AAE5B9F92FC}" sibTransId="{CF2F9043-4FB6-4B6C-B755-EA485C95320D}"/>
    <dgm:cxn modelId="{65E5ADA2-FD36-4E85-B2D3-43992D5A10BB}" type="presOf" srcId="{BF36C304-4D65-48D1-9223-7F9BD97D014A}" destId="{1D8E38C8-C4BE-4231-B4E9-440DE4E986B2}" srcOrd="0" destOrd="1" presId="urn:microsoft.com/office/officeart/2005/8/layout/lProcess1"/>
    <dgm:cxn modelId="{4C1204B1-2B56-4C95-893B-69C79B7B41BE}" srcId="{C8915269-BF7A-4B7A-AE36-C36782A5953D}" destId="{BF36C304-4D65-48D1-9223-7F9BD97D014A}" srcOrd="0" destOrd="0" parTransId="{5617088A-F291-49BC-89CD-A7BE1AED0801}" sibTransId="{8F8807DB-B093-425D-9F2D-F26E65AB392C}"/>
    <dgm:cxn modelId="{2D89FCB2-4D3A-4665-8017-ADBFF84C9151}" type="presOf" srcId="{EADE0166-76C0-4182-A803-CB06DA5DB516}" destId="{F2580199-1A91-44AF-B345-E23ECC78121C}" srcOrd="0" destOrd="0" presId="urn:microsoft.com/office/officeart/2005/8/layout/lProcess1"/>
    <dgm:cxn modelId="{0A9541BC-581B-4874-951C-205DB4D75F00}" srcId="{EECCF7A4-BFF5-436F-8318-011D955346DF}" destId="{EADE0166-76C0-4182-A803-CB06DA5DB516}" srcOrd="2" destOrd="0" parTransId="{0F42734E-13A4-4254-B301-060C64DFE585}" sibTransId="{797F5262-FD05-4AF8-B45C-C7C542B43D6B}"/>
    <dgm:cxn modelId="{DA764EBD-D1F5-49A4-BB6F-24CCA1E74EAD}" srcId="{EADE0166-76C0-4182-A803-CB06DA5DB516}" destId="{EBAA4D26-4B06-433D-908E-CEB4CF0ED11B}" srcOrd="2" destOrd="0" parTransId="{8933942E-59FA-4B3C-AB3D-137F1CC4C546}" sibTransId="{E8158B10-D429-4321-B801-2C7AB45C3E7F}"/>
    <dgm:cxn modelId="{B13614C0-C174-4E07-BA4B-E7DE6BC66633}" srcId="{5EA921DC-DC63-447F-A531-E5DA0FA5C58B}" destId="{229DD88C-0C7C-42B9-9933-A9B90918157A}" srcOrd="2" destOrd="0" parTransId="{DC5DD159-6B72-4A8F-A97B-A98F019711C4}" sibTransId="{FFA5EC3F-AAF9-4F22-8CDF-BF1B861533B4}"/>
    <dgm:cxn modelId="{C800BBC9-122D-4B9C-98F6-826AE8D0BE95}" srcId="{5EA921DC-DC63-447F-A531-E5DA0FA5C58B}" destId="{956B1729-5D44-42AE-B5DC-D5F97FB3B9F0}" srcOrd="0" destOrd="0" parTransId="{8EEFC9DB-DEFA-4622-8DB5-1FFC5C5BF89A}" sibTransId="{B3B71D37-7B1C-4A50-99AE-DF3BA077D5C0}"/>
    <dgm:cxn modelId="{470974DB-0ED4-4BDC-8ADE-44A1087E85B9}" srcId="{A1D45604-89EA-479B-84FC-4F51AC174FA7}" destId="{DFACC0B8-20EA-4425-912F-D1AD90A4884E}" srcOrd="2" destOrd="0" parTransId="{F8DB3B01-9B4C-4842-8893-E98BF1241861}" sibTransId="{1292F221-6BD1-4507-B0C7-FB28FF44F635}"/>
    <dgm:cxn modelId="{01584BDF-E251-48D2-A238-0A1AB8A83E13}" srcId="{5EA921DC-DC63-447F-A531-E5DA0FA5C58B}" destId="{A3EF197C-9166-4720-92CE-40FAE7C23A29}" srcOrd="1" destOrd="0" parTransId="{C5E2542D-9F2F-4E3C-A708-5D09823F375F}" sibTransId="{00BD266D-9531-4078-A2D1-CF3FF577ACDB}"/>
    <dgm:cxn modelId="{FF6A1FE1-E3A4-4128-B868-756888135A14}" type="presOf" srcId="{A00740B5-03EB-46A3-A6D8-B0CB95871731}" destId="{4B28275C-F4C7-4DB5-9479-5DDBB7F3C847}" srcOrd="0" destOrd="0" presId="urn:microsoft.com/office/officeart/2005/8/layout/lProcess1"/>
    <dgm:cxn modelId="{3EDCACE3-3482-4CF7-9BBE-AB7F9EDD2F03}" type="presOf" srcId="{A3EF197C-9166-4720-92CE-40FAE7C23A29}" destId="{D91F470E-6C4E-4F48-968B-00DAD7967B4F}" srcOrd="0" destOrd="0" presId="urn:microsoft.com/office/officeart/2005/8/layout/lProcess1"/>
    <dgm:cxn modelId="{5A402AE6-A4D3-48CE-B47F-26E7CA57931A}" type="presOf" srcId="{229DD88C-0C7C-42B9-9933-A9B90918157A}" destId="{AF4DEDC6-6E8B-426F-9687-D130D99CA1E4}" srcOrd="0" destOrd="0" presId="urn:microsoft.com/office/officeart/2005/8/layout/lProcess1"/>
    <dgm:cxn modelId="{41EDD6EE-565C-4DA6-8784-98FB1A7E3B4E}" type="presOf" srcId="{48832461-0E58-47B2-8C63-43E6C48206F6}" destId="{C316DE8E-039E-4DA3-A76E-4CDBF4538EB5}" srcOrd="0" destOrd="0" presId="urn:microsoft.com/office/officeart/2005/8/layout/lProcess1"/>
    <dgm:cxn modelId="{FBC850EC-DE41-4291-885E-95A677CD6ED7}" type="presParOf" srcId="{B11015C1-CA44-4A5D-93FD-C8A1A2A98D64}" destId="{72277EE0-3D32-4EA8-ADBB-22A787D13BF8}" srcOrd="0" destOrd="0" presId="urn:microsoft.com/office/officeart/2005/8/layout/lProcess1"/>
    <dgm:cxn modelId="{47B2DAA7-9250-4F52-9F9E-746A47791E1B}" type="presParOf" srcId="{72277EE0-3D32-4EA8-ADBB-22A787D13BF8}" destId="{4FA0C141-EEEB-4CBF-A407-6CC3B6BDADF5}" srcOrd="0" destOrd="0" presId="urn:microsoft.com/office/officeart/2005/8/layout/lProcess1"/>
    <dgm:cxn modelId="{CCCD5F49-17F1-4AF6-B9D5-06B2D8939FEA}" type="presParOf" srcId="{72277EE0-3D32-4EA8-ADBB-22A787D13BF8}" destId="{E689310F-FA49-40FE-9BB3-EA5BDB2A4B48}" srcOrd="1" destOrd="0" presId="urn:microsoft.com/office/officeart/2005/8/layout/lProcess1"/>
    <dgm:cxn modelId="{7DFD108C-8997-4C54-BB2B-16B0B5DE6DB9}" type="presParOf" srcId="{72277EE0-3D32-4EA8-ADBB-22A787D13BF8}" destId="{BC30C6B1-AB8A-4596-8CA2-AB2D2CD85F45}" srcOrd="2" destOrd="0" presId="urn:microsoft.com/office/officeart/2005/8/layout/lProcess1"/>
    <dgm:cxn modelId="{EEF79027-85EC-481E-90A4-720F88373A59}" type="presParOf" srcId="{72277EE0-3D32-4EA8-ADBB-22A787D13BF8}" destId="{E6EBB512-7F9D-4C40-B785-A1EEEDA0B393}" srcOrd="3" destOrd="0" presId="urn:microsoft.com/office/officeart/2005/8/layout/lProcess1"/>
    <dgm:cxn modelId="{188914EC-1430-49F7-930C-64107E12F922}" type="presParOf" srcId="{72277EE0-3D32-4EA8-ADBB-22A787D13BF8}" destId="{D91F470E-6C4E-4F48-968B-00DAD7967B4F}" srcOrd="4" destOrd="0" presId="urn:microsoft.com/office/officeart/2005/8/layout/lProcess1"/>
    <dgm:cxn modelId="{EAFDD39D-7986-46A5-9EA1-58AEFDE390ED}" type="presParOf" srcId="{72277EE0-3D32-4EA8-ADBB-22A787D13BF8}" destId="{049DB4CA-B31F-44A1-B520-513B02D546AF}" srcOrd="5" destOrd="0" presId="urn:microsoft.com/office/officeart/2005/8/layout/lProcess1"/>
    <dgm:cxn modelId="{1091E515-4E51-4709-BDDB-A6D0B768D533}" type="presParOf" srcId="{72277EE0-3D32-4EA8-ADBB-22A787D13BF8}" destId="{AF4DEDC6-6E8B-426F-9687-D130D99CA1E4}" srcOrd="6" destOrd="0" presId="urn:microsoft.com/office/officeart/2005/8/layout/lProcess1"/>
    <dgm:cxn modelId="{E184FD1F-DB59-41F3-9A5F-4F8B76188DEC}" type="presParOf" srcId="{B11015C1-CA44-4A5D-93FD-C8A1A2A98D64}" destId="{3DBFB1C0-46BA-470E-AA87-DB0654115F03}" srcOrd="1" destOrd="0" presId="urn:microsoft.com/office/officeart/2005/8/layout/lProcess1"/>
    <dgm:cxn modelId="{8B93A86A-BCFF-4B6A-A3C5-09A38530D6ED}" type="presParOf" srcId="{B11015C1-CA44-4A5D-93FD-C8A1A2A98D64}" destId="{3A678586-615B-4086-94F7-4E039865161C}" srcOrd="2" destOrd="0" presId="urn:microsoft.com/office/officeart/2005/8/layout/lProcess1"/>
    <dgm:cxn modelId="{3CB02A95-080C-4A6D-8F9C-A79870340A3D}" type="presParOf" srcId="{3A678586-615B-4086-94F7-4E039865161C}" destId="{1299C211-6790-4808-ABF8-F599A765F44D}" srcOrd="0" destOrd="0" presId="urn:microsoft.com/office/officeart/2005/8/layout/lProcess1"/>
    <dgm:cxn modelId="{54EC5D40-956A-471F-89F9-B448CE02C34E}" type="presParOf" srcId="{3A678586-615B-4086-94F7-4E039865161C}" destId="{B346304D-B67C-47E2-8D6B-F113E718F737}" srcOrd="1" destOrd="0" presId="urn:microsoft.com/office/officeart/2005/8/layout/lProcess1"/>
    <dgm:cxn modelId="{4731A096-6738-4757-9CAA-9F1D354DAD57}" type="presParOf" srcId="{3A678586-615B-4086-94F7-4E039865161C}" destId="{951A9463-BE4F-4AFF-9EE5-E6FB809E9ECB}" srcOrd="2" destOrd="0" presId="urn:microsoft.com/office/officeart/2005/8/layout/lProcess1"/>
    <dgm:cxn modelId="{89262CAD-F5E5-4942-9091-7E9737DD919D}" type="presParOf" srcId="{3A678586-615B-4086-94F7-4E039865161C}" destId="{2BECC4F5-C180-4043-857D-7FB198F65F41}" srcOrd="3" destOrd="0" presId="urn:microsoft.com/office/officeart/2005/8/layout/lProcess1"/>
    <dgm:cxn modelId="{51B7A750-F4BA-4B71-AB3A-BDB83B968FF1}" type="presParOf" srcId="{3A678586-615B-4086-94F7-4E039865161C}" destId="{4B28275C-F4C7-4DB5-9479-5DDBB7F3C847}" srcOrd="4" destOrd="0" presId="urn:microsoft.com/office/officeart/2005/8/layout/lProcess1"/>
    <dgm:cxn modelId="{A540DF84-5057-459E-ABD5-25990E3244A9}" type="presParOf" srcId="{3A678586-615B-4086-94F7-4E039865161C}" destId="{C316DE8E-039E-4DA3-A76E-4CDBF4538EB5}" srcOrd="5" destOrd="0" presId="urn:microsoft.com/office/officeart/2005/8/layout/lProcess1"/>
    <dgm:cxn modelId="{A1E0080E-C975-4B13-A433-60D271E981E8}" type="presParOf" srcId="{3A678586-615B-4086-94F7-4E039865161C}" destId="{C198BAE2-2F5C-4B0D-BD3B-B36072623E8D}" srcOrd="6" destOrd="0" presId="urn:microsoft.com/office/officeart/2005/8/layout/lProcess1"/>
    <dgm:cxn modelId="{C416BF19-FE53-4220-9D27-BC300B542923}" type="presParOf" srcId="{B11015C1-CA44-4A5D-93FD-C8A1A2A98D64}" destId="{FF407014-A5D7-4A85-9EAE-CB4B23BB4460}" srcOrd="3" destOrd="0" presId="urn:microsoft.com/office/officeart/2005/8/layout/lProcess1"/>
    <dgm:cxn modelId="{07F98693-A550-46EB-B80F-8DABF457A9A6}" type="presParOf" srcId="{B11015C1-CA44-4A5D-93FD-C8A1A2A98D64}" destId="{E257852A-2024-46E2-B666-C869A70E68C5}" srcOrd="4" destOrd="0" presId="urn:microsoft.com/office/officeart/2005/8/layout/lProcess1"/>
    <dgm:cxn modelId="{B7ECE41D-5BF2-476B-A654-DB29CAC94521}" type="presParOf" srcId="{E257852A-2024-46E2-B666-C869A70E68C5}" destId="{F2580199-1A91-44AF-B345-E23ECC78121C}" srcOrd="0" destOrd="0" presId="urn:microsoft.com/office/officeart/2005/8/layout/lProcess1"/>
    <dgm:cxn modelId="{F2A5B414-4087-4F8A-B4D8-9D613352C619}" type="presParOf" srcId="{E257852A-2024-46E2-B666-C869A70E68C5}" destId="{60E11DC4-A799-48F0-B1E9-00B050B5E029}" srcOrd="1" destOrd="0" presId="urn:microsoft.com/office/officeart/2005/8/layout/lProcess1"/>
    <dgm:cxn modelId="{FE9975FE-2551-4ACB-85BC-EF8A09B8779B}" type="presParOf" srcId="{E257852A-2024-46E2-B666-C869A70E68C5}" destId="{44DFEEDF-1F9C-414F-B6C3-4051AD57C36A}" srcOrd="2" destOrd="0" presId="urn:microsoft.com/office/officeart/2005/8/layout/lProcess1"/>
    <dgm:cxn modelId="{D062FF73-2DC4-4C47-85E0-2FBA8E37A9A0}" type="presParOf" srcId="{E257852A-2024-46E2-B666-C869A70E68C5}" destId="{34D7E6DD-04A4-4AEB-B798-2308F37F4FB2}" srcOrd="3" destOrd="0" presId="urn:microsoft.com/office/officeart/2005/8/layout/lProcess1"/>
    <dgm:cxn modelId="{062E1AB6-C1D7-4038-8005-B58DE2F7B674}" type="presParOf" srcId="{E257852A-2024-46E2-B666-C869A70E68C5}" destId="{1D8E38C8-C4BE-4231-B4E9-440DE4E986B2}" srcOrd="4" destOrd="0" presId="urn:microsoft.com/office/officeart/2005/8/layout/lProcess1"/>
    <dgm:cxn modelId="{5C868FFB-24EC-4003-8953-327C112C3036}" type="presParOf" srcId="{E257852A-2024-46E2-B666-C869A70E68C5}" destId="{69F143C2-8674-4B1E-B2C6-862976548603}" srcOrd="5" destOrd="0" presId="urn:microsoft.com/office/officeart/2005/8/layout/lProcess1"/>
    <dgm:cxn modelId="{C82D45CB-1A0C-4F59-AD69-15FE7D5DB220}" type="presParOf" srcId="{E257852A-2024-46E2-B666-C869A70E68C5}" destId="{3539A5BE-684D-4557-B039-26B94D9E4042}" srcOrd="6" destOrd="0" presId="urn:microsoft.com/office/officeart/2005/8/layout/lProcess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BAA6DF5-C5B4-4B83-9C2E-E9AF5531FE21}">
      <dsp:nvSpPr>
        <dsp:cNvPr id="0" name=""/>
        <dsp:cNvSpPr/>
      </dsp:nvSpPr>
      <dsp:spPr>
        <a:xfrm>
          <a:off x="1127760" y="10642"/>
          <a:ext cx="1691640" cy="349164"/>
        </a:xfrm>
        <a:prstGeom prst="rightArrow">
          <a:avLst>
            <a:gd name="adj1" fmla="val 75000"/>
            <a:gd name="adj2" fmla="val 50000"/>
          </a:avLst>
        </a:prstGeom>
        <a:solidFill>
          <a:srgbClr val="CFF0B8">
            <a:alpha val="90000"/>
          </a:srgb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sv-SE" sz="1200" b="0" kern="1200"/>
            <a:t>Frisk</a:t>
          </a:r>
        </a:p>
      </dsp:txBody>
      <dsp:txXfrm>
        <a:off x="1127760" y="54288"/>
        <a:ext cx="1560704" cy="261873"/>
      </dsp:txXfrm>
    </dsp:sp>
    <dsp:sp modelId="{8A4AE2B5-B18C-4504-8902-7EECEBC28300}">
      <dsp:nvSpPr>
        <dsp:cNvPr id="0" name=""/>
        <dsp:cNvSpPr/>
      </dsp:nvSpPr>
      <dsp:spPr>
        <a:xfrm>
          <a:off x="0" y="1117"/>
          <a:ext cx="1127760" cy="349164"/>
        </a:xfrm>
        <a:prstGeom prst="roundRect">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marL="0" lvl="0" indent="0" algn="ctr" defTabSz="800100">
            <a:lnSpc>
              <a:spcPct val="90000"/>
            </a:lnSpc>
            <a:spcBef>
              <a:spcPct val="0"/>
            </a:spcBef>
            <a:spcAft>
              <a:spcPct val="35000"/>
            </a:spcAft>
            <a:buNone/>
          </a:pPr>
          <a:r>
            <a:rPr lang="sv-SE" sz="1800" kern="1200"/>
            <a:t>I</a:t>
          </a:r>
        </a:p>
      </dsp:txBody>
      <dsp:txXfrm>
        <a:off x="17045" y="18162"/>
        <a:ext cx="1093670" cy="315074"/>
      </dsp:txXfrm>
    </dsp:sp>
    <dsp:sp modelId="{47922BEE-B4B4-4C2D-AFCE-B1536B9B1B46}">
      <dsp:nvSpPr>
        <dsp:cNvPr id="0" name=""/>
        <dsp:cNvSpPr/>
      </dsp:nvSpPr>
      <dsp:spPr>
        <a:xfrm>
          <a:off x="1127760" y="601998"/>
          <a:ext cx="1691640" cy="349164"/>
        </a:xfrm>
        <a:prstGeom prst="rightArrow">
          <a:avLst>
            <a:gd name="adj1" fmla="val 75000"/>
            <a:gd name="adj2" fmla="val 50000"/>
          </a:avLst>
        </a:prstGeom>
        <a:solidFill>
          <a:schemeClr val="accent3">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sv-SE" sz="1200" b="0" kern="1200"/>
            <a:t>Mild systemsjukdom</a:t>
          </a:r>
        </a:p>
      </dsp:txBody>
      <dsp:txXfrm>
        <a:off x="1127760" y="645644"/>
        <a:ext cx="1560704" cy="261873"/>
      </dsp:txXfrm>
    </dsp:sp>
    <dsp:sp modelId="{27FAE136-A412-47A2-82FE-F8F0141D3429}">
      <dsp:nvSpPr>
        <dsp:cNvPr id="0" name=""/>
        <dsp:cNvSpPr/>
      </dsp:nvSpPr>
      <dsp:spPr>
        <a:xfrm>
          <a:off x="0" y="605430"/>
          <a:ext cx="1127760" cy="349164"/>
        </a:xfrm>
        <a:prstGeom prst="roundRect">
          <a:avLst/>
        </a:prstGeom>
        <a:solidFill>
          <a:srgbClr val="FFC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marL="0" lvl="0" indent="0" algn="ctr" defTabSz="800100">
            <a:lnSpc>
              <a:spcPct val="90000"/>
            </a:lnSpc>
            <a:spcBef>
              <a:spcPct val="0"/>
            </a:spcBef>
            <a:spcAft>
              <a:spcPct val="35000"/>
            </a:spcAft>
            <a:buNone/>
          </a:pPr>
          <a:r>
            <a:rPr lang="sv-SE" sz="1800" kern="1200"/>
            <a:t>II</a:t>
          </a:r>
        </a:p>
      </dsp:txBody>
      <dsp:txXfrm>
        <a:off x="17045" y="622475"/>
        <a:ext cx="1093670" cy="315074"/>
      </dsp:txXfrm>
    </dsp:sp>
    <dsp:sp modelId="{D1471D02-7256-4CB9-919C-C1AFD738750D}">
      <dsp:nvSpPr>
        <dsp:cNvPr id="0" name=""/>
        <dsp:cNvSpPr/>
      </dsp:nvSpPr>
      <dsp:spPr>
        <a:xfrm>
          <a:off x="1129411" y="1097327"/>
          <a:ext cx="1689988" cy="1464896"/>
        </a:xfrm>
        <a:prstGeom prst="rightArrow">
          <a:avLst>
            <a:gd name="adj1" fmla="val 75000"/>
            <a:gd name="adj2" fmla="val 50000"/>
          </a:avLst>
        </a:prstGeom>
        <a:solidFill>
          <a:schemeClr val="accent5">
            <a:lumMod val="40000"/>
            <a:lumOff val="60000"/>
            <a:alpha val="89804"/>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sv-SE" sz="1200" b="0" kern="1200"/>
            <a:t>systemsjd. med funktions-begränsning</a:t>
          </a:r>
        </a:p>
        <a:p>
          <a:pPr marL="114300" lvl="1" indent="-114300" algn="l" defTabSz="533400">
            <a:lnSpc>
              <a:spcPct val="90000"/>
            </a:lnSpc>
            <a:spcBef>
              <a:spcPct val="0"/>
            </a:spcBef>
            <a:spcAft>
              <a:spcPct val="15000"/>
            </a:spcAft>
            <a:buChar char="•"/>
          </a:pPr>
          <a:r>
            <a:rPr lang="sv-SE" sz="1200" b="0" kern="1200"/>
            <a:t>Svår systemsjd, konstant risk att dö</a:t>
          </a:r>
        </a:p>
      </dsp:txBody>
      <dsp:txXfrm>
        <a:off x="1129411" y="1280439"/>
        <a:ext cx="1140652" cy="1098672"/>
      </dsp:txXfrm>
    </dsp:sp>
    <dsp:sp modelId="{56A1F662-2855-424F-A70B-B3FAAC07D40E}">
      <dsp:nvSpPr>
        <dsp:cNvPr id="0" name=""/>
        <dsp:cNvSpPr/>
      </dsp:nvSpPr>
      <dsp:spPr>
        <a:xfrm>
          <a:off x="0" y="1326936"/>
          <a:ext cx="1126658" cy="349164"/>
        </a:xfrm>
        <a:prstGeom prst="roundRect">
          <a:avLst/>
        </a:prstGeom>
        <a:solidFill>
          <a:schemeClr val="accent5">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marL="0" lvl="0" indent="0" algn="ctr" defTabSz="800100">
            <a:lnSpc>
              <a:spcPct val="90000"/>
            </a:lnSpc>
            <a:spcBef>
              <a:spcPct val="0"/>
            </a:spcBef>
            <a:spcAft>
              <a:spcPct val="35000"/>
            </a:spcAft>
            <a:buNone/>
          </a:pPr>
          <a:r>
            <a:rPr lang="sv-SE" sz="1800" kern="1200"/>
            <a:t>III</a:t>
          </a:r>
        </a:p>
      </dsp:txBody>
      <dsp:txXfrm>
        <a:off x="17045" y="1343981"/>
        <a:ext cx="1092568" cy="315074"/>
      </dsp:txXfrm>
    </dsp:sp>
    <dsp:sp modelId="{5999BCE3-646C-4C4E-BFFD-DF07C0811008}">
      <dsp:nvSpPr>
        <dsp:cNvPr id="0" name=""/>
        <dsp:cNvSpPr/>
      </dsp:nvSpPr>
      <dsp:spPr>
        <a:xfrm rot="11411976">
          <a:off x="2615921" y="1853712"/>
          <a:ext cx="77291" cy="45719"/>
        </a:xfrm>
        <a:prstGeom prst="rightArrow">
          <a:avLst>
            <a:gd name="adj1" fmla="val 75000"/>
            <a:gd name="adj2" fmla="val 50000"/>
          </a:avLst>
        </a:prstGeom>
        <a:noFill/>
        <a:ln w="25400" cap="flat" cmpd="sng" algn="ctr">
          <a:noFill/>
          <a:prstDash val="solid"/>
        </a:ln>
        <a:effectLst/>
      </dsp:spPr>
      <dsp:style>
        <a:lnRef idx="2">
          <a:scrgbClr r="0" g="0" b="0"/>
        </a:lnRef>
        <a:fillRef idx="1">
          <a:scrgbClr r="0" g="0" b="0"/>
        </a:fillRef>
        <a:effectRef idx="0">
          <a:scrgbClr r="0" g="0" b="0"/>
        </a:effectRef>
        <a:fontRef idx="minor"/>
      </dsp:style>
    </dsp:sp>
    <dsp:sp modelId="{3EAFFF89-ED9E-461E-A6BC-AD3BEB2B08A6}">
      <dsp:nvSpPr>
        <dsp:cNvPr id="0" name=""/>
        <dsp:cNvSpPr/>
      </dsp:nvSpPr>
      <dsp:spPr>
        <a:xfrm>
          <a:off x="8" y="1834504"/>
          <a:ext cx="1127760" cy="349164"/>
        </a:xfrm>
        <a:prstGeom prst="roundRect">
          <a:avLst/>
        </a:prstGeom>
        <a:solidFill>
          <a:schemeClr val="accent5">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marL="0" lvl="0" indent="0" algn="ctr" defTabSz="800100">
            <a:lnSpc>
              <a:spcPct val="90000"/>
            </a:lnSpc>
            <a:spcBef>
              <a:spcPct val="0"/>
            </a:spcBef>
            <a:spcAft>
              <a:spcPct val="35000"/>
            </a:spcAft>
            <a:buNone/>
          </a:pPr>
          <a:r>
            <a:rPr lang="sv-SE" sz="1800" kern="1200"/>
            <a:t>IV</a:t>
          </a:r>
        </a:p>
      </dsp:txBody>
      <dsp:txXfrm>
        <a:off x="17053" y="1851549"/>
        <a:ext cx="1093670" cy="31507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FA0C141-EEEB-4CBF-A407-6CC3B6BDADF5}">
      <dsp:nvSpPr>
        <dsp:cNvPr id="0" name=""/>
        <dsp:cNvSpPr/>
      </dsp:nvSpPr>
      <dsp:spPr>
        <a:xfrm>
          <a:off x="657" y="69293"/>
          <a:ext cx="1820009" cy="455002"/>
        </a:xfrm>
        <a:prstGeom prst="roundRect">
          <a:avLst>
            <a:gd name="adj" fmla="val 10000"/>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sv-SE" sz="1400" kern="1200"/>
            <a:t>Liten </a:t>
          </a:r>
          <a:r>
            <a:rPr lang="sv-SE" sz="1400" i="1" kern="1200"/>
            <a:t>(sensuturering)</a:t>
          </a:r>
          <a:endParaRPr lang="sv-SE" sz="1400" kern="1200"/>
        </a:p>
      </dsp:txBody>
      <dsp:txXfrm>
        <a:off x="13984" y="82620"/>
        <a:ext cx="1793355" cy="428348"/>
      </dsp:txXfrm>
    </dsp:sp>
    <dsp:sp modelId="{E689310F-FA49-40FE-9BB3-EA5BDB2A4B48}">
      <dsp:nvSpPr>
        <dsp:cNvPr id="0" name=""/>
        <dsp:cNvSpPr/>
      </dsp:nvSpPr>
      <dsp:spPr>
        <a:xfrm rot="5400000">
          <a:off x="857523" y="590760"/>
          <a:ext cx="106277"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C30C6B1-AB8A-4596-8CA2-AB2D2CD85F45}">
      <dsp:nvSpPr>
        <dsp:cNvPr id="0" name=""/>
        <dsp:cNvSpPr/>
      </dsp:nvSpPr>
      <dsp:spPr>
        <a:xfrm>
          <a:off x="657" y="736851"/>
          <a:ext cx="1820009" cy="213883"/>
        </a:xfrm>
        <a:prstGeom prst="roundRect">
          <a:avLst>
            <a:gd name="adj" fmla="val 10000"/>
          </a:avLst>
        </a:prstGeom>
        <a:solidFill>
          <a:srgbClr val="CFF0B8">
            <a:alpha val="90000"/>
          </a:srgb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sv-SE" sz="1000" kern="1200"/>
            <a:t>0</a:t>
          </a:r>
        </a:p>
      </dsp:txBody>
      <dsp:txXfrm>
        <a:off x="6921" y="743115"/>
        <a:ext cx="1807481" cy="201355"/>
      </dsp:txXfrm>
    </dsp:sp>
    <dsp:sp modelId="{E6EBB512-7F9D-4C40-B785-A1EEEDA0B393}">
      <dsp:nvSpPr>
        <dsp:cNvPr id="0" name=""/>
        <dsp:cNvSpPr/>
      </dsp:nvSpPr>
      <dsp:spPr>
        <a:xfrm rot="5370507">
          <a:off x="825645" y="1037751"/>
          <a:ext cx="174043"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91F470E-6C4E-4F48-968B-00DAD7967B4F}">
      <dsp:nvSpPr>
        <dsp:cNvPr id="0" name=""/>
        <dsp:cNvSpPr/>
      </dsp:nvSpPr>
      <dsp:spPr>
        <a:xfrm>
          <a:off x="28676" y="1204393"/>
          <a:ext cx="1774090" cy="458283"/>
        </a:xfrm>
        <a:prstGeom prst="roundRect">
          <a:avLst>
            <a:gd name="adj" fmla="val 10000"/>
          </a:avLst>
        </a:prstGeom>
        <a:solidFill>
          <a:schemeClr val="accent3">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sv-SE" sz="1000" kern="1200"/>
            <a:t>0</a:t>
          </a:r>
        </a:p>
      </dsp:txBody>
      <dsp:txXfrm>
        <a:off x="42099" y="1217816"/>
        <a:ext cx="1747244" cy="431437"/>
      </dsp:txXfrm>
    </dsp:sp>
    <dsp:sp modelId="{049DB4CA-B31F-44A1-B520-513B02D546AF}">
      <dsp:nvSpPr>
        <dsp:cNvPr id="0" name=""/>
        <dsp:cNvSpPr/>
      </dsp:nvSpPr>
      <dsp:spPr>
        <a:xfrm rot="5405527">
          <a:off x="732949" y="1844723"/>
          <a:ext cx="364093"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F4DEDC6-6E8B-426F-9687-D130D99CA1E4}">
      <dsp:nvSpPr>
        <dsp:cNvPr id="0" name=""/>
        <dsp:cNvSpPr/>
      </dsp:nvSpPr>
      <dsp:spPr>
        <a:xfrm>
          <a:off x="657" y="2106395"/>
          <a:ext cx="1825979" cy="1235108"/>
        </a:xfrm>
        <a:prstGeom prst="roundRect">
          <a:avLst>
            <a:gd name="adj" fmla="val 10000"/>
          </a:avLst>
        </a:prstGeom>
        <a:solidFill>
          <a:schemeClr val="accent5">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sv-SE" sz="1200" kern="1200"/>
            <a:t>Blodstatus, Na, K, Krea.</a:t>
          </a:r>
        </a:p>
        <a:p>
          <a:pPr marL="0" lvl="0" indent="0" algn="ctr" defTabSz="533400">
            <a:lnSpc>
              <a:spcPct val="90000"/>
            </a:lnSpc>
            <a:spcBef>
              <a:spcPct val="0"/>
            </a:spcBef>
            <a:spcAft>
              <a:spcPct val="35000"/>
            </a:spcAft>
            <a:buNone/>
          </a:pPr>
          <a:r>
            <a:rPr lang="sv-SE" sz="1200" kern="1200"/>
            <a:t>&gt;65år: EKG</a:t>
          </a:r>
        </a:p>
      </dsp:txBody>
      <dsp:txXfrm>
        <a:off x="36832" y="2142570"/>
        <a:ext cx="1753629" cy="1162758"/>
      </dsp:txXfrm>
    </dsp:sp>
    <dsp:sp modelId="{1299C211-6790-4808-ABF8-F599A765F44D}">
      <dsp:nvSpPr>
        <dsp:cNvPr id="0" name=""/>
        <dsp:cNvSpPr/>
      </dsp:nvSpPr>
      <dsp:spPr>
        <a:xfrm>
          <a:off x="2120540" y="49597"/>
          <a:ext cx="1820009" cy="455002"/>
        </a:xfrm>
        <a:prstGeom prst="roundRect">
          <a:avLst>
            <a:gd name="adj" fmla="val 10000"/>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sv-SE" sz="1400" kern="1200"/>
            <a:t>Mellan (</a:t>
          </a:r>
          <a:r>
            <a:rPr lang="sv-SE" sz="1400" i="1" kern="1200"/>
            <a:t>kolecystektomi</a:t>
          </a:r>
          <a:r>
            <a:rPr lang="sv-SE" sz="1400" kern="1200"/>
            <a:t>)</a:t>
          </a:r>
        </a:p>
      </dsp:txBody>
      <dsp:txXfrm>
        <a:off x="2133867" y="62924"/>
        <a:ext cx="1793355" cy="428348"/>
      </dsp:txXfrm>
    </dsp:sp>
    <dsp:sp modelId="{B346304D-B67C-47E2-8D6B-F113E718F737}">
      <dsp:nvSpPr>
        <dsp:cNvPr id="0" name=""/>
        <dsp:cNvSpPr/>
      </dsp:nvSpPr>
      <dsp:spPr>
        <a:xfrm rot="5461406">
          <a:off x="2972397" y="569207"/>
          <a:ext cx="104436"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51A9463-BE4F-4AFF-9EE5-E6FB809E9ECB}">
      <dsp:nvSpPr>
        <dsp:cNvPr id="0" name=""/>
        <dsp:cNvSpPr/>
      </dsp:nvSpPr>
      <dsp:spPr>
        <a:xfrm>
          <a:off x="2160799" y="713439"/>
          <a:ext cx="1719800" cy="229657"/>
        </a:xfrm>
        <a:prstGeom prst="roundRect">
          <a:avLst>
            <a:gd name="adj" fmla="val 10000"/>
          </a:avLst>
        </a:prstGeom>
        <a:solidFill>
          <a:srgbClr val="CFF0B8">
            <a:alpha val="90000"/>
          </a:srgb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sv-SE" sz="1000" kern="1200"/>
            <a:t>0</a:t>
          </a:r>
        </a:p>
      </dsp:txBody>
      <dsp:txXfrm>
        <a:off x="2167525" y="720165"/>
        <a:ext cx="1706348" cy="216205"/>
      </dsp:txXfrm>
    </dsp:sp>
    <dsp:sp modelId="{2BECC4F5-C180-4043-857D-7FB198F65F41}">
      <dsp:nvSpPr>
        <dsp:cNvPr id="0" name=""/>
        <dsp:cNvSpPr/>
      </dsp:nvSpPr>
      <dsp:spPr>
        <a:xfrm rot="5355301">
          <a:off x="2993301" y="972888"/>
          <a:ext cx="59592"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B28275C-F4C7-4DB5-9479-5DDBB7F3C847}">
      <dsp:nvSpPr>
        <dsp:cNvPr id="0" name=""/>
        <dsp:cNvSpPr/>
      </dsp:nvSpPr>
      <dsp:spPr>
        <a:xfrm>
          <a:off x="2131251" y="1082303"/>
          <a:ext cx="1798588" cy="1006369"/>
        </a:xfrm>
        <a:prstGeom prst="roundRect">
          <a:avLst>
            <a:gd name="adj" fmla="val 10000"/>
          </a:avLst>
        </a:prstGeom>
        <a:solidFill>
          <a:schemeClr val="accent3">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sv-SE" sz="1200" b="1" kern="1200"/>
            <a:t>ofta: 0</a:t>
          </a:r>
          <a:br>
            <a:rPr lang="sv-SE" sz="1100" kern="1200"/>
          </a:br>
          <a:endParaRPr lang="sv-SE" sz="1100" kern="1200"/>
        </a:p>
        <a:p>
          <a:pPr marL="0" lvl="0" indent="0" algn="ctr" defTabSz="533400">
            <a:lnSpc>
              <a:spcPct val="90000"/>
            </a:lnSpc>
            <a:spcBef>
              <a:spcPct val="0"/>
            </a:spcBef>
            <a:spcAft>
              <a:spcPct val="35000"/>
            </a:spcAft>
            <a:buNone/>
          </a:pPr>
          <a:r>
            <a:rPr lang="sv-SE" sz="1100" kern="1200"/>
            <a:t>Vid diabetes, njursjukdom eller hjärtkärlsjuklighet (inkl. hypertoni):</a:t>
          </a:r>
          <a:br>
            <a:rPr lang="sv-SE" sz="1100" kern="1200"/>
          </a:br>
          <a:r>
            <a:rPr lang="sv-SE" sz="1100" kern="1200"/>
            <a:t>Blodstatus, Na, K, Krea. EKG.</a:t>
          </a:r>
          <a:endParaRPr lang="sv-SE" sz="1200" kern="1200"/>
        </a:p>
      </dsp:txBody>
      <dsp:txXfrm>
        <a:off x="2160727" y="1111779"/>
        <a:ext cx="1739636" cy="947417"/>
      </dsp:txXfrm>
    </dsp:sp>
    <dsp:sp modelId="{C316DE8E-039E-4DA3-A76E-4CDBF4538EB5}">
      <dsp:nvSpPr>
        <dsp:cNvPr id="0" name=""/>
        <dsp:cNvSpPr/>
      </dsp:nvSpPr>
      <dsp:spPr>
        <a:xfrm rot="5428304">
          <a:off x="2916429" y="2197418"/>
          <a:ext cx="217500"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198BAE2-2F5C-4B0D-BD3B-B36072623E8D}">
      <dsp:nvSpPr>
        <dsp:cNvPr id="0" name=""/>
        <dsp:cNvSpPr/>
      </dsp:nvSpPr>
      <dsp:spPr>
        <a:xfrm>
          <a:off x="2083512" y="2385789"/>
          <a:ext cx="1874373" cy="791181"/>
        </a:xfrm>
        <a:prstGeom prst="roundRect">
          <a:avLst>
            <a:gd name="adj" fmla="val 10000"/>
          </a:avLst>
        </a:prstGeom>
        <a:solidFill>
          <a:schemeClr val="accent5">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sv-SE" sz="1100" b="0" kern="1200"/>
            <a:t>Blodstatus, Na, K, Krea, PK. EKG &gt; 65 år samt enl ovan</a:t>
          </a:r>
        </a:p>
        <a:p>
          <a:pPr marL="0" lvl="0" indent="0" algn="ctr" defTabSz="488950">
            <a:lnSpc>
              <a:spcPct val="90000"/>
            </a:lnSpc>
            <a:spcBef>
              <a:spcPct val="0"/>
            </a:spcBef>
            <a:spcAft>
              <a:spcPct val="35000"/>
            </a:spcAft>
            <a:buNone/>
          </a:pPr>
          <a:r>
            <a:rPr lang="sv-SE" sz="1100" b="0" kern="1200"/>
            <a:t>Överväg narkosläkarbedömning.</a:t>
          </a:r>
        </a:p>
      </dsp:txBody>
      <dsp:txXfrm>
        <a:off x="2106685" y="2408962"/>
        <a:ext cx="1828027" cy="744835"/>
      </dsp:txXfrm>
    </dsp:sp>
    <dsp:sp modelId="{F2580199-1A91-44AF-B345-E23ECC78121C}">
      <dsp:nvSpPr>
        <dsp:cNvPr id="0" name=""/>
        <dsp:cNvSpPr/>
      </dsp:nvSpPr>
      <dsp:spPr>
        <a:xfrm>
          <a:off x="4228685" y="49597"/>
          <a:ext cx="1820009" cy="455002"/>
        </a:xfrm>
        <a:prstGeom prst="roundRect">
          <a:avLst>
            <a:gd name="adj" fmla="val 10000"/>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sv-SE" sz="1400" kern="1200"/>
            <a:t>Stor (</a:t>
          </a:r>
          <a:r>
            <a:rPr lang="sv-SE" sz="1400" i="1" kern="1200"/>
            <a:t>höftprotes, tarmresektion)</a:t>
          </a:r>
          <a:endParaRPr lang="sv-SE" sz="1400" kern="1200"/>
        </a:p>
      </dsp:txBody>
      <dsp:txXfrm>
        <a:off x="4242012" y="62924"/>
        <a:ext cx="1793355" cy="428348"/>
      </dsp:txXfrm>
    </dsp:sp>
    <dsp:sp modelId="{60E11DC4-A799-48F0-B1E9-00B050B5E029}">
      <dsp:nvSpPr>
        <dsp:cNvPr id="0" name=""/>
        <dsp:cNvSpPr/>
      </dsp:nvSpPr>
      <dsp:spPr>
        <a:xfrm rot="5514156">
          <a:off x="5075519" y="569032"/>
          <a:ext cx="104302"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4DFEEDF-1F9C-414F-B6C3-4051AD57C36A}">
      <dsp:nvSpPr>
        <dsp:cNvPr id="0" name=""/>
        <dsp:cNvSpPr/>
      </dsp:nvSpPr>
      <dsp:spPr>
        <a:xfrm>
          <a:off x="4192995" y="713089"/>
          <a:ext cx="1852005" cy="313637"/>
        </a:xfrm>
        <a:prstGeom prst="roundRect">
          <a:avLst>
            <a:gd name="adj" fmla="val 10000"/>
          </a:avLst>
        </a:prstGeom>
        <a:solidFill>
          <a:srgbClr val="CFF0B8">
            <a:alpha val="90000"/>
          </a:srgb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sv-SE" sz="1000" kern="1200"/>
            <a:t>Blodstatus, Na, K, Krea. &gt;65år: EKG</a:t>
          </a:r>
        </a:p>
      </dsp:txBody>
      <dsp:txXfrm>
        <a:off x="4202181" y="722275"/>
        <a:ext cx="1833633" cy="295265"/>
      </dsp:txXfrm>
    </dsp:sp>
    <dsp:sp modelId="{34D7E6DD-04A4-4AEB-B798-2308F37F4FB2}">
      <dsp:nvSpPr>
        <dsp:cNvPr id="0" name=""/>
        <dsp:cNvSpPr/>
      </dsp:nvSpPr>
      <dsp:spPr>
        <a:xfrm rot="5291259">
          <a:off x="5091397" y="1061615"/>
          <a:ext cx="69852"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D8E38C8-C4BE-4231-B4E9-440DE4E986B2}">
      <dsp:nvSpPr>
        <dsp:cNvPr id="0" name=""/>
        <dsp:cNvSpPr/>
      </dsp:nvSpPr>
      <dsp:spPr>
        <a:xfrm>
          <a:off x="4244965" y="1176129"/>
          <a:ext cx="1787449" cy="632257"/>
        </a:xfrm>
        <a:prstGeom prst="roundRect">
          <a:avLst>
            <a:gd name="adj" fmla="val 10000"/>
          </a:avLst>
        </a:prstGeom>
        <a:solidFill>
          <a:schemeClr val="accent3">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0" lvl="0" indent="0" algn="l" defTabSz="266700">
            <a:lnSpc>
              <a:spcPct val="90000"/>
            </a:lnSpc>
            <a:spcBef>
              <a:spcPct val="0"/>
            </a:spcBef>
            <a:spcAft>
              <a:spcPct val="35000"/>
            </a:spcAft>
            <a:buNone/>
          </a:pPr>
          <a:endParaRPr lang="sv-SE" sz="600" kern="1200"/>
        </a:p>
        <a:p>
          <a:pPr marL="114300" lvl="1" indent="-114300" algn="ctr" defTabSz="533400">
            <a:lnSpc>
              <a:spcPct val="90000"/>
            </a:lnSpc>
            <a:spcBef>
              <a:spcPct val="0"/>
            </a:spcBef>
            <a:spcAft>
              <a:spcPct val="15000"/>
            </a:spcAft>
            <a:buNone/>
          </a:pPr>
          <a:r>
            <a:rPr lang="sv-SE" sz="1200" kern="1200"/>
            <a:t>Blodstatus, Na, K, Krea. EKG</a:t>
          </a:r>
        </a:p>
      </dsp:txBody>
      <dsp:txXfrm>
        <a:off x="4263483" y="1194647"/>
        <a:ext cx="1750413" cy="595221"/>
      </dsp:txXfrm>
    </dsp:sp>
    <dsp:sp modelId="{69F143C2-8674-4B1E-B2C6-862976548603}">
      <dsp:nvSpPr>
        <dsp:cNvPr id="0" name=""/>
        <dsp:cNvSpPr/>
      </dsp:nvSpPr>
      <dsp:spPr>
        <a:xfrm rot="5400000">
          <a:off x="4926365" y="2020713"/>
          <a:ext cx="424650"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539A5BE-684D-4557-B039-26B94D9E4042}">
      <dsp:nvSpPr>
        <dsp:cNvPr id="0" name=""/>
        <dsp:cNvSpPr/>
      </dsp:nvSpPr>
      <dsp:spPr>
        <a:xfrm>
          <a:off x="4233772" y="2312663"/>
          <a:ext cx="1809835" cy="1278261"/>
        </a:xfrm>
        <a:prstGeom prst="roundRect">
          <a:avLst>
            <a:gd name="adj" fmla="val 10000"/>
          </a:avLst>
        </a:prstGeom>
        <a:solidFill>
          <a:schemeClr val="accent5">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sv-SE" sz="1200" kern="1200"/>
            <a:t>Blodstatus, Na, K, Krea, PK. EKG</a:t>
          </a:r>
        </a:p>
        <a:p>
          <a:pPr marL="0" lvl="0" indent="0" algn="ctr" defTabSz="533400">
            <a:lnSpc>
              <a:spcPct val="90000"/>
            </a:lnSpc>
            <a:spcBef>
              <a:spcPct val="0"/>
            </a:spcBef>
            <a:spcAft>
              <a:spcPct val="35000"/>
            </a:spcAft>
            <a:buNone/>
          </a:pPr>
          <a:r>
            <a:rPr lang="sv-SE" sz="1200" kern="1200"/>
            <a:t>Narkosläkarbedömning.</a:t>
          </a:r>
        </a:p>
      </dsp:txBody>
      <dsp:txXfrm>
        <a:off x="4271211" y="2350102"/>
        <a:ext cx="1734957" cy="1203383"/>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Process1">
  <dgm:title val=""/>
  <dgm:desc val=""/>
  <dgm:catLst>
    <dgm:cat type="process" pri="1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0" destId="2" srcOrd="0" destOrd="0"/>
        <dgm:cxn modelId="6" srcId="1" destId="3" srcOrd="1" destOrd="0"/>
        <dgm:cxn modelId="23" srcId="2" destId="21" srcOrd="0" destOrd="0"/>
        <dgm:cxn modelId="24" srcId="2" destId="22" srcOrd="1" destOrd="0"/>
        <dgm:cxn modelId="33" srcId="1" destId="31" srcOrd="0" destOrd="0"/>
      </dgm:cxnLst>
      <dgm:bg/>
      <dgm:whole/>
    </dgm:dataModel>
  </dgm:sampData>
  <dgm:styleData>
    <dgm:dataModel>
      <dgm:ptLst>
        <dgm:pt modelId="0" type="doc"/>
        <dgm:pt modelId="1"/>
        <dgm:pt modelId="11"/>
        <dgm:pt modelId="2"/>
        <dgm:pt modelId="22"/>
      </dgm:ptLst>
      <dgm:cxnLst>
        <dgm:cxn modelId="3" srcId="0" destId="1" srcOrd="0" destOrd="0"/>
        <dgm:cxn modelId="4" srcId="0" destId="2" srcOrd="0" destOrd="0"/>
        <dgm:cxn modelId="5" srcId="1" destId="11" srcOrd="0" destOrd="0"/>
        <dgm:cxn modelId="6" srcId="2" destId="2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vertAlign" val="mid"/>
          <dgm:param type="nodeHorzAlign" val="l"/>
          <dgm:param type="nodeVertAlign" val="t"/>
          <dgm:param type="fallback" val="2D"/>
        </dgm:alg>
      </dgm:if>
      <dgm:else name="Name3">
        <dgm:alg type="lin">
          <dgm:param type="linDir" val="fromR"/>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h" for="des" forName="header" refType="h"/>
      <dgm:constr type="w" for="des" forName="header" refType="h" refFor="des" refForName="header" op="equ" fact="4"/>
      <dgm:constr type="h" for="des" forName="child" refType="h" refFor="des" refForName="header" op="equ"/>
      <dgm:constr type="w" for="des" forName="child" refType="w" refFor="des" refForName="header" op="equ"/>
      <dgm:constr type="w" for="ch" forName="hSp" refType="w" refFor="des" refForName="header" op="equ" fact="0.14"/>
      <dgm:constr type="h" for="des" forName="parTrans" refType="h" refFor="des" refForName="header" op="equ" fact="0.35"/>
      <dgm:constr type="h" for="des" forName="sibTrans" refType="h" refFor="des" refForName="parTrans" op="equ"/>
      <dgm:constr type="primFontSz" for="des" forName="child" op="equ" val="65"/>
      <dgm:constr type="primFontSz" for="des" forName="header" op="equ" val="65"/>
    </dgm:constrLst>
    <dgm:ruleLst/>
    <dgm:forEach name="Name4" axis="ch" ptType="node">
      <dgm:layoutNode name="vertFlow">
        <dgm:choose name="Name5">
          <dgm:if name="Name6" func="var" arg="dir" op="equ" val="norm">
            <dgm:alg type="lin">
              <dgm:param type="linDir" val="fromT"/>
              <dgm:param type="nodeHorzAlign" val="ctr"/>
              <dgm:param type="nodeVertAlign" val="t"/>
              <dgm:param type="fallback" val="2D"/>
            </dgm:alg>
          </dgm:if>
          <dgm:else name="Name7">
            <dgm:alg type="lin">
              <dgm:param type="linDir" val="fromT"/>
              <dgm:param type="nodeHorzAlign" val="ctr"/>
              <dgm:param type="nodeVertAlign" val="t"/>
              <dgm:param type="fallback" val="2D"/>
            </dgm:alg>
          </dgm:else>
        </dgm:choose>
        <dgm:shape xmlns:r="http://schemas.openxmlformats.org/officeDocument/2006/relationships" r:blip="">
          <dgm:adjLst/>
        </dgm:shape>
        <dgm:presOf/>
        <dgm:constrLst/>
        <dgm:ruleLst/>
        <dgm:layoutNode name="header" styleLbl="node1">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8" axis="ch" ptType="parTrans" cnt="1">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connDist" fact="0.25"/>
              <dgm:constr type="endPad" refType="connDist" fact="0.25"/>
            </dgm:constrLst>
            <dgm:ruleLst/>
          </dgm:layoutNode>
        </dgm:forEach>
        <dgm:forEach name="Name9" axis="ch" ptType="node">
          <dgm:layoutNode name="child" styleLbl="alignAccFollowNode1">
            <dgm:varLst>
              <dgm:chMax val="0"/>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0" axis="followSib" ptType="sibTrans" cnt="1">
            <dgm:layoutNode name="sib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w" fact="0.25"/>
                <dgm:constr type="endPad" refType="w" fact="0.25"/>
              </dgm:constrLst>
              <dgm:ruleLst/>
            </dgm:layoutNode>
          </dgm:forEach>
        </dgm:forEach>
      </dgm:layoutNode>
      <dgm:choose name="Name11">
        <dgm:if name="Name12" axis="self" ptType="node" func="revPos" op="gte" val="2">
          <dgm:layoutNode name="hSp">
            <dgm:alg type="sp"/>
            <dgm:shape xmlns:r="http://schemas.openxmlformats.org/officeDocument/2006/relationships" r:blip="">
              <dgm:adjLst/>
            </dgm:shape>
            <dgm:presOf/>
            <dgm:constrLst/>
            <dgm:ruleLst/>
          </dgm:layoutNode>
        </dgm:if>
        <dgm:else name="Name13"/>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223</TotalTime>
  <Pages>1</Pages>
  <Words>6773</Words>
  <Characters>38608</Characters>
  <Application>Microsoft Office Word</Application>
  <DocSecurity>4</DocSecurity>
  <Lines>321</Lines>
  <Paragraphs>90</Paragraphs>
  <ScaleCrop>false</ScaleCrop>
  <Manager/>
  <Company/>
  <LinksUpToDate>false</LinksUpToDate>
  <CharactersWithSpaces>45291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Preoperativa förberedelser för operationsavdelningarna vid Södra Älvsborgs Sjukhus</dc:title>
  <dc:subject/>
  <dc:creator/>
  <keywords/>
  <lastModifiedBy>Fredrik Smith</lastModifiedBy>
  <revision>219</revision>
  <dcterms:created xsi:type="dcterms:W3CDTF">2025-10-16T15:42:00.0000000Z</dcterms:created>
  <dcterms:modified xsi:type="dcterms:W3CDTF">2026-04-20T07:58:00.0000000Z</dcterms:modified>
</coreProperties>
</file>