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0A8E025" w:rsidR="00184167" w:rsidRDefault="007C636C" w:rsidP="009A32ED">
      <w:pPr>
        <w:pStyle w:val="Rubrik1"/>
      </w:pPr>
      <w:bookmarkStart w:id="0" w:name="_Toc321146591"/>
      <w:r w:rsidRPr="007C636C">
        <w:t>Postspinal huvudvärk, SÄS </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78CF957D" w14:textId="080296D5" w:rsidR="009A32ED" w:rsidRDefault="00D96EC9" w:rsidP="009A32ED">
      <w:pPr>
        <w:ind w:right="-143"/>
      </w:pPr>
      <w:r>
        <w:t>Ny mall i övrigt inga förändringar.</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344C596C" w:rsidR="00B405A1" w:rsidRDefault="007C636C" w:rsidP="007C636C">
      <w:pPr>
        <w:ind w:right="-143"/>
      </w:pPr>
      <w:r w:rsidRPr="007C636C">
        <w:t>Postspinal huvudvärk uppstår ibland som en komplikation till epidural- eller spinalanestesi och kan vara mycket besvärande för den drabbade. Utan behandling kan tillståndet vara under flera veckor. Det är därför viktigt att problemet identifieras och behandlas med vätska, eventuellt koffeintabletter, smärtlindring och vid behov ”</w:t>
      </w:r>
      <w:proofErr w:type="spellStart"/>
      <w:r w:rsidRPr="007C636C">
        <w:t>blood</w:t>
      </w:r>
      <w:proofErr w:type="spellEnd"/>
      <w:r w:rsidRPr="007C636C">
        <w:t xml:space="preserve"> </w:t>
      </w:r>
      <w:proofErr w:type="spellStart"/>
      <w:r w:rsidRPr="007C636C">
        <w:t>patch</w:t>
      </w:r>
      <w:proofErr w:type="spellEnd"/>
      <w:r w:rsidRPr="007C636C">
        <w:t>”-behandling. </w:t>
      </w:r>
    </w:p>
    <w:p w14:paraId="29B03EF5" w14:textId="44311CA6" w:rsidR="009A32ED" w:rsidRDefault="009A32ED" w:rsidP="007C636C">
      <w:pPr>
        <w:pStyle w:val="Rubrik2"/>
        <w:ind w:right="-143"/>
      </w:pPr>
      <w:bookmarkStart w:id="6" w:name="_Toc100327186"/>
      <w:bookmarkStart w:id="7" w:name="_Toc181866759"/>
      <w:bookmarkEnd w:id="5"/>
      <w:r>
        <w:t>Bakgrund och syfte</w:t>
      </w:r>
      <w:bookmarkEnd w:id="6"/>
      <w:bookmarkEnd w:id="7"/>
      <w:r>
        <w:t xml:space="preserve"> </w:t>
      </w:r>
    </w:p>
    <w:p w14:paraId="00FBBD99" w14:textId="77777777" w:rsidR="007C636C" w:rsidRPr="007C636C" w:rsidRDefault="007C636C" w:rsidP="007C636C">
      <w:pPr>
        <w:ind w:right="-143"/>
      </w:pPr>
      <w:r w:rsidRPr="007C636C">
        <w:t xml:space="preserve">Postspinal huvudvärk eller ”post </w:t>
      </w:r>
      <w:proofErr w:type="spellStart"/>
      <w:r w:rsidRPr="007C636C">
        <w:t>dural</w:t>
      </w:r>
      <w:proofErr w:type="spellEnd"/>
      <w:r w:rsidRPr="007C636C">
        <w:t xml:space="preserve"> </w:t>
      </w:r>
      <w:proofErr w:type="spellStart"/>
      <w:r w:rsidRPr="007C636C">
        <w:t>puncture</w:t>
      </w:r>
      <w:proofErr w:type="spellEnd"/>
      <w:r w:rsidRPr="007C636C">
        <w:t xml:space="preserve"> </w:t>
      </w:r>
      <w:proofErr w:type="spellStart"/>
      <w:r w:rsidRPr="007C636C">
        <w:t>headache</w:t>
      </w:r>
      <w:proofErr w:type="spellEnd"/>
      <w:r w:rsidRPr="007C636C">
        <w:t>” var tidigare en ganska vanlig komplikation till spinalanestesi men idag mer ovanlig tack vare de moderna ”</w:t>
      </w:r>
      <w:proofErr w:type="spellStart"/>
      <w:r w:rsidRPr="007C636C">
        <w:t>pencil</w:t>
      </w:r>
      <w:proofErr w:type="spellEnd"/>
      <w:r w:rsidRPr="007C636C">
        <w:t xml:space="preserve"> </w:t>
      </w:r>
      <w:proofErr w:type="spellStart"/>
      <w:r w:rsidRPr="007C636C">
        <w:t>point</w:t>
      </w:r>
      <w:proofErr w:type="spellEnd"/>
      <w:r w:rsidRPr="007C636C">
        <w:t xml:space="preserve">”-nålarna. Oftast uppstår denna typ av huvudvärk om det i samband med epiduralanestesi (EDA) sker en accidentell punktion av </w:t>
      </w:r>
      <w:proofErr w:type="spellStart"/>
      <w:r w:rsidRPr="007C636C">
        <w:t>duran</w:t>
      </w:r>
      <w:proofErr w:type="spellEnd"/>
      <w:r w:rsidRPr="007C636C">
        <w:t>. </w:t>
      </w:r>
    </w:p>
    <w:p w14:paraId="54A54B41" w14:textId="77777777" w:rsidR="007C636C" w:rsidRPr="007C636C" w:rsidRDefault="007C636C" w:rsidP="007C636C">
      <w:pPr>
        <w:ind w:right="-143"/>
      </w:pPr>
      <w:r w:rsidRPr="007C636C">
        <w:t>Huvudvärken kan vara mycket besvärande och kräver ofta behandling, även om värken i de flesta fall försvinner efter några dagar till veckor även utan behandlingar.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4C079017" w14:textId="77777777" w:rsidR="007C636C" w:rsidRPr="007C636C" w:rsidRDefault="007C636C" w:rsidP="007C636C">
      <w:pPr>
        <w:pStyle w:val="Rubrik3"/>
      </w:pPr>
      <w:r w:rsidRPr="007C636C">
        <w:t>Symtom </w:t>
      </w:r>
    </w:p>
    <w:p w14:paraId="592FA975" w14:textId="77777777" w:rsidR="007C636C" w:rsidRPr="007C636C" w:rsidRDefault="007C636C" w:rsidP="007C636C">
      <w:pPr>
        <w:ind w:right="-143"/>
      </w:pPr>
      <w:r w:rsidRPr="007C636C">
        <w:t xml:space="preserve">Postspinal huvudvärk karakteriseras av huvudvärk som är mild eller helt </w:t>
      </w:r>
      <w:proofErr w:type="spellStart"/>
      <w:r w:rsidRPr="007C636C">
        <w:t>obesvärande</w:t>
      </w:r>
      <w:proofErr w:type="spellEnd"/>
      <w:r w:rsidRPr="007C636C">
        <w:t xml:space="preserve"> då patienten ligger ner men, som vid höjning av huvudet, ger en svår värk. Smärtan sitter ofta i bakhuvudet och ner i nacken. Dubbelseende, öronsus, illamående och kräkningar kan också förekomma. Ibland förekommer </w:t>
      </w:r>
      <w:r w:rsidRPr="007C636C">
        <w:lastRenderedPageBreak/>
        <w:t>även känselbortfall i ansikts- eller halsregionen. Unga kvinnor drabbas oftare än män och äldre kvinnor. </w:t>
      </w:r>
    </w:p>
    <w:p w14:paraId="1484C4F3" w14:textId="77777777" w:rsidR="007C636C" w:rsidRPr="007C636C" w:rsidRDefault="007C636C" w:rsidP="007C636C">
      <w:pPr>
        <w:ind w:right="-143"/>
      </w:pPr>
      <w:r w:rsidRPr="007C636C">
        <w:t xml:space="preserve">Besvären beror troligen på ett läckage av spinalvätska genom den punkterade </w:t>
      </w:r>
      <w:proofErr w:type="spellStart"/>
      <w:r w:rsidRPr="007C636C">
        <w:t>duran</w:t>
      </w:r>
      <w:proofErr w:type="spellEnd"/>
      <w:r w:rsidRPr="007C636C">
        <w:t xml:space="preserve"> vilket resulterar i en dragning i neurogena strukturer samt en </w:t>
      </w:r>
      <w:proofErr w:type="spellStart"/>
      <w:r w:rsidRPr="007C636C">
        <w:t>vasodilatation</w:t>
      </w:r>
      <w:proofErr w:type="spellEnd"/>
      <w:r w:rsidRPr="007C636C">
        <w:t>. </w:t>
      </w:r>
    </w:p>
    <w:p w14:paraId="448450C7" w14:textId="77777777" w:rsidR="007C636C" w:rsidRPr="007C636C" w:rsidRDefault="007C636C" w:rsidP="007C636C">
      <w:pPr>
        <w:ind w:right="-143"/>
      </w:pPr>
      <w:r w:rsidRPr="007C636C">
        <w:t>Om en patient har drabbats av postspinal huvudvärk ska patienten informeras om vad hon/han har drabbats av och att detta inte är något farligt tillstånd även om det är mycket obehagligt. </w:t>
      </w:r>
    </w:p>
    <w:p w14:paraId="7CCE59AC" w14:textId="409FD234" w:rsidR="009A32ED" w:rsidRDefault="007C636C" w:rsidP="009A32ED">
      <w:pPr>
        <w:pStyle w:val="Rubrik3"/>
        <w:ind w:right="-143"/>
      </w:pPr>
      <w:r>
        <w:t>Genomförande</w:t>
      </w:r>
    </w:p>
    <w:p w14:paraId="2CC6D03A" w14:textId="77777777" w:rsidR="007C636C" w:rsidRPr="007C636C" w:rsidRDefault="007C636C" w:rsidP="007C636C">
      <w:pPr>
        <w:pStyle w:val="Rubrik3"/>
      </w:pPr>
      <w:r w:rsidRPr="007C636C">
        <w:t>Handläggning </w:t>
      </w:r>
    </w:p>
    <w:p w14:paraId="622F1C1B" w14:textId="77777777" w:rsidR="007C636C" w:rsidRPr="007C636C" w:rsidRDefault="007C636C" w:rsidP="007C636C">
      <w:pPr>
        <w:ind w:right="-143"/>
      </w:pPr>
      <w:r w:rsidRPr="007C636C">
        <w:t>Patienten bör ta det lugnt men strikt sängläge har ingen bevisad positiv effekt på tillståndet [1]. </w:t>
      </w:r>
    </w:p>
    <w:p w14:paraId="44562C3F" w14:textId="77777777" w:rsidR="007C636C" w:rsidRPr="007C636C" w:rsidRDefault="007C636C" w:rsidP="007C636C">
      <w:pPr>
        <w:ind w:right="-143"/>
      </w:pPr>
      <w:r w:rsidRPr="007C636C">
        <w:t xml:space="preserve">Analgetika i form av </w:t>
      </w:r>
      <w:proofErr w:type="spellStart"/>
      <w:r w:rsidRPr="007C636C">
        <w:t>paracetamol</w:t>
      </w:r>
      <w:proofErr w:type="spellEnd"/>
      <w:r w:rsidRPr="007C636C">
        <w:t>, selektiv COX2-hämmare (</w:t>
      </w:r>
      <w:proofErr w:type="gramStart"/>
      <w:r w:rsidRPr="007C636C">
        <w:t>t.ex.</w:t>
      </w:r>
      <w:proofErr w:type="gramEnd"/>
      <w:r w:rsidRPr="007C636C">
        <w:t xml:space="preserve"> Celebra) eller </w:t>
      </w:r>
      <w:proofErr w:type="spellStart"/>
      <w:r w:rsidRPr="007C636C">
        <w:t>paracetamol+kodein</w:t>
      </w:r>
      <w:proofErr w:type="spellEnd"/>
      <w:r w:rsidRPr="007C636C">
        <w:t xml:space="preserve"> (t.ex. Citodon) bör vara adekvat. Icke selektiva COX2-hämmare och ASA-preparat bör undvikas eftersom de påverkar förmågan att bilda blodkoagel. </w:t>
      </w:r>
    </w:p>
    <w:p w14:paraId="38EC5111" w14:textId="77777777" w:rsidR="007C636C" w:rsidRPr="007C636C" w:rsidRDefault="007C636C" w:rsidP="007C636C">
      <w:pPr>
        <w:ind w:right="-143"/>
      </w:pPr>
      <w:r w:rsidRPr="007C636C">
        <w:t>Patienten bör dricka mycket vätska och gärna inta koffein i form av kaffe eller som tabletter. Tablett koffein (Koffein Recip) 100 mg 4 tabletter tillsammans med minst en liter vätska under fyra timmar rekommenderas (</w:t>
      </w:r>
      <w:proofErr w:type="gramStart"/>
      <w:r w:rsidRPr="007C636C">
        <w:t>t.ex.</w:t>
      </w:r>
      <w:proofErr w:type="gramEnd"/>
      <w:r w:rsidRPr="007C636C">
        <w:t xml:space="preserve"> 4 tabletter var 4:e timme). </w:t>
      </w:r>
    </w:p>
    <w:p w14:paraId="5CEECD65" w14:textId="77777777" w:rsidR="007C636C" w:rsidRDefault="007C636C" w:rsidP="007C636C">
      <w:pPr>
        <w:ind w:right="-143"/>
      </w:pPr>
      <w:r w:rsidRPr="007C636C">
        <w:t xml:space="preserve">Om denna regim inte resulterar i någon bättring inom 12 timmar bör kontakt med anestesiolog tas för att diskutera möjligheten att lägga en s.k. ”epidural </w:t>
      </w:r>
      <w:proofErr w:type="spellStart"/>
      <w:r w:rsidRPr="007C636C">
        <w:t>blood-patch</w:t>
      </w:r>
      <w:proofErr w:type="spellEnd"/>
      <w:r w:rsidRPr="007C636C">
        <w:t>”. ”</w:t>
      </w:r>
      <w:proofErr w:type="spellStart"/>
      <w:r w:rsidRPr="007C636C">
        <w:t>Blood-patch</w:t>
      </w:r>
      <w:proofErr w:type="spellEnd"/>
      <w:r w:rsidRPr="007C636C">
        <w:t xml:space="preserve">” läggs av narkosläkare som då gör samma procedur som när man lägger en EDA, men </w:t>
      </w:r>
      <w:proofErr w:type="gramStart"/>
      <w:r w:rsidRPr="007C636C">
        <w:t>istället</w:t>
      </w:r>
      <w:proofErr w:type="gramEnd"/>
      <w:r w:rsidRPr="007C636C">
        <w:t xml:space="preserve"> för att lägga in en kateter i epiduralrummet sprutas cirka 20</w:t>
      </w:r>
      <w:r w:rsidRPr="007C636C">
        <w:rPr>
          <w:rFonts w:ascii="Times New Roman" w:hAnsi="Times New Roman"/>
        </w:rPr>
        <w:t> </w:t>
      </w:r>
      <w:r w:rsidRPr="007C636C">
        <w:t>ml av patientens eget blod in i epiduralrummet. </w:t>
      </w:r>
    </w:p>
    <w:p w14:paraId="00B40EF5" w14:textId="77777777" w:rsidR="007C636C" w:rsidRPr="007C636C" w:rsidRDefault="007C636C" w:rsidP="007C636C">
      <w:pPr>
        <w:ind w:right="-143"/>
      </w:pPr>
      <w:r w:rsidRPr="007C636C">
        <w:t xml:space="preserve">Teorin bakom detta är idag oklar; det kan antingen verka genom att blodet tätar det hål som uppstått i </w:t>
      </w:r>
      <w:proofErr w:type="spellStart"/>
      <w:r w:rsidRPr="007C636C">
        <w:t>duran</w:t>
      </w:r>
      <w:proofErr w:type="spellEnd"/>
      <w:r w:rsidRPr="007C636C">
        <w:t xml:space="preserve"> och på så vis stoppa läckaget av spinalvätska, alternativt utjämnas tryckförändringarna i epidural-/ spinalrummet och på så vis minskar tensionen i nervstrukturerna. </w:t>
      </w:r>
    </w:p>
    <w:p w14:paraId="16AE85E1" w14:textId="77777777" w:rsidR="007C636C" w:rsidRPr="007C636C" w:rsidRDefault="007C636C" w:rsidP="007C636C">
      <w:pPr>
        <w:ind w:right="-143"/>
      </w:pPr>
      <w:r w:rsidRPr="007C636C">
        <w:lastRenderedPageBreak/>
        <w:t xml:space="preserve">Denna behandling innebär att patienten utsätts för ytterligare ett stick i ryggen samt ett stick i armen, då en </w:t>
      </w:r>
      <w:proofErr w:type="spellStart"/>
      <w:r w:rsidRPr="007C636C">
        <w:t>venflon</w:t>
      </w:r>
      <w:proofErr w:type="spellEnd"/>
      <w:r w:rsidRPr="007C636C">
        <w:t xml:space="preserve"> sätts ur vilken blod dras. </w:t>
      </w:r>
    </w:p>
    <w:p w14:paraId="4052B70C" w14:textId="77777777" w:rsidR="007C636C" w:rsidRPr="007C636C" w:rsidRDefault="007C636C" w:rsidP="007C636C">
      <w:pPr>
        <w:ind w:right="-143"/>
      </w:pPr>
      <w:r w:rsidRPr="007C636C">
        <w:t>Denna behandling ger oftast en omedelbar förbättring. Efter behandlingen är det viktigt att patienten vilar samt dricker mycket vätska under de första 12 timmarna för att minska risken att huvudvärken återkommer. </w:t>
      </w:r>
    </w:p>
    <w:p w14:paraId="40451014" w14:textId="77777777" w:rsidR="007C636C" w:rsidRPr="007C636C" w:rsidRDefault="007C636C" w:rsidP="007C636C">
      <w:pPr>
        <w:ind w:right="-143"/>
      </w:pPr>
      <w:r w:rsidRPr="007C636C">
        <w:t>För Jehovas Vittnen eller annan patient som absolut inte kan tänka sig att blod används för denna behandling, kan alternativ behandling med koksalt eller kolloid övervägas. Dessa metoder är dock inte lika effektiva och väljs bara i undantagsfall. </w:t>
      </w:r>
    </w:p>
    <w:p w14:paraId="3486A0CA" w14:textId="77777777" w:rsidR="007C636C" w:rsidRPr="007C636C" w:rsidRDefault="007C636C" w:rsidP="007C636C">
      <w:pPr>
        <w:ind w:right="-143"/>
      </w:pPr>
      <w:r w:rsidRPr="007C636C">
        <w:t xml:space="preserve">Vid frågor dagtid kontaktas i första hand narkosläkare på centraloperation, </w:t>
      </w:r>
      <w:proofErr w:type="spellStart"/>
      <w:r w:rsidRPr="007C636C">
        <w:t>ankn</w:t>
      </w:r>
      <w:proofErr w:type="spellEnd"/>
      <w:r w:rsidRPr="007C636C">
        <w:t xml:space="preserve"> </w:t>
      </w:r>
      <w:r w:rsidRPr="007C636C">
        <w:rPr>
          <w:b/>
          <w:bCs/>
        </w:rPr>
        <w:t>3076</w:t>
      </w:r>
      <w:r w:rsidRPr="007C636C">
        <w:t xml:space="preserve">, och på jourtid narkosjouren, </w:t>
      </w:r>
      <w:proofErr w:type="spellStart"/>
      <w:r w:rsidRPr="007C636C">
        <w:t>ankn</w:t>
      </w:r>
      <w:proofErr w:type="spellEnd"/>
      <w:r w:rsidRPr="007C636C">
        <w:t xml:space="preserve"> </w:t>
      </w:r>
      <w:r w:rsidRPr="007C636C">
        <w:rPr>
          <w:b/>
          <w:bCs/>
        </w:rPr>
        <w:t>3113</w:t>
      </w:r>
      <w:r w:rsidRPr="007C636C">
        <w:t>. </w:t>
      </w:r>
    </w:p>
    <w:p w14:paraId="2BD330D6" w14:textId="77777777" w:rsidR="007C636C" w:rsidRPr="007C636C" w:rsidRDefault="007C636C" w:rsidP="007C636C">
      <w:pPr>
        <w:ind w:right="-143"/>
      </w:pPr>
      <w:r w:rsidRPr="007C636C">
        <w:t>Även om postspinal huvudvärk är ett besvärande tillstånd för patienten kan narkosläkare inte alltid hjälpa till med ”</w:t>
      </w:r>
      <w:proofErr w:type="spellStart"/>
      <w:r w:rsidRPr="007C636C">
        <w:t>blood</w:t>
      </w:r>
      <w:proofErr w:type="spellEnd"/>
      <w:r w:rsidRPr="007C636C">
        <w:t xml:space="preserve"> </w:t>
      </w:r>
      <w:proofErr w:type="spellStart"/>
      <w:r w:rsidRPr="007C636C">
        <w:t>patch</w:t>
      </w:r>
      <w:proofErr w:type="spellEnd"/>
      <w:r w:rsidRPr="007C636C">
        <w:t xml:space="preserve">” nattetid, utan då rekommenderas att patienten </w:t>
      </w:r>
      <w:proofErr w:type="spellStart"/>
      <w:r w:rsidRPr="007C636C">
        <w:t>smärtstillas</w:t>
      </w:r>
      <w:proofErr w:type="spellEnd"/>
      <w:r w:rsidRPr="007C636C">
        <w:t xml:space="preserve"> på annat sätt. </w:t>
      </w:r>
    </w:p>
    <w:p w14:paraId="730FC6A6" w14:textId="248B888D" w:rsidR="009A32ED" w:rsidRPr="005218AA" w:rsidRDefault="007C636C" w:rsidP="009A32ED">
      <w:pPr>
        <w:pStyle w:val="Rubrik3"/>
        <w:ind w:right="-143"/>
      </w:pPr>
      <w:r>
        <w:t>Uppföljning</w:t>
      </w:r>
    </w:p>
    <w:p w14:paraId="481D3680" w14:textId="77777777" w:rsidR="007C636C" w:rsidRPr="007C636C" w:rsidRDefault="007C636C" w:rsidP="007C636C">
      <w:pPr>
        <w:ind w:right="-143"/>
      </w:pPr>
      <w:r w:rsidRPr="007C636C">
        <w:t>Forskningen kring postspinal huvudvärk har visat att de flesta patienter blir smärtfria efter en ”</w:t>
      </w:r>
      <w:proofErr w:type="spellStart"/>
      <w:r w:rsidRPr="007C636C">
        <w:t>blood</w:t>
      </w:r>
      <w:proofErr w:type="spellEnd"/>
      <w:r w:rsidRPr="007C636C">
        <w:t>-</w:t>
      </w:r>
      <w:proofErr w:type="spellStart"/>
      <w:r w:rsidRPr="007C636C">
        <w:t>patch</w:t>
      </w:r>
      <w:proofErr w:type="spellEnd"/>
      <w:r w:rsidRPr="007C636C">
        <w:t>”-behandling, men resultaten varierar när det gäller tidpunkten för behandlingen och kombinationen med annan konservativ behandling [1]. De flesta artiklar rekommenderar att ”</w:t>
      </w:r>
      <w:proofErr w:type="spellStart"/>
      <w:r w:rsidRPr="007C636C">
        <w:t>blood</w:t>
      </w:r>
      <w:proofErr w:type="spellEnd"/>
      <w:r w:rsidRPr="007C636C">
        <w:t xml:space="preserve"> </w:t>
      </w:r>
      <w:proofErr w:type="spellStart"/>
      <w:r w:rsidRPr="007C636C">
        <w:t>patch</w:t>
      </w:r>
      <w:proofErr w:type="spellEnd"/>
      <w:r w:rsidRPr="007C636C">
        <w:t xml:space="preserve">” inte läggs profylaktiskt vid accidentell </w:t>
      </w:r>
      <w:proofErr w:type="spellStart"/>
      <w:r w:rsidRPr="007C636C">
        <w:t>dura</w:t>
      </w:r>
      <w:proofErr w:type="spellEnd"/>
      <w:r w:rsidRPr="007C636C">
        <w:t xml:space="preserve"> punktion, att konservativ behandling provas i minst 12 timmar och att behandlingen endast ges vid ett tillfälle. </w:t>
      </w:r>
    </w:p>
    <w:p w14:paraId="23C0AEBC" w14:textId="77777777" w:rsidR="007C636C" w:rsidRPr="007C636C" w:rsidRDefault="007C636C" w:rsidP="007C636C">
      <w:pPr>
        <w:ind w:right="-143"/>
      </w:pPr>
      <w:r w:rsidRPr="007C636C">
        <w:t>Det finns idag ingen forskning som visar på några sena komplikationer till postspinal huvudvärk eller till ”</w:t>
      </w:r>
      <w:proofErr w:type="spellStart"/>
      <w:r w:rsidRPr="007C636C">
        <w:t>blood</w:t>
      </w:r>
      <w:proofErr w:type="spellEnd"/>
      <w:r w:rsidRPr="007C636C">
        <w:t xml:space="preserve"> </w:t>
      </w:r>
      <w:proofErr w:type="spellStart"/>
      <w:r w:rsidRPr="007C636C">
        <w:t>patch</w:t>
      </w:r>
      <w:proofErr w:type="spellEnd"/>
      <w:r w:rsidRPr="007C636C">
        <w:t>”-behandling men forskningen inom området är begränsad. </w:t>
      </w:r>
    </w:p>
    <w:p w14:paraId="188AE2C8" w14:textId="447995F2" w:rsidR="009A32ED" w:rsidRPr="000D04ED" w:rsidRDefault="007C636C" w:rsidP="009A32ED">
      <w:pPr>
        <w:pStyle w:val="Rubrik2"/>
        <w:ind w:right="-143"/>
      </w:pPr>
      <w:r>
        <w:t>Referens- och länkförteckning</w:t>
      </w:r>
    </w:p>
    <w:p w14:paraId="3B2AF616" w14:textId="5CFA0AC8" w:rsidR="009A32ED" w:rsidRDefault="007C636C" w:rsidP="007C636C">
      <w:pPr>
        <w:pStyle w:val="Liststycke"/>
        <w:numPr>
          <w:ilvl w:val="0"/>
          <w:numId w:val="20"/>
        </w:numPr>
        <w:ind w:right="-143"/>
      </w:pPr>
      <w:r>
        <w:t xml:space="preserve">Epidural </w:t>
      </w:r>
      <w:proofErr w:type="spellStart"/>
      <w:r>
        <w:t>blood</w:t>
      </w:r>
      <w:proofErr w:type="spellEnd"/>
      <w:r>
        <w:t xml:space="preserve"> </w:t>
      </w:r>
      <w:proofErr w:type="spellStart"/>
      <w:r>
        <w:t>patching</w:t>
      </w:r>
      <w:proofErr w:type="spellEnd"/>
      <w:r>
        <w:t xml:space="preserve"> for preventing and treating post-</w:t>
      </w:r>
      <w:proofErr w:type="spellStart"/>
      <w:r>
        <w:t>dural</w:t>
      </w:r>
      <w:proofErr w:type="spellEnd"/>
      <w:r>
        <w:t xml:space="preserve"> </w:t>
      </w:r>
      <w:proofErr w:type="spellStart"/>
      <w:r>
        <w:t>puncture</w:t>
      </w:r>
      <w:proofErr w:type="spellEnd"/>
      <w:r>
        <w:t xml:space="preserve"> </w:t>
      </w:r>
      <w:proofErr w:type="spellStart"/>
      <w:r>
        <w:t>headache</w:t>
      </w:r>
      <w:proofErr w:type="spellEnd"/>
      <w:r>
        <w:t xml:space="preserve"> (Review) </w:t>
      </w:r>
      <w:proofErr w:type="spellStart"/>
      <w:r>
        <w:t>Boonmark</w:t>
      </w:r>
      <w:proofErr w:type="spellEnd"/>
      <w:r>
        <w:t xml:space="preserve"> P, </w:t>
      </w:r>
      <w:proofErr w:type="spellStart"/>
      <w:r>
        <w:t>Boonmark</w:t>
      </w:r>
      <w:proofErr w:type="spellEnd"/>
      <w:r>
        <w:t xml:space="preserve"> S, The </w:t>
      </w:r>
      <w:proofErr w:type="spellStart"/>
      <w:r>
        <w:t>Cochrane</w:t>
      </w:r>
      <w:proofErr w:type="spellEnd"/>
      <w:r>
        <w:t xml:space="preserve"> </w:t>
      </w:r>
      <w:proofErr w:type="spellStart"/>
      <w:r>
        <w:t>library</w:t>
      </w:r>
      <w:proofErr w:type="spellEnd"/>
      <w:r>
        <w:t xml:space="preserve"> 2010, </w:t>
      </w:r>
      <w:proofErr w:type="spellStart"/>
      <w:r>
        <w:t>issue</w:t>
      </w:r>
      <w:proofErr w:type="spellEnd"/>
      <w:r>
        <w:t xml:space="preserve"> 1</w:t>
      </w:r>
      <w:r w:rsidR="009A32ED">
        <w:t>.</w:t>
      </w:r>
      <w:r>
        <w:t xml:space="preserve"> </w:t>
      </w:r>
      <w:hyperlink r:id="rId7" w:tgtFrame="_blank" w:history="1">
        <w:r w:rsidRPr="007C636C">
          <w:rPr>
            <w:rStyle w:val="Hyperlnk"/>
            <w:lang w:val="en-GB"/>
          </w:rPr>
          <w:t>www.thecochranelibrary.com</w:t>
        </w:r>
      </w:hyperlink>
    </w:p>
    <w:p w14:paraId="40AA233F" w14:textId="219A020C" w:rsidR="009C6C0C" w:rsidRDefault="009C6C0C" w:rsidP="009A32ED">
      <w:pPr>
        <w:ind w:right="-143"/>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D6100" w14:textId="77777777" w:rsidR="00FC5407" w:rsidRDefault="00FC5407">
      <w:r>
        <w:separator/>
      </w:r>
    </w:p>
  </w:endnote>
  <w:endnote w:type="continuationSeparator" w:id="0">
    <w:p w14:paraId="53A9ECA7" w14:textId="77777777" w:rsidR="00FC5407" w:rsidRDefault="00FC5407">
      <w:r>
        <w:continuationSeparator/>
      </w:r>
    </w:p>
  </w:endnote>
  <w:endnote w:type="continuationNotice" w:id="1">
    <w:p w14:paraId="4F3A83D4" w14:textId="77777777" w:rsidR="00FC5407" w:rsidRDefault="00FC54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2C8529" w14:textId="77777777" w:rsidR="00FC5407" w:rsidRDefault="00FC5407"/>
  </w:footnote>
  <w:footnote w:type="continuationSeparator" w:id="0">
    <w:p w14:paraId="1B4CF56D" w14:textId="77777777" w:rsidR="00FC5407" w:rsidRDefault="00FC5407">
      <w:r>
        <w:continuationSeparator/>
      </w:r>
    </w:p>
  </w:footnote>
  <w:footnote w:type="continuationNotice" w:id="1">
    <w:p w14:paraId="4FDD6576" w14:textId="77777777" w:rsidR="00FC5407" w:rsidRDefault="00FC54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4A3734"/>
    <w:multiLevelType w:val="hybridMultilevel"/>
    <w:tmpl w:val="A1B660CE"/>
    <w:lvl w:ilvl="0" w:tplc="837A618C">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09821678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6EB"/>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C636C"/>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681"/>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26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6788"/>
    <w:rsid w:val="00D074DB"/>
    <w:rsid w:val="00D139CF"/>
    <w:rsid w:val="00D20779"/>
    <w:rsid w:val="00D37E7F"/>
    <w:rsid w:val="00D47AD7"/>
    <w:rsid w:val="00D51529"/>
    <w:rsid w:val="00D62468"/>
    <w:rsid w:val="00D653BD"/>
    <w:rsid w:val="00D67C88"/>
    <w:rsid w:val="00D85218"/>
    <w:rsid w:val="00D915B1"/>
    <w:rsid w:val="00D96EC9"/>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C540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7C63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1545094">
      <w:bodyDiv w:val="1"/>
      <w:marLeft w:val="0"/>
      <w:marRight w:val="0"/>
      <w:marTop w:val="0"/>
      <w:marBottom w:val="0"/>
      <w:divBdr>
        <w:top w:val="none" w:sz="0" w:space="0" w:color="auto"/>
        <w:left w:val="none" w:sz="0" w:space="0" w:color="auto"/>
        <w:bottom w:val="none" w:sz="0" w:space="0" w:color="auto"/>
        <w:right w:val="none" w:sz="0" w:space="0" w:color="auto"/>
      </w:divBdr>
      <w:divsChild>
        <w:div w:id="1788575065">
          <w:marLeft w:val="0"/>
          <w:marRight w:val="0"/>
          <w:marTop w:val="0"/>
          <w:marBottom w:val="0"/>
          <w:divBdr>
            <w:top w:val="none" w:sz="0" w:space="0" w:color="auto"/>
            <w:left w:val="none" w:sz="0" w:space="0" w:color="auto"/>
            <w:bottom w:val="none" w:sz="0" w:space="0" w:color="auto"/>
            <w:right w:val="none" w:sz="0" w:space="0" w:color="auto"/>
          </w:divBdr>
        </w:div>
        <w:div w:id="211235889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7530807">
      <w:bodyDiv w:val="1"/>
      <w:marLeft w:val="0"/>
      <w:marRight w:val="0"/>
      <w:marTop w:val="0"/>
      <w:marBottom w:val="0"/>
      <w:divBdr>
        <w:top w:val="none" w:sz="0" w:space="0" w:color="auto"/>
        <w:left w:val="none" w:sz="0" w:space="0" w:color="auto"/>
        <w:bottom w:val="none" w:sz="0" w:space="0" w:color="auto"/>
        <w:right w:val="none" w:sz="0" w:space="0" w:color="auto"/>
      </w:divBdr>
      <w:divsChild>
        <w:div w:id="168180199">
          <w:marLeft w:val="0"/>
          <w:marRight w:val="0"/>
          <w:marTop w:val="0"/>
          <w:marBottom w:val="0"/>
          <w:divBdr>
            <w:top w:val="none" w:sz="0" w:space="0" w:color="auto"/>
            <w:left w:val="none" w:sz="0" w:space="0" w:color="auto"/>
            <w:bottom w:val="none" w:sz="0" w:space="0" w:color="auto"/>
            <w:right w:val="none" w:sz="0" w:space="0" w:color="auto"/>
          </w:divBdr>
        </w:div>
        <w:div w:id="1885092108">
          <w:marLeft w:val="0"/>
          <w:marRight w:val="0"/>
          <w:marTop w:val="0"/>
          <w:marBottom w:val="0"/>
          <w:divBdr>
            <w:top w:val="none" w:sz="0" w:space="0" w:color="auto"/>
            <w:left w:val="none" w:sz="0" w:space="0" w:color="auto"/>
            <w:bottom w:val="none" w:sz="0" w:space="0" w:color="auto"/>
            <w:right w:val="none" w:sz="0" w:space="0" w:color="auto"/>
          </w:divBdr>
        </w:div>
      </w:divsChild>
    </w:div>
    <w:div w:id="428429815">
      <w:bodyDiv w:val="1"/>
      <w:marLeft w:val="0"/>
      <w:marRight w:val="0"/>
      <w:marTop w:val="0"/>
      <w:marBottom w:val="0"/>
      <w:divBdr>
        <w:top w:val="none" w:sz="0" w:space="0" w:color="auto"/>
        <w:left w:val="none" w:sz="0" w:space="0" w:color="auto"/>
        <w:bottom w:val="none" w:sz="0" w:space="0" w:color="auto"/>
        <w:right w:val="none" w:sz="0" w:space="0" w:color="auto"/>
      </w:divBdr>
      <w:divsChild>
        <w:div w:id="637760515">
          <w:marLeft w:val="0"/>
          <w:marRight w:val="0"/>
          <w:marTop w:val="0"/>
          <w:marBottom w:val="0"/>
          <w:divBdr>
            <w:top w:val="none" w:sz="0" w:space="0" w:color="auto"/>
            <w:left w:val="none" w:sz="0" w:space="0" w:color="auto"/>
            <w:bottom w:val="none" w:sz="0" w:space="0" w:color="auto"/>
            <w:right w:val="none" w:sz="0" w:space="0" w:color="auto"/>
          </w:divBdr>
        </w:div>
        <w:div w:id="797839209">
          <w:marLeft w:val="0"/>
          <w:marRight w:val="0"/>
          <w:marTop w:val="0"/>
          <w:marBottom w:val="0"/>
          <w:divBdr>
            <w:top w:val="none" w:sz="0" w:space="0" w:color="auto"/>
            <w:left w:val="none" w:sz="0" w:space="0" w:color="auto"/>
            <w:bottom w:val="none" w:sz="0" w:space="0" w:color="auto"/>
            <w:right w:val="none" w:sz="0" w:space="0" w:color="auto"/>
          </w:divBdr>
        </w:div>
        <w:div w:id="722099228">
          <w:marLeft w:val="0"/>
          <w:marRight w:val="0"/>
          <w:marTop w:val="0"/>
          <w:marBottom w:val="0"/>
          <w:divBdr>
            <w:top w:val="none" w:sz="0" w:space="0" w:color="auto"/>
            <w:left w:val="none" w:sz="0" w:space="0" w:color="auto"/>
            <w:bottom w:val="none" w:sz="0" w:space="0" w:color="auto"/>
            <w:right w:val="none" w:sz="0" w:space="0" w:color="auto"/>
          </w:divBdr>
        </w:div>
        <w:div w:id="1106536027">
          <w:marLeft w:val="0"/>
          <w:marRight w:val="0"/>
          <w:marTop w:val="0"/>
          <w:marBottom w:val="0"/>
          <w:divBdr>
            <w:top w:val="none" w:sz="0" w:space="0" w:color="auto"/>
            <w:left w:val="none" w:sz="0" w:space="0" w:color="auto"/>
            <w:bottom w:val="none" w:sz="0" w:space="0" w:color="auto"/>
            <w:right w:val="none" w:sz="0" w:space="0" w:color="auto"/>
          </w:divBdr>
        </w:div>
        <w:div w:id="1311441360">
          <w:marLeft w:val="0"/>
          <w:marRight w:val="0"/>
          <w:marTop w:val="0"/>
          <w:marBottom w:val="0"/>
          <w:divBdr>
            <w:top w:val="none" w:sz="0" w:space="0" w:color="auto"/>
            <w:left w:val="none" w:sz="0" w:space="0" w:color="auto"/>
            <w:bottom w:val="none" w:sz="0" w:space="0" w:color="auto"/>
            <w:right w:val="none" w:sz="0" w:space="0" w:color="auto"/>
          </w:divBdr>
        </w:div>
      </w:divsChild>
    </w:div>
    <w:div w:id="596980215">
      <w:bodyDiv w:val="1"/>
      <w:marLeft w:val="0"/>
      <w:marRight w:val="0"/>
      <w:marTop w:val="0"/>
      <w:marBottom w:val="0"/>
      <w:divBdr>
        <w:top w:val="none" w:sz="0" w:space="0" w:color="auto"/>
        <w:left w:val="none" w:sz="0" w:space="0" w:color="auto"/>
        <w:bottom w:val="none" w:sz="0" w:space="0" w:color="auto"/>
        <w:right w:val="none" w:sz="0" w:space="0" w:color="auto"/>
      </w:divBdr>
      <w:divsChild>
        <w:div w:id="160003989">
          <w:marLeft w:val="0"/>
          <w:marRight w:val="0"/>
          <w:marTop w:val="0"/>
          <w:marBottom w:val="0"/>
          <w:divBdr>
            <w:top w:val="none" w:sz="0" w:space="0" w:color="auto"/>
            <w:left w:val="none" w:sz="0" w:space="0" w:color="auto"/>
            <w:bottom w:val="none" w:sz="0" w:space="0" w:color="auto"/>
            <w:right w:val="none" w:sz="0" w:space="0" w:color="auto"/>
          </w:divBdr>
        </w:div>
        <w:div w:id="1249267258">
          <w:marLeft w:val="0"/>
          <w:marRight w:val="0"/>
          <w:marTop w:val="0"/>
          <w:marBottom w:val="0"/>
          <w:divBdr>
            <w:top w:val="none" w:sz="0" w:space="0" w:color="auto"/>
            <w:left w:val="none" w:sz="0" w:space="0" w:color="auto"/>
            <w:bottom w:val="none" w:sz="0" w:space="0" w:color="auto"/>
            <w:right w:val="none" w:sz="0" w:space="0" w:color="auto"/>
          </w:divBdr>
        </w:div>
        <w:div w:id="375737832">
          <w:marLeft w:val="0"/>
          <w:marRight w:val="0"/>
          <w:marTop w:val="0"/>
          <w:marBottom w:val="0"/>
          <w:divBdr>
            <w:top w:val="none" w:sz="0" w:space="0" w:color="auto"/>
            <w:left w:val="none" w:sz="0" w:space="0" w:color="auto"/>
            <w:bottom w:val="none" w:sz="0" w:space="0" w:color="auto"/>
            <w:right w:val="none" w:sz="0" w:space="0" w:color="auto"/>
          </w:divBdr>
        </w:div>
        <w:div w:id="1873568249">
          <w:marLeft w:val="0"/>
          <w:marRight w:val="0"/>
          <w:marTop w:val="0"/>
          <w:marBottom w:val="0"/>
          <w:divBdr>
            <w:top w:val="none" w:sz="0" w:space="0" w:color="auto"/>
            <w:left w:val="none" w:sz="0" w:space="0" w:color="auto"/>
            <w:bottom w:val="none" w:sz="0" w:space="0" w:color="auto"/>
            <w:right w:val="none" w:sz="0" w:space="0" w:color="auto"/>
          </w:divBdr>
        </w:div>
      </w:divsChild>
    </w:div>
    <w:div w:id="1062292675">
      <w:bodyDiv w:val="1"/>
      <w:marLeft w:val="0"/>
      <w:marRight w:val="0"/>
      <w:marTop w:val="0"/>
      <w:marBottom w:val="0"/>
      <w:divBdr>
        <w:top w:val="none" w:sz="0" w:space="0" w:color="auto"/>
        <w:left w:val="none" w:sz="0" w:space="0" w:color="auto"/>
        <w:bottom w:val="none" w:sz="0" w:space="0" w:color="auto"/>
        <w:right w:val="none" w:sz="0" w:space="0" w:color="auto"/>
      </w:divBdr>
      <w:divsChild>
        <w:div w:id="204148486">
          <w:marLeft w:val="0"/>
          <w:marRight w:val="0"/>
          <w:marTop w:val="0"/>
          <w:marBottom w:val="0"/>
          <w:divBdr>
            <w:top w:val="none" w:sz="0" w:space="0" w:color="auto"/>
            <w:left w:val="none" w:sz="0" w:space="0" w:color="auto"/>
            <w:bottom w:val="none" w:sz="0" w:space="0" w:color="auto"/>
            <w:right w:val="none" w:sz="0" w:space="0" w:color="auto"/>
          </w:divBdr>
        </w:div>
        <w:div w:id="1923292401">
          <w:marLeft w:val="0"/>
          <w:marRight w:val="0"/>
          <w:marTop w:val="0"/>
          <w:marBottom w:val="0"/>
          <w:divBdr>
            <w:top w:val="none" w:sz="0" w:space="0" w:color="auto"/>
            <w:left w:val="none" w:sz="0" w:space="0" w:color="auto"/>
            <w:bottom w:val="none" w:sz="0" w:space="0" w:color="auto"/>
            <w:right w:val="none" w:sz="0" w:space="0" w:color="auto"/>
          </w:divBdr>
        </w:div>
        <w:div w:id="1542285277">
          <w:marLeft w:val="0"/>
          <w:marRight w:val="0"/>
          <w:marTop w:val="0"/>
          <w:marBottom w:val="0"/>
          <w:divBdr>
            <w:top w:val="none" w:sz="0" w:space="0" w:color="auto"/>
            <w:left w:val="none" w:sz="0" w:space="0" w:color="auto"/>
            <w:bottom w:val="none" w:sz="0" w:space="0" w:color="auto"/>
            <w:right w:val="none" w:sz="0" w:space="0" w:color="auto"/>
          </w:divBdr>
        </w:div>
        <w:div w:id="578566573">
          <w:marLeft w:val="0"/>
          <w:marRight w:val="0"/>
          <w:marTop w:val="0"/>
          <w:marBottom w:val="0"/>
          <w:divBdr>
            <w:top w:val="none" w:sz="0" w:space="0" w:color="auto"/>
            <w:left w:val="none" w:sz="0" w:space="0" w:color="auto"/>
            <w:bottom w:val="none" w:sz="0" w:space="0" w:color="auto"/>
            <w:right w:val="none" w:sz="0" w:space="0" w:color="auto"/>
          </w:divBdr>
        </w:div>
        <w:div w:id="921335183">
          <w:marLeft w:val="0"/>
          <w:marRight w:val="0"/>
          <w:marTop w:val="0"/>
          <w:marBottom w:val="0"/>
          <w:divBdr>
            <w:top w:val="none" w:sz="0" w:space="0" w:color="auto"/>
            <w:left w:val="none" w:sz="0" w:space="0" w:color="auto"/>
            <w:bottom w:val="none" w:sz="0" w:space="0" w:color="auto"/>
            <w:right w:val="none" w:sz="0" w:space="0" w:color="auto"/>
          </w:divBdr>
        </w:div>
        <w:div w:id="734399914">
          <w:marLeft w:val="0"/>
          <w:marRight w:val="0"/>
          <w:marTop w:val="0"/>
          <w:marBottom w:val="0"/>
          <w:divBdr>
            <w:top w:val="none" w:sz="0" w:space="0" w:color="auto"/>
            <w:left w:val="none" w:sz="0" w:space="0" w:color="auto"/>
            <w:bottom w:val="none" w:sz="0" w:space="0" w:color="auto"/>
            <w:right w:val="none" w:sz="0" w:space="0" w:color="auto"/>
          </w:divBdr>
        </w:div>
      </w:divsChild>
    </w:div>
    <w:div w:id="1123185948">
      <w:bodyDiv w:val="1"/>
      <w:marLeft w:val="0"/>
      <w:marRight w:val="0"/>
      <w:marTop w:val="0"/>
      <w:marBottom w:val="0"/>
      <w:divBdr>
        <w:top w:val="none" w:sz="0" w:space="0" w:color="auto"/>
        <w:left w:val="none" w:sz="0" w:space="0" w:color="auto"/>
        <w:bottom w:val="none" w:sz="0" w:space="0" w:color="auto"/>
        <w:right w:val="none" w:sz="0" w:space="0" w:color="auto"/>
      </w:divBdr>
      <w:divsChild>
        <w:div w:id="944263374">
          <w:marLeft w:val="0"/>
          <w:marRight w:val="0"/>
          <w:marTop w:val="0"/>
          <w:marBottom w:val="0"/>
          <w:divBdr>
            <w:top w:val="none" w:sz="0" w:space="0" w:color="auto"/>
            <w:left w:val="none" w:sz="0" w:space="0" w:color="auto"/>
            <w:bottom w:val="none" w:sz="0" w:space="0" w:color="auto"/>
            <w:right w:val="none" w:sz="0" w:space="0" w:color="auto"/>
          </w:divBdr>
        </w:div>
        <w:div w:id="20633236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9727466">
      <w:bodyDiv w:val="1"/>
      <w:marLeft w:val="0"/>
      <w:marRight w:val="0"/>
      <w:marTop w:val="0"/>
      <w:marBottom w:val="0"/>
      <w:divBdr>
        <w:top w:val="none" w:sz="0" w:space="0" w:color="auto"/>
        <w:left w:val="none" w:sz="0" w:space="0" w:color="auto"/>
        <w:bottom w:val="none" w:sz="0" w:space="0" w:color="auto"/>
        <w:right w:val="none" w:sz="0" w:space="0" w:color="auto"/>
      </w:divBdr>
      <w:divsChild>
        <w:div w:id="833496316">
          <w:marLeft w:val="0"/>
          <w:marRight w:val="0"/>
          <w:marTop w:val="0"/>
          <w:marBottom w:val="0"/>
          <w:divBdr>
            <w:top w:val="none" w:sz="0" w:space="0" w:color="auto"/>
            <w:left w:val="none" w:sz="0" w:space="0" w:color="auto"/>
            <w:bottom w:val="none" w:sz="0" w:space="0" w:color="auto"/>
            <w:right w:val="none" w:sz="0" w:space="0" w:color="auto"/>
          </w:divBdr>
        </w:div>
        <w:div w:id="1711294629">
          <w:marLeft w:val="0"/>
          <w:marRight w:val="0"/>
          <w:marTop w:val="0"/>
          <w:marBottom w:val="0"/>
          <w:divBdr>
            <w:top w:val="none" w:sz="0" w:space="0" w:color="auto"/>
            <w:left w:val="none" w:sz="0" w:space="0" w:color="auto"/>
            <w:bottom w:val="none" w:sz="0" w:space="0" w:color="auto"/>
            <w:right w:val="none" w:sz="0" w:space="0" w:color="auto"/>
          </w:divBdr>
        </w:div>
        <w:div w:id="46952655">
          <w:marLeft w:val="0"/>
          <w:marRight w:val="0"/>
          <w:marTop w:val="0"/>
          <w:marBottom w:val="0"/>
          <w:divBdr>
            <w:top w:val="none" w:sz="0" w:space="0" w:color="auto"/>
            <w:left w:val="none" w:sz="0" w:space="0" w:color="auto"/>
            <w:bottom w:val="none" w:sz="0" w:space="0" w:color="auto"/>
            <w:right w:val="none" w:sz="0" w:space="0" w:color="auto"/>
          </w:divBdr>
        </w:div>
        <w:div w:id="1812675710">
          <w:marLeft w:val="0"/>
          <w:marRight w:val="0"/>
          <w:marTop w:val="0"/>
          <w:marBottom w:val="0"/>
          <w:divBdr>
            <w:top w:val="none" w:sz="0" w:space="0" w:color="auto"/>
            <w:left w:val="none" w:sz="0" w:space="0" w:color="auto"/>
            <w:bottom w:val="none" w:sz="0" w:space="0" w:color="auto"/>
            <w:right w:val="none" w:sz="0" w:space="0" w:color="auto"/>
          </w:divBdr>
        </w:div>
        <w:div w:id="910888085">
          <w:marLeft w:val="0"/>
          <w:marRight w:val="0"/>
          <w:marTop w:val="0"/>
          <w:marBottom w:val="0"/>
          <w:divBdr>
            <w:top w:val="none" w:sz="0" w:space="0" w:color="auto"/>
            <w:left w:val="none" w:sz="0" w:space="0" w:color="auto"/>
            <w:bottom w:val="none" w:sz="0" w:space="0" w:color="auto"/>
            <w:right w:val="none" w:sz="0" w:space="0" w:color="auto"/>
          </w:divBdr>
        </w:div>
      </w:divsChild>
    </w:div>
    <w:div w:id="1530532813">
      <w:bodyDiv w:val="1"/>
      <w:marLeft w:val="0"/>
      <w:marRight w:val="0"/>
      <w:marTop w:val="0"/>
      <w:marBottom w:val="0"/>
      <w:divBdr>
        <w:top w:val="none" w:sz="0" w:space="0" w:color="auto"/>
        <w:left w:val="none" w:sz="0" w:space="0" w:color="auto"/>
        <w:bottom w:val="none" w:sz="0" w:space="0" w:color="auto"/>
        <w:right w:val="none" w:sz="0" w:space="0" w:color="auto"/>
      </w:divBdr>
      <w:divsChild>
        <w:div w:id="1404720520">
          <w:marLeft w:val="0"/>
          <w:marRight w:val="0"/>
          <w:marTop w:val="0"/>
          <w:marBottom w:val="0"/>
          <w:divBdr>
            <w:top w:val="none" w:sz="0" w:space="0" w:color="auto"/>
            <w:left w:val="none" w:sz="0" w:space="0" w:color="auto"/>
            <w:bottom w:val="none" w:sz="0" w:space="0" w:color="auto"/>
            <w:right w:val="none" w:sz="0" w:space="0" w:color="auto"/>
          </w:divBdr>
        </w:div>
        <w:div w:id="1990359196">
          <w:marLeft w:val="0"/>
          <w:marRight w:val="0"/>
          <w:marTop w:val="0"/>
          <w:marBottom w:val="0"/>
          <w:divBdr>
            <w:top w:val="none" w:sz="0" w:space="0" w:color="auto"/>
            <w:left w:val="none" w:sz="0" w:space="0" w:color="auto"/>
            <w:bottom w:val="none" w:sz="0" w:space="0" w:color="auto"/>
            <w:right w:val="none" w:sz="0" w:space="0" w:color="auto"/>
          </w:divBdr>
        </w:div>
        <w:div w:id="586160263">
          <w:marLeft w:val="0"/>
          <w:marRight w:val="0"/>
          <w:marTop w:val="0"/>
          <w:marBottom w:val="0"/>
          <w:divBdr>
            <w:top w:val="none" w:sz="0" w:space="0" w:color="auto"/>
            <w:left w:val="none" w:sz="0" w:space="0" w:color="auto"/>
            <w:bottom w:val="none" w:sz="0" w:space="0" w:color="auto"/>
            <w:right w:val="none" w:sz="0" w:space="0" w:color="auto"/>
          </w:divBdr>
        </w:div>
        <w:div w:id="151995912">
          <w:marLeft w:val="0"/>
          <w:marRight w:val="0"/>
          <w:marTop w:val="0"/>
          <w:marBottom w:val="0"/>
          <w:divBdr>
            <w:top w:val="none" w:sz="0" w:space="0" w:color="auto"/>
            <w:left w:val="none" w:sz="0" w:space="0" w:color="auto"/>
            <w:bottom w:val="none" w:sz="0" w:space="0" w:color="auto"/>
            <w:right w:val="none" w:sz="0" w:space="0" w:color="auto"/>
          </w:divBdr>
        </w:div>
        <w:div w:id="885067863">
          <w:marLeft w:val="0"/>
          <w:marRight w:val="0"/>
          <w:marTop w:val="0"/>
          <w:marBottom w:val="0"/>
          <w:divBdr>
            <w:top w:val="none" w:sz="0" w:space="0" w:color="auto"/>
            <w:left w:val="none" w:sz="0" w:space="0" w:color="auto"/>
            <w:bottom w:val="none" w:sz="0" w:space="0" w:color="auto"/>
            <w:right w:val="none" w:sz="0" w:space="0" w:color="auto"/>
          </w:divBdr>
        </w:div>
        <w:div w:id="1667974341">
          <w:marLeft w:val="0"/>
          <w:marRight w:val="0"/>
          <w:marTop w:val="0"/>
          <w:marBottom w:val="0"/>
          <w:divBdr>
            <w:top w:val="none" w:sz="0" w:space="0" w:color="auto"/>
            <w:left w:val="none" w:sz="0" w:space="0" w:color="auto"/>
            <w:bottom w:val="none" w:sz="0" w:space="0" w:color="auto"/>
            <w:right w:val="none" w:sz="0" w:space="0" w:color="auto"/>
          </w:divBdr>
        </w:div>
      </w:divsChild>
    </w:div>
    <w:div w:id="1673532490">
      <w:bodyDiv w:val="1"/>
      <w:marLeft w:val="0"/>
      <w:marRight w:val="0"/>
      <w:marTop w:val="0"/>
      <w:marBottom w:val="0"/>
      <w:divBdr>
        <w:top w:val="none" w:sz="0" w:space="0" w:color="auto"/>
        <w:left w:val="none" w:sz="0" w:space="0" w:color="auto"/>
        <w:bottom w:val="none" w:sz="0" w:space="0" w:color="auto"/>
        <w:right w:val="none" w:sz="0" w:space="0" w:color="auto"/>
      </w:divBdr>
      <w:divsChild>
        <w:div w:id="1754858249">
          <w:marLeft w:val="0"/>
          <w:marRight w:val="0"/>
          <w:marTop w:val="0"/>
          <w:marBottom w:val="0"/>
          <w:divBdr>
            <w:top w:val="none" w:sz="0" w:space="0" w:color="auto"/>
            <w:left w:val="none" w:sz="0" w:space="0" w:color="auto"/>
            <w:bottom w:val="none" w:sz="0" w:space="0" w:color="auto"/>
            <w:right w:val="none" w:sz="0" w:space="0" w:color="auto"/>
          </w:divBdr>
        </w:div>
        <w:div w:id="173033753">
          <w:marLeft w:val="0"/>
          <w:marRight w:val="0"/>
          <w:marTop w:val="0"/>
          <w:marBottom w:val="0"/>
          <w:divBdr>
            <w:top w:val="none" w:sz="0" w:space="0" w:color="auto"/>
            <w:left w:val="none" w:sz="0" w:space="0" w:color="auto"/>
            <w:bottom w:val="none" w:sz="0" w:space="0" w:color="auto"/>
            <w:right w:val="none" w:sz="0" w:space="0" w:color="auto"/>
          </w:divBdr>
        </w:div>
      </w:divsChild>
    </w:div>
    <w:div w:id="2107579600">
      <w:bodyDiv w:val="1"/>
      <w:marLeft w:val="0"/>
      <w:marRight w:val="0"/>
      <w:marTop w:val="0"/>
      <w:marBottom w:val="0"/>
      <w:divBdr>
        <w:top w:val="none" w:sz="0" w:space="0" w:color="auto"/>
        <w:left w:val="none" w:sz="0" w:space="0" w:color="auto"/>
        <w:bottom w:val="none" w:sz="0" w:space="0" w:color="auto"/>
        <w:right w:val="none" w:sz="0" w:space="0" w:color="auto"/>
      </w:divBdr>
      <w:divsChild>
        <w:div w:id="1153908997">
          <w:marLeft w:val="0"/>
          <w:marRight w:val="0"/>
          <w:marTop w:val="0"/>
          <w:marBottom w:val="0"/>
          <w:divBdr>
            <w:top w:val="none" w:sz="0" w:space="0" w:color="auto"/>
            <w:left w:val="none" w:sz="0" w:space="0" w:color="auto"/>
            <w:bottom w:val="none" w:sz="0" w:space="0" w:color="auto"/>
            <w:right w:val="none" w:sz="0" w:space="0" w:color="auto"/>
          </w:divBdr>
        </w:div>
        <w:div w:id="2113670963">
          <w:marLeft w:val="0"/>
          <w:marRight w:val="0"/>
          <w:marTop w:val="0"/>
          <w:marBottom w:val="0"/>
          <w:divBdr>
            <w:top w:val="none" w:sz="0" w:space="0" w:color="auto"/>
            <w:left w:val="none" w:sz="0" w:space="0" w:color="auto"/>
            <w:bottom w:val="none" w:sz="0" w:space="0" w:color="auto"/>
            <w:right w:val="none" w:sz="0" w:space="0" w:color="auto"/>
          </w:divBdr>
        </w:div>
        <w:div w:id="354815290">
          <w:marLeft w:val="0"/>
          <w:marRight w:val="0"/>
          <w:marTop w:val="0"/>
          <w:marBottom w:val="0"/>
          <w:divBdr>
            <w:top w:val="none" w:sz="0" w:space="0" w:color="auto"/>
            <w:left w:val="none" w:sz="0" w:space="0" w:color="auto"/>
            <w:bottom w:val="none" w:sz="0" w:space="0" w:color="auto"/>
            <w:right w:val="none" w:sz="0" w:space="0" w:color="auto"/>
          </w:divBdr>
        </w:div>
        <w:div w:id="18151762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www.thecochranelibrary.com/"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774</Words>
  <Characters>4108</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4873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Postspinal huvudvärk, SÄS</dc:title>
  <dc:subject/>
  <dc:creator/>
  <keywords/>
  <lastModifiedBy/>
  <revision>1</revision>
  <dcterms:created xsi:type="dcterms:W3CDTF">2025-06-05T09:43:00.0000000Z</dcterms:created>
  <dcterms:modified xsi:type="dcterms:W3CDTF">2025-06-05T09:43:00.0000000Z</dcterms:modified>
</coreProperties>
</file>