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5ACD6512" w:rsidR="00184167" w:rsidRDefault="00706A92" w:rsidP="009A32ED">
      <w:pPr>
        <w:pStyle w:val="Rubrik1"/>
      </w:pPr>
      <w:r w:rsidRPr="00706A92">
        <w:t>Personlyft - Övergripande riktlinjer för användande</w:t>
      </w:r>
      <w:r w:rsidR="00A264BE" w:rsidRPr="005A627D">
        <w:t xml:space="preserve"> </w:t>
      </w:r>
      <w:bookmarkStart w:id="0" w:name="_Toc321146591"/>
    </w:p>
    <w:p w14:paraId="78CF957D" w14:textId="6ED0D450" w:rsidR="009A32ED" w:rsidRDefault="009A32ED" w:rsidP="00706A92">
      <w:pPr>
        <w:pStyle w:val="Rubrik2"/>
        <w:ind w:right="-143"/>
      </w:pPr>
      <w:bookmarkStart w:id="1" w:name="_Toc100327184"/>
      <w:bookmarkStart w:id="2" w:name="_Toc181866756"/>
      <w:bookmarkEnd w:id="0"/>
      <w:r>
        <w:t>Förändringar sedan föregående version</w:t>
      </w:r>
      <w:bookmarkEnd w:id="1"/>
      <w:bookmarkEnd w:id="2"/>
    </w:p>
    <w:p w14:paraId="4EA6C4B6" w14:textId="6A383A4E" w:rsidR="009A32ED" w:rsidRPr="007A334E" w:rsidRDefault="004F6BA1" w:rsidP="009A32ED">
      <w:pPr>
        <w:ind w:right="-143"/>
      </w:pPr>
      <w:r w:rsidRPr="00837D01">
        <w:t xml:space="preserve">Lite språkliga </w:t>
      </w:r>
      <w:r w:rsidR="00A72544">
        <w:t xml:space="preserve">och grammatiska </w:t>
      </w:r>
      <w:r w:rsidRPr="00837D01">
        <w:t xml:space="preserve">ändringar </w:t>
      </w:r>
      <w:r w:rsidR="0006314D" w:rsidRPr="00837D01">
        <w:t xml:space="preserve">i texten. Tillägg att man </w:t>
      </w:r>
      <w:r w:rsidR="003F5445">
        <w:t>bör</w:t>
      </w:r>
      <w:r w:rsidR="0006314D" w:rsidRPr="00837D01">
        <w:t xml:space="preserve"> vara två </w:t>
      </w:r>
      <w:r w:rsidR="00EE4CF5" w:rsidRPr="00837D01">
        <w:t xml:space="preserve">vårdpersonal </w:t>
      </w:r>
      <w:r w:rsidR="0006314D" w:rsidRPr="00837D01">
        <w:t>vid användandet</w:t>
      </w:r>
      <w:r w:rsidR="00B058E1" w:rsidRPr="00837D01">
        <w:t xml:space="preserve"> samt uppdatering av </w:t>
      </w:r>
      <w:r w:rsidR="00837D01" w:rsidRPr="00837D01">
        <w:t>källförteckning.</w:t>
      </w:r>
      <w:r w:rsidR="00EE4CF5" w:rsidRPr="00837D01">
        <w:t xml:space="preserve"> </w:t>
      </w:r>
    </w:p>
    <w:p w14:paraId="69BCFD87" w14:textId="77777777" w:rsidR="009A32ED" w:rsidRDefault="009A32ED" w:rsidP="009A32ED">
      <w:pPr>
        <w:pStyle w:val="Rubrik2"/>
        <w:ind w:right="-143"/>
      </w:pPr>
      <w:bookmarkStart w:id="3" w:name="_Toc100327185"/>
      <w:bookmarkStart w:id="4" w:name="_Toc181866757"/>
      <w:bookmarkStart w:id="5" w:name="_Toc72840807"/>
      <w:r>
        <w:t>Sammanfattning</w:t>
      </w:r>
      <w:bookmarkEnd w:id="3"/>
      <w:bookmarkEnd w:id="4"/>
    </w:p>
    <w:p w14:paraId="305361E2" w14:textId="1340CC4C" w:rsidR="009A32ED" w:rsidRDefault="00706A92" w:rsidP="00706A92">
      <w:pPr>
        <w:ind w:right="-143"/>
      </w:pPr>
      <w:r w:rsidRPr="00706A92">
        <w:t xml:space="preserve">Personlyft och lyftsele är medicintekniska produkter och omfattas av de lagar och förordningar som gäller för dessa produkter. I riktlinjen beskrivs, dels verksamhetschefens, dels </w:t>
      </w:r>
      <w:r w:rsidR="008D3938" w:rsidRPr="00D1771C">
        <w:t>vård</w:t>
      </w:r>
      <w:r w:rsidRPr="00DF7AB8">
        <w:t>personalens</w:t>
      </w:r>
      <w:r w:rsidRPr="00706A92">
        <w:t xml:space="preserve"> ansvar för upprätthållande av kompetens och att genomförandet sker på ett, för patienter, tryggt och säkert sätt. Riktlinjen beskriver ansvarsfördelning och användande av personlyft och sele för att säkerställa patientsäkerheten. </w:t>
      </w:r>
    </w:p>
    <w:p w14:paraId="7AED7F8B" w14:textId="03FF9703" w:rsidR="00706A92" w:rsidRPr="00706A92" w:rsidRDefault="00706A92" w:rsidP="00706A92">
      <w:pPr>
        <w:pStyle w:val="Rubrik2"/>
      </w:pPr>
      <w:r w:rsidRPr="00706A92">
        <w:t>Bilaga </w:t>
      </w:r>
    </w:p>
    <w:p w14:paraId="1FC6584C" w14:textId="1C28BC2D" w:rsidR="00B405A1" w:rsidRDefault="00706A92" w:rsidP="00706A92">
      <w:pPr>
        <w:ind w:right="-143"/>
      </w:pPr>
      <w:hyperlink r:id="rId11" w:tgtFrame="_blank" w:history="1">
        <w:r w:rsidRPr="00706A92">
          <w:rPr>
            <w:rStyle w:val="Hyperlnk"/>
          </w:rPr>
          <w:t>Blankett, Personlyft - Kompetensbevis för användning</w:t>
        </w:r>
      </w:hyperlink>
      <w:r w:rsidRPr="00706A92">
        <w:t> </w:t>
      </w:r>
    </w:p>
    <w:p w14:paraId="29B03EF5" w14:textId="77777777" w:rsidR="009A32ED" w:rsidRDefault="009A32ED" w:rsidP="009A32ED">
      <w:pPr>
        <w:pStyle w:val="Rubrik2"/>
        <w:ind w:right="-143"/>
      </w:pPr>
      <w:bookmarkStart w:id="6" w:name="_Toc100327186"/>
      <w:bookmarkStart w:id="7" w:name="_Toc181866759"/>
      <w:bookmarkEnd w:id="5"/>
      <w:r>
        <w:t>Bakgrund och syfte</w:t>
      </w:r>
      <w:bookmarkEnd w:id="6"/>
      <w:bookmarkEnd w:id="7"/>
      <w:r>
        <w:t xml:space="preserve"> </w:t>
      </w:r>
    </w:p>
    <w:p w14:paraId="39D64711" w14:textId="77777777" w:rsidR="00706A92" w:rsidRPr="00706A92" w:rsidRDefault="00706A92" w:rsidP="00706A92">
      <w:r w:rsidRPr="00706A92">
        <w:t>Syfte med denna riktlinje är att överflyttningar/förflyttningar, som sker för patienter med personlyft, blir säkra och trygga. </w:t>
      </w:r>
    </w:p>
    <w:p w14:paraId="6C7138F4" w14:textId="77777777" w:rsidR="00706A92" w:rsidRPr="00706A92" w:rsidRDefault="00706A92" w:rsidP="00706A92">
      <w:r w:rsidRPr="00706A92">
        <w:t xml:space="preserve">Personlyft och lyftsele är medicintekniska produkter och omfattas av de lagar och förordningar som gäller för dessa produkter, se även </w:t>
      </w:r>
      <w:hyperlink r:id="rId12" w:tgtFrame="_blank" w:history="1">
        <w:r w:rsidRPr="00706A92">
          <w:rPr>
            <w:rStyle w:val="Hyperlnk"/>
          </w:rPr>
          <w:t>Vårdhandboken, avsnitt Medicintekniska produkter</w:t>
        </w:r>
      </w:hyperlink>
      <w:r w:rsidRPr="00706A92">
        <w:t>. </w:t>
      </w:r>
    </w:p>
    <w:p w14:paraId="70B2A54A" w14:textId="77777777" w:rsidR="009A32ED" w:rsidRDefault="009A32ED" w:rsidP="009A32ED">
      <w:pPr>
        <w:pStyle w:val="Rubrik2"/>
        <w:ind w:right="-143"/>
      </w:pPr>
      <w:bookmarkStart w:id="8" w:name="_Toc100327187"/>
      <w:bookmarkStart w:id="9" w:name="_Toc181866760"/>
      <w:r>
        <w:lastRenderedPageBreak/>
        <w:t>Förutsättningar</w:t>
      </w:r>
      <w:bookmarkEnd w:id="8"/>
      <w:bookmarkEnd w:id="9"/>
    </w:p>
    <w:p w14:paraId="473B0EE2" w14:textId="77777777" w:rsidR="00706A92" w:rsidRPr="00706A92" w:rsidRDefault="00706A92" w:rsidP="00706A92">
      <w:pPr>
        <w:pStyle w:val="Rubrik3"/>
      </w:pPr>
      <w:r w:rsidRPr="00706A92">
        <w:t>Ansvarsfördelning  </w:t>
      </w:r>
    </w:p>
    <w:p w14:paraId="3FB6D176" w14:textId="77777777" w:rsidR="00706A92" w:rsidRPr="00706A92" w:rsidRDefault="00706A92" w:rsidP="00706A92">
      <w:pPr>
        <w:pStyle w:val="MellanrubrikVGR"/>
      </w:pPr>
      <w:r w:rsidRPr="00706A92">
        <w:t>Verksamhetschefens ansvar </w:t>
      </w:r>
    </w:p>
    <w:p w14:paraId="638E8224" w14:textId="374F5095" w:rsidR="00706A92" w:rsidRPr="00B91C92" w:rsidRDefault="00706A92" w:rsidP="00706A92">
      <w:pPr>
        <w:ind w:right="-143"/>
        <w:rPr>
          <w:color w:val="FF0000"/>
        </w:rPr>
      </w:pPr>
      <w:r w:rsidRPr="00706A92">
        <w:t>Det är verksamhetschefens ansvar att </w:t>
      </w:r>
      <w:r w:rsidR="00B91C92" w:rsidRPr="00973BF0">
        <w:t>tillse att:</w:t>
      </w:r>
    </w:p>
    <w:p w14:paraId="6D239CF5" w14:textId="6BBF924C" w:rsidR="00706A92" w:rsidRPr="00706A92" w:rsidRDefault="00706A92" w:rsidP="00706A92">
      <w:pPr>
        <w:pStyle w:val="Liststycke"/>
        <w:numPr>
          <w:ilvl w:val="0"/>
          <w:numId w:val="37"/>
        </w:numPr>
      </w:pPr>
      <w:r w:rsidRPr="00706A92">
        <w:t>personal har tillräcklig kompetens och utbildning samt har de resurser som behövs för att utföra arbetet på ett säkert sätt </w:t>
      </w:r>
    </w:p>
    <w:p w14:paraId="0A4942D7" w14:textId="2F5C6725" w:rsidR="00706A92" w:rsidRPr="00706A92" w:rsidRDefault="00706A92" w:rsidP="00706A92">
      <w:pPr>
        <w:pStyle w:val="Liststycke"/>
        <w:numPr>
          <w:ilvl w:val="0"/>
          <w:numId w:val="37"/>
        </w:numPr>
      </w:pPr>
      <w:r w:rsidRPr="00706A92">
        <w:t>rutiner kring användande av personlyft och lyftsele är kända på enheten. </w:t>
      </w:r>
    </w:p>
    <w:p w14:paraId="3795F1DF" w14:textId="362796D8" w:rsidR="00706A92" w:rsidRDefault="00A8217B" w:rsidP="00706A92">
      <w:pPr>
        <w:pStyle w:val="MellanrubrikVGR"/>
      </w:pPr>
      <w:r w:rsidRPr="00973BF0">
        <w:t>Vård</w:t>
      </w:r>
      <w:r w:rsidR="00706A92" w:rsidRPr="00706A92">
        <w:t>personal</w:t>
      </w:r>
      <w:r w:rsidR="00624BB2" w:rsidRPr="00973BF0">
        <w:t>en</w:t>
      </w:r>
      <w:r w:rsidR="00706A92" w:rsidRPr="00706A92">
        <w:t>s ansvar </w:t>
      </w:r>
    </w:p>
    <w:p w14:paraId="789D7D58" w14:textId="76FB708E" w:rsidR="008E2A9D" w:rsidRPr="00973BF0" w:rsidRDefault="008E2A9D" w:rsidP="008E2A9D">
      <w:r w:rsidRPr="00973BF0">
        <w:t>Det är varje medarbetares ansvar att:</w:t>
      </w:r>
    </w:p>
    <w:p w14:paraId="0E6CC198" w14:textId="6A3444A8" w:rsidR="00706A92" w:rsidRPr="00706A92" w:rsidRDefault="00A72544" w:rsidP="00706A92">
      <w:pPr>
        <w:pStyle w:val="Liststycke"/>
        <w:numPr>
          <w:ilvl w:val="0"/>
          <w:numId w:val="38"/>
        </w:numPr>
      </w:pPr>
      <w:r>
        <w:t>h</w:t>
      </w:r>
      <w:r w:rsidR="00706A92" w:rsidRPr="00706A92">
        <w:t>a kunskap om och följa övergripande rutiner </w:t>
      </w:r>
    </w:p>
    <w:p w14:paraId="7D4BA5ED" w14:textId="55A66613" w:rsidR="00706A92" w:rsidRPr="00706A92" w:rsidRDefault="00A72544" w:rsidP="00706A92">
      <w:pPr>
        <w:pStyle w:val="Liststycke"/>
        <w:numPr>
          <w:ilvl w:val="0"/>
          <w:numId w:val="38"/>
        </w:numPr>
      </w:pPr>
      <w:r>
        <w:t>h</w:t>
      </w:r>
      <w:r w:rsidR="00706A92" w:rsidRPr="00706A92">
        <w:t>a kompetens för att på ett säkert sätt kunna använda personlyft och lyftsele </w:t>
      </w:r>
    </w:p>
    <w:p w14:paraId="5A2980C3" w14:textId="78B8799F" w:rsidR="00706A92" w:rsidRPr="00706A92" w:rsidRDefault="00A72544" w:rsidP="00706A92">
      <w:pPr>
        <w:pStyle w:val="Liststycke"/>
        <w:numPr>
          <w:ilvl w:val="0"/>
          <w:numId w:val="38"/>
        </w:numPr>
      </w:pPr>
      <w:r>
        <w:t>u</w:t>
      </w:r>
      <w:r w:rsidR="00706A92" w:rsidRPr="00706A92">
        <w:t>tföra funktionskontroll enligt bruksanvisning </w:t>
      </w:r>
    </w:p>
    <w:p w14:paraId="053DA8DD" w14:textId="2EFC89E5" w:rsidR="00706A92" w:rsidRPr="00706A92" w:rsidRDefault="00A72544" w:rsidP="00706A92">
      <w:pPr>
        <w:pStyle w:val="Liststycke"/>
        <w:numPr>
          <w:ilvl w:val="0"/>
          <w:numId w:val="38"/>
        </w:numPr>
      </w:pPr>
      <w:r>
        <w:t>k</w:t>
      </w:r>
      <w:r w:rsidR="00706A92" w:rsidRPr="00706A92">
        <w:t>änna till de risker med personlyft och lyftsele som kan inträffa samt hur dessa kan förebyggas </w:t>
      </w:r>
    </w:p>
    <w:p w14:paraId="2983C89B" w14:textId="001748C6" w:rsidR="00706A92" w:rsidRPr="00706A92" w:rsidRDefault="00A919AD" w:rsidP="00706A92">
      <w:pPr>
        <w:pStyle w:val="Liststycke"/>
        <w:numPr>
          <w:ilvl w:val="0"/>
          <w:numId w:val="38"/>
        </w:numPr>
      </w:pPr>
      <w:r>
        <w:t>h</w:t>
      </w:r>
      <w:r w:rsidR="00706A92" w:rsidRPr="00706A92">
        <w:t>a kunskap om vilka åtgärder som behöver vidtas för att begränsa en vårdskadas omfattning när en negativ händelse riskerar att inträffa eller har inträffat  </w:t>
      </w:r>
    </w:p>
    <w:p w14:paraId="3FB39D21" w14:textId="7FC1617D" w:rsidR="00706A92" w:rsidRPr="00706A92" w:rsidRDefault="004723E0" w:rsidP="00706A92">
      <w:pPr>
        <w:pStyle w:val="Liststycke"/>
        <w:numPr>
          <w:ilvl w:val="0"/>
          <w:numId w:val="38"/>
        </w:numPr>
      </w:pPr>
      <w:r>
        <w:t>skriva avvikelse när</w:t>
      </w:r>
      <w:r w:rsidR="00706A92" w:rsidRPr="00706A92">
        <w:t xml:space="preserve"> en negativ händelse riskera</w:t>
      </w:r>
      <w:r w:rsidR="003F67F4">
        <w:t>t</w:t>
      </w:r>
      <w:r w:rsidR="00706A92" w:rsidRPr="00706A92">
        <w:t xml:space="preserve"> att inträffa eller har inträffat </w:t>
      </w:r>
    </w:p>
    <w:p w14:paraId="689FC504" w14:textId="6501B398" w:rsidR="00706A92" w:rsidRPr="00706A92" w:rsidRDefault="00706A92" w:rsidP="00706A92">
      <w:pPr>
        <w:ind w:right="-143"/>
      </w:pPr>
      <w:r w:rsidRPr="00706A92">
        <w:t xml:space="preserve">Det finns </w:t>
      </w:r>
      <w:hyperlink r:id="rId13" w:tgtFrame="_blank" w:history="1">
        <w:r w:rsidRPr="00706A92">
          <w:rPr>
            <w:rStyle w:val="Hyperlnk"/>
          </w:rPr>
          <w:t>en bl</w:t>
        </w:r>
        <w:r w:rsidRPr="00706A92">
          <w:rPr>
            <w:rStyle w:val="Hyperlnk"/>
          </w:rPr>
          <w:t>a</w:t>
        </w:r>
        <w:r w:rsidRPr="00706A92">
          <w:rPr>
            <w:rStyle w:val="Hyperlnk"/>
          </w:rPr>
          <w:t>nkett</w:t>
        </w:r>
      </w:hyperlink>
      <w:r w:rsidRPr="00706A92">
        <w:t xml:space="preserve"> som kan användas för att säkerställa att </w:t>
      </w:r>
      <w:r w:rsidR="003F67F4">
        <w:t>vård</w:t>
      </w:r>
      <w:r w:rsidRPr="00706A92">
        <w:t xml:space="preserve">personal som använder personlyft har rätt kompetens och vilket ansvar </w:t>
      </w:r>
      <w:r w:rsidR="008829A7">
        <w:t>vård</w:t>
      </w:r>
      <w:r w:rsidRPr="00706A92">
        <w:t>personal har. </w:t>
      </w:r>
    </w:p>
    <w:p w14:paraId="37C7076C" w14:textId="77777777" w:rsidR="009A32ED" w:rsidRPr="00065A6B" w:rsidRDefault="009A32ED" w:rsidP="009A32ED">
      <w:pPr>
        <w:pStyle w:val="Rubrik2"/>
        <w:ind w:right="-143"/>
        <w:rPr>
          <w:color w:val="auto"/>
        </w:rPr>
      </w:pPr>
      <w:bookmarkStart w:id="10" w:name="_Toc100327192"/>
      <w:bookmarkStart w:id="11" w:name="_Toc181866761"/>
      <w:r w:rsidRPr="00065A6B">
        <w:rPr>
          <w:color w:val="auto"/>
        </w:rPr>
        <w:t>Utförande</w:t>
      </w:r>
      <w:bookmarkEnd w:id="10"/>
      <w:bookmarkEnd w:id="11"/>
    </w:p>
    <w:p w14:paraId="44CEEB86" w14:textId="77777777" w:rsidR="00706A92" w:rsidRPr="00706A92" w:rsidRDefault="00706A92" w:rsidP="00706A92">
      <w:r w:rsidRPr="00706A92">
        <w:t>Vid användning av personlyft och lyftsele vid överflyttning av patient, finns det risk för allvarlig skada eller tillbud. Fel handhavande vid användning av personlyft och lyftsele är den vanligaste orsaken till att skada eller risk för skada uppstår. </w:t>
      </w:r>
    </w:p>
    <w:p w14:paraId="512E4A4C" w14:textId="6C775EAC" w:rsidR="00706A92" w:rsidRPr="00706A92" w:rsidRDefault="00706A92" w:rsidP="00706A92">
      <w:r w:rsidRPr="00706A92">
        <w:t xml:space="preserve">För att användandet av personlyft och lyftsele ska vara säkert för patient, ska all personal som använder personlyft och lyftsele vid </w:t>
      </w:r>
      <w:r w:rsidRPr="00706A92">
        <w:lastRenderedPageBreak/>
        <w:t xml:space="preserve">överflyttning av patient, ha tillräcklig kompetens och förutsättning för att utföra arbetet. </w:t>
      </w:r>
      <w:r w:rsidR="005F65E1">
        <w:t xml:space="preserve">Vårdpersonal ska ha </w:t>
      </w:r>
      <w:r w:rsidR="00973BF0">
        <w:t>u</w:t>
      </w:r>
      <w:r w:rsidRPr="00706A92">
        <w:t>tbildning i placering av lyftsele</w:t>
      </w:r>
      <w:r w:rsidR="00973BF0">
        <w:t xml:space="preserve"> och</w:t>
      </w:r>
      <w:r w:rsidRPr="00706A92">
        <w:t xml:space="preserve"> känna till risker och förebyggande av risker. </w:t>
      </w:r>
      <w:r w:rsidR="00BF624E">
        <w:t xml:space="preserve">Man bör alltid vara två vårdpersonal </w:t>
      </w:r>
      <w:r w:rsidR="00003A58">
        <w:t xml:space="preserve">vid </w:t>
      </w:r>
      <w:r w:rsidR="00C320C6">
        <w:t xml:space="preserve">användande av personlyft och lyftsele vid </w:t>
      </w:r>
      <w:r w:rsidR="00590D47">
        <w:t>överflyttning/förflyttning av patient</w:t>
      </w:r>
      <w:r w:rsidR="00C320C6">
        <w:t>.</w:t>
      </w:r>
    </w:p>
    <w:p w14:paraId="77E51E8C" w14:textId="73BDA3A9" w:rsidR="00706A92" w:rsidRPr="00706A92" w:rsidRDefault="00706A92" w:rsidP="00706A92">
      <w:r w:rsidRPr="00706A92">
        <w:t xml:space="preserve">Om patient har använt lyft och sele vid överflyttningar före ankomst till sjukhuset, och har en sele personligt utprovad, bör denna sele tas med till sjukhuset tillsammans med </w:t>
      </w:r>
      <w:r w:rsidR="009B2051" w:rsidRPr="00973BF0">
        <w:t>tillhörande</w:t>
      </w:r>
      <w:r w:rsidR="009B2051">
        <w:t xml:space="preserve"> </w:t>
      </w:r>
      <w:r w:rsidRPr="00706A92">
        <w:t xml:space="preserve">skriftlig instruktion. Instruktionen bör innehålla beskrivning av hur lyftselen ska placeras </w:t>
      </w:r>
      <w:r w:rsidR="00071974">
        <w:t>och hanteras</w:t>
      </w:r>
      <w:r w:rsidRPr="00706A92">
        <w:t xml:space="preserve"> för att </w:t>
      </w:r>
      <w:r w:rsidR="001F32E8">
        <w:t>skapa en</w:t>
      </w:r>
      <w:r w:rsidRPr="00706A92">
        <w:t xml:space="preserve"> så säker överflyttning som möjligt för patient. </w:t>
      </w:r>
    </w:p>
    <w:p w14:paraId="2BD1D201" w14:textId="77777777" w:rsidR="00706A92" w:rsidRPr="00706A92" w:rsidRDefault="00706A92" w:rsidP="00706A92">
      <w:pPr>
        <w:pStyle w:val="Rubrik3"/>
      </w:pPr>
      <w:r w:rsidRPr="00706A92">
        <w:t>Bruksanvisning för personlyft och lyftsele </w:t>
      </w:r>
    </w:p>
    <w:p w14:paraId="0D822C86" w14:textId="3DF12565" w:rsidR="009A32ED" w:rsidRPr="005218AA" w:rsidRDefault="001F32E8" w:rsidP="00706A92">
      <w:r>
        <w:t>Vårdp</w:t>
      </w:r>
      <w:r w:rsidR="00706A92" w:rsidRPr="00706A92">
        <w:t>ersonal ska vara väl förtrogen med innehåll samt följa anvisningarna i aktuell bruksanvisning, som ska finnas lätt tillgänglig. </w:t>
      </w:r>
    </w:p>
    <w:p w14:paraId="55F2C9B3" w14:textId="77777777" w:rsidR="009A32ED" w:rsidRDefault="009A32ED" w:rsidP="00706A92">
      <w:pPr>
        <w:pStyle w:val="Rubrik3"/>
      </w:pPr>
      <w:r>
        <w:t>Uppföljning</w:t>
      </w:r>
    </w:p>
    <w:p w14:paraId="45E2D3BC" w14:textId="77777777" w:rsidR="00706A92" w:rsidRPr="00706A92" w:rsidRDefault="00706A92" w:rsidP="00706A92">
      <w:pPr>
        <w:pStyle w:val="MellanrubrikVGR"/>
      </w:pPr>
      <w:r w:rsidRPr="00706A92">
        <w:t>Avvikelser </w:t>
      </w:r>
    </w:p>
    <w:p w14:paraId="29E1A545" w14:textId="77777777" w:rsidR="00706A92" w:rsidRPr="00706A92" w:rsidRDefault="00706A92" w:rsidP="00706A92">
      <w:r w:rsidRPr="00706A92">
        <w:t>Skriv avvikelse om negativ händelse, tillbud eller risk för dessa har inträffat. </w:t>
      </w:r>
    </w:p>
    <w:p w14:paraId="188AE2C8" w14:textId="77777777" w:rsidR="009A32ED" w:rsidRPr="000D04ED" w:rsidRDefault="009A32ED" w:rsidP="009A32ED">
      <w:pPr>
        <w:pStyle w:val="Rubrik2"/>
        <w:ind w:right="-143"/>
      </w:pPr>
      <w:bookmarkStart w:id="12" w:name="_Toc100327195"/>
      <w:bookmarkStart w:id="13" w:name="_Toc181866764"/>
      <w:r w:rsidRPr="000D04ED">
        <w:t>Källförteckning</w:t>
      </w:r>
      <w:bookmarkEnd w:id="12"/>
      <w:bookmarkEnd w:id="13"/>
    </w:p>
    <w:p w14:paraId="4817EDE1" w14:textId="763A77BA" w:rsidR="00706A92" w:rsidRPr="00706A92" w:rsidRDefault="00706A92" w:rsidP="00706A92">
      <w:pPr>
        <w:pStyle w:val="Liststycke"/>
        <w:numPr>
          <w:ilvl w:val="0"/>
          <w:numId w:val="39"/>
        </w:numPr>
      </w:pPr>
      <w:r w:rsidRPr="00706A92">
        <w:t xml:space="preserve">SFS 2010:659, patientsäkerhetslag. </w:t>
      </w:r>
      <w:hyperlink r:id="rId14" w:history="1">
        <w:r w:rsidR="00F229D8" w:rsidRPr="00F229D8">
          <w:rPr>
            <w:rStyle w:val="Hyperlnk"/>
          </w:rPr>
          <w:t>Patientsäkerhetslagen - Patientsäkerhet</w:t>
        </w:r>
      </w:hyperlink>
      <w:r w:rsidR="00F229D8" w:rsidRPr="00F229D8">
        <w:t xml:space="preserve"> </w:t>
      </w:r>
    </w:p>
    <w:p w14:paraId="590DAD6C" w14:textId="488DA086" w:rsidR="00706A92" w:rsidRPr="00706A92" w:rsidRDefault="00706A92" w:rsidP="00706A92">
      <w:pPr>
        <w:pStyle w:val="Liststycke"/>
        <w:numPr>
          <w:ilvl w:val="0"/>
          <w:numId w:val="39"/>
        </w:numPr>
      </w:pPr>
      <w:r w:rsidRPr="00706A92">
        <w:t xml:space="preserve">SFS 2017:30, hälso- och sjukvårdslag. </w:t>
      </w:r>
      <w:hyperlink r:id="rId15" w:history="1">
        <w:r w:rsidR="009F1903" w:rsidRPr="009F1903">
          <w:rPr>
            <w:rStyle w:val="Hyperlnk"/>
          </w:rPr>
          <w:t>Hälso- och sjukvårdslagen - Patientsäkerhet</w:t>
        </w:r>
      </w:hyperlink>
    </w:p>
    <w:p w14:paraId="7CC2FC85" w14:textId="7C72FFB0" w:rsidR="00706A92" w:rsidRPr="00706A92" w:rsidRDefault="00706A92" w:rsidP="00706A92">
      <w:pPr>
        <w:pStyle w:val="Liststycke"/>
        <w:numPr>
          <w:ilvl w:val="0"/>
          <w:numId w:val="39"/>
        </w:numPr>
      </w:pPr>
      <w:r w:rsidRPr="00706A92">
        <w:t xml:space="preserve">SFS </w:t>
      </w:r>
      <w:r w:rsidR="00ED1960">
        <w:t>2021:600</w:t>
      </w:r>
      <w:r w:rsidRPr="00706A92">
        <w:t xml:space="preserve">, lag </w:t>
      </w:r>
      <w:r w:rsidR="00C50D60">
        <w:t>med kompletterande</w:t>
      </w:r>
      <w:r w:rsidR="00FC1B62">
        <w:t xml:space="preserve"> bestämmelser till EU:s förordningar om medicintekniska produkter</w:t>
      </w:r>
      <w:r w:rsidRPr="00706A92">
        <w:t xml:space="preserve"> medicintekniska produkter</w:t>
      </w:r>
      <w:r w:rsidR="006A4C2B">
        <w:t xml:space="preserve"> </w:t>
      </w:r>
      <w:hyperlink r:id="rId16" w:history="1">
        <w:r w:rsidR="006A4C2B" w:rsidRPr="006A4C2B">
          <w:rPr>
            <w:rStyle w:val="Hyperlnk"/>
          </w:rPr>
          <w:t>Lag (2021:600) med kompletterande bestämmelser till EU:s förordningar om medicintekniska produkter | Sveriges riksdag</w:t>
        </w:r>
      </w:hyperlink>
      <w:r w:rsidRPr="00706A92">
        <w:t xml:space="preserve"> </w:t>
      </w:r>
    </w:p>
    <w:p w14:paraId="5F5E76EC" w14:textId="03204FC1" w:rsidR="00706A92" w:rsidRPr="00706A92" w:rsidRDefault="00B23ADB" w:rsidP="00706A92">
      <w:pPr>
        <w:pStyle w:val="Liststycke"/>
        <w:numPr>
          <w:ilvl w:val="0"/>
          <w:numId w:val="39"/>
        </w:numPr>
      </w:pPr>
      <w:r>
        <w:t>HSLF</w:t>
      </w:r>
      <w:r w:rsidR="00E32128">
        <w:t>-FS 2021:52</w:t>
      </w:r>
      <w:r w:rsidR="00D36DDA">
        <w:t xml:space="preserve"> </w:t>
      </w:r>
      <w:r w:rsidR="00706A92" w:rsidRPr="00706A92">
        <w:t>Socialstyrelsens föreskrifter om användning av medicintekniska produkter i hälso- och sjukvården </w:t>
      </w:r>
      <w:r w:rsidR="00706A92" w:rsidRPr="00706A92">
        <w:br/>
      </w:r>
      <w:hyperlink r:id="rId17" w:history="1">
        <w:r w:rsidR="00D36DDA" w:rsidRPr="00D36DDA">
          <w:rPr>
            <w:rStyle w:val="Hyperlnk"/>
          </w:rPr>
          <w:t xml:space="preserve">HSLF-FS 2021:52 Socialstyrelsens föreskrifter om användning </w:t>
        </w:r>
        <w:r w:rsidR="00D36DDA" w:rsidRPr="00D36DDA">
          <w:rPr>
            <w:rStyle w:val="Hyperlnk"/>
          </w:rPr>
          <w:lastRenderedPageBreak/>
          <w:t>av medicintekniska produkter i hälso- och sjukvården - Socialstyrelsen</w:t>
        </w:r>
      </w:hyperlink>
      <w:r w:rsidR="00706A92" w:rsidRPr="00706A92">
        <w:t> </w:t>
      </w:r>
    </w:p>
    <w:p w14:paraId="0A53E85C" w14:textId="77777777" w:rsidR="00706A92" w:rsidRPr="00706A92" w:rsidRDefault="00706A92" w:rsidP="00706A92">
      <w:pPr>
        <w:pStyle w:val="Liststycke"/>
        <w:numPr>
          <w:ilvl w:val="0"/>
          <w:numId w:val="39"/>
        </w:numPr>
      </w:pPr>
      <w:r w:rsidRPr="00706A92">
        <w:t>Vårdhandboken.se. Översikt Medicintekniska produkter </w:t>
      </w:r>
      <w:r w:rsidRPr="00706A92">
        <w:br/>
      </w:r>
      <w:hyperlink r:id="rId18" w:tgtFrame="_blank" w:history="1">
        <w:r w:rsidRPr="00706A92">
          <w:rPr>
            <w:rStyle w:val="Hyperlnk"/>
          </w:rPr>
          <w:t>www.vardhandboken.se</w:t>
        </w:r>
      </w:hyperlink>
      <w:r w:rsidRPr="00706A92">
        <w:t> </w:t>
      </w:r>
    </w:p>
    <w:sectPr w:rsidR="00706A92" w:rsidRPr="00706A92" w:rsidSect="00B96AFF">
      <w:headerReference w:type="default" r:id="rId19"/>
      <w:footerReference w:type="even" r:id="rId20"/>
      <w:footerReference w:type="default" r:id="rId21"/>
      <w:headerReference w:type="first" r:id="rId22"/>
      <w:footerReference w:type="first" r:id="rId2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C33A5B" w14:textId="77777777" w:rsidR="008C20DE" w:rsidRDefault="008C20DE">
      <w:r>
        <w:separator/>
      </w:r>
    </w:p>
  </w:endnote>
  <w:endnote w:type="continuationSeparator" w:id="0">
    <w:p w14:paraId="5A79CB74" w14:textId="77777777" w:rsidR="008C20DE" w:rsidRDefault="008C20DE">
      <w:r>
        <w:continuationSeparator/>
      </w:r>
    </w:p>
  </w:endnote>
  <w:endnote w:type="continuationNotice" w:id="1">
    <w:p w14:paraId="5F9C90BF" w14:textId="77777777" w:rsidR="008C20DE" w:rsidRDefault="008C20D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altName w:val="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D2091" w14:textId="66F4EBFA" w:rsidR="00C50EE5" w:rsidRPr="00831C35" w:rsidRDefault="00000000" w:rsidP="00EC0A68">
    <w:pPr>
      <w:pStyle w:val="Sidfot"/>
      <w:rPr>
        <w:rFonts w:ascii="Georgia" w:hAnsi="Georgia"/>
        <w:sz w:val="24"/>
        <w:szCs w:val="24"/>
      </w:rPr>
    </w:pPr>
    <w:sdt>
      <w:sdtPr>
        <w:rPr>
          <w:rFonts w:ascii="Georgia" w:hAnsi="Georgia"/>
          <w:sz w:val="24"/>
          <w:szCs w:val="24"/>
        </w:rPr>
        <w:id w:val="-2070031421"/>
        <w:docPartObj>
          <w:docPartGallery w:val="Page Numbers (Bottom of Page)"/>
          <w:docPartUnique/>
        </w:docPartObj>
      </w:sdtPr>
      <w:sdtContent>
        <w:r w:rsidR="00A65FD4" w:rsidRPr="00831C35">
          <w:rPr>
            <w:rFonts w:ascii="Georgia" w:hAnsi="Georgia"/>
            <w:sz w:val="24"/>
            <w:szCs w:val="24"/>
          </w:rPr>
          <w:t xml:space="preserve"> </w:t>
        </w:r>
        <w:r w:rsidR="00EC0A68" w:rsidRPr="00831C35">
          <w:rPr>
            <w:rFonts w:ascii="Georgia" w:hAnsi="Georgia"/>
            <w:sz w:val="24"/>
            <w:szCs w:val="24"/>
          </w:rPr>
          <w:fldChar w:fldCharType="begin"/>
        </w:r>
        <w:r w:rsidR="00EC0A68" w:rsidRPr="00831C35">
          <w:rPr>
            <w:rFonts w:ascii="Georgia" w:hAnsi="Georgia"/>
            <w:sz w:val="24"/>
            <w:szCs w:val="24"/>
          </w:rPr>
          <w:instrText>PAGE   \* MERGEFORMAT</w:instrText>
        </w:r>
        <w:r w:rsidR="00EC0A68" w:rsidRPr="00831C35">
          <w:rPr>
            <w:rFonts w:ascii="Georgia" w:hAnsi="Georgia"/>
            <w:sz w:val="24"/>
            <w:szCs w:val="24"/>
          </w:rPr>
          <w:fldChar w:fldCharType="separate"/>
        </w:r>
        <w:r w:rsidR="00EC0A68" w:rsidRPr="00831C35">
          <w:rPr>
            <w:rFonts w:ascii="Georgia" w:hAnsi="Georgia"/>
            <w:sz w:val="24"/>
            <w:szCs w:val="24"/>
          </w:rPr>
          <w:t>2</w:t>
        </w:r>
        <w:r w:rsidR="00EC0A68" w:rsidRPr="00831C35">
          <w:rPr>
            <w:rFonts w:ascii="Georgia" w:hAnsi="Georgia"/>
            <w:sz w:val="24"/>
            <w:szCs w:val="24"/>
          </w:rPr>
          <w:fldChar w:fldCharType="end"/>
        </w:r>
      </w:sdtContent>
    </w:sdt>
    <w:r w:rsidR="00111CB2" w:rsidRPr="00831C35">
      <w:rPr>
        <w:rFonts w:ascii="Georgia" w:hAnsi="Georgia"/>
        <w:sz w:val="24"/>
        <w:szCs w:val="24"/>
      </w:rPr>
      <w:t xml:space="preserve"> (</w:t>
    </w:r>
    <w:r w:rsidR="00111CB2" w:rsidRPr="00831C35">
      <w:rPr>
        <w:rFonts w:ascii="Georgia" w:hAnsi="Georgia"/>
        <w:sz w:val="24"/>
        <w:szCs w:val="24"/>
      </w:rPr>
      <w:fldChar w:fldCharType="begin"/>
    </w:r>
    <w:r w:rsidR="00111CB2" w:rsidRPr="00831C35">
      <w:rPr>
        <w:rFonts w:ascii="Georgia" w:hAnsi="Georgia"/>
        <w:sz w:val="24"/>
        <w:szCs w:val="24"/>
      </w:rPr>
      <w:instrText xml:space="preserve"> NUMPAGES   \* MERGEFORMAT </w:instrText>
    </w:r>
    <w:r w:rsidR="00111CB2" w:rsidRPr="00831C35">
      <w:rPr>
        <w:rFonts w:ascii="Georgia" w:hAnsi="Georgia"/>
        <w:sz w:val="24"/>
        <w:szCs w:val="24"/>
      </w:rPr>
      <w:fldChar w:fldCharType="separate"/>
    </w:r>
    <w:r w:rsidR="00111CB2" w:rsidRPr="00831C35">
      <w:rPr>
        <w:rFonts w:ascii="Georgia" w:hAnsi="Georgia"/>
        <w:noProof/>
        <w:sz w:val="24"/>
        <w:szCs w:val="24"/>
      </w:rPr>
      <w:t>4</w:t>
    </w:r>
    <w:r w:rsidR="00111CB2" w:rsidRPr="00831C35">
      <w:rPr>
        <w:rFonts w:ascii="Georgia" w:hAnsi="Georgia"/>
        <w:sz w:val="24"/>
        <w:szCs w:val="24"/>
      </w:rPr>
      <w:fldChar w:fldCharType="end"/>
    </w:r>
    <w:r w:rsidR="00111CB2" w:rsidRPr="00831C35">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5971BB2D">
          <wp:simplePos x="0" y="0"/>
          <wp:positionH relativeFrom="column">
            <wp:posOffset>4391660</wp:posOffset>
          </wp:positionH>
          <wp:positionV relativeFrom="paragraph">
            <wp:posOffset>-3947</wp:posOffset>
          </wp:positionV>
          <wp:extent cx="1953671" cy="348178"/>
          <wp:effectExtent l="0" t="0" r="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7F2B7A" w14:textId="77777777" w:rsidR="008C20DE" w:rsidRDefault="008C20DE"/>
  </w:footnote>
  <w:footnote w:type="continuationSeparator" w:id="0">
    <w:p w14:paraId="44E0B53F" w14:textId="77777777" w:rsidR="008C20DE" w:rsidRDefault="008C20DE">
      <w:r>
        <w:continuationSeparator/>
      </w:r>
    </w:p>
  </w:footnote>
  <w:footnote w:type="continuationNotice" w:id="1">
    <w:p w14:paraId="48830DC5" w14:textId="77777777" w:rsidR="008C20DE" w:rsidRDefault="008C20D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48A65ED"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0C751635">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6920265"/>
    <w:multiLevelType w:val="multilevel"/>
    <w:tmpl w:val="2550F58A"/>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8F10A5F"/>
    <w:multiLevelType w:val="multilevel"/>
    <w:tmpl w:val="395869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0" w15:restartNumberingAfterBreak="0">
    <w:nsid w:val="240349D2"/>
    <w:multiLevelType w:val="hybridMultilevel"/>
    <w:tmpl w:val="7C6EEDE0"/>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1" w15:restartNumberingAfterBreak="0">
    <w:nsid w:val="25487C20"/>
    <w:multiLevelType w:val="multilevel"/>
    <w:tmpl w:val="57745E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2F267A22"/>
    <w:multiLevelType w:val="multilevel"/>
    <w:tmpl w:val="581E0B38"/>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23F46CD"/>
    <w:multiLevelType w:val="multilevel"/>
    <w:tmpl w:val="B5C4BDE0"/>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9B51A3A"/>
    <w:multiLevelType w:val="multilevel"/>
    <w:tmpl w:val="8C041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7" w15:restartNumberingAfterBreak="0">
    <w:nsid w:val="3D60466B"/>
    <w:multiLevelType w:val="multilevel"/>
    <w:tmpl w:val="816ED4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E84085E"/>
    <w:multiLevelType w:val="multilevel"/>
    <w:tmpl w:val="66FAE43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FB00CFD"/>
    <w:multiLevelType w:val="multilevel"/>
    <w:tmpl w:val="0ED2CA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44AC3ACE"/>
    <w:multiLevelType w:val="multilevel"/>
    <w:tmpl w:val="4E50AF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4DE05366"/>
    <w:multiLevelType w:val="multilevel"/>
    <w:tmpl w:val="500401F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E7F1E49"/>
    <w:multiLevelType w:val="multilevel"/>
    <w:tmpl w:val="27BA4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514D4906"/>
    <w:multiLevelType w:val="hybridMultilevel"/>
    <w:tmpl w:val="80FA8182"/>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28"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9" w15:restartNumberingAfterBreak="0">
    <w:nsid w:val="5CD47133"/>
    <w:multiLevelType w:val="multilevel"/>
    <w:tmpl w:val="27FEBB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63D64EC4"/>
    <w:multiLevelType w:val="hybridMultilevel"/>
    <w:tmpl w:val="F1142BEA"/>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31" w15:restartNumberingAfterBreak="0">
    <w:nsid w:val="66755B8A"/>
    <w:multiLevelType w:val="multilevel"/>
    <w:tmpl w:val="26A6FD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6D262224"/>
    <w:multiLevelType w:val="multilevel"/>
    <w:tmpl w:val="0BC26C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6E515603"/>
    <w:multiLevelType w:val="multilevel"/>
    <w:tmpl w:val="E2708D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35" w15:restartNumberingAfterBreak="0">
    <w:nsid w:val="778326E7"/>
    <w:multiLevelType w:val="multilevel"/>
    <w:tmpl w:val="47F620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37"/>
  </w:num>
  <w:num w:numId="2" w16cid:durableId="1367871050">
    <w:abstractNumId w:val="28"/>
  </w:num>
  <w:num w:numId="3" w16cid:durableId="164058872">
    <w:abstractNumId w:val="0"/>
  </w:num>
  <w:num w:numId="4" w16cid:durableId="861477783">
    <w:abstractNumId w:val="8"/>
  </w:num>
  <w:num w:numId="5" w16cid:durableId="1280868239">
    <w:abstractNumId w:val="34"/>
  </w:num>
  <w:num w:numId="6" w16cid:durableId="444931515">
    <w:abstractNumId w:val="2"/>
  </w:num>
  <w:num w:numId="7" w16cid:durableId="739910959">
    <w:abstractNumId w:val="21"/>
  </w:num>
  <w:num w:numId="8" w16cid:durableId="391579451">
    <w:abstractNumId w:val="14"/>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27"/>
  </w:num>
  <w:num w:numId="14" w16cid:durableId="36130748">
    <w:abstractNumId w:val="16"/>
  </w:num>
  <w:num w:numId="15" w16cid:durableId="560679449">
    <w:abstractNumId w:val="9"/>
  </w:num>
  <w:num w:numId="16" w16cid:durableId="1420566503">
    <w:abstractNumId w:val="26"/>
  </w:num>
  <w:num w:numId="17" w16cid:durableId="256527698">
    <w:abstractNumId w:val="5"/>
  </w:num>
  <w:num w:numId="18" w16cid:durableId="1090539201">
    <w:abstractNumId w:val="20"/>
  </w:num>
  <w:num w:numId="19" w16cid:durableId="1846439597">
    <w:abstractNumId w:val="36"/>
  </w:num>
  <w:num w:numId="20" w16cid:durableId="481430942">
    <w:abstractNumId w:val="22"/>
  </w:num>
  <w:num w:numId="21" w16cid:durableId="446891480">
    <w:abstractNumId w:val="24"/>
  </w:num>
  <w:num w:numId="22" w16cid:durableId="860894317">
    <w:abstractNumId w:val="35"/>
  </w:num>
  <w:num w:numId="23" w16cid:durableId="406080365">
    <w:abstractNumId w:val="31"/>
  </w:num>
  <w:num w:numId="24" w16cid:durableId="1889340078">
    <w:abstractNumId w:val="33"/>
  </w:num>
  <w:num w:numId="25" w16cid:durableId="1733771829">
    <w:abstractNumId w:val="32"/>
  </w:num>
  <w:num w:numId="26" w16cid:durableId="1092118970">
    <w:abstractNumId w:val="29"/>
  </w:num>
  <w:num w:numId="27" w16cid:durableId="1646159762">
    <w:abstractNumId w:val="15"/>
  </w:num>
  <w:num w:numId="28" w16cid:durableId="1343626590">
    <w:abstractNumId w:val="18"/>
  </w:num>
  <w:num w:numId="29" w16cid:durableId="1423800571">
    <w:abstractNumId w:val="13"/>
  </w:num>
  <w:num w:numId="30" w16cid:durableId="1476337805">
    <w:abstractNumId w:val="12"/>
  </w:num>
  <w:num w:numId="31" w16cid:durableId="2037076810">
    <w:abstractNumId w:val="23"/>
  </w:num>
  <w:num w:numId="32" w16cid:durableId="1013922517">
    <w:abstractNumId w:val="6"/>
  </w:num>
  <w:num w:numId="33" w16cid:durableId="1957784592">
    <w:abstractNumId w:val="11"/>
  </w:num>
  <w:num w:numId="34" w16cid:durableId="1863279508">
    <w:abstractNumId w:val="19"/>
  </w:num>
  <w:num w:numId="35" w16cid:durableId="2047943759">
    <w:abstractNumId w:val="17"/>
  </w:num>
  <w:num w:numId="36" w16cid:durableId="613286476">
    <w:abstractNumId w:val="7"/>
  </w:num>
  <w:num w:numId="37" w16cid:durableId="829367614">
    <w:abstractNumId w:val="30"/>
  </w:num>
  <w:num w:numId="38" w16cid:durableId="756096359">
    <w:abstractNumId w:val="10"/>
  </w:num>
  <w:num w:numId="39" w16cid:durableId="643120187">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A58"/>
    <w:rsid w:val="000051D5"/>
    <w:rsid w:val="00006D2A"/>
    <w:rsid w:val="00010D47"/>
    <w:rsid w:val="00016CF0"/>
    <w:rsid w:val="00030DDD"/>
    <w:rsid w:val="000313BB"/>
    <w:rsid w:val="00033ED5"/>
    <w:rsid w:val="00050500"/>
    <w:rsid w:val="0005691C"/>
    <w:rsid w:val="00056ECB"/>
    <w:rsid w:val="00056ED5"/>
    <w:rsid w:val="00061969"/>
    <w:rsid w:val="0006314D"/>
    <w:rsid w:val="000655CC"/>
    <w:rsid w:val="000700AE"/>
    <w:rsid w:val="00071974"/>
    <w:rsid w:val="000724B5"/>
    <w:rsid w:val="00084024"/>
    <w:rsid w:val="0009062C"/>
    <w:rsid w:val="00095368"/>
    <w:rsid w:val="000954C4"/>
    <w:rsid w:val="000A611A"/>
    <w:rsid w:val="000B12D9"/>
    <w:rsid w:val="000B4536"/>
    <w:rsid w:val="000B7715"/>
    <w:rsid w:val="000D1663"/>
    <w:rsid w:val="000E463B"/>
    <w:rsid w:val="000E5A7E"/>
    <w:rsid w:val="000F43A3"/>
    <w:rsid w:val="000F7681"/>
    <w:rsid w:val="00103031"/>
    <w:rsid w:val="001044FE"/>
    <w:rsid w:val="001108C0"/>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34E1"/>
    <w:rsid w:val="00184167"/>
    <w:rsid w:val="001860B9"/>
    <w:rsid w:val="00186F2B"/>
    <w:rsid w:val="001874D6"/>
    <w:rsid w:val="0019632A"/>
    <w:rsid w:val="001977B8"/>
    <w:rsid w:val="001A4E7C"/>
    <w:rsid w:val="001B762C"/>
    <w:rsid w:val="001C4D0A"/>
    <w:rsid w:val="001C5FEF"/>
    <w:rsid w:val="001E3789"/>
    <w:rsid w:val="001F32E8"/>
    <w:rsid w:val="00211487"/>
    <w:rsid w:val="00211D91"/>
    <w:rsid w:val="00217DEC"/>
    <w:rsid w:val="0022316A"/>
    <w:rsid w:val="00235B57"/>
    <w:rsid w:val="00250F24"/>
    <w:rsid w:val="002523C5"/>
    <w:rsid w:val="0025380B"/>
    <w:rsid w:val="0025703A"/>
    <w:rsid w:val="00262F3D"/>
    <w:rsid w:val="00263281"/>
    <w:rsid w:val="002651D6"/>
    <w:rsid w:val="0026551F"/>
    <w:rsid w:val="00270FA8"/>
    <w:rsid w:val="00280A85"/>
    <w:rsid w:val="00284119"/>
    <w:rsid w:val="0028541E"/>
    <w:rsid w:val="00290B5C"/>
    <w:rsid w:val="00294791"/>
    <w:rsid w:val="002A1C4F"/>
    <w:rsid w:val="002A7450"/>
    <w:rsid w:val="002B0B30"/>
    <w:rsid w:val="002B0C78"/>
    <w:rsid w:val="002C0C02"/>
    <w:rsid w:val="002C1277"/>
    <w:rsid w:val="002C452E"/>
    <w:rsid w:val="002C60AD"/>
    <w:rsid w:val="002D0E0E"/>
    <w:rsid w:val="002D6023"/>
    <w:rsid w:val="002E263F"/>
    <w:rsid w:val="002E3518"/>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3F5445"/>
    <w:rsid w:val="003F67F4"/>
    <w:rsid w:val="00404948"/>
    <w:rsid w:val="00406BEA"/>
    <w:rsid w:val="00413A60"/>
    <w:rsid w:val="004230F7"/>
    <w:rsid w:val="0043167E"/>
    <w:rsid w:val="0043409A"/>
    <w:rsid w:val="00446255"/>
    <w:rsid w:val="00451935"/>
    <w:rsid w:val="00460ED0"/>
    <w:rsid w:val="00465651"/>
    <w:rsid w:val="00470CE7"/>
    <w:rsid w:val="00470F4F"/>
    <w:rsid w:val="004723E0"/>
    <w:rsid w:val="00472482"/>
    <w:rsid w:val="004735F1"/>
    <w:rsid w:val="00480DC7"/>
    <w:rsid w:val="004876F6"/>
    <w:rsid w:val="0049236A"/>
    <w:rsid w:val="00492718"/>
    <w:rsid w:val="004A355D"/>
    <w:rsid w:val="004A4970"/>
    <w:rsid w:val="004B2183"/>
    <w:rsid w:val="004B2A01"/>
    <w:rsid w:val="004C3536"/>
    <w:rsid w:val="004D7BA3"/>
    <w:rsid w:val="004F4518"/>
    <w:rsid w:val="004F4C62"/>
    <w:rsid w:val="004F6BA1"/>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0D47"/>
    <w:rsid w:val="00597E28"/>
    <w:rsid w:val="005A54ED"/>
    <w:rsid w:val="005A5D5B"/>
    <w:rsid w:val="005A6081"/>
    <w:rsid w:val="005A627D"/>
    <w:rsid w:val="005C0045"/>
    <w:rsid w:val="005C084E"/>
    <w:rsid w:val="005C4606"/>
    <w:rsid w:val="005D0B0C"/>
    <w:rsid w:val="005E02B3"/>
    <w:rsid w:val="005E1E24"/>
    <w:rsid w:val="005F65E1"/>
    <w:rsid w:val="0060596B"/>
    <w:rsid w:val="00606D97"/>
    <w:rsid w:val="00614E64"/>
    <w:rsid w:val="00617710"/>
    <w:rsid w:val="00617EE6"/>
    <w:rsid w:val="0062184C"/>
    <w:rsid w:val="00623724"/>
    <w:rsid w:val="00624BB2"/>
    <w:rsid w:val="00627BEA"/>
    <w:rsid w:val="006319DB"/>
    <w:rsid w:val="0065595B"/>
    <w:rsid w:val="00656DCD"/>
    <w:rsid w:val="00660269"/>
    <w:rsid w:val="00665F89"/>
    <w:rsid w:val="006737FF"/>
    <w:rsid w:val="00673C92"/>
    <w:rsid w:val="006753EC"/>
    <w:rsid w:val="00685193"/>
    <w:rsid w:val="0069577E"/>
    <w:rsid w:val="006A2789"/>
    <w:rsid w:val="006A4978"/>
    <w:rsid w:val="006A4C2B"/>
    <w:rsid w:val="006A7261"/>
    <w:rsid w:val="006B0D29"/>
    <w:rsid w:val="006B1819"/>
    <w:rsid w:val="006C0E46"/>
    <w:rsid w:val="006C5048"/>
    <w:rsid w:val="006C6A4B"/>
    <w:rsid w:val="006C779F"/>
    <w:rsid w:val="006D01F5"/>
    <w:rsid w:val="006D0CFB"/>
    <w:rsid w:val="006D0E1A"/>
    <w:rsid w:val="006D30C0"/>
    <w:rsid w:val="006D7535"/>
    <w:rsid w:val="006E450B"/>
    <w:rsid w:val="006F0D7E"/>
    <w:rsid w:val="00700E08"/>
    <w:rsid w:val="00706A92"/>
    <w:rsid w:val="00710B77"/>
    <w:rsid w:val="007155D5"/>
    <w:rsid w:val="00717A17"/>
    <w:rsid w:val="0072075B"/>
    <w:rsid w:val="007221C2"/>
    <w:rsid w:val="007268AB"/>
    <w:rsid w:val="00730955"/>
    <w:rsid w:val="00733A9C"/>
    <w:rsid w:val="00736574"/>
    <w:rsid w:val="007367E0"/>
    <w:rsid w:val="00737215"/>
    <w:rsid w:val="00754905"/>
    <w:rsid w:val="00760038"/>
    <w:rsid w:val="00762EE0"/>
    <w:rsid w:val="00763C5D"/>
    <w:rsid w:val="00765C41"/>
    <w:rsid w:val="00771100"/>
    <w:rsid w:val="00774944"/>
    <w:rsid w:val="007759DD"/>
    <w:rsid w:val="0078609F"/>
    <w:rsid w:val="007917BA"/>
    <w:rsid w:val="007A334E"/>
    <w:rsid w:val="007A5C6F"/>
    <w:rsid w:val="007D4241"/>
    <w:rsid w:val="007D4317"/>
    <w:rsid w:val="007D4EA3"/>
    <w:rsid w:val="007F1CFF"/>
    <w:rsid w:val="007F5DD5"/>
    <w:rsid w:val="00821A1B"/>
    <w:rsid w:val="008262E9"/>
    <w:rsid w:val="00827E69"/>
    <w:rsid w:val="00831C35"/>
    <w:rsid w:val="00835C4D"/>
    <w:rsid w:val="00837D01"/>
    <w:rsid w:val="00843F48"/>
    <w:rsid w:val="00851423"/>
    <w:rsid w:val="008569C6"/>
    <w:rsid w:val="00857848"/>
    <w:rsid w:val="008654B6"/>
    <w:rsid w:val="0087139C"/>
    <w:rsid w:val="00873419"/>
    <w:rsid w:val="00880E83"/>
    <w:rsid w:val="008829A7"/>
    <w:rsid w:val="00892F28"/>
    <w:rsid w:val="008A0C5F"/>
    <w:rsid w:val="008A3DEA"/>
    <w:rsid w:val="008A4EB9"/>
    <w:rsid w:val="008A74C0"/>
    <w:rsid w:val="008B1694"/>
    <w:rsid w:val="008C20DE"/>
    <w:rsid w:val="008C4B27"/>
    <w:rsid w:val="008C7F0C"/>
    <w:rsid w:val="008C7F2A"/>
    <w:rsid w:val="008D0152"/>
    <w:rsid w:val="008D124E"/>
    <w:rsid w:val="008D3938"/>
    <w:rsid w:val="008D4B13"/>
    <w:rsid w:val="008E2A9D"/>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672FB"/>
    <w:rsid w:val="00971D93"/>
    <w:rsid w:val="00973BF0"/>
    <w:rsid w:val="009A07DC"/>
    <w:rsid w:val="009A32ED"/>
    <w:rsid w:val="009B1F6B"/>
    <w:rsid w:val="009B2051"/>
    <w:rsid w:val="009C0D12"/>
    <w:rsid w:val="009C192E"/>
    <w:rsid w:val="009C2E3E"/>
    <w:rsid w:val="009C6C0C"/>
    <w:rsid w:val="009D6819"/>
    <w:rsid w:val="009D6D1C"/>
    <w:rsid w:val="009E0CF9"/>
    <w:rsid w:val="009E531B"/>
    <w:rsid w:val="009E6C56"/>
    <w:rsid w:val="009E7DCF"/>
    <w:rsid w:val="009F1903"/>
    <w:rsid w:val="009F4A56"/>
    <w:rsid w:val="009F4E65"/>
    <w:rsid w:val="00A006A5"/>
    <w:rsid w:val="00A05942"/>
    <w:rsid w:val="00A07BEC"/>
    <w:rsid w:val="00A25D01"/>
    <w:rsid w:val="00A264BE"/>
    <w:rsid w:val="00A272CA"/>
    <w:rsid w:val="00A33051"/>
    <w:rsid w:val="00A407AD"/>
    <w:rsid w:val="00A40923"/>
    <w:rsid w:val="00A41C05"/>
    <w:rsid w:val="00A42426"/>
    <w:rsid w:val="00A433DE"/>
    <w:rsid w:val="00A514B7"/>
    <w:rsid w:val="00A54A0B"/>
    <w:rsid w:val="00A55086"/>
    <w:rsid w:val="00A65FD4"/>
    <w:rsid w:val="00A72544"/>
    <w:rsid w:val="00A81198"/>
    <w:rsid w:val="00A81E48"/>
    <w:rsid w:val="00A82035"/>
    <w:rsid w:val="00A8217B"/>
    <w:rsid w:val="00A90D77"/>
    <w:rsid w:val="00A919AD"/>
    <w:rsid w:val="00A92E07"/>
    <w:rsid w:val="00AA0B3A"/>
    <w:rsid w:val="00AA6EB4"/>
    <w:rsid w:val="00AA767D"/>
    <w:rsid w:val="00AB0CC9"/>
    <w:rsid w:val="00AC3FF6"/>
    <w:rsid w:val="00AD73EC"/>
    <w:rsid w:val="00AD7AD5"/>
    <w:rsid w:val="00AE5BC7"/>
    <w:rsid w:val="00AF5AAF"/>
    <w:rsid w:val="00AF7CA0"/>
    <w:rsid w:val="00B046D8"/>
    <w:rsid w:val="00B058E1"/>
    <w:rsid w:val="00B13F4C"/>
    <w:rsid w:val="00B14487"/>
    <w:rsid w:val="00B16219"/>
    <w:rsid w:val="00B16C59"/>
    <w:rsid w:val="00B23ADB"/>
    <w:rsid w:val="00B33FDD"/>
    <w:rsid w:val="00B359CC"/>
    <w:rsid w:val="00B36107"/>
    <w:rsid w:val="00B405A1"/>
    <w:rsid w:val="00B4157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1C92"/>
    <w:rsid w:val="00B92C14"/>
    <w:rsid w:val="00B94F0B"/>
    <w:rsid w:val="00B96AFF"/>
    <w:rsid w:val="00B97D4E"/>
    <w:rsid w:val="00BA0066"/>
    <w:rsid w:val="00BB1692"/>
    <w:rsid w:val="00BB69DB"/>
    <w:rsid w:val="00BC322E"/>
    <w:rsid w:val="00BC44CD"/>
    <w:rsid w:val="00BC48A6"/>
    <w:rsid w:val="00BC6590"/>
    <w:rsid w:val="00BD1042"/>
    <w:rsid w:val="00BE7978"/>
    <w:rsid w:val="00BF624E"/>
    <w:rsid w:val="00C01F0D"/>
    <w:rsid w:val="00C07DDB"/>
    <w:rsid w:val="00C320C6"/>
    <w:rsid w:val="00C4115D"/>
    <w:rsid w:val="00C43BDD"/>
    <w:rsid w:val="00C47778"/>
    <w:rsid w:val="00C5011E"/>
    <w:rsid w:val="00C50D60"/>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0BD7"/>
    <w:rsid w:val="00D074DB"/>
    <w:rsid w:val="00D139CF"/>
    <w:rsid w:val="00D1771C"/>
    <w:rsid w:val="00D20779"/>
    <w:rsid w:val="00D3092C"/>
    <w:rsid w:val="00D36DDA"/>
    <w:rsid w:val="00D37E7F"/>
    <w:rsid w:val="00D47AD7"/>
    <w:rsid w:val="00D51529"/>
    <w:rsid w:val="00D62468"/>
    <w:rsid w:val="00D67C88"/>
    <w:rsid w:val="00D85218"/>
    <w:rsid w:val="00D915B1"/>
    <w:rsid w:val="00DA299D"/>
    <w:rsid w:val="00DA65C4"/>
    <w:rsid w:val="00DE4447"/>
    <w:rsid w:val="00DE5DA2"/>
    <w:rsid w:val="00DE63C6"/>
    <w:rsid w:val="00DF0033"/>
    <w:rsid w:val="00DF2674"/>
    <w:rsid w:val="00DF7AB8"/>
    <w:rsid w:val="00E026BF"/>
    <w:rsid w:val="00E07B1B"/>
    <w:rsid w:val="00E11853"/>
    <w:rsid w:val="00E32128"/>
    <w:rsid w:val="00E411B6"/>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1960"/>
    <w:rsid w:val="00ED49C3"/>
    <w:rsid w:val="00ED6CE8"/>
    <w:rsid w:val="00ED7AA6"/>
    <w:rsid w:val="00EE2A56"/>
    <w:rsid w:val="00EE3818"/>
    <w:rsid w:val="00EE4CF5"/>
    <w:rsid w:val="00EE5034"/>
    <w:rsid w:val="00F22264"/>
    <w:rsid w:val="00F229D8"/>
    <w:rsid w:val="00F2564D"/>
    <w:rsid w:val="00F35B05"/>
    <w:rsid w:val="00F413D9"/>
    <w:rsid w:val="00F5135F"/>
    <w:rsid w:val="00F51F78"/>
    <w:rsid w:val="00F86F47"/>
    <w:rsid w:val="00F90B64"/>
    <w:rsid w:val="00FB2F0F"/>
    <w:rsid w:val="00FB5086"/>
    <w:rsid w:val="00FB5411"/>
    <w:rsid w:val="00FB6392"/>
    <w:rsid w:val="00FC1B6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31C35"/>
    <w:pPr>
      <w:spacing w:after="120" w:line="360" w:lineRule="auto"/>
      <w:ind w:left="567" w:right="868"/>
    </w:pPr>
    <w:rPr>
      <w:rFonts w:ascii="Georgia" w:hAnsi="Georgia"/>
      <w:sz w:val="24"/>
      <w:szCs w:val="24"/>
    </w:rPr>
  </w:style>
  <w:style w:type="paragraph" w:styleId="Rubrik1">
    <w:name w:val="heading 1"/>
    <w:aliases w:val="Rubrik VGR"/>
    <w:next w:val="Normal"/>
    <w:link w:val="Rubrik1Char"/>
    <w:qFormat/>
    <w:rsid w:val="001108C0"/>
    <w:pPr>
      <w:keepNext/>
      <w:spacing w:after="240" w:line="288" w:lineRule="auto"/>
      <w:ind w:left="567"/>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8D124E"/>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8D124E"/>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831C35"/>
    <w:pPr>
      <w:spacing w:after="240"/>
      <w:contextualSpacing/>
    </w:pPr>
    <w:rPr>
      <w:rFonts w:ascii="Verdana" w:hAnsi="Verdana"/>
      <w:sz w:val="20"/>
    </w:rPr>
  </w:style>
  <w:style w:type="character" w:customStyle="1" w:styleId="Rubrik1Char">
    <w:name w:val="Rubrik 1 Char"/>
    <w:aliases w:val="Rubrik VGR Char"/>
    <w:link w:val="Rubrik1"/>
    <w:rsid w:val="001108C0"/>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8D124E"/>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8D124E"/>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B14487"/>
    <w:pPr>
      <w:spacing w:after="6000" w:line="240" w:lineRule="auto"/>
    </w:pPr>
    <w:rPr>
      <w:rFonts w:ascii="Verdana" w:hAnsi="Verdana"/>
      <w:sz w:val="72"/>
    </w:rPr>
  </w:style>
  <w:style w:type="character" w:customStyle="1" w:styleId="OmslagsrubrikChar">
    <w:name w:val="Omslagsrubrik Char"/>
    <w:basedOn w:val="Standardstycketeckensnitt"/>
    <w:link w:val="Omslagsrubrik"/>
    <w:uiPriority w:val="3"/>
    <w:rsid w:val="00B14487"/>
    <w:rPr>
      <w:rFonts w:ascii="Verdana" w:hAnsi="Verdana"/>
      <w:sz w:val="72"/>
      <w:szCs w:val="24"/>
    </w:rPr>
  </w:style>
  <w:style w:type="paragraph" w:customStyle="1" w:styleId="UnderrubrikVGR">
    <w:name w:val="Underrubrik VGR"/>
    <w:basedOn w:val="Normal"/>
    <w:link w:val="UnderrubrikVGRChar"/>
    <w:uiPriority w:val="3"/>
    <w:qFormat/>
    <w:rsid w:val="00B14487"/>
    <w:pPr>
      <w:contextualSpacing/>
    </w:pPr>
    <w:rPr>
      <w:rFonts w:ascii="Verdana" w:hAnsi="Verdana"/>
      <w:sz w:val="32"/>
      <w:szCs w:val="44"/>
    </w:rPr>
  </w:style>
  <w:style w:type="character" w:customStyle="1" w:styleId="UnderrubrikVGRChar">
    <w:name w:val="Underrubrik VGR Char"/>
    <w:basedOn w:val="Standardstycketeckensnitt"/>
    <w:link w:val="UnderrubrikVGR"/>
    <w:uiPriority w:val="3"/>
    <w:rsid w:val="00B14487"/>
    <w:rPr>
      <w:rFonts w:ascii="Verdana" w:hAnsi="Verdana"/>
      <w:sz w:val="32"/>
      <w:szCs w:val="44"/>
    </w:rPr>
  </w:style>
  <w:style w:type="paragraph" w:styleId="Innehll2">
    <w:name w:val="toc 2"/>
    <w:basedOn w:val="Normal"/>
    <w:next w:val="Normal"/>
    <w:autoRedefine/>
    <w:uiPriority w:val="39"/>
    <w:unhideWhenUsed/>
    <w:rsid w:val="00BC6590"/>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8D124E"/>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B14487"/>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831C35"/>
    <w:pPr>
      <w:spacing w:line="288" w:lineRule="auto"/>
      <w:ind w:right="-142"/>
    </w:pPr>
    <w:rPr>
      <w:rFonts w:ascii="Georgia" w:hAnsi="Georgia"/>
      <w:sz w:val="24"/>
      <w:szCs w:val="24"/>
    </w:rPr>
  </w:style>
  <w:style w:type="character" w:customStyle="1" w:styleId="TabellChar">
    <w:name w:val="Tabell Char"/>
    <w:basedOn w:val="Standardstycketeckensnitt"/>
    <w:link w:val="Tabell"/>
    <w:rsid w:val="00831C35"/>
    <w:rPr>
      <w:rFonts w:ascii="Georgia" w:hAnsi="Georgia"/>
      <w:sz w:val="24"/>
      <w:szCs w:val="24"/>
    </w:rPr>
  </w:style>
  <w:style w:type="character" w:styleId="AnvndHyperlnk">
    <w:name w:val="FollowedHyperlink"/>
    <w:basedOn w:val="Standardstycketeckensnitt"/>
    <w:uiPriority w:val="99"/>
    <w:semiHidden/>
    <w:unhideWhenUsed/>
    <w:rsid w:val="00B97D4E"/>
    <w:rPr>
      <w:color w:val="9EA2A2" w:themeColor="followedHyperlink"/>
      <w:u w:val="single"/>
    </w:rPr>
  </w:style>
  <w:style w:type="character" w:styleId="Olstomnmnande">
    <w:name w:val="Unresolved Mention"/>
    <w:basedOn w:val="Standardstycketeckensnitt"/>
    <w:uiPriority w:val="99"/>
    <w:semiHidden/>
    <w:unhideWhenUsed/>
    <w:rsid w:val="00706A9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3566596">
      <w:bodyDiv w:val="1"/>
      <w:marLeft w:val="0"/>
      <w:marRight w:val="0"/>
      <w:marTop w:val="0"/>
      <w:marBottom w:val="0"/>
      <w:divBdr>
        <w:top w:val="none" w:sz="0" w:space="0" w:color="auto"/>
        <w:left w:val="none" w:sz="0" w:space="0" w:color="auto"/>
        <w:bottom w:val="none" w:sz="0" w:space="0" w:color="auto"/>
        <w:right w:val="none" w:sz="0" w:space="0" w:color="auto"/>
      </w:divBdr>
      <w:divsChild>
        <w:div w:id="1307247721">
          <w:marLeft w:val="0"/>
          <w:marRight w:val="0"/>
          <w:marTop w:val="0"/>
          <w:marBottom w:val="0"/>
          <w:divBdr>
            <w:top w:val="none" w:sz="0" w:space="0" w:color="auto"/>
            <w:left w:val="none" w:sz="0" w:space="0" w:color="auto"/>
            <w:bottom w:val="none" w:sz="0" w:space="0" w:color="auto"/>
            <w:right w:val="none" w:sz="0" w:space="0" w:color="auto"/>
          </w:divBdr>
        </w:div>
        <w:div w:id="2125153860">
          <w:marLeft w:val="0"/>
          <w:marRight w:val="0"/>
          <w:marTop w:val="0"/>
          <w:marBottom w:val="0"/>
          <w:divBdr>
            <w:top w:val="none" w:sz="0" w:space="0" w:color="auto"/>
            <w:left w:val="none" w:sz="0" w:space="0" w:color="auto"/>
            <w:bottom w:val="none" w:sz="0" w:space="0" w:color="auto"/>
            <w:right w:val="none" w:sz="0" w:space="0" w:color="auto"/>
          </w:divBdr>
        </w:div>
        <w:div w:id="1826046485">
          <w:marLeft w:val="0"/>
          <w:marRight w:val="0"/>
          <w:marTop w:val="0"/>
          <w:marBottom w:val="0"/>
          <w:divBdr>
            <w:top w:val="none" w:sz="0" w:space="0" w:color="auto"/>
            <w:left w:val="none" w:sz="0" w:space="0" w:color="auto"/>
            <w:bottom w:val="none" w:sz="0" w:space="0" w:color="auto"/>
            <w:right w:val="none" w:sz="0" w:space="0" w:color="auto"/>
          </w:divBdr>
        </w:div>
        <w:div w:id="343946521">
          <w:marLeft w:val="0"/>
          <w:marRight w:val="0"/>
          <w:marTop w:val="0"/>
          <w:marBottom w:val="0"/>
          <w:divBdr>
            <w:top w:val="none" w:sz="0" w:space="0" w:color="auto"/>
            <w:left w:val="none" w:sz="0" w:space="0" w:color="auto"/>
            <w:bottom w:val="none" w:sz="0" w:space="0" w:color="auto"/>
            <w:right w:val="none" w:sz="0" w:space="0" w:color="auto"/>
          </w:divBdr>
        </w:div>
        <w:div w:id="976029915">
          <w:marLeft w:val="0"/>
          <w:marRight w:val="0"/>
          <w:marTop w:val="0"/>
          <w:marBottom w:val="0"/>
          <w:divBdr>
            <w:top w:val="none" w:sz="0" w:space="0" w:color="auto"/>
            <w:left w:val="none" w:sz="0" w:space="0" w:color="auto"/>
            <w:bottom w:val="none" w:sz="0" w:space="0" w:color="auto"/>
            <w:right w:val="none" w:sz="0" w:space="0" w:color="auto"/>
          </w:divBdr>
        </w:div>
        <w:div w:id="1122843836">
          <w:marLeft w:val="0"/>
          <w:marRight w:val="0"/>
          <w:marTop w:val="0"/>
          <w:marBottom w:val="0"/>
          <w:divBdr>
            <w:top w:val="none" w:sz="0" w:space="0" w:color="auto"/>
            <w:left w:val="none" w:sz="0" w:space="0" w:color="auto"/>
            <w:bottom w:val="none" w:sz="0" w:space="0" w:color="auto"/>
            <w:right w:val="none" w:sz="0" w:space="0" w:color="auto"/>
          </w:divBdr>
        </w:div>
        <w:div w:id="2057002959">
          <w:marLeft w:val="0"/>
          <w:marRight w:val="0"/>
          <w:marTop w:val="0"/>
          <w:marBottom w:val="0"/>
          <w:divBdr>
            <w:top w:val="none" w:sz="0" w:space="0" w:color="auto"/>
            <w:left w:val="none" w:sz="0" w:space="0" w:color="auto"/>
            <w:bottom w:val="none" w:sz="0" w:space="0" w:color="auto"/>
            <w:right w:val="none" w:sz="0" w:space="0" w:color="auto"/>
          </w:divBdr>
        </w:div>
        <w:div w:id="1629047151">
          <w:marLeft w:val="0"/>
          <w:marRight w:val="0"/>
          <w:marTop w:val="0"/>
          <w:marBottom w:val="0"/>
          <w:divBdr>
            <w:top w:val="none" w:sz="0" w:space="0" w:color="auto"/>
            <w:left w:val="none" w:sz="0" w:space="0" w:color="auto"/>
            <w:bottom w:val="none" w:sz="0" w:space="0" w:color="auto"/>
            <w:right w:val="none" w:sz="0" w:space="0" w:color="auto"/>
          </w:divBdr>
        </w:div>
        <w:div w:id="686908213">
          <w:marLeft w:val="0"/>
          <w:marRight w:val="0"/>
          <w:marTop w:val="0"/>
          <w:marBottom w:val="0"/>
          <w:divBdr>
            <w:top w:val="none" w:sz="0" w:space="0" w:color="auto"/>
            <w:left w:val="none" w:sz="0" w:space="0" w:color="auto"/>
            <w:bottom w:val="none" w:sz="0" w:space="0" w:color="auto"/>
            <w:right w:val="none" w:sz="0" w:space="0" w:color="auto"/>
          </w:divBdr>
        </w:div>
        <w:div w:id="1367176284">
          <w:marLeft w:val="0"/>
          <w:marRight w:val="0"/>
          <w:marTop w:val="0"/>
          <w:marBottom w:val="0"/>
          <w:divBdr>
            <w:top w:val="none" w:sz="0" w:space="0" w:color="auto"/>
            <w:left w:val="none" w:sz="0" w:space="0" w:color="auto"/>
            <w:bottom w:val="none" w:sz="0" w:space="0" w:color="auto"/>
            <w:right w:val="none" w:sz="0" w:space="0" w:color="auto"/>
          </w:divBdr>
        </w:div>
      </w:divsChild>
    </w:div>
    <w:div w:id="171457462">
      <w:bodyDiv w:val="1"/>
      <w:marLeft w:val="0"/>
      <w:marRight w:val="0"/>
      <w:marTop w:val="0"/>
      <w:marBottom w:val="0"/>
      <w:divBdr>
        <w:top w:val="none" w:sz="0" w:space="0" w:color="auto"/>
        <w:left w:val="none" w:sz="0" w:space="0" w:color="auto"/>
        <w:bottom w:val="none" w:sz="0" w:space="0" w:color="auto"/>
        <w:right w:val="none" w:sz="0" w:space="0" w:color="auto"/>
      </w:divBdr>
      <w:divsChild>
        <w:div w:id="1735736076">
          <w:marLeft w:val="0"/>
          <w:marRight w:val="0"/>
          <w:marTop w:val="0"/>
          <w:marBottom w:val="0"/>
          <w:divBdr>
            <w:top w:val="none" w:sz="0" w:space="0" w:color="auto"/>
            <w:left w:val="none" w:sz="0" w:space="0" w:color="auto"/>
            <w:bottom w:val="none" w:sz="0" w:space="0" w:color="auto"/>
            <w:right w:val="none" w:sz="0" w:space="0" w:color="auto"/>
          </w:divBdr>
        </w:div>
        <w:div w:id="1409304007">
          <w:marLeft w:val="0"/>
          <w:marRight w:val="0"/>
          <w:marTop w:val="0"/>
          <w:marBottom w:val="0"/>
          <w:divBdr>
            <w:top w:val="none" w:sz="0" w:space="0" w:color="auto"/>
            <w:left w:val="none" w:sz="0" w:space="0" w:color="auto"/>
            <w:bottom w:val="none" w:sz="0" w:space="0" w:color="auto"/>
            <w:right w:val="none" w:sz="0" w:space="0" w:color="auto"/>
          </w:divBdr>
        </w:div>
      </w:divsChild>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514000854">
      <w:bodyDiv w:val="1"/>
      <w:marLeft w:val="0"/>
      <w:marRight w:val="0"/>
      <w:marTop w:val="0"/>
      <w:marBottom w:val="0"/>
      <w:divBdr>
        <w:top w:val="none" w:sz="0" w:space="0" w:color="auto"/>
        <w:left w:val="none" w:sz="0" w:space="0" w:color="auto"/>
        <w:bottom w:val="none" w:sz="0" w:space="0" w:color="auto"/>
        <w:right w:val="none" w:sz="0" w:space="0" w:color="auto"/>
      </w:divBdr>
      <w:divsChild>
        <w:div w:id="1628900128">
          <w:marLeft w:val="0"/>
          <w:marRight w:val="0"/>
          <w:marTop w:val="0"/>
          <w:marBottom w:val="0"/>
          <w:divBdr>
            <w:top w:val="none" w:sz="0" w:space="0" w:color="auto"/>
            <w:left w:val="none" w:sz="0" w:space="0" w:color="auto"/>
            <w:bottom w:val="none" w:sz="0" w:space="0" w:color="auto"/>
            <w:right w:val="none" w:sz="0" w:space="0" w:color="auto"/>
          </w:divBdr>
        </w:div>
        <w:div w:id="1671520053">
          <w:marLeft w:val="0"/>
          <w:marRight w:val="0"/>
          <w:marTop w:val="0"/>
          <w:marBottom w:val="0"/>
          <w:divBdr>
            <w:top w:val="none" w:sz="0" w:space="0" w:color="auto"/>
            <w:left w:val="none" w:sz="0" w:space="0" w:color="auto"/>
            <w:bottom w:val="none" w:sz="0" w:space="0" w:color="auto"/>
            <w:right w:val="none" w:sz="0" w:space="0" w:color="auto"/>
          </w:divBdr>
        </w:div>
      </w:divsChild>
    </w:div>
    <w:div w:id="1061369095">
      <w:bodyDiv w:val="1"/>
      <w:marLeft w:val="0"/>
      <w:marRight w:val="0"/>
      <w:marTop w:val="0"/>
      <w:marBottom w:val="0"/>
      <w:divBdr>
        <w:top w:val="none" w:sz="0" w:space="0" w:color="auto"/>
        <w:left w:val="none" w:sz="0" w:space="0" w:color="auto"/>
        <w:bottom w:val="none" w:sz="0" w:space="0" w:color="auto"/>
        <w:right w:val="none" w:sz="0" w:space="0" w:color="auto"/>
      </w:divBdr>
      <w:divsChild>
        <w:div w:id="844518820">
          <w:marLeft w:val="0"/>
          <w:marRight w:val="0"/>
          <w:marTop w:val="0"/>
          <w:marBottom w:val="0"/>
          <w:divBdr>
            <w:top w:val="none" w:sz="0" w:space="0" w:color="auto"/>
            <w:left w:val="none" w:sz="0" w:space="0" w:color="auto"/>
            <w:bottom w:val="none" w:sz="0" w:space="0" w:color="auto"/>
            <w:right w:val="none" w:sz="0" w:space="0" w:color="auto"/>
          </w:divBdr>
        </w:div>
        <w:div w:id="271283453">
          <w:marLeft w:val="0"/>
          <w:marRight w:val="0"/>
          <w:marTop w:val="0"/>
          <w:marBottom w:val="0"/>
          <w:divBdr>
            <w:top w:val="none" w:sz="0" w:space="0" w:color="auto"/>
            <w:left w:val="none" w:sz="0" w:space="0" w:color="auto"/>
            <w:bottom w:val="none" w:sz="0" w:space="0" w:color="auto"/>
            <w:right w:val="none" w:sz="0" w:space="0" w:color="auto"/>
          </w:divBdr>
        </w:div>
      </w:divsChild>
    </w:div>
    <w:div w:id="1116485583">
      <w:bodyDiv w:val="1"/>
      <w:marLeft w:val="0"/>
      <w:marRight w:val="0"/>
      <w:marTop w:val="0"/>
      <w:marBottom w:val="0"/>
      <w:divBdr>
        <w:top w:val="none" w:sz="0" w:space="0" w:color="auto"/>
        <w:left w:val="none" w:sz="0" w:space="0" w:color="auto"/>
        <w:bottom w:val="none" w:sz="0" w:space="0" w:color="auto"/>
        <w:right w:val="none" w:sz="0" w:space="0" w:color="auto"/>
      </w:divBdr>
      <w:divsChild>
        <w:div w:id="1762412507">
          <w:marLeft w:val="0"/>
          <w:marRight w:val="0"/>
          <w:marTop w:val="0"/>
          <w:marBottom w:val="0"/>
          <w:divBdr>
            <w:top w:val="none" w:sz="0" w:space="0" w:color="auto"/>
            <w:left w:val="none" w:sz="0" w:space="0" w:color="auto"/>
            <w:bottom w:val="none" w:sz="0" w:space="0" w:color="auto"/>
            <w:right w:val="none" w:sz="0" w:space="0" w:color="auto"/>
          </w:divBdr>
        </w:div>
        <w:div w:id="395783142">
          <w:marLeft w:val="0"/>
          <w:marRight w:val="0"/>
          <w:marTop w:val="0"/>
          <w:marBottom w:val="0"/>
          <w:divBdr>
            <w:top w:val="none" w:sz="0" w:space="0" w:color="auto"/>
            <w:left w:val="none" w:sz="0" w:space="0" w:color="auto"/>
            <w:bottom w:val="none" w:sz="0" w:space="0" w:color="auto"/>
            <w:right w:val="none" w:sz="0" w:space="0" w:color="auto"/>
          </w:divBdr>
        </w:div>
        <w:div w:id="2010282087">
          <w:marLeft w:val="0"/>
          <w:marRight w:val="0"/>
          <w:marTop w:val="0"/>
          <w:marBottom w:val="0"/>
          <w:divBdr>
            <w:top w:val="none" w:sz="0" w:space="0" w:color="auto"/>
            <w:left w:val="none" w:sz="0" w:space="0" w:color="auto"/>
            <w:bottom w:val="none" w:sz="0" w:space="0" w:color="auto"/>
            <w:right w:val="none" w:sz="0" w:space="0" w:color="auto"/>
          </w:divBdr>
        </w:div>
        <w:div w:id="1469736364">
          <w:marLeft w:val="0"/>
          <w:marRight w:val="0"/>
          <w:marTop w:val="0"/>
          <w:marBottom w:val="0"/>
          <w:divBdr>
            <w:top w:val="none" w:sz="0" w:space="0" w:color="auto"/>
            <w:left w:val="none" w:sz="0" w:space="0" w:color="auto"/>
            <w:bottom w:val="none" w:sz="0" w:space="0" w:color="auto"/>
            <w:right w:val="none" w:sz="0" w:space="0" w:color="auto"/>
          </w:divBdr>
        </w:div>
        <w:div w:id="844784585">
          <w:marLeft w:val="0"/>
          <w:marRight w:val="0"/>
          <w:marTop w:val="0"/>
          <w:marBottom w:val="0"/>
          <w:divBdr>
            <w:top w:val="none" w:sz="0" w:space="0" w:color="auto"/>
            <w:left w:val="none" w:sz="0" w:space="0" w:color="auto"/>
            <w:bottom w:val="none" w:sz="0" w:space="0" w:color="auto"/>
            <w:right w:val="none" w:sz="0" w:space="0" w:color="auto"/>
          </w:divBdr>
        </w:div>
        <w:div w:id="797838581">
          <w:marLeft w:val="0"/>
          <w:marRight w:val="0"/>
          <w:marTop w:val="0"/>
          <w:marBottom w:val="0"/>
          <w:divBdr>
            <w:top w:val="none" w:sz="0" w:space="0" w:color="auto"/>
            <w:left w:val="none" w:sz="0" w:space="0" w:color="auto"/>
            <w:bottom w:val="none" w:sz="0" w:space="0" w:color="auto"/>
            <w:right w:val="none" w:sz="0" w:space="0" w:color="auto"/>
          </w:divBdr>
        </w:div>
        <w:div w:id="889001929">
          <w:marLeft w:val="0"/>
          <w:marRight w:val="0"/>
          <w:marTop w:val="0"/>
          <w:marBottom w:val="0"/>
          <w:divBdr>
            <w:top w:val="none" w:sz="0" w:space="0" w:color="auto"/>
            <w:left w:val="none" w:sz="0" w:space="0" w:color="auto"/>
            <w:bottom w:val="none" w:sz="0" w:space="0" w:color="auto"/>
            <w:right w:val="none" w:sz="0" w:space="0" w:color="auto"/>
          </w:divBdr>
        </w:div>
        <w:div w:id="1497265701">
          <w:marLeft w:val="0"/>
          <w:marRight w:val="0"/>
          <w:marTop w:val="0"/>
          <w:marBottom w:val="0"/>
          <w:divBdr>
            <w:top w:val="none" w:sz="0" w:space="0" w:color="auto"/>
            <w:left w:val="none" w:sz="0" w:space="0" w:color="auto"/>
            <w:bottom w:val="none" w:sz="0" w:space="0" w:color="auto"/>
            <w:right w:val="none" w:sz="0" w:space="0" w:color="auto"/>
          </w:divBdr>
        </w:div>
        <w:div w:id="844130941">
          <w:marLeft w:val="0"/>
          <w:marRight w:val="0"/>
          <w:marTop w:val="0"/>
          <w:marBottom w:val="0"/>
          <w:divBdr>
            <w:top w:val="none" w:sz="0" w:space="0" w:color="auto"/>
            <w:left w:val="none" w:sz="0" w:space="0" w:color="auto"/>
            <w:bottom w:val="none" w:sz="0" w:space="0" w:color="auto"/>
            <w:right w:val="none" w:sz="0" w:space="0" w:color="auto"/>
          </w:divBdr>
        </w:div>
        <w:div w:id="317734321">
          <w:marLeft w:val="0"/>
          <w:marRight w:val="0"/>
          <w:marTop w:val="0"/>
          <w:marBottom w:val="0"/>
          <w:divBdr>
            <w:top w:val="none" w:sz="0" w:space="0" w:color="auto"/>
            <w:left w:val="none" w:sz="0" w:space="0" w:color="auto"/>
            <w:bottom w:val="none" w:sz="0" w:space="0" w:color="auto"/>
            <w:right w:val="none" w:sz="0" w:space="0" w:color="auto"/>
          </w:divBdr>
        </w:div>
      </w:divsChild>
    </w:div>
    <w:div w:id="1185359368">
      <w:bodyDiv w:val="1"/>
      <w:marLeft w:val="0"/>
      <w:marRight w:val="0"/>
      <w:marTop w:val="0"/>
      <w:marBottom w:val="0"/>
      <w:divBdr>
        <w:top w:val="none" w:sz="0" w:space="0" w:color="auto"/>
        <w:left w:val="none" w:sz="0" w:space="0" w:color="auto"/>
        <w:bottom w:val="none" w:sz="0" w:space="0" w:color="auto"/>
        <w:right w:val="none" w:sz="0" w:space="0" w:color="auto"/>
      </w:divBdr>
      <w:divsChild>
        <w:div w:id="586691914">
          <w:marLeft w:val="0"/>
          <w:marRight w:val="0"/>
          <w:marTop w:val="0"/>
          <w:marBottom w:val="0"/>
          <w:divBdr>
            <w:top w:val="none" w:sz="0" w:space="0" w:color="auto"/>
            <w:left w:val="none" w:sz="0" w:space="0" w:color="auto"/>
            <w:bottom w:val="none" w:sz="0" w:space="0" w:color="auto"/>
            <w:right w:val="none" w:sz="0" w:space="0" w:color="auto"/>
          </w:divBdr>
        </w:div>
        <w:div w:id="1583875725">
          <w:marLeft w:val="0"/>
          <w:marRight w:val="0"/>
          <w:marTop w:val="0"/>
          <w:marBottom w:val="0"/>
          <w:divBdr>
            <w:top w:val="none" w:sz="0" w:space="0" w:color="auto"/>
            <w:left w:val="none" w:sz="0" w:space="0" w:color="auto"/>
            <w:bottom w:val="none" w:sz="0" w:space="0" w:color="auto"/>
            <w:right w:val="none" w:sz="0" w:space="0" w:color="auto"/>
          </w:divBdr>
        </w:div>
      </w:divsChild>
    </w:div>
    <w:div w:id="123031155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53314904">
      <w:bodyDiv w:val="1"/>
      <w:marLeft w:val="0"/>
      <w:marRight w:val="0"/>
      <w:marTop w:val="0"/>
      <w:marBottom w:val="0"/>
      <w:divBdr>
        <w:top w:val="none" w:sz="0" w:space="0" w:color="auto"/>
        <w:left w:val="none" w:sz="0" w:space="0" w:color="auto"/>
        <w:bottom w:val="none" w:sz="0" w:space="0" w:color="auto"/>
        <w:right w:val="none" w:sz="0" w:space="0" w:color="auto"/>
      </w:divBdr>
      <w:divsChild>
        <w:div w:id="1096250724">
          <w:marLeft w:val="0"/>
          <w:marRight w:val="0"/>
          <w:marTop w:val="0"/>
          <w:marBottom w:val="0"/>
          <w:divBdr>
            <w:top w:val="none" w:sz="0" w:space="0" w:color="auto"/>
            <w:left w:val="none" w:sz="0" w:space="0" w:color="auto"/>
            <w:bottom w:val="none" w:sz="0" w:space="0" w:color="auto"/>
            <w:right w:val="none" w:sz="0" w:space="0" w:color="auto"/>
          </w:divBdr>
        </w:div>
        <w:div w:id="893587669">
          <w:marLeft w:val="0"/>
          <w:marRight w:val="0"/>
          <w:marTop w:val="0"/>
          <w:marBottom w:val="0"/>
          <w:divBdr>
            <w:top w:val="none" w:sz="0" w:space="0" w:color="auto"/>
            <w:left w:val="none" w:sz="0" w:space="0" w:color="auto"/>
            <w:bottom w:val="none" w:sz="0" w:space="0" w:color="auto"/>
            <w:right w:val="none" w:sz="0" w:space="0" w:color="auto"/>
          </w:divBdr>
        </w:div>
      </w:divsChild>
    </w:div>
    <w:div w:id="1328822827">
      <w:bodyDiv w:val="1"/>
      <w:marLeft w:val="0"/>
      <w:marRight w:val="0"/>
      <w:marTop w:val="0"/>
      <w:marBottom w:val="0"/>
      <w:divBdr>
        <w:top w:val="none" w:sz="0" w:space="0" w:color="auto"/>
        <w:left w:val="none" w:sz="0" w:space="0" w:color="auto"/>
        <w:bottom w:val="none" w:sz="0" w:space="0" w:color="auto"/>
        <w:right w:val="none" w:sz="0" w:space="0" w:color="auto"/>
      </w:divBdr>
      <w:divsChild>
        <w:div w:id="339739553">
          <w:marLeft w:val="0"/>
          <w:marRight w:val="0"/>
          <w:marTop w:val="0"/>
          <w:marBottom w:val="0"/>
          <w:divBdr>
            <w:top w:val="none" w:sz="0" w:space="0" w:color="auto"/>
            <w:left w:val="none" w:sz="0" w:space="0" w:color="auto"/>
            <w:bottom w:val="none" w:sz="0" w:space="0" w:color="auto"/>
            <w:right w:val="none" w:sz="0" w:space="0" w:color="auto"/>
          </w:divBdr>
        </w:div>
        <w:div w:id="1358773924">
          <w:marLeft w:val="0"/>
          <w:marRight w:val="0"/>
          <w:marTop w:val="0"/>
          <w:marBottom w:val="0"/>
          <w:divBdr>
            <w:top w:val="none" w:sz="0" w:space="0" w:color="auto"/>
            <w:left w:val="none" w:sz="0" w:space="0" w:color="auto"/>
            <w:bottom w:val="none" w:sz="0" w:space="0" w:color="auto"/>
            <w:right w:val="none" w:sz="0" w:space="0" w:color="auto"/>
          </w:divBdr>
        </w:div>
        <w:div w:id="936182352">
          <w:marLeft w:val="0"/>
          <w:marRight w:val="0"/>
          <w:marTop w:val="0"/>
          <w:marBottom w:val="0"/>
          <w:divBdr>
            <w:top w:val="none" w:sz="0" w:space="0" w:color="auto"/>
            <w:left w:val="none" w:sz="0" w:space="0" w:color="auto"/>
            <w:bottom w:val="none" w:sz="0" w:space="0" w:color="auto"/>
            <w:right w:val="none" w:sz="0" w:space="0" w:color="auto"/>
          </w:divBdr>
        </w:div>
        <w:div w:id="531187375">
          <w:marLeft w:val="0"/>
          <w:marRight w:val="0"/>
          <w:marTop w:val="0"/>
          <w:marBottom w:val="0"/>
          <w:divBdr>
            <w:top w:val="none" w:sz="0" w:space="0" w:color="auto"/>
            <w:left w:val="none" w:sz="0" w:space="0" w:color="auto"/>
            <w:bottom w:val="none" w:sz="0" w:space="0" w:color="auto"/>
            <w:right w:val="none" w:sz="0" w:space="0" w:color="auto"/>
          </w:divBdr>
        </w:div>
        <w:div w:id="1903519159">
          <w:marLeft w:val="0"/>
          <w:marRight w:val="0"/>
          <w:marTop w:val="0"/>
          <w:marBottom w:val="0"/>
          <w:divBdr>
            <w:top w:val="none" w:sz="0" w:space="0" w:color="auto"/>
            <w:left w:val="none" w:sz="0" w:space="0" w:color="auto"/>
            <w:bottom w:val="none" w:sz="0" w:space="0" w:color="auto"/>
            <w:right w:val="none" w:sz="0" w:space="0" w:color="auto"/>
          </w:divBdr>
        </w:div>
        <w:div w:id="948314464">
          <w:marLeft w:val="0"/>
          <w:marRight w:val="0"/>
          <w:marTop w:val="0"/>
          <w:marBottom w:val="0"/>
          <w:divBdr>
            <w:top w:val="none" w:sz="0" w:space="0" w:color="auto"/>
            <w:left w:val="none" w:sz="0" w:space="0" w:color="auto"/>
            <w:bottom w:val="none" w:sz="0" w:space="0" w:color="auto"/>
            <w:right w:val="none" w:sz="0" w:space="0" w:color="auto"/>
          </w:divBdr>
        </w:div>
        <w:div w:id="1710958998">
          <w:marLeft w:val="0"/>
          <w:marRight w:val="0"/>
          <w:marTop w:val="0"/>
          <w:marBottom w:val="0"/>
          <w:divBdr>
            <w:top w:val="none" w:sz="0" w:space="0" w:color="auto"/>
            <w:left w:val="none" w:sz="0" w:space="0" w:color="auto"/>
            <w:bottom w:val="none" w:sz="0" w:space="0" w:color="auto"/>
            <w:right w:val="none" w:sz="0" w:space="0" w:color="auto"/>
          </w:divBdr>
        </w:div>
        <w:div w:id="1416900581">
          <w:marLeft w:val="0"/>
          <w:marRight w:val="0"/>
          <w:marTop w:val="0"/>
          <w:marBottom w:val="0"/>
          <w:divBdr>
            <w:top w:val="none" w:sz="0" w:space="0" w:color="auto"/>
            <w:left w:val="none" w:sz="0" w:space="0" w:color="auto"/>
            <w:bottom w:val="none" w:sz="0" w:space="0" w:color="auto"/>
            <w:right w:val="none" w:sz="0" w:space="0" w:color="auto"/>
          </w:divBdr>
        </w:div>
        <w:div w:id="1855875753">
          <w:marLeft w:val="0"/>
          <w:marRight w:val="0"/>
          <w:marTop w:val="0"/>
          <w:marBottom w:val="0"/>
          <w:divBdr>
            <w:top w:val="none" w:sz="0" w:space="0" w:color="auto"/>
            <w:left w:val="none" w:sz="0" w:space="0" w:color="auto"/>
            <w:bottom w:val="none" w:sz="0" w:space="0" w:color="auto"/>
            <w:right w:val="none" w:sz="0" w:space="0" w:color="auto"/>
          </w:divBdr>
        </w:div>
        <w:div w:id="1030767236">
          <w:marLeft w:val="0"/>
          <w:marRight w:val="0"/>
          <w:marTop w:val="0"/>
          <w:marBottom w:val="0"/>
          <w:divBdr>
            <w:top w:val="none" w:sz="0" w:space="0" w:color="auto"/>
            <w:left w:val="none" w:sz="0" w:space="0" w:color="auto"/>
            <w:bottom w:val="none" w:sz="0" w:space="0" w:color="auto"/>
            <w:right w:val="none" w:sz="0" w:space="0" w:color="auto"/>
          </w:divBdr>
        </w:div>
        <w:div w:id="1325626571">
          <w:marLeft w:val="0"/>
          <w:marRight w:val="0"/>
          <w:marTop w:val="0"/>
          <w:marBottom w:val="0"/>
          <w:divBdr>
            <w:top w:val="none" w:sz="0" w:space="0" w:color="auto"/>
            <w:left w:val="none" w:sz="0" w:space="0" w:color="auto"/>
            <w:bottom w:val="none" w:sz="0" w:space="0" w:color="auto"/>
            <w:right w:val="none" w:sz="0" w:space="0" w:color="auto"/>
          </w:divBdr>
        </w:div>
        <w:div w:id="653025825">
          <w:marLeft w:val="0"/>
          <w:marRight w:val="0"/>
          <w:marTop w:val="0"/>
          <w:marBottom w:val="0"/>
          <w:divBdr>
            <w:top w:val="none" w:sz="0" w:space="0" w:color="auto"/>
            <w:left w:val="none" w:sz="0" w:space="0" w:color="auto"/>
            <w:bottom w:val="none" w:sz="0" w:space="0" w:color="auto"/>
            <w:right w:val="none" w:sz="0" w:space="0" w:color="auto"/>
          </w:divBdr>
        </w:div>
        <w:div w:id="988434763">
          <w:marLeft w:val="0"/>
          <w:marRight w:val="0"/>
          <w:marTop w:val="0"/>
          <w:marBottom w:val="0"/>
          <w:divBdr>
            <w:top w:val="none" w:sz="0" w:space="0" w:color="auto"/>
            <w:left w:val="none" w:sz="0" w:space="0" w:color="auto"/>
            <w:bottom w:val="none" w:sz="0" w:space="0" w:color="auto"/>
            <w:right w:val="none" w:sz="0" w:space="0" w:color="auto"/>
          </w:divBdr>
        </w:div>
      </w:divsChild>
    </w:div>
    <w:div w:id="1426001477">
      <w:bodyDiv w:val="1"/>
      <w:marLeft w:val="0"/>
      <w:marRight w:val="0"/>
      <w:marTop w:val="0"/>
      <w:marBottom w:val="0"/>
      <w:divBdr>
        <w:top w:val="none" w:sz="0" w:space="0" w:color="auto"/>
        <w:left w:val="none" w:sz="0" w:space="0" w:color="auto"/>
        <w:bottom w:val="none" w:sz="0" w:space="0" w:color="auto"/>
        <w:right w:val="none" w:sz="0" w:space="0" w:color="auto"/>
      </w:divBdr>
      <w:divsChild>
        <w:div w:id="1835491681">
          <w:marLeft w:val="0"/>
          <w:marRight w:val="0"/>
          <w:marTop w:val="0"/>
          <w:marBottom w:val="0"/>
          <w:divBdr>
            <w:top w:val="none" w:sz="0" w:space="0" w:color="auto"/>
            <w:left w:val="none" w:sz="0" w:space="0" w:color="auto"/>
            <w:bottom w:val="none" w:sz="0" w:space="0" w:color="auto"/>
            <w:right w:val="none" w:sz="0" w:space="0" w:color="auto"/>
          </w:divBdr>
        </w:div>
        <w:div w:id="1902250759">
          <w:marLeft w:val="0"/>
          <w:marRight w:val="0"/>
          <w:marTop w:val="0"/>
          <w:marBottom w:val="0"/>
          <w:divBdr>
            <w:top w:val="none" w:sz="0" w:space="0" w:color="auto"/>
            <w:left w:val="none" w:sz="0" w:space="0" w:color="auto"/>
            <w:bottom w:val="none" w:sz="0" w:space="0" w:color="auto"/>
            <w:right w:val="none" w:sz="0" w:space="0" w:color="auto"/>
          </w:divBdr>
        </w:div>
        <w:div w:id="294062251">
          <w:marLeft w:val="0"/>
          <w:marRight w:val="0"/>
          <w:marTop w:val="0"/>
          <w:marBottom w:val="0"/>
          <w:divBdr>
            <w:top w:val="none" w:sz="0" w:space="0" w:color="auto"/>
            <w:left w:val="none" w:sz="0" w:space="0" w:color="auto"/>
            <w:bottom w:val="none" w:sz="0" w:space="0" w:color="auto"/>
            <w:right w:val="none" w:sz="0" w:space="0" w:color="auto"/>
          </w:divBdr>
        </w:div>
        <w:div w:id="367920811">
          <w:marLeft w:val="0"/>
          <w:marRight w:val="0"/>
          <w:marTop w:val="0"/>
          <w:marBottom w:val="0"/>
          <w:divBdr>
            <w:top w:val="none" w:sz="0" w:space="0" w:color="auto"/>
            <w:left w:val="none" w:sz="0" w:space="0" w:color="auto"/>
            <w:bottom w:val="none" w:sz="0" w:space="0" w:color="auto"/>
            <w:right w:val="none" w:sz="0" w:space="0" w:color="auto"/>
          </w:divBdr>
        </w:div>
        <w:div w:id="1790320044">
          <w:marLeft w:val="0"/>
          <w:marRight w:val="0"/>
          <w:marTop w:val="0"/>
          <w:marBottom w:val="0"/>
          <w:divBdr>
            <w:top w:val="none" w:sz="0" w:space="0" w:color="auto"/>
            <w:left w:val="none" w:sz="0" w:space="0" w:color="auto"/>
            <w:bottom w:val="none" w:sz="0" w:space="0" w:color="auto"/>
            <w:right w:val="none" w:sz="0" w:space="0" w:color="auto"/>
          </w:divBdr>
        </w:div>
      </w:divsChild>
    </w:div>
    <w:div w:id="1671447793">
      <w:bodyDiv w:val="1"/>
      <w:marLeft w:val="0"/>
      <w:marRight w:val="0"/>
      <w:marTop w:val="0"/>
      <w:marBottom w:val="0"/>
      <w:divBdr>
        <w:top w:val="none" w:sz="0" w:space="0" w:color="auto"/>
        <w:left w:val="none" w:sz="0" w:space="0" w:color="auto"/>
        <w:bottom w:val="none" w:sz="0" w:space="0" w:color="auto"/>
        <w:right w:val="none" w:sz="0" w:space="0" w:color="auto"/>
      </w:divBdr>
      <w:divsChild>
        <w:div w:id="844173177">
          <w:marLeft w:val="0"/>
          <w:marRight w:val="0"/>
          <w:marTop w:val="0"/>
          <w:marBottom w:val="0"/>
          <w:divBdr>
            <w:top w:val="none" w:sz="0" w:space="0" w:color="auto"/>
            <w:left w:val="none" w:sz="0" w:space="0" w:color="auto"/>
            <w:bottom w:val="none" w:sz="0" w:space="0" w:color="auto"/>
            <w:right w:val="none" w:sz="0" w:space="0" w:color="auto"/>
          </w:divBdr>
        </w:div>
        <w:div w:id="560596333">
          <w:marLeft w:val="0"/>
          <w:marRight w:val="0"/>
          <w:marTop w:val="0"/>
          <w:marBottom w:val="0"/>
          <w:divBdr>
            <w:top w:val="none" w:sz="0" w:space="0" w:color="auto"/>
            <w:left w:val="none" w:sz="0" w:space="0" w:color="auto"/>
            <w:bottom w:val="none" w:sz="0" w:space="0" w:color="auto"/>
            <w:right w:val="none" w:sz="0" w:space="0" w:color="auto"/>
          </w:divBdr>
        </w:div>
        <w:div w:id="581719283">
          <w:marLeft w:val="0"/>
          <w:marRight w:val="0"/>
          <w:marTop w:val="0"/>
          <w:marBottom w:val="0"/>
          <w:divBdr>
            <w:top w:val="none" w:sz="0" w:space="0" w:color="auto"/>
            <w:left w:val="none" w:sz="0" w:space="0" w:color="auto"/>
            <w:bottom w:val="none" w:sz="0" w:space="0" w:color="auto"/>
            <w:right w:val="none" w:sz="0" w:space="0" w:color="auto"/>
          </w:divBdr>
        </w:div>
        <w:div w:id="1935093954">
          <w:marLeft w:val="0"/>
          <w:marRight w:val="0"/>
          <w:marTop w:val="0"/>
          <w:marBottom w:val="0"/>
          <w:divBdr>
            <w:top w:val="none" w:sz="0" w:space="0" w:color="auto"/>
            <w:left w:val="none" w:sz="0" w:space="0" w:color="auto"/>
            <w:bottom w:val="none" w:sz="0" w:space="0" w:color="auto"/>
            <w:right w:val="none" w:sz="0" w:space="0" w:color="auto"/>
          </w:divBdr>
        </w:div>
        <w:div w:id="1040132559">
          <w:marLeft w:val="0"/>
          <w:marRight w:val="0"/>
          <w:marTop w:val="0"/>
          <w:marBottom w:val="0"/>
          <w:divBdr>
            <w:top w:val="none" w:sz="0" w:space="0" w:color="auto"/>
            <w:left w:val="none" w:sz="0" w:space="0" w:color="auto"/>
            <w:bottom w:val="none" w:sz="0" w:space="0" w:color="auto"/>
            <w:right w:val="none" w:sz="0" w:space="0" w:color="auto"/>
          </w:divBdr>
        </w:div>
        <w:div w:id="225530853">
          <w:marLeft w:val="0"/>
          <w:marRight w:val="0"/>
          <w:marTop w:val="0"/>
          <w:marBottom w:val="0"/>
          <w:divBdr>
            <w:top w:val="none" w:sz="0" w:space="0" w:color="auto"/>
            <w:left w:val="none" w:sz="0" w:space="0" w:color="auto"/>
            <w:bottom w:val="none" w:sz="0" w:space="0" w:color="auto"/>
            <w:right w:val="none" w:sz="0" w:space="0" w:color="auto"/>
          </w:divBdr>
        </w:div>
        <w:div w:id="1470587990">
          <w:marLeft w:val="0"/>
          <w:marRight w:val="0"/>
          <w:marTop w:val="0"/>
          <w:marBottom w:val="0"/>
          <w:divBdr>
            <w:top w:val="none" w:sz="0" w:space="0" w:color="auto"/>
            <w:left w:val="none" w:sz="0" w:space="0" w:color="auto"/>
            <w:bottom w:val="none" w:sz="0" w:space="0" w:color="auto"/>
            <w:right w:val="none" w:sz="0" w:space="0" w:color="auto"/>
          </w:divBdr>
        </w:div>
        <w:div w:id="1004940350">
          <w:marLeft w:val="0"/>
          <w:marRight w:val="0"/>
          <w:marTop w:val="0"/>
          <w:marBottom w:val="0"/>
          <w:divBdr>
            <w:top w:val="none" w:sz="0" w:space="0" w:color="auto"/>
            <w:left w:val="none" w:sz="0" w:space="0" w:color="auto"/>
            <w:bottom w:val="none" w:sz="0" w:space="0" w:color="auto"/>
            <w:right w:val="none" w:sz="0" w:space="0" w:color="auto"/>
          </w:divBdr>
        </w:div>
        <w:div w:id="1884714449">
          <w:marLeft w:val="0"/>
          <w:marRight w:val="0"/>
          <w:marTop w:val="0"/>
          <w:marBottom w:val="0"/>
          <w:divBdr>
            <w:top w:val="none" w:sz="0" w:space="0" w:color="auto"/>
            <w:left w:val="none" w:sz="0" w:space="0" w:color="auto"/>
            <w:bottom w:val="none" w:sz="0" w:space="0" w:color="auto"/>
            <w:right w:val="none" w:sz="0" w:space="0" w:color="auto"/>
          </w:divBdr>
        </w:div>
        <w:div w:id="1971782076">
          <w:marLeft w:val="0"/>
          <w:marRight w:val="0"/>
          <w:marTop w:val="0"/>
          <w:marBottom w:val="0"/>
          <w:divBdr>
            <w:top w:val="none" w:sz="0" w:space="0" w:color="auto"/>
            <w:left w:val="none" w:sz="0" w:space="0" w:color="auto"/>
            <w:bottom w:val="none" w:sz="0" w:space="0" w:color="auto"/>
            <w:right w:val="none" w:sz="0" w:space="0" w:color="auto"/>
          </w:divBdr>
        </w:div>
        <w:div w:id="1692565009">
          <w:marLeft w:val="0"/>
          <w:marRight w:val="0"/>
          <w:marTop w:val="0"/>
          <w:marBottom w:val="0"/>
          <w:divBdr>
            <w:top w:val="none" w:sz="0" w:space="0" w:color="auto"/>
            <w:left w:val="none" w:sz="0" w:space="0" w:color="auto"/>
            <w:bottom w:val="none" w:sz="0" w:space="0" w:color="auto"/>
            <w:right w:val="none" w:sz="0" w:space="0" w:color="auto"/>
          </w:divBdr>
        </w:div>
        <w:div w:id="2025160175">
          <w:marLeft w:val="0"/>
          <w:marRight w:val="0"/>
          <w:marTop w:val="0"/>
          <w:marBottom w:val="0"/>
          <w:divBdr>
            <w:top w:val="none" w:sz="0" w:space="0" w:color="auto"/>
            <w:left w:val="none" w:sz="0" w:space="0" w:color="auto"/>
            <w:bottom w:val="none" w:sz="0" w:space="0" w:color="auto"/>
            <w:right w:val="none" w:sz="0" w:space="0" w:color="auto"/>
          </w:divBdr>
        </w:div>
        <w:div w:id="1778257076">
          <w:marLeft w:val="0"/>
          <w:marRight w:val="0"/>
          <w:marTop w:val="0"/>
          <w:marBottom w:val="0"/>
          <w:divBdr>
            <w:top w:val="none" w:sz="0" w:space="0" w:color="auto"/>
            <w:left w:val="none" w:sz="0" w:space="0" w:color="auto"/>
            <w:bottom w:val="none" w:sz="0" w:space="0" w:color="auto"/>
            <w:right w:val="none" w:sz="0" w:space="0" w:color="auto"/>
          </w:divBdr>
        </w:div>
      </w:divsChild>
    </w:div>
    <w:div w:id="1700737662">
      <w:bodyDiv w:val="1"/>
      <w:marLeft w:val="0"/>
      <w:marRight w:val="0"/>
      <w:marTop w:val="0"/>
      <w:marBottom w:val="0"/>
      <w:divBdr>
        <w:top w:val="none" w:sz="0" w:space="0" w:color="auto"/>
        <w:left w:val="none" w:sz="0" w:space="0" w:color="auto"/>
        <w:bottom w:val="none" w:sz="0" w:space="0" w:color="auto"/>
        <w:right w:val="none" w:sz="0" w:space="0" w:color="auto"/>
      </w:divBdr>
      <w:divsChild>
        <w:div w:id="125243903">
          <w:marLeft w:val="0"/>
          <w:marRight w:val="0"/>
          <w:marTop w:val="0"/>
          <w:marBottom w:val="0"/>
          <w:divBdr>
            <w:top w:val="none" w:sz="0" w:space="0" w:color="auto"/>
            <w:left w:val="none" w:sz="0" w:space="0" w:color="auto"/>
            <w:bottom w:val="none" w:sz="0" w:space="0" w:color="auto"/>
            <w:right w:val="none" w:sz="0" w:space="0" w:color="auto"/>
          </w:divBdr>
        </w:div>
        <w:div w:id="2020354436">
          <w:marLeft w:val="0"/>
          <w:marRight w:val="0"/>
          <w:marTop w:val="0"/>
          <w:marBottom w:val="0"/>
          <w:divBdr>
            <w:top w:val="none" w:sz="0" w:space="0" w:color="auto"/>
            <w:left w:val="none" w:sz="0" w:space="0" w:color="auto"/>
            <w:bottom w:val="none" w:sz="0" w:space="0" w:color="auto"/>
            <w:right w:val="none" w:sz="0" w:space="0" w:color="auto"/>
          </w:divBdr>
        </w:div>
        <w:div w:id="985743821">
          <w:marLeft w:val="0"/>
          <w:marRight w:val="0"/>
          <w:marTop w:val="0"/>
          <w:marBottom w:val="0"/>
          <w:divBdr>
            <w:top w:val="none" w:sz="0" w:space="0" w:color="auto"/>
            <w:left w:val="none" w:sz="0" w:space="0" w:color="auto"/>
            <w:bottom w:val="none" w:sz="0" w:space="0" w:color="auto"/>
            <w:right w:val="none" w:sz="0" w:space="0" w:color="auto"/>
          </w:divBdr>
        </w:div>
        <w:div w:id="1798139900">
          <w:marLeft w:val="0"/>
          <w:marRight w:val="0"/>
          <w:marTop w:val="0"/>
          <w:marBottom w:val="0"/>
          <w:divBdr>
            <w:top w:val="none" w:sz="0" w:space="0" w:color="auto"/>
            <w:left w:val="none" w:sz="0" w:space="0" w:color="auto"/>
            <w:bottom w:val="none" w:sz="0" w:space="0" w:color="auto"/>
            <w:right w:val="none" w:sz="0" w:space="0" w:color="auto"/>
          </w:divBdr>
        </w:div>
        <w:div w:id="992683917">
          <w:marLeft w:val="0"/>
          <w:marRight w:val="0"/>
          <w:marTop w:val="0"/>
          <w:marBottom w:val="0"/>
          <w:divBdr>
            <w:top w:val="none" w:sz="0" w:space="0" w:color="auto"/>
            <w:left w:val="none" w:sz="0" w:space="0" w:color="auto"/>
            <w:bottom w:val="none" w:sz="0" w:space="0" w:color="auto"/>
            <w:right w:val="none" w:sz="0" w:space="0" w:color="auto"/>
          </w:divBdr>
        </w:div>
      </w:divsChild>
    </w:div>
    <w:div w:id="1925020987">
      <w:bodyDiv w:val="1"/>
      <w:marLeft w:val="0"/>
      <w:marRight w:val="0"/>
      <w:marTop w:val="0"/>
      <w:marBottom w:val="0"/>
      <w:divBdr>
        <w:top w:val="none" w:sz="0" w:space="0" w:color="auto"/>
        <w:left w:val="none" w:sz="0" w:space="0" w:color="auto"/>
        <w:bottom w:val="none" w:sz="0" w:space="0" w:color="auto"/>
        <w:right w:val="none" w:sz="0" w:space="0" w:color="auto"/>
      </w:divBdr>
      <w:divsChild>
        <w:div w:id="9189348">
          <w:marLeft w:val="0"/>
          <w:marRight w:val="0"/>
          <w:marTop w:val="0"/>
          <w:marBottom w:val="0"/>
          <w:divBdr>
            <w:top w:val="none" w:sz="0" w:space="0" w:color="auto"/>
            <w:left w:val="none" w:sz="0" w:space="0" w:color="auto"/>
            <w:bottom w:val="none" w:sz="0" w:space="0" w:color="auto"/>
            <w:right w:val="none" w:sz="0" w:space="0" w:color="auto"/>
          </w:divBdr>
        </w:div>
        <w:div w:id="817258696">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mellanarkiv-offentlig.vgregion.se/alfresco/s/archive/stream/public/v1/source/available/SOFIA/SAS9642-738863596-435/SURROGATE/Personlyft%20%e2%80%93%20Kompetensbevis%20f%c3%b6r%20anv%c3%a4ndning.pdf" TargetMode="External" Id="rId13" /><Relationship Type="http://schemas.openxmlformats.org/officeDocument/2006/relationships/hyperlink" Target="http://www.vardhandboken.se/Texter/Medicintekniska-produkter/Oversikt/" TargetMode="External" Id="rId18" /><Relationship Type="http://schemas.openxmlformats.org/officeDocument/2006/relationships/footer" Target="footer2.xml" Id="rId21" /><Relationship Type="http://schemas.openxmlformats.org/officeDocument/2006/relationships/settings" Target="settings.xml" Id="rId7" /><Relationship Type="http://schemas.openxmlformats.org/officeDocument/2006/relationships/hyperlink" Target="http://www.vardhandboken.se/Texter/Medicintekniska-produkter/Oversikt/" TargetMode="External" Id="rId12" /><Relationship Type="http://schemas.openxmlformats.org/officeDocument/2006/relationships/hyperlink" Target="https://www.socialstyrelsen.se/publikationer/hslf-fs-202152-socialstyrelsens-foreskrifter-om-anvandning-av-medicintekniska-produkter-i-halso--och-sjukvarden-2021-6-7503/" TargetMode="External" Id="rId17" /><Relationship Type="http://schemas.openxmlformats.org/officeDocument/2006/relationships/theme" Target="theme/theme1.xml" Id="rId25" /><Relationship Type="http://schemas.openxmlformats.org/officeDocument/2006/relationships/hyperlink" Target="https://www.riksdagen.se/sv/dokument-och-lagar/dokument/svensk-forfattningssamling/lag-2021600-med-kompletterande-bestammelser_sfs-2021-600/" TargetMode="External" Id="rId16" /><Relationship Type="http://schemas.openxmlformats.org/officeDocument/2006/relationships/footer" Target="footer1.xml" Id="rId20" /><Relationship Type="http://schemas.openxmlformats.org/officeDocument/2006/relationships/styles" Target="styles.xml" Id="rId6" /><Relationship Type="http://schemas.openxmlformats.org/officeDocument/2006/relationships/hyperlink" Target="https://mellanarkiv-offentlig.vgregion.se/alfresco/s/archive/stream/public/v1/source/available/SOFIA/SAS9642-738863596-435/SURROGATE/Personlyft%20%e2%80%93%20Kompetensbevis%20f%c3%b6r%20anv%c3%a4ndning.pdf" TargetMode="External" Id="rId11" /><Relationship Type="http://schemas.openxmlformats.org/officeDocument/2006/relationships/fontTable" Target="fontTable.xml" Id="rId24" /><Relationship Type="http://schemas.openxmlformats.org/officeDocument/2006/relationships/numbering" Target="numbering.xml" Id="rId5" /><Relationship Type="http://schemas.openxmlformats.org/officeDocument/2006/relationships/hyperlink" Target="https://patientsakerhet.socialstyrelsen.se/lagar-och-foreskrifter/centrala-lagar/halso--och-sjukvardslagen/" TargetMode="External" Id="rId15" /><Relationship Type="http://schemas.openxmlformats.org/officeDocument/2006/relationships/footer" Target="footer3.xml" Id="rId23" /><Relationship Type="http://schemas.openxmlformats.org/officeDocument/2006/relationships/endnotes" Target="endnotes.xml" Id="rId10" /><Relationship Type="http://schemas.openxmlformats.org/officeDocument/2006/relationships/header" Target="header1.xml" Id="rId19" /><Relationship Type="http://schemas.openxmlformats.org/officeDocument/2006/relationships/footnotes" Target="footnotes.xml" Id="rId9" /><Relationship Type="http://schemas.openxmlformats.org/officeDocument/2006/relationships/hyperlink" Target="https://patientsakerhet.socialstyrelsen.se/lagar-och-foreskrifter/centrala-lagar/patientsakerhetslagen/" TargetMode="External" Id="rId14" /><Relationship Type="http://schemas.openxmlformats.org/officeDocument/2006/relationships/header" Target="header2.xml" Id="rId22"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867</Words>
  <Characters>4598</Characters>
  <Application>Microsoft Office Word</Application>
  <DocSecurity>0</DocSecurity>
  <Lines>38</Lines>
  <Paragraphs>10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5455</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Personlyft - Övergripande riktlinjer för användande</dc:title>
  <dc:subject/>
  <dc:creator/>
  <keywords/>
  <lastModifiedBy/>
  <revision>1</revision>
  <dcterms:created xsi:type="dcterms:W3CDTF">2025-07-07T12:54:00.0000000Z</dcterms:created>
  <dcterms:modified xsi:type="dcterms:W3CDTF">2025-11-27T07:52:00.0000000Z</dcterms:modified>
</coreProperties>
</file>