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59325D" w14:paraId="061914D4" w14:textId="1ECE2F9C">
      <w:pPr>
        <w:pStyle w:val="Rubrik1"/>
      </w:pPr>
      <w:r w:rsidRPr="0059325D">
        <w:t>Postoperativt illamående och kräkningar - Profylax och behandling av vuxna, SÄ</w:t>
      </w:r>
      <w:r>
        <w:t>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Pr="007A334E" w:rsidR="009A32ED" w:rsidP="009A32ED" w:rsidRDefault="02189D1F" w14:paraId="4EA6C4B6" w14:textId="42A8FFD7">
      <w:pPr>
        <w:ind w:right="-143"/>
      </w:pPr>
      <w:r w:rsidRPr="00824E8B">
        <w:t>Förtydligande och tillägg av läkemedelsdoseringar.</w:t>
      </w:r>
      <w:r w:rsidR="009A32ED">
        <w:t xml:space="preserve">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9A32ED" w:rsidP="0059325D" w:rsidRDefault="0059325D" w14:paraId="305361E2" w14:textId="2BBEDCE9">
      <w:pPr>
        <w:ind w:right="-143"/>
      </w:pPr>
      <w:r w:rsidRPr="0059325D">
        <w:t>Riktlinjen behandlar riskfaktorer för postoperativt illamående och kräkningar (PONV) och ger rekommendationer för både förebyggande åtgärder och behandling. Riktlinjer gäller vuxna patienter. För PONV hos barn hänvisas till anestesiklinikens interna rutin ”</w:t>
      </w:r>
      <w:hyperlink w:tgtFrame="_blank" w:history="1" r:id="rId11">
        <w:r w:rsidRPr="0059325D">
          <w:rPr>
            <w:rStyle w:val="Hyperlnk"/>
          </w:rPr>
          <w:t>Barnnarkos</w:t>
        </w:r>
      </w:hyperlink>
      <w:r w:rsidRPr="0059325D">
        <w:t>”.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Pr="00023FF4" w:rsidR="009A32ED" w:rsidP="009A32ED" w:rsidRDefault="0059325D" w14:paraId="696C096E" w14:textId="4FA3219D">
      <w:pPr>
        <w:ind w:right="-143"/>
      </w:pPr>
      <w:r w:rsidRPr="0059325D">
        <w:t xml:space="preserve">Illamående och kräkningar är de två vanligaste komplikationerna postoperativt efter anestesi, med förekomsten på 30% i en allmänkirurgisk population och 80% i en riskpopulation. Anestesi anpassad till patienten samt användning profylaktiska åtgärder minskar risken för PONV (postoperative </w:t>
      </w:r>
      <w:proofErr w:type="spellStart"/>
      <w:r w:rsidRPr="0059325D">
        <w:t>nausea</w:t>
      </w:r>
      <w:proofErr w:type="spellEnd"/>
      <w:r w:rsidRPr="0059325D">
        <w:t xml:space="preserve"> and </w:t>
      </w:r>
      <w:proofErr w:type="spellStart"/>
      <w:r w:rsidRPr="0059325D">
        <w:t>vomiting</w:t>
      </w:r>
      <w:proofErr w:type="spellEnd"/>
      <w:r w:rsidRPr="0059325D">
        <w:t>). </w:t>
      </w:r>
    </w:p>
    <w:p w:rsidR="009A32ED" w:rsidP="009A32ED" w:rsidRDefault="009A32ED" w14:paraId="70B2A54A" w14:textId="77777777">
      <w:pPr>
        <w:pStyle w:val="Rubrik2"/>
        <w:ind w:right="-143"/>
      </w:pPr>
      <w:bookmarkStart w:name="_Toc100327187" w:id="8"/>
      <w:bookmarkStart w:name="_Toc181866760" w:id="9"/>
      <w:r>
        <w:t>Förutsättningar</w:t>
      </w:r>
      <w:bookmarkEnd w:id="8"/>
      <w:bookmarkEnd w:id="9"/>
    </w:p>
    <w:p w:rsidRPr="0059325D" w:rsidR="0059325D" w:rsidP="0059325D" w:rsidRDefault="0059325D" w14:paraId="52B615B2" w14:textId="77777777">
      <w:pPr>
        <w:ind w:right="-143"/>
      </w:pPr>
      <w:r w:rsidRPr="0059325D">
        <w:t>När profylax mot PONV behövs kommer det i de flesta fall ordineras av narkosläkare i samband med att premedicinering ordineras. Behandling av PONV på avdelning ska ske enligt dessa riktlinjer men efter läkarens ordination. </w:t>
      </w:r>
    </w:p>
    <w:p w:rsidRPr="0059325D" w:rsidR="0059325D" w:rsidP="0059325D" w:rsidRDefault="0059325D" w14:paraId="2E6B3B10" w14:textId="77777777">
      <w:pPr>
        <w:ind w:right="-143"/>
      </w:pPr>
      <w:r w:rsidRPr="0059325D">
        <w:t>Inom SÄS kan finnas lokala riktlinjer och generella ordinationer som gör att sjuksköterskor inom anestesi, intensivvård och postoperativ vård har möjlighet att administrera läkemedel enligt dessa riktlinjer utan särskild ordination. </w:t>
      </w:r>
    </w:p>
    <w:p w:rsidRPr="0059325D" w:rsidR="0059325D" w:rsidP="0059325D" w:rsidRDefault="0059325D" w14:paraId="62C58FC7" w14:textId="77777777">
      <w:pPr>
        <w:pStyle w:val="Rubrik3"/>
      </w:pPr>
      <w:r w:rsidRPr="0059325D">
        <w:t>Riskfaktorer </w:t>
      </w:r>
    </w:p>
    <w:p w:rsidRPr="0059325D" w:rsidR="0059325D" w:rsidP="0059325D" w:rsidRDefault="0059325D" w14:paraId="5029C39F" w14:textId="77777777">
      <w:pPr>
        <w:ind w:right="-143"/>
      </w:pPr>
      <w:r w:rsidRPr="0059325D">
        <w:t>Riskfaktorer för PONV identifierat i flera studier: </w:t>
      </w:r>
    </w:p>
    <w:p w:rsidRPr="0059325D" w:rsidR="0059325D" w:rsidP="0059325D" w:rsidRDefault="0059325D" w14:paraId="6D428E0A" w14:textId="77777777">
      <w:pPr>
        <w:pStyle w:val="Punktlista"/>
      </w:pPr>
      <w:r w:rsidRPr="0059325D">
        <w:t>Kvinna. </w:t>
      </w:r>
    </w:p>
    <w:p w:rsidRPr="0059325D" w:rsidR="0059325D" w:rsidP="0059325D" w:rsidRDefault="0059325D" w14:paraId="2D500953" w14:textId="77777777">
      <w:pPr>
        <w:pStyle w:val="Punktlista"/>
      </w:pPr>
      <w:r w:rsidRPr="0059325D">
        <w:t>Icke-rökare. </w:t>
      </w:r>
    </w:p>
    <w:p w:rsidRPr="0059325D" w:rsidR="0059325D" w:rsidP="0059325D" w:rsidRDefault="0059325D" w14:paraId="72827A02" w14:textId="77777777">
      <w:pPr>
        <w:pStyle w:val="Punktlista"/>
      </w:pPr>
      <w:r w:rsidRPr="0059325D">
        <w:t>Åksjuka eller positiv anamnes för PONV vid tidigare anestesi. </w:t>
      </w:r>
    </w:p>
    <w:p w:rsidRPr="0059325D" w:rsidR="0059325D" w:rsidP="0059325D" w:rsidRDefault="0059325D" w14:paraId="128F9C29" w14:textId="77777777">
      <w:pPr>
        <w:pStyle w:val="Punktlista"/>
      </w:pPr>
      <w:r w:rsidRPr="0059325D">
        <w:t xml:space="preserve">Behandling med </w:t>
      </w:r>
      <w:proofErr w:type="spellStart"/>
      <w:r w:rsidRPr="0059325D">
        <w:t>opioider</w:t>
      </w:r>
      <w:proofErr w:type="spellEnd"/>
      <w:r w:rsidRPr="0059325D">
        <w:t>. </w:t>
      </w:r>
    </w:p>
    <w:p w:rsidRPr="0059325D" w:rsidR="0059325D" w:rsidP="0059325D" w:rsidRDefault="0059325D" w14:paraId="2A668712" w14:textId="31B49D0E">
      <w:pPr>
        <w:pStyle w:val="Punktlista"/>
      </w:pPr>
      <w:r>
        <w:t>Ålder &lt;</w:t>
      </w:r>
      <w:r w:rsidR="5D265D4A">
        <w:t>5</w:t>
      </w:r>
      <w:r>
        <w:t>0 år. </w:t>
      </w:r>
    </w:p>
    <w:p w:rsidRPr="0059325D" w:rsidR="0059325D" w:rsidP="0059325D" w:rsidRDefault="0059325D" w14:paraId="3A587D87" w14:textId="50C07493">
      <w:pPr>
        <w:pStyle w:val="Punktlista"/>
      </w:pPr>
      <w:proofErr w:type="spellStart"/>
      <w:r>
        <w:t>Laparoskopiska</w:t>
      </w:r>
      <w:proofErr w:type="spellEnd"/>
      <w:r>
        <w:t>, b</w:t>
      </w:r>
      <w:r w:rsidR="126FCF91">
        <w:t xml:space="preserve">röst och </w:t>
      </w:r>
      <w:r>
        <w:t>gynekologiska ingrepp. </w:t>
      </w:r>
    </w:p>
    <w:p w:rsidRPr="0059325D" w:rsidR="0059325D" w:rsidP="0059325D" w:rsidRDefault="0059325D" w14:paraId="6FD48286" w14:textId="77777777">
      <w:pPr>
        <w:pStyle w:val="Punktlista"/>
      </w:pPr>
      <w:r w:rsidRPr="0059325D">
        <w:t>Anestesi med anestesigaser, lustgas. </w:t>
      </w:r>
    </w:p>
    <w:p w:rsidRPr="0059325D" w:rsidR="0059325D" w:rsidP="0059325D" w:rsidRDefault="0059325D" w14:paraId="46A050C1" w14:textId="77777777">
      <w:pPr>
        <w:pStyle w:val="Punktlista"/>
      </w:pPr>
      <w:r w:rsidRPr="0059325D">
        <w:t>Operationer som pågår &gt;1h. </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Pr="0059325D" w:rsidR="0059325D" w:rsidP="7698F02C" w:rsidRDefault="0059325D" w14:paraId="7AC772B4" w14:textId="4C987DD8">
      <w:pPr>
        <w:pStyle w:val="Liststycke"/>
        <w:ind w:right="-143"/>
        <w:rPr>
          <w:sz w:val="28"/>
          <w:szCs w:val="28"/>
        </w:rPr>
      </w:pPr>
      <w:r w:rsidRPr="7698F02C">
        <w:rPr>
          <w:sz w:val="28"/>
          <w:szCs w:val="28"/>
        </w:rPr>
        <w:t>Reducera risk </w:t>
      </w:r>
    </w:p>
    <w:p w:rsidRPr="0059325D" w:rsidR="0059325D" w:rsidP="0059325D" w:rsidRDefault="0059325D" w14:paraId="50885249" w14:textId="77777777">
      <w:pPr>
        <w:pStyle w:val="Punktlista"/>
      </w:pPr>
      <w:r w:rsidRPr="0059325D">
        <w:t>Regional anestesi om det är möjligt </w:t>
      </w:r>
    </w:p>
    <w:p w:rsidRPr="0059325D" w:rsidR="0059325D" w:rsidP="0059325D" w:rsidRDefault="0059325D" w14:paraId="18C98DC5" w14:textId="77777777">
      <w:pPr>
        <w:pStyle w:val="Punktlista"/>
      </w:pPr>
      <w:r w:rsidRPr="0059325D">
        <w:t xml:space="preserve">Preferens för </w:t>
      </w:r>
      <w:proofErr w:type="spellStart"/>
      <w:r w:rsidRPr="0059325D">
        <w:t>propofol</w:t>
      </w:r>
      <w:proofErr w:type="spellEnd"/>
      <w:r w:rsidRPr="0059325D">
        <w:t xml:space="preserve"> vid induktion </w:t>
      </w:r>
    </w:p>
    <w:p w:rsidRPr="0059325D" w:rsidR="0059325D" w:rsidP="0059325D" w:rsidRDefault="0059325D" w14:paraId="07506A7A" w14:textId="77777777">
      <w:pPr>
        <w:pStyle w:val="Punktlista"/>
      </w:pPr>
      <w:r w:rsidRPr="0059325D">
        <w:t xml:space="preserve">Minimera </w:t>
      </w:r>
      <w:proofErr w:type="spellStart"/>
      <w:r w:rsidRPr="0059325D">
        <w:t>opioider</w:t>
      </w:r>
      <w:proofErr w:type="spellEnd"/>
      <w:r w:rsidRPr="0059325D">
        <w:t xml:space="preserve"> pre- och postoperativt </w:t>
      </w:r>
    </w:p>
    <w:p w:rsidRPr="0059325D" w:rsidR="0059325D" w:rsidP="0059325D" w:rsidRDefault="0059325D" w14:paraId="33118EBB" w14:textId="77777777">
      <w:pPr>
        <w:pStyle w:val="Punktlista"/>
      </w:pPr>
      <w:r w:rsidRPr="0059325D">
        <w:t>Minimera N2O, volatila anestetika under operation </w:t>
      </w:r>
    </w:p>
    <w:p w:rsidRPr="0059325D" w:rsidR="0059325D" w:rsidP="0059325D" w:rsidRDefault="0059325D" w14:paraId="439D6F8E" w14:textId="7E1C7E82">
      <w:pPr>
        <w:pStyle w:val="Punktlista"/>
      </w:pPr>
      <w:r>
        <w:t>Adekvat uppvätskning </w:t>
      </w:r>
      <w:r w:rsidR="3D58006E">
        <w:t xml:space="preserve">(undvik </w:t>
      </w:r>
      <w:proofErr w:type="spellStart"/>
      <w:r w:rsidR="3D58006E">
        <w:t>hypovolemi</w:t>
      </w:r>
      <w:proofErr w:type="spellEnd"/>
      <w:r w:rsidR="3D58006E">
        <w:t xml:space="preserve"> och blodtrycksfall)</w:t>
      </w:r>
    </w:p>
    <w:p w:rsidRPr="0059325D" w:rsidR="0059325D" w:rsidP="0059325D" w:rsidRDefault="0059325D" w14:paraId="09CD6957" w14:textId="77777777">
      <w:pPr>
        <w:pStyle w:val="Punktlista"/>
      </w:pPr>
      <w:proofErr w:type="spellStart"/>
      <w:r>
        <w:t>Neuroaxial</w:t>
      </w:r>
      <w:proofErr w:type="spellEnd"/>
      <w:r>
        <w:t xml:space="preserve"> anestesi utan </w:t>
      </w:r>
      <w:proofErr w:type="spellStart"/>
      <w:r>
        <w:t>opioider</w:t>
      </w:r>
      <w:proofErr w:type="spellEnd"/>
      <w:r>
        <w:t>. </w:t>
      </w:r>
    </w:p>
    <w:p w:rsidR="679886FC" w:rsidP="7698F02C" w:rsidRDefault="679886FC" w14:paraId="15E3BA59" w14:textId="20AC3084">
      <w:pPr>
        <w:pStyle w:val="Punktlista"/>
      </w:pPr>
      <w:proofErr w:type="spellStart"/>
      <w:r>
        <w:t>Normotermi</w:t>
      </w:r>
      <w:proofErr w:type="spellEnd"/>
      <w:r>
        <w:t xml:space="preserve">, undvik </w:t>
      </w:r>
      <w:proofErr w:type="spellStart"/>
      <w:r>
        <w:t>shivring</w:t>
      </w:r>
      <w:proofErr w:type="spellEnd"/>
      <w:r>
        <w:t>.</w:t>
      </w:r>
    </w:p>
    <w:p w:rsidRPr="0059325D" w:rsidR="0059325D" w:rsidP="7698F02C" w:rsidRDefault="0059325D" w14:paraId="46081BC3" w14:textId="40EE25D1">
      <w:pPr>
        <w:pStyle w:val="Liststycke"/>
        <w:ind w:right="-143"/>
      </w:pPr>
      <w:r w:rsidRPr="7698F02C">
        <w:rPr>
          <w:sz w:val="28"/>
          <w:szCs w:val="28"/>
        </w:rPr>
        <w:t>Profylax och behandling </w:t>
      </w:r>
      <w:r>
        <w:br/>
      </w:r>
      <w:r>
        <w:t xml:space="preserve">Nu rekommenderas multimodal profylax hos patienter med en eller flera riskfaktorer genom att välja anestesi som minskar risken för PONV samt att användas ett eller kombination olika </w:t>
      </w:r>
      <w:proofErr w:type="spellStart"/>
      <w:r>
        <w:t>antiemetiska</w:t>
      </w:r>
      <w:proofErr w:type="spellEnd"/>
      <w:r>
        <w:t xml:space="preserve"> läkemedel som tillhör till olika grupper [1]. </w:t>
      </w:r>
      <w:r>
        <w:br/>
      </w:r>
      <w:r>
        <w:t xml:space="preserve">Det mest använda läkemedlet är </w:t>
      </w:r>
      <w:proofErr w:type="spellStart"/>
      <w:r>
        <w:t>ondansetron</w:t>
      </w:r>
      <w:proofErr w:type="spellEnd"/>
      <w:r>
        <w:t xml:space="preserve"> och det kan användas ensamt eller i kombination med betametason, </w:t>
      </w:r>
      <w:proofErr w:type="spellStart"/>
      <w:r>
        <w:t>dexamethason</w:t>
      </w:r>
      <w:proofErr w:type="spellEnd"/>
      <w:r>
        <w:t xml:space="preserve">, </w:t>
      </w:r>
      <w:proofErr w:type="spellStart"/>
      <w:r>
        <w:t>droperidol</w:t>
      </w:r>
      <w:proofErr w:type="spellEnd"/>
      <w:r>
        <w:t xml:space="preserve"> eller </w:t>
      </w:r>
      <w:proofErr w:type="spellStart"/>
      <w:r>
        <w:t>aprepitant</w:t>
      </w:r>
      <w:proofErr w:type="spellEnd"/>
      <w:r>
        <w:t xml:space="preserve"> såväl profylaktiska som behandlingsläkemedel [1]. </w:t>
      </w:r>
      <w:r>
        <w:br/>
      </w:r>
      <w:r>
        <w:t>Kombination av två eller tre läkemedel från olika grupper ger betydligt bättre resultat vid prevention samt vid behandling av PONV [1]. </w:t>
      </w:r>
      <w:r>
        <w:br/>
      </w:r>
      <w:r>
        <w:t>Icke-farmakologiska åtgärder innefattar tillräcklig hydrering, extra syrgastillförsel, tuggummi [2, 4]. </w:t>
      </w:r>
    </w:p>
    <w:p w:rsidR="0059325D" w:rsidP="7698F02C" w:rsidRDefault="0059325D" w14:paraId="75922ED7" w14:textId="00757687">
      <w:pPr>
        <w:pStyle w:val="Liststycke"/>
        <w:ind w:right="-143"/>
      </w:pPr>
      <w:r w:rsidRPr="7698F02C">
        <w:rPr>
          <w:sz w:val="28"/>
          <w:szCs w:val="28"/>
        </w:rPr>
        <w:t>Dosering</w:t>
      </w:r>
    </w:p>
    <w:p w:rsidR="0059325D" w:rsidP="58801400" w:rsidRDefault="0059325D" w14:paraId="7F12C7D0" w14:textId="4BDBFAA3">
      <w:pPr>
        <w:pStyle w:val="Liststycke"/>
        <w:ind w:right="-143"/>
        <w:rPr/>
      </w:pPr>
      <w:r w:rsidR="0059325D">
        <w:rPr/>
        <w:t>Ondansetron</w:t>
      </w:r>
      <w:r w:rsidR="02306B36">
        <w:rPr/>
        <w:t>:</w:t>
      </w:r>
      <w:r w:rsidR="6475E0F1">
        <w:rPr/>
        <w:t xml:space="preserve"> Tablett 4mg, </w:t>
      </w:r>
      <w:r w:rsidR="6475E0F1">
        <w:rPr/>
        <w:t>1-2</w:t>
      </w:r>
      <w:r w:rsidR="6475E0F1">
        <w:rPr/>
        <w:t xml:space="preserve"> </w:t>
      </w:r>
      <w:r w:rsidR="6475E0F1">
        <w:rPr/>
        <w:t>st</w:t>
      </w:r>
      <w:r w:rsidR="6475E0F1">
        <w:rPr/>
        <w:t xml:space="preserve"> preoperativt alt. injektion</w:t>
      </w:r>
      <w:r w:rsidR="0059325D">
        <w:rPr/>
        <w:t xml:space="preserve"> 0,1 mg/kg. max till 4 mg </w:t>
      </w:r>
      <w:r w:rsidR="0059325D">
        <w:rPr/>
        <w:t>i.v</w:t>
      </w:r>
      <w:r w:rsidR="0059325D">
        <w:rPr/>
        <w:t>. som engångsdos innan operation är slut.</w:t>
      </w:r>
      <w:r w:rsidR="61EA8792">
        <w:rPr/>
        <w:t xml:space="preserve"> Undvik vid</w:t>
      </w:r>
      <w:r w:rsidR="61EA8792">
        <w:rPr/>
        <w:t xml:space="preserve"> känt långt QT-syndrom.</w:t>
      </w:r>
    </w:p>
    <w:p w:rsidR="0059325D" w:rsidP="007B136A" w:rsidRDefault="61EA8792" w14:paraId="698F18B9" w14:textId="393C8E8A">
      <w:pPr>
        <w:pStyle w:val="Liststycke"/>
        <w:numPr>
          <w:ilvl w:val="0"/>
          <w:numId w:val="49"/>
        </w:numPr>
        <w:ind w:right="-143"/>
      </w:pPr>
      <w:proofErr w:type="spellStart"/>
      <w:r>
        <w:t>Droperidol</w:t>
      </w:r>
      <w:proofErr w:type="spellEnd"/>
      <w:r>
        <w:t xml:space="preserve"> (DHBP) 0,625 – 1,25 mg </w:t>
      </w:r>
      <w:proofErr w:type="spellStart"/>
      <w:r>
        <w:t>i.v</w:t>
      </w:r>
      <w:proofErr w:type="spellEnd"/>
      <w:r>
        <w:t xml:space="preserve">. innan operation är slut [1, 8, 9]. I dessa doser låg risk för </w:t>
      </w:r>
      <w:proofErr w:type="spellStart"/>
      <w:r>
        <w:t>QTc</w:t>
      </w:r>
      <w:proofErr w:type="spellEnd"/>
      <w:r>
        <w:t xml:space="preserve"> biverkningar. Undvik vid känt långt QT-syndrom.</w:t>
      </w:r>
    </w:p>
    <w:p w:rsidR="0059325D" w:rsidP="007B136A" w:rsidRDefault="1FB73508" w14:paraId="4BB536AA" w14:textId="123E508E">
      <w:pPr>
        <w:pStyle w:val="Liststycke"/>
        <w:numPr>
          <w:ilvl w:val="0"/>
          <w:numId w:val="49"/>
        </w:numPr>
        <w:ind w:right="-143"/>
      </w:pPr>
      <w:proofErr w:type="spellStart"/>
      <w:r>
        <w:t>Kortikosteroider</w:t>
      </w:r>
      <w:proofErr w:type="spellEnd"/>
      <w:r>
        <w:t xml:space="preserve">: </w:t>
      </w:r>
    </w:p>
    <w:p w:rsidR="0059325D" w:rsidP="58801400" w:rsidRDefault="17E902F4" w14:paraId="47AACB0F" w14:textId="4A488A3E">
      <w:pPr>
        <w:pStyle w:val="Liststycke"/>
        <w:ind w:right="-143"/>
        <w:rPr/>
      </w:pPr>
      <w:proofErr w:type="spellStart"/>
      <w:r w:rsidR="0059325D">
        <w:rPr/>
        <w:t>Dexamethason</w:t>
      </w:r>
      <w:r w:rsidR="0059325D">
        <w:rPr/>
        <w:t xml:space="preserve"> </w:t>
      </w:r>
      <w:r w:rsidR="0059325D">
        <w:rPr/>
        <w:t>4</w:t>
      </w:r>
      <w:r w:rsidR="74B6B19C">
        <w:rPr/>
        <w:t>-8</w:t>
      </w:r>
      <w:r w:rsidR="0059325D">
        <w:rPr/>
        <w:t xml:space="preserve"> mg som ges före induktion [1, 6]. </w:t>
      </w:r>
      <w:r w:rsidR="25F4A329">
        <w:rPr/>
        <w:t xml:space="preserve"> Kan höja p-</w:t>
      </w:r>
      <w:r w:rsidR="25F4A329">
        <w:rPr/>
        <w:t>gl</w:t>
      </w:r>
      <w:r w:rsidR="25F4A329">
        <w:rPr/>
        <w:t xml:space="preserve"> 1-2mmol/l</w:t>
      </w:r>
      <w:r w:rsidR="133B1D50">
        <w:rPr/>
        <w:t>, dvs O</w:t>
      </w:r>
      <w:r w:rsidR="21A7A036">
        <w:rPr/>
        <w:t>K</w:t>
      </w:r>
      <w:r w:rsidR="133B1D50">
        <w:rPr/>
        <w:t xml:space="preserve"> vid diabetes. I dos 8mg </w:t>
      </w:r>
      <w:r w:rsidR="2A6DA791">
        <w:rPr/>
        <w:t xml:space="preserve">även </w:t>
      </w:r>
      <w:r w:rsidR="133B1D50">
        <w:rPr/>
        <w:t>positiv effekt på smärtlindring och återhämtning.</w:t>
      </w:r>
      <w:proofErr w:type="spellEnd"/>
      <w:proofErr w:type="spellStart"/>
      <w:proofErr w:type="spellEnd"/>
      <w:proofErr w:type="spellStart"/>
      <w:proofErr w:type="spellEnd"/>
      <w:proofErr w:type="spellStart"/>
      <w:proofErr w:type="spellEnd"/>
      <w:proofErr w:type="spellStart"/>
      <w:proofErr w:type="spellEnd"/>
    </w:p>
    <w:p w:rsidR="0059325D" w:rsidP="58801400" w:rsidRDefault="17E902F4" w14:paraId="2A032308" w14:textId="278E7AF5">
      <w:pPr>
        <w:pStyle w:val="Liststycke"/>
        <w:ind w:right="-143"/>
        <w:rPr/>
      </w:pPr>
      <w:r w:rsidR="0059325D">
        <w:rPr/>
        <w:t>Betamethason</w:t>
      </w:r>
      <w:r w:rsidR="68DFEBD4">
        <w:rPr/>
        <w:t>: Tablett 0,5mg 8-16st (4-8mg) preoperativt alt.</w:t>
      </w:r>
      <w:r w:rsidR="0059325D">
        <w:rPr/>
        <w:t xml:space="preserve"> 0,2 mg/kg upp till </w:t>
      </w:r>
      <w:r w:rsidR="0059325D">
        <w:rPr/>
        <w:t>4</w:t>
      </w:r>
      <w:r w:rsidR="48DBE4D6">
        <w:rPr/>
        <w:t>-8</w:t>
      </w:r>
      <w:r w:rsidR="0059325D">
        <w:rPr/>
        <w:t xml:space="preserve"> mg </w:t>
      </w:r>
      <w:r w:rsidR="0059325D">
        <w:rPr/>
        <w:t>i.v</w:t>
      </w:r>
      <w:r w:rsidR="0059325D">
        <w:rPr/>
        <w:t>. före induktion [1, 7]. </w:t>
      </w:r>
      <w:r w:rsidR="3AC571EC">
        <w:rPr/>
        <w:t xml:space="preserve"> Undvik</w:t>
      </w:r>
      <w:r w:rsidR="1EAB6A90">
        <w:rPr/>
        <w:t xml:space="preserve"> dos över 4mg vid diabetes.</w:t>
      </w:r>
    </w:p>
    <w:p w:rsidR="0059325D" w:rsidP="58801400" w:rsidRDefault="17E902F4" w14:paraId="3A688A9C" w14:textId="0318F26A">
      <w:pPr>
        <w:pStyle w:val="Liststycke"/>
        <w:suppressLineNumbers w:val="0"/>
        <w:bidi w:val="0"/>
        <w:spacing w:before="0" w:beforeAutospacing="off" w:after="120" w:afterAutospacing="off" w:line="360" w:lineRule="auto"/>
        <w:ind w:left="1715" w:right="-143" w:hanging="360"/>
        <w:jc w:val="left"/>
        <w:rPr/>
      </w:pPr>
      <w:r w:rsidR="17E902F4">
        <w:rPr/>
        <w:t>Metoklopramid</w:t>
      </w:r>
      <w:r w:rsidR="17E902F4">
        <w:rPr/>
        <w:t xml:space="preserve"> (</w:t>
      </w:r>
      <w:r w:rsidR="17E902F4">
        <w:rPr/>
        <w:t>Primperan</w:t>
      </w:r>
      <w:r w:rsidR="17E902F4">
        <w:rPr/>
        <w:t xml:space="preserve">™) </w:t>
      </w:r>
      <w:r w:rsidR="0BF15081">
        <w:rPr/>
        <w:t xml:space="preserve">20-30mg behövs för att få </w:t>
      </w:r>
      <w:r w:rsidR="0BF15081">
        <w:rPr/>
        <w:t>antiemitisk</w:t>
      </w:r>
      <w:r w:rsidR="0BF15081">
        <w:rPr/>
        <w:t xml:space="preserve"> tilläggseffekt</w:t>
      </w:r>
      <w:r w:rsidR="05AF79A7">
        <w:rPr/>
        <w:t xml:space="preserve"> till andra </w:t>
      </w:r>
      <w:r w:rsidR="05AF79A7">
        <w:rPr/>
        <w:t>antiemetika</w:t>
      </w:r>
      <w:r w:rsidR="0BF15081">
        <w:rPr/>
        <w:t>. Ger även tarmst</w:t>
      </w:r>
      <w:r w:rsidR="026EC933">
        <w:rPr/>
        <w:t xml:space="preserve">imulerande effekt, vilket kan vara kontraindicerat inför eller efter vissa ingrepp, </w:t>
      </w:r>
      <w:r w:rsidR="026EC933">
        <w:rPr/>
        <w:t>ffa</w:t>
      </w:r>
      <w:r w:rsidR="026EC933">
        <w:rPr/>
        <w:t xml:space="preserve"> bukkirurgi.</w:t>
      </w:r>
    </w:p>
    <w:p w:rsidR="0059325D" w:rsidP="007B136A" w:rsidRDefault="0059325D" w14:paraId="7DAAB330" w14:textId="4647DF30">
      <w:pPr>
        <w:pStyle w:val="Liststycke"/>
        <w:numPr>
          <w:ilvl w:val="0"/>
          <w:numId w:val="49"/>
        </w:numPr>
        <w:ind w:right="-143"/>
      </w:pPr>
      <w:proofErr w:type="spellStart"/>
      <w:r>
        <w:t>Haldol</w:t>
      </w:r>
      <w:proofErr w:type="spellEnd"/>
      <w:r>
        <w:t xml:space="preserve"> 0,5–2 mg </w:t>
      </w:r>
      <w:proofErr w:type="spellStart"/>
      <w:r>
        <w:t>i.v</w:t>
      </w:r>
      <w:proofErr w:type="spellEnd"/>
      <w:r>
        <w:t>. 30 min innan op. är slut [1, 3]. </w:t>
      </w:r>
    </w:p>
    <w:p w:rsidR="009A32ED" w:rsidP="007B136A" w:rsidRDefault="0059325D" w14:paraId="19787C95" w14:textId="512240FC">
      <w:pPr>
        <w:pStyle w:val="Liststycke"/>
        <w:numPr>
          <w:ilvl w:val="0"/>
          <w:numId w:val="49"/>
        </w:numPr>
        <w:ind w:right="-143"/>
      </w:pPr>
      <w:proofErr w:type="spellStart"/>
      <w:r>
        <w:t>Midazolam</w:t>
      </w:r>
      <w:proofErr w:type="spellEnd"/>
      <w:r>
        <w:t xml:space="preserve"> 2 mg 30 min. innan </w:t>
      </w:r>
      <w:proofErr w:type="spellStart"/>
      <w:r>
        <w:t>op</w:t>
      </w:r>
      <w:proofErr w:type="spellEnd"/>
      <w:r>
        <w:t xml:space="preserve"> är slut [1]. </w:t>
      </w:r>
    </w:p>
    <w:p w:rsidR="009A32ED" w:rsidP="007B136A" w:rsidRDefault="0059325D" w14:paraId="1B60F777" w14:textId="358DD51D">
      <w:pPr>
        <w:pStyle w:val="Liststycke"/>
        <w:numPr>
          <w:ilvl w:val="0"/>
          <w:numId w:val="49"/>
        </w:numPr>
        <w:ind w:right="-143"/>
      </w:pPr>
      <w:proofErr w:type="spellStart"/>
      <w:r>
        <w:t>Aprepitant</w:t>
      </w:r>
      <w:proofErr w:type="spellEnd"/>
      <w:r>
        <w:t xml:space="preserve"> (NK-1 antagonist, neurokinin1 antagonist) [1]. </w:t>
      </w:r>
    </w:p>
    <w:p w:rsidR="6E84259E" w:rsidP="007B136A" w:rsidRDefault="6E84259E" w14:paraId="77BEDF02" w14:textId="0B47365A">
      <w:pPr>
        <w:pStyle w:val="Liststycke"/>
        <w:numPr>
          <w:ilvl w:val="0"/>
          <w:numId w:val="49"/>
        </w:numPr>
        <w:ind w:right="-143"/>
        <w:rPr>
          <w:lang w:val="en-US"/>
        </w:rPr>
      </w:pPr>
      <w:r w:rsidRPr="7698F02C">
        <w:rPr>
          <w:lang w:val="en-US"/>
        </w:rPr>
        <w:t>Alfa2-agonister (</w:t>
      </w:r>
      <w:proofErr w:type="spellStart"/>
      <w:r w:rsidRPr="7698F02C" w:rsidR="76896FDD">
        <w:rPr>
          <w:lang w:val="en-US"/>
        </w:rPr>
        <w:t>K</w:t>
      </w:r>
      <w:r w:rsidRPr="7698F02C">
        <w:rPr>
          <w:lang w:val="en-US"/>
        </w:rPr>
        <w:t>lonidin</w:t>
      </w:r>
      <w:proofErr w:type="spellEnd"/>
      <w:r w:rsidRPr="7698F02C">
        <w:rPr>
          <w:lang w:val="en-US"/>
        </w:rPr>
        <w:t xml:space="preserve">, </w:t>
      </w:r>
      <w:proofErr w:type="spellStart"/>
      <w:r w:rsidRPr="7698F02C">
        <w:rPr>
          <w:lang w:val="en-US"/>
        </w:rPr>
        <w:t>Catapresan</w:t>
      </w:r>
      <w:proofErr w:type="spellEnd"/>
      <w:r w:rsidRPr="7698F02C">
        <w:rPr>
          <w:lang w:val="en-US"/>
        </w:rPr>
        <w:t xml:space="preserve">, </w:t>
      </w:r>
      <w:proofErr w:type="spellStart"/>
      <w:r w:rsidRPr="7698F02C">
        <w:rPr>
          <w:lang w:val="en-US"/>
        </w:rPr>
        <w:t>Dexdor</w:t>
      </w:r>
      <w:proofErr w:type="spellEnd"/>
      <w:r w:rsidRPr="7698F02C">
        <w:rPr>
          <w:lang w:val="en-US"/>
        </w:rPr>
        <w:t xml:space="preserve">) </w:t>
      </w:r>
      <w:proofErr w:type="spellStart"/>
      <w:r w:rsidRPr="7698F02C">
        <w:rPr>
          <w:lang w:val="en-US"/>
        </w:rPr>
        <w:t>kan</w:t>
      </w:r>
      <w:proofErr w:type="spellEnd"/>
      <w:r w:rsidRPr="7698F02C">
        <w:rPr>
          <w:lang w:val="en-US"/>
        </w:rPr>
        <w:t xml:space="preserve"> ha </w:t>
      </w:r>
      <w:proofErr w:type="spellStart"/>
      <w:r w:rsidRPr="7698F02C">
        <w:rPr>
          <w:lang w:val="en-US"/>
        </w:rPr>
        <w:t>en</w:t>
      </w:r>
      <w:proofErr w:type="spellEnd"/>
      <w:r w:rsidRPr="7698F02C">
        <w:rPr>
          <w:lang w:val="en-US"/>
        </w:rPr>
        <w:t xml:space="preserve"> </w:t>
      </w:r>
      <w:proofErr w:type="spellStart"/>
      <w:r w:rsidRPr="7698F02C">
        <w:rPr>
          <w:lang w:val="en-US"/>
        </w:rPr>
        <w:t>kortverkande</w:t>
      </w:r>
      <w:proofErr w:type="spellEnd"/>
      <w:r w:rsidRPr="7698F02C">
        <w:rPr>
          <w:lang w:val="en-US"/>
        </w:rPr>
        <w:t xml:space="preserve"> </w:t>
      </w:r>
      <w:proofErr w:type="spellStart"/>
      <w:r w:rsidRPr="7698F02C">
        <w:rPr>
          <w:lang w:val="en-US"/>
        </w:rPr>
        <w:t>och</w:t>
      </w:r>
      <w:proofErr w:type="spellEnd"/>
      <w:r w:rsidRPr="7698F02C">
        <w:rPr>
          <w:lang w:val="en-US"/>
        </w:rPr>
        <w:t xml:space="preserve"> </w:t>
      </w:r>
      <w:proofErr w:type="spellStart"/>
      <w:r w:rsidRPr="7698F02C">
        <w:rPr>
          <w:lang w:val="en-US"/>
        </w:rPr>
        <w:t>svag</w:t>
      </w:r>
      <w:proofErr w:type="spellEnd"/>
      <w:r w:rsidRPr="7698F02C">
        <w:rPr>
          <w:lang w:val="en-US"/>
        </w:rPr>
        <w:t xml:space="preserve"> </w:t>
      </w:r>
      <w:proofErr w:type="spellStart"/>
      <w:r w:rsidRPr="7698F02C">
        <w:rPr>
          <w:lang w:val="en-US"/>
        </w:rPr>
        <w:t>antiemetisk</w:t>
      </w:r>
      <w:proofErr w:type="spellEnd"/>
      <w:r w:rsidRPr="7698F02C">
        <w:rPr>
          <w:lang w:val="en-US"/>
        </w:rPr>
        <w:t xml:space="preserve"> </w:t>
      </w:r>
      <w:proofErr w:type="spellStart"/>
      <w:r w:rsidRPr="7698F02C">
        <w:rPr>
          <w:lang w:val="en-US"/>
        </w:rPr>
        <w:t>effekt</w:t>
      </w:r>
      <w:proofErr w:type="spellEnd"/>
      <w:r w:rsidRPr="7698F02C">
        <w:rPr>
          <w:lang w:val="en-US"/>
        </w:rPr>
        <w:t>.</w:t>
      </w:r>
    </w:p>
    <w:p w:rsidR="295CF054" w:rsidP="007B136A" w:rsidRDefault="295CF054" w14:paraId="093FD459" w14:textId="44E8C8F3">
      <w:pPr>
        <w:pStyle w:val="Liststycke"/>
        <w:numPr>
          <w:ilvl w:val="0"/>
          <w:numId w:val="49"/>
        </w:numPr>
        <w:ind w:right="-143"/>
        <w:rPr>
          <w:lang w:val="en-US"/>
        </w:rPr>
      </w:pPr>
      <w:r w:rsidRPr="7698F02C">
        <w:rPr>
          <w:lang w:val="en-US"/>
        </w:rPr>
        <w:t xml:space="preserve">Gabapentin 600mg </w:t>
      </w:r>
      <w:proofErr w:type="spellStart"/>
      <w:r w:rsidRPr="7698F02C">
        <w:rPr>
          <w:lang w:val="en-US"/>
        </w:rPr>
        <w:t>p.o</w:t>
      </w:r>
      <w:proofErr w:type="spellEnd"/>
      <w:r w:rsidRPr="7698F02C">
        <w:rPr>
          <w:lang w:val="en-US"/>
        </w:rPr>
        <w:t xml:space="preserve"> 2h </w:t>
      </w:r>
      <w:proofErr w:type="spellStart"/>
      <w:r w:rsidRPr="7698F02C">
        <w:rPr>
          <w:lang w:val="en-US"/>
        </w:rPr>
        <w:t>innan</w:t>
      </w:r>
      <w:proofErr w:type="spellEnd"/>
      <w:r w:rsidRPr="7698F02C">
        <w:rPr>
          <w:lang w:val="en-US"/>
        </w:rPr>
        <w:t xml:space="preserve"> </w:t>
      </w:r>
      <w:proofErr w:type="spellStart"/>
      <w:r w:rsidRPr="7698F02C">
        <w:rPr>
          <w:lang w:val="en-US"/>
        </w:rPr>
        <w:t>anest</w:t>
      </w:r>
      <w:r w:rsidRPr="7698F02C" w:rsidR="7B26CEE3">
        <w:rPr>
          <w:lang w:val="en-US"/>
        </w:rPr>
        <w:t>e</w:t>
      </w:r>
      <w:r w:rsidRPr="7698F02C">
        <w:rPr>
          <w:lang w:val="en-US"/>
        </w:rPr>
        <w:t>si</w:t>
      </w:r>
      <w:proofErr w:type="spellEnd"/>
      <w:r w:rsidRPr="7698F02C">
        <w:rPr>
          <w:lang w:val="en-US"/>
        </w:rPr>
        <w:t>.</w:t>
      </w:r>
    </w:p>
    <w:p w:rsidR="005A69EE" w:rsidRDefault="005A69EE" w14:paraId="0574EED0" w14:textId="77777777">
      <w:pPr>
        <w:spacing w:after="0" w:line="240" w:lineRule="auto"/>
        <w:ind w:left="0" w:right="0"/>
        <w:rPr>
          <w:rFonts w:ascii="Verdana" w:hAnsi="Verdana" w:eastAsiaTheme="majorEastAsia" w:cstheme="majorBidi"/>
          <w:bCs/>
          <w:color w:val="000000" w:themeColor="text1"/>
          <w:sz w:val="36"/>
          <w:szCs w:val="26"/>
        </w:rPr>
      </w:pPr>
      <w:bookmarkStart w:name="_Toc100327195" w:id="12"/>
      <w:bookmarkStart w:name="_Toc181866764" w:id="13"/>
      <w:r>
        <w:br w:type="page"/>
      </w:r>
    </w:p>
    <w:p w:rsidRPr="000D04ED" w:rsidR="009A32ED" w:rsidP="009A32ED" w:rsidRDefault="009A32ED" w14:paraId="188AE2C8" w14:textId="3F2B9160">
      <w:pPr>
        <w:pStyle w:val="Rubrik2"/>
        <w:ind w:right="-143"/>
      </w:pPr>
      <w:r w:rsidRPr="000D04ED">
        <w:t>Källförteckning</w:t>
      </w:r>
      <w:bookmarkEnd w:id="12"/>
      <w:bookmarkEnd w:id="13"/>
    </w:p>
    <w:p w:rsidRPr="0059325D" w:rsidR="0059325D" w:rsidP="0059325D" w:rsidRDefault="0059325D" w14:paraId="2B9E8CF7" w14:textId="77777777">
      <w:pPr>
        <w:numPr>
          <w:ilvl w:val="0"/>
          <w:numId w:val="35"/>
        </w:numPr>
        <w:ind w:right="-143"/>
      </w:pPr>
      <w:proofErr w:type="spellStart"/>
      <w:r w:rsidRPr="0059325D">
        <w:t>Tong</w:t>
      </w:r>
      <w:proofErr w:type="spellEnd"/>
      <w:r w:rsidRPr="0059325D">
        <w:t xml:space="preserve"> J. Gan. </w:t>
      </w:r>
      <w:proofErr w:type="spellStart"/>
      <w:r w:rsidRPr="0059325D">
        <w:t>Fourth</w:t>
      </w:r>
      <w:proofErr w:type="spellEnd"/>
      <w:r w:rsidRPr="0059325D">
        <w:t xml:space="preserve"> Consensus </w:t>
      </w:r>
      <w:proofErr w:type="spellStart"/>
      <w:r w:rsidRPr="0059325D">
        <w:t>Guidelines</w:t>
      </w:r>
      <w:proofErr w:type="spellEnd"/>
      <w:r w:rsidRPr="0059325D">
        <w:t xml:space="preserve"> for the Management </w:t>
      </w:r>
      <w:proofErr w:type="spellStart"/>
      <w:r w:rsidRPr="0059325D">
        <w:t>of</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Anestanalg</w:t>
      </w:r>
      <w:proofErr w:type="spellEnd"/>
      <w:r w:rsidRPr="0059325D">
        <w:t xml:space="preserve"> August 2020 </w:t>
      </w:r>
      <w:proofErr w:type="spellStart"/>
      <w:r w:rsidRPr="0059325D">
        <w:t>vol</w:t>
      </w:r>
      <w:proofErr w:type="spellEnd"/>
      <w:r w:rsidRPr="0059325D">
        <w:t xml:space="preserve"> 131 </w:t>
      </w:r>
      <w:proofErr w:type="spellStart"/>
      <w:r w:rsidRPr="0059325D">
        <w:t>num</w:t>
      </w:r>
      <w:proofErr w:type="spellEnd"/>
      <w:r w:rsidRPr="0059325D">
        <w:t xml:space="preserve"> 2, </w:t>
      </w:r>
      <w:proofErr w:type="gramStart"/>
      <w:r w:rsidRPr="0059325D">
        <w:t>411-448</w:t>
      </w:r>
      <w:proofErr w:type="gramEnd"/>
      <w:r w:rsidRPr="0059325D">
        <w:t> </w:t>
      </w:r>
    </w:p>
    <w:p w:rsidRPr="0059325D" w:rsidR="0059325D" w:rsidP="0059325D" w:rsidRDefault="0059325D" w14:paraId="7C92B2D3" w14:textId="77777777">
      <w:pPr>
        <w:numPr>
          <w:ilvl w:val="0"/>
          <w:numId w:val="36"/>
        </w:numPr>
        <w:ind w:right="-143"/>
      </w:pPr>
      <w:proofErr w:type="spellStart"/>
      <w:r w:rsidRPr="0059325D">
        <w:t>Darvall</w:t>
      </w:r>
      <w:proofErr w:type="spellEnd"/>
      <w:r w:rsidRPr="0059325D">
        <w:t xml:space="preserve"> JN, </w:t>
      </w:r>
      <w:proofErr w:type="spellStart"/>
      <w:r w:rsidRPr="0059325D">
        <w:t>Handscombe</w:t>
      </w:r>
      <w:proofErr w:type="spellEnd"/>
      <w:r w:rsidRPr="0059325D">
        <w:t xml:space="preserve"> M. </w:t>
      </w:r>
      <w:proofErr w:type="spellStart"/>
      <w:r w:rsidRPr="0059325D">
        <w:t>Chewing</w:t>
      </w:r>
      <w:proofErr w:type="spellEnd"/>
      <w:r w:rsidRPr="0059325D">
        <w:t xml:space="preserve"> </w:t>
      </w:r>
      <w:proofErr w:type="spellStart"/>
      <w:r w:rsidRPr="0059325D">
        <w:t>gum</w:t>
      </w:r>
      <w:proofErr w:type="spellEnd"/>
      <w:r w:rsidRPr="0059325D">
        <w:t xml:space="preserve"> for the </w:t>
      </w:r>
      <w:proofErr w:type="spellStart"/>
      <w:r w:rsidRPr="0059325D">
        <w:t>treatment</w:t>
      </w:r>
      <w:proofErr w:type="spellEnd"/>
      <w:r w:rsidRPr="0059325D">
        <w:t xml:space="preserve"> </w:t>
      </w:r>
      <w:proofErr w:type="spellStart"/>
      <w:r w:rsidRPr="0059325D">
        <w:t>of</w:t>
      </w:r>
      <w:proofErr w:type="spellEnd"/>
      <w:r w:rsidRPr="0059325D">
        <w:t xml:space="preserve"> </w:t>
      </w:r>
      <w:proofErr w:type="spellStart"/>
      <w:r w:rsidRPr="0059325D">
        <w:t>postoperativenausea</w:t>
      </w:r>
      <w:proofErr w:type="spellEnd"/>
      <w:r w:rsidRPr="0059325D">
        <w:t xml:space="preserve"> and </w:t>
      </w:r>
      <w:proofErr w:type="spellStart"/>
      <w:r w:rsidRPr="0059325D">
        <w:t>vomiting</w:t>
      </w:r>
      <w:proofErr w:type="spellEnd"/>
      <w:r w:rsidRPr="0059325D">
        <w:t xml:space="preserve">: a pilot </w:t>
      </w:r>
      <w:proofErr w:type="spellStart"/>
      <w:r w:rsidRPr="0059325D">
        <w:t>randomized</w:t>
      </w:r>
      <w:proofErr w:type="spellEnd"/>
      <w:r w:rsidRPr="0059325D">
        <w:t xml:space="preserve"> </w:t>
      </w:r>
      <w:proofErr w:type="spellStart"/>
      <w:r w:rsidRPr="0059325D">
        <w:t>controlled</w:t>
      </w:r>
      <w:proofErr w:type="spellEnd"/>
      <w:r w:rsidRPr="0059325D">
        <w:t xml:space="preserve"> </w:t>
      </w:r>
      <w:proofErr w:type="gramStart"/>
      <w:r w:rsidRPr="0059325D">
        <w:t>trial.Br</w:t>
      </w:r>
      <w:proofErr w:type="gramEnd"/>
      <w:r w:rsidRPr="0059325D">
        <w:t xml:space="preserve"> J </w:t>
      </w:r>
      <w:proofErr w:type="spellStart"/>
      <w:r w:rsidRPr="0059325D">
        <w:t>Anaesth</w:t>
      </w:r>
      <w:proofErr w:type="spellEnd"/>
      <w:r w:rsidRPr="0059325D">
        <w:t xml:space="preserve">. 2017; 118: </w:t>
      </w:r>
      <w:proofErr w:type="gramStart"/>
      <w:r w:rsidRPr="0059325D">
        <w:t>83-89</w:t>
      </w:r>
      <w:proofErr w:type="gramEnd"/>
      <w:r w:rsidRPr="0059325D">
        <w:t> </w:t>
      </w:r>
    </w:p>
    <w:p w:rsidRPr="0059325D" w:rsidR="0059325D" w:rsidP="0059325D" w:rsidRDefault="0059325D" w14:paraId="22E3335A" w14:textId="77777777">
      <w:pPr>
        <w:numPr>
          <w:ilvl w:val="0"/>
          <w:numId w:val="37"/>
        </w:numPr>
        <w:ind w:right="-143"/>
      </w:pPr>
      <w:r w:rsidRPr="0059325D">
        <w:t xml:space="preserve">Yi Lee, PO K Wang, </w:t>
      </w:r>
      <w:proofErr w:type="spellStart"/>
      <w:r w:rsidRPr="0059325D">
        <w:t>Haloperidol</w:t>
      </w:r>
      <w:proofErr w:type="spellEnd"/>
      <w:r w:rsidRPr="0059325D">
        <w:t xml:space="preserve"> </w:t>
      </w:r>
      <w:proofErr w:type="gramStart"/>
      <w:r w:rsidRPr="0059325D">
        <w:t>is as</w:t>
      </w:r>
      <w:proofErr w:type="gramEnd"/>
      <w:r w:rsidRPr="0059325D">
        <w:t xml:space="preserve"> </w:t>
      </w:r>
      <w:proofErr w:type="spellStart"/>
      <w:r w:rsidRPr="0059325D">
        <w:t>effective</w:t>
      </w:r>
      <w:proofErr w:type="spellEnd"/>
      <w:r w:rsidRPr="0059325D">
        <w:t xml:space="preserve"> as </w:t>
      </w:r>
      <w:proofErr w:type="spellStart"/>
      <w:r w:rsidRPr="0059325D">
        <w:t>ondansetron</w:t>
      </w:r>
      <w:proofErr w:type="spellEnd"/>
      <w:r w:rsidRPr="0059325D">
        <w:t xml:space="preserve"> for preventing </w:t>
      </w:r>
      <w:proofErr w:type="spellStart"/>
      <w:r w:rsidRPr="0059325D">
        <w:t>posoperativ</w:t>
      </w:r>
      <w:proofErr w:type="spellEnd"/>
      <w:r w:rsidRPr="0059325D">
        <w:t xml:space="preser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Canadian</w:t>
      </w:r>
      <w:proofErr w:type="spellEnd"/>
      <w:r w:rsidRPr="0059325D">
        <w:t xml:space="preserve"> J </w:t>
      </w:r>
      <w:proofErr w:type="spellStart"/>
      <w:r w:rsidRPr="0059325D">
        <w:t>Anaesth</w:t>
      </w:r>
      <w:proofErr w:type="spellEnd"/>
      <w:r w:rsidRPr="0059325D">
        <w:t xml:space="preserve">. May 2007; 54 (5) </w:t>
      </w:r>
      <w:proofErr w:type="gramStart"/>
      <w:r w:rsidRPr="0059325D">
        <w:t>349-354</w:t>
      </w:r>
      <w:proofErr w:type="gramEnd"/>
      <w:r w:rsidRPr="0059325D">
        <w:t> </w:t>
      </w:r>
    </w:p>
    <w:p w:rsidRPr="0059325D" w:rsidR="0059325D" w:rsidP="0059325D" w:rsidRDefault="0059325D" w14:paraId="0135D05A" w14:textId="77777777">
      <w:pPr>
        <w:numPr>
          <w:ilvl w:val="0"/>
          <w:numId w:val="38"/>
        </w:numPr>
        <w:ind w:right="-143"/>
      </w:pPr>
      <w:proofErr w:type="spellStart"/>
      <w:r w:rsidRPr="0059325D">
        <w:t>Hovaguimian</w:t>
      </w:r>
      <w:proofErr w:type="spellEnd"/>
      <w:r w:rsidRPr="0059325D">
        <w:t xml:space="preserve"> F, </w:t>
      </w:r>
      <w:proofErr w:type="spellStart"/>
      <w:r w:rsidRPr="0059325D">
        <w:t>Lysakowski</w:t>
      </w:r>
      <w:proofErr w:type="spellEnd"/>
      <w:r w:rsidRPr="0059325D">
        <w:t xml:space="preserve"> C. </w:t>
      </w:r>
      <w:proofErr w:type="spellStart"/>
      <w:r w:rsidRPr="0059325D">
        <w:t>Effect</w:t>
      </w:r>
      <w:proofErr w:type="spellEnd"/>
      <w:r w:rsidRPr="0059325D">
        <w:t xml:space="preserve"> </w:t>
      </w:r>
      <w:proofErr w:type="spellStart"/>
      <w:r w:rsidRPr="0059325D">
        <w:t>of</w:t>
      </w:r>
      <w:proofErr w:type="spellEnd"/>
      <w:r w:rsidRPr="0059325D">
        <w:t xml:space="preserve"> intraoperative </w:t>
      </w:r>
      <w:proofErr w:type="spellStart"/>
      <w:r w:rsidRPr="0059325D">
        <w:t>high</w:t>
      </w:r>
      <w:proofErr w:type="spellEnd"/>
      <w:r w:rsidRPr="0059325D">
        <w:t xml:space="preserve"> </w:t>
      </w:r>
      <w:proofErr w:type="spellStart"/>
      <w:r w:rsidRPr="0059325D">
        <w:t>inspired</w:t>
      </w:r>
      <w:proofErr w:type="spellEnd"/>
      <w:r w:rsidRPr="0059325D">
        <w:t xml:space="preserve"> oxygen </w:t>
      </w:r>
      <w:proofErr w:type="spellStart"/>
      <w:r w:rsidRPr="0059325D">
        <w:t>fraction</w:t>
      </w:r>
      <w:proofErr w:type="spellEnd"/>
      <w:r w:rsidRPr="0059325D">
        <w:t xml:space="preserve"> on </w:t>
      </w:r>
      <w:proofErr w:type="spellStart"/>
      <w:r w:rsidRPr="0059325D">
        <w:t>surgical</w:t>
      </w:r>
      <w:proofErr w:type="spellEnd"/>
      <w:r w:rsidRPr="0059325D">
        <w:t xml:space="preserve"> site </w:t>
      </w:r>
      <w:proofErr w:type="spellStart"/>
      <w:r w:rsidRPr="0059325D">
        <w:t>infection</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and </w:t>
      </w:r>
      <w:proofErr w:type="spellStart"/>
      <w:r w:rsidRPr="0059325D">
        <w:t>pulmonary</w:t>
      </w:r>
      <w:proofErr w:type="spellEnd"/>
      <w:r w:rsidRPr="0059325D">
        <w:t xml:space="preserve"> </w:t>
      </w:r>
      <w:proofErr w:type="spellStart"/>
      <w:r w:rsidRPr="0059325D">
        <w:t>function</w:t>
      </w:r>
      <w:proofErr w:type="spellEnd"/>
      <w:r w:rsidRPr="0059325D">
        <w:t xml:space="preserve">: </w:t>
      </w:r>
      <w:proofErr w:type="spellStart"/>
      <w:r w:rsidRPr="0059325D">
        <w:t>systematic</w:t>
      </w:r>
      <w:proofErr w:type="spellEnd"/>
      <w:r w:rsidRPr="0059325D">
        <w:t xml:space="preserve"> </w:t>
      </w:r>
      <w:proofErr w:type="spellStart"/>
      <w:r w:rsidRPr="0059325D">
        <w:t>review</w:t>
      </w:r>
      <w:proofErr w:type="spellEnd"/>
      <w:r w:rsidRPr="0059325D">
        <w:t xml:space="preserve"> and </w:t>
      </w:r>
      <w:proofErr w:type="spellStart"/>
      <w:r w:rsidRPr="0059325D">
        <w:t>metaanalysis</w:t>
      </w:r>
      <w:proofErr w:type="spellEnd"/>
      <w:r w:rsidRPr="0059325D">
        <w:t xml:space="preserve"> </w:t>
      </w:r>
      <w:proofErr w:type="spellStart"/>
      <w:r w:rsidRPr="0059325D">
        <w:t>of</w:t>
      </w:r>
      <w:proofErr w:type="spellEnd"/>
      <w:r w:rsidRPr="0059325D">
        <w:t xml:space="preserve"> </w:t>
      </w:r>
      <w:proofErr w:type="spellStart"/>
      <w:r w:rsidRPr="0059325D">
        <w:t>randomized</w:t>
      </w:r>
      <w:proofErr w:type="spellEnd"/>
      <w:r w:rsidRPr="0059325D">
        <w:t xml:space="preserve"> </w:t>
      </w:r>
      <w:proofErr w:type="spellStart"/>
      <w:r w:rsidRPr="0059325D">
        <w:t>controllled</w:t>
      </w:r>
      <w:proofErr w:type="spellEnd"/>
      <w:r w:rsidRPr="0059325D">
        <w:t xml:space="preserve"> </w:t>
      </w:r>
      <w:proofErr w:type="spellStart"/>
      <w:r w:rsidRPr="0059325D">
        <w:t>trials</w:t>
      </w:r>
      <w:proofErr w:type="spellEnd"/>
      <w:r w:rsidRPr="0059325D">
        <w:t xml:space="preserve">. </w:t>
      </w:r>
      <w:proofErr w:type="spellStart"/>
      <w:r w:rsidRPr="0059325D">
        <w:t>Anaesthesiology</w:t>
      </w:r>
      <w:proofErr w:type="spellEnd"/>
      <w:r w:rsidRPr="0059325D">
        <w:t xml:space="preserve">. 2013; 119: </w:t>
      </w:r>
      <w:proofErr w:type="gramStart"/>
      <w:r w:rsidRPr="0059325D">
        <w:t>303-316</w:t>
      </w:r>
      <w:proofErr w:type="gramEnd"/>
      <w:r w:rsidRPr="0059325D">
        <w:t> </w:t>
      </w:r>
    </w:p>
    <w:p w:rsidRPr="0059325D" w:rsidR="0059325D" w:rsidP="0059325D" w:rsidRDefault="0059325D" w14:paraId="0886B935" w14:textId="715DC447">
      <w:pPr>
        <w:numPr>
          <w:ilvl w:val="0"/>
          <w:numId w:val="39"/>
        </w:numPr>
        <w:ind w:right="-143"/>
      </w:pPr>
      <w:r>
        <w:t>Postoperativt illamående och kräkning – dokumentation, profylax och behandling. 20</w:t>
      </w:r>
      <w:r w:rsidR="2E067297">
        <w:t>25-09-16</w:t>
      </w:r>
      <w:r>
        <w:t xml:space="preserve">. </w:t>
      </w:r>
      <w:hyperlink r:id="rId12">
        <w:r w:rsidRPr="7698F02C">
          <w:rPr>
            <w:rStyle w:val="Hyperlnk"/>
          </w:rPr>
          <w:t>www.janusinfo.se</w:t>
        </w:r>
      </w:hyperlink>
      <w:r>
        <w:t> </w:t>
      </w:r>
    </w:p>
    <w:p w:rsidRPr="0059325D" w:rsidR="0059325D" w:rsidP="0059325D" w:rsidRDefault="0059325D" w14:paraId="337BD5B0" w14:textId="77777777">
      <w:pPr>
        <w:numPr>
          <w:ilvl w:val="0"/>
          <w:numId w:val="40"/>
        </w:numPr>
        <w:ind w:right="-143"/>
      </w:pPr>
      <w:proofErr w:type="spellStart"/>
      <w:r w:rsidRPr="0059325D">
        <w:t>Gildasio</w:t>
      </w:r>
      <w:proofErr w:type="spellEnd"/>
      <w:r w:rsidRPr="0059325D">
        <w:t xml:space="preserve"> S. De Oliveira Jr., Lucas J. Santana Castro –Alves et al. </w:t>
      </w:r>
      <w:proofErr w:type="spellStart"/>
      <w:r w:rsidRPr="0059325D">
        <w:t>Dexamethasone</w:t>
      </w:r>
      <w:proofErr w:type="spellEnd"/>
      <w:r w:rsidRPr="0059325D">
        <w:t xml:space="preserve"> to </w:t>
      </w:r>
      <w:proofErr w:type="spellStart"/>
      <w:r w:rsidRPr="0059325D">
        <w:t>prevent</w:t>
      </w:r>
      <w:proofErr w:type="spellEnd"/>
      <w:r w:rsidRPr="0059325D">
        <w:t xml:space="preserve"> </w:t>
      </w:r>
      <w:proofErr w:type="spellStart"/>
      <w:r w:rsidRPr="0059325D">
        <w:t>posoperative</w:t>
      </w:r>
      <w:proofErr w:type="spellEnd"/>
      <w:r w:rsidRPr="0059325D">
        <w:t xml:space="preserve"> </w:t>
      </w:r>
      <w:proofErr w:type="spellStart"/>
      <w:r w:rsidRPr="0059325D">
        <w:t>nausea</w:t>
      </w:r>
      <w:proofErr w:type="spellEnd"/>
      <w:r w:rsidRPr="0059325D">
        <w:t xml:space="preserve"> and </w:t>
      </w:r>
      <w:proofErr w:type="spellStart"/>
      <w:r w:rsidRPr="0059325D">
        <w:t>vomiting</w:t>
      </w:r>
      <w:proofErr w:type="spellEnd"/>
      <w:r w:rsidRPr="0059325D">
        <w:t xml:space="preserve">: an </w:t>
      </w:r>
      <w:proofErr w:type="spellStart"/>
      <w:r w:rsidRPr="0059325D">
        <w:t>updated</w:t>
      </w:r>
      <w:proofErr w:type="spellEnd"/>
      <w:r w:rsidRPr="0059325D">
        <w:t xml:space="preserve"> meta-</w:t>
      </w:r>
      <w:proofErr w:type="spellStart"/>
      <w:r w:rsidRPr="0059325D">
        <w:t>analysis</w:t>
      </w:r>
      <w:proofErr w:type="spellEnd"/>
      <w:r w:rsidRPr="0059325D">
        <w:t xml:space="preserve"> </w:t>
      </w:r>
      <w:proofErr w:type="spellStart"/>
      <w:r w:rsidRPr="0059325D">
        <w:t>of</w:t>
      </w:r>
      <w:proofErr w:type="spellEnd"/>
      <w:r w:rsidRPr="0059325D">
        <w:t xml:space="preserve"> </w:t>
      </w:r>
      <w:proofErr w:type="spellStart"/>
      <w:r w:rsidRPr="0059325D">
        <w:t>randomized</w:t>
      </w:r>
      <w:proofErr w:type="spellEnd"/>
      <w:r w:rsidRPr="0059325D">
        <w:t xml:space="preserve"> </w:t>
      </w:r>
      <w:proofErr w:type="spellStart"/>
      <w:r w:rsidRPr="0059325D">
        <w:t>controlled</w:t>
      </w:r>
      <w:proofErr w:type="spellEnd"/>
      <w:r w:rsidRPr="0059325D">
        <w:t xml:space="preserve"> </w:t>
      </w:r>
      <w:proofErr w:type="spellStart"/>
      <w:r w:rsidRPr="0059325D">
        <w:t>trials</w:t>
      </w:r>
      <w:proofErr w:type="spellEnd"/>
      <w:r w:rsidRPr="0059325D">
        <w:t xml:space="preserve">. </w:t>
      </w:r>
      <w:proofErr w:type="spellStart"/>
      <w:r w:rsidRPr="0059325D">
        <w:t>Anesthesia-Analgesia</w:t>
      </w:r>
      <w:proofErr w:type="spellEnd"/>
      <w:r w:rsidRPr="0059325D">
        <w:t xml:space="preserve">. </w:t>
      </w:r>
      <w:proofErr w:type="spellStart"/>
      <w:r w:rsidRPr="0059325D">
        <w:t>January</w:t>
      </w:r>
      <w:proofErr w:type="spellEnd"/>
      <w:r w:rsidRPr="0059325D">
        <w:t xml:space="preserve"> 2013; 116 (1). </w:t>
      </w:r>
      <w:proofErr w:type="gramStart"/>
      <w:r w:rsidRPr="0059325D">
        <w:t>58-74</w:t>
      </w:r>
      <w:proofErr w:type="gramEnd"/>
      <w:r w:rsidRPr="0059325D">
        <w:t> </w:t>
      </w:r>
    </w:p>
    <w:p w:rsidRPr="0059325D" w:rsidR="0059325D" w:rsidP="0059325D" w:rsidRDefault="0059325D" w14:paraId="30C17F17" w14:textId="77777777">
      <w:pPr>
        <w:numPr>
          <w:ilvl w:val="0"/>
          <w:numId w:val="41"/>
        </w:numPr>
        <w:ind w:right="-143"/>
      </w:pPr>
      <w:proofErr w:type="spellStart"/>
      <w:r w:rsidRPr="0059325D">
        <w:t>Olandeers</w:t>
      </w:r>
      <w:proofErr w:type="spellEnd"/>
      <w:r w:rsidRPr="0059325D">
        <w:t xml:space="preserve"> KJ, Lundgren GA et al. </w:t>
      </w:r>
      <w:proofErr w:type="spellStart"/>
      <w:r w:rsidRPr="0059325D">
        <w:t>Betamethasone</w:t>
      </w:r>
      <w:proofErr w:type="spellEnd"/>
      <w:r w:rsidRPr="0059325D">
        <w:t xml:space="preserve"> in prevention </w:t>
      </w:r>
      <w:proofErr w:type="spellStart"/>
      <w:r w:rsidRPr="0059325D">
        <w:t>of</w:t>
      </w:r>
      <w:proofErr w:type="spellEnd"/>
      <w:r w:rsidRPr="0059325D">
        <w:t xml:space="preserve"> postoperative </w:t>
      </w:r>
      <w:proofErr w:type="spellStart"/>
      <w:r w:rsidRPr="0059325D">
        <w:t>nausea</w:t>
      </w:r>
      <w:proofErr w:type="spellEnd"/>
      <w:r w:rsidRPr="0059325D">
        <w:t xml:space="preserve"> and </w:t>
      </w:r>
      <w:proofErr w:type="spellStart"/>
      <w:r w:rsidRPr="0059325D">
        <w:t>vomiting</w:t>
      </w:r>
      <w:proofErr w:type="spellEnd"/>
      <w:r w:rsidRPr="0059325D">
        <w:t xml:space="preserve"> </w:t>
      </w:r>
      <w:proofErr w:type="spellStart"/>
      <w:r w:rsidRPr="0059325D">
        <w:t>following</w:t>
      </w:r>
      <w:proofErr w:type="spellEnd"/>
      <w:r w:rsidRPr="0059325D">
        <w:t xml:space="preserve"> </w:t>
      </w:r>
      <w:proofErr w:type="spellStart"/>
      <w:r w:rsidRPr="0059325D">
        <w:t>breast</w:t>
      </w:r>
      <w:proofErr w:type="spellEnd"/>
      <w:r w:rsidRPr="0059325D">
        <w:t xml:space="preserve"> </w:t>
      </w:r>
      <w:proofErr w:type="spellStart"/>
      <w:r w:rsidRPr="0059325D">
        <w:t>surgery</w:t>
      </w:r>
      <w:proofErr w:type="spellEnd"/>
      <w:r w:rsidRPr="0059325D">
        <w:t xml:space="preserve">. J </w:t>
      </w:r>
      <w:proofErr w:type="spellStart"/>
      <w:r w:rsidRPr="0059325D">
        <w:t>Clin</w:t>
      </w:r>
      <w:proofErr w:type="spellEnd"/>
      <w:r w:rsidRPr="0059325D">
        <w:t xml:space="preserve"> </w:t>
      </w:r>
      <w:proofErr w:type="spellStart"/>
      <w:r w:rsidRPr="0059325D">
        <w:t>Anesth</w:t>
      </w:r>
      <w:proofErr w:type="spellEnd"/>
      <w:r w:rsidRPr="0059325D">
        <w:t xml:space="preserve">. 2014; (26) </w:t>
      </w:r>
      <w:proofErr w:type="gramStart"/>
      <w:r w:rsidRPr="0059325D">
        <w:t>461-465</w:t>
      </w:r>
      <w:proofErr w:type="gramEnd"/>
      <w:r w:rsidRPr="0059325D">
        <w:t> </w:t>
      </w:r>
    </w:p>
    <w:p w:rsidRPr="0059325D" w:rsidR="0059325D" w:rsidP="0059325D" w:rsidRDefault="0059325D" w14:paraId="0A3575C1" w14:textId="77777777">
      <w:pPr>
        <w:numPr>
          <w:ilvl w:val="0"/>
          <w:numId w:val="42"/>
        </w:numPr>
        <w:ind w:right="-143"/>
      </w:pPr>
      <w:proofErr w:type="spellStart"/>
      <w:r w:rsidRPr="0059325D">
        <w:t>Tracz</w:t>
      </w:r>
      <w:proofErr w:type="spellEnd"/>
      <w:r w:rsidRPr="0059325D">
        <w:t xml:space="preserve"> K, </w:t>
      </w:r>
      <w:proofErr w:type="spellStart"/>
      <w:r w:rsidRPr="0059325D">
        <w:t>Owczuk</w:t>
      </w:r>
      <w:proofErr w:type="spellEnd"/>
      <w:r w:rsidRPr="0059325D">
        <w:t xml:space="preserve"> R. Small </w:t>
      </w:r>
      <w:proofErr w:type="spellStart"/>
      <w:r w:rsidRPr="0059325D">
        <w:t>doses</w:t>
      </w:r>
      <w:proofErr w:type="spellEnd"/>
      <w:r w:rsidRPr="0059325D">
        <w:t xml:space="preserve"> </w:t>
      </w:r>
      <w:proofErr w:type="spellStart"/>
      <w:r w:rsidRPr="0059325D">
        <w:t>of</w:t>
      </w:r>
      <w:proofErr w:type="spellEnd"/>
      <w:r w:rsidRPr="0059325D">
        <w:t xml:space="preserve"> </w:t>
      </w:r>
      <w:proofErr w:type="spellStart"/>
      <w:r w:rsidRPr="0059325D">
        <w:t>droperidol</w:t>
      </w:r>
      <w:proofErr w:type="spellEnd"/>
      <w:r w:rsidRPr="0059325D">
        <w:t xml:space="preserve"> do not present relevant </w:t>
      </w:r>
      <w:proofErr w:type="spellStart"/>
      <w:r w:rsidRPr="0059325D">
        <w:t>torsadegenic</w:t>
      </w:r>
      <w:proofErr w:type="spellEnd"/>
      <w:r w:rsidRPr="0059325D">
        <w:t xml:space="preserve"> actions: a double-</w:t>
      </w:r>
      <w:proofErr w:type="gramStart"/>
      <w:r w:rsidRPr="0059325D">
        <w:t>blind ,</w:t>
      </w:r>
      <w:proofErr w:type="gramEnd"/>
      <w:r w:rsidRPr="0059325D">
        <w:t xml:space="preserve"> </w:t>
      </w:r>
      <w:proofErr w:type="spellStart"/>
      <w:r w:rsidRPr="0059325D">
        <w:t>ondansetron-controlled</w:t>
      </w:r>
      <w:proofErr w:type="spellEnd"/>
      <w:r w:rsidRPr="0059325D">
        <w:t xml:space="preserve"> </w:t>
      </w:r>
      <w:proofErr w:type="spellStart"/>
      <w:r w:rsidRPr="0059325D">
        <w:t>study</w:t>
      </w:r>
      <w:proofErr w:type="spellEnd"/>
      <w:r w:rsidRPr="0059325D">
        <w:t xml:space="preserve">. </w:t>
      </w:r>
      <w:proofErr w:type="spellStart"/>
      <w:r w:rsidRPr="0059325D">
        <w:t>Br</w:t>
      </w:r>
      <w:proofErr w:type="spellEnd"/>
      <w:r w:rsidRPr="0059325D">
        <w:t xml:space="preserve"> J </w:t>
      </w:r>
      <w:proofErr w:type="spellStart"/>
      <w:r w:rsidRPr="0059325D">
        <w:t>Pharmacol</w:t>
      </w:r>
      <w:proofErr w:type="spellEnd"/>
      <w:r w:rsidRPr="0059325D">
        <w:t>. 2015; 79:</w:t>
      </w:r>
      <w:proofErr w:type="gramStart"/>
      <w:r w:rsidRPr="0059325D">
        <w:t>669-676</w:t>
      </w:r>
      <w:proofErr w:type="gramEnd"/>
      <w:r w:rsidRPr="0059325D">
        <w:t> </w:t>
      </w:r>
    </w:p>
    <w:p w:rsidR="0059325D" w:rsidP="0059325D" w:rsidRDefault="0059325D" w14:paraId="1321AD09" w14:textId="77777777">
      <w:pPr>
        <w:numPr>
          <w:ilvl w:val="0"/>
          <w:numId w:val="43"/>
        </w:numPr>
        <w:ind w:right="-143"/>
      </w:pPr>
      <w:r w:rsidRPr="0059325D">
        <w:t xml:space="preserve">Gregory A </w:t>
      </w:r>
      <w:proofErr w:type="spellStart"/>
      <w:r w:rsidRPr="0059325D">
        <w:t>Nuttall</w:t>
      </w:r>
      <w:proofErr w:type="spellEnd"/>
      <w:r w:rsidRPr="0059325D">
        <w:t xml:space="preserve"> et al. Does </w:t>
      </w:r>
      <w:proofErr w:type="spellStart"/>
      <w:r w:rsidRPr="0059325D">
        <w:t>low-dose</w:t>
      </w:r>
      <w:proofErr w:type="spellEnd"/>
      <w:r w:rsidRPr="0059325D">
        <w:t xml:space="preserve"> </w:t>
      </w:r>
      <w:proofErr w:type="spellStart"/>
      <w:r w:rsidRPr="0059325D">
        <w:t>Droperidol</w:t>
      </w:r>
      <w:proofErr w:type="spellEnd"/>
      <w:r w:rsidRPr="0059325D">
        <w:t xml:space="preserve"> </w:t>
      </w:r>
      <w:proofErr w:type="spellStart"/>
      <w:r w:rsidRPr="0059325D">
        <w:t>increase</w:t>
      </w:r>
      <w:proofErr w:type="spellEnd"/>
      <w:r w:rsidRPr="0059325D">
        <w:t xml:space="preserve"> the risk </w:t>
      </w:r>
      <w:proofErr w:type="spellStart"/>
      <w:r w:rsidRPr="0059325D">
        <w:t>of</w:t>
      </w:r>
      <w:proofErr w:type="spellEnd"/>
      <w:r w:rsidRPr="0059325D">
        <w:t xml:space="preserve"> </w:t>
      </w:r>
      <w:proofErr w:type="spellStart"/>
      <w:r w:rsidRPr="0059325D">
        <w:t>polymorphic</w:t>
      </w:r>
      <w:proofErr w:type="spellEnd"/>
      <w:r w:rsidRPr="0059325D">
        <w:t xml:space="preserve"> </w:t>
      </w:r>
      <w:proofErr w:type="spellStart"/>
      <w:r w:rsidRPr="0059325D">
        <w:t>ventricular</w:t>
      </w:r>
      <w:proofErr w:type="spellEnd"/>
      <w:r w:rsidRPr="0059325D">
        <w:t xml:space="preserve"> </w:t>
      </w:r>
      <w:proofErr w:type="spellStart"/>
      <w:r w:rsidRPr="0059325D">
        <w:t>tachycardia</w:t>
      </w:r>
      <w:proofErr w:type="spellEnd"/>
      <w:r w:rsidRPr="0059325D">
        <w:t xml:space="preserve"> or </w:t>
      </w:r>
      <w:proofErr w:type="spellStart"/>
      <w:r w:rsidRPr="0059325D">
        <w:t>death</w:t>
      </w:r>
      <w:proofErr w:type="spellEnd"/>
      <w:r w:rsidRPr="0059325D">
        <w:t xml:space="preserve"> in the </w:t>
      </w:r>
      <w:proofErr w:type="spellStart"/>
      <w:r w:rsidRPr="0059325D">
        <w:t>surgical</w:t>
      </w:r>
      <w:proofErr w:type="spellEnd"/>
      <w:r w:rsidRPr="0059325D">
        <w:t xml:space="preserve"> </w:t>
      </w:r>
      <w:proofErr w:type="spellStart"/>
      <w:r w:rsidRPr="0059325D">
        <w:t>patinet</w:t>
      </w:r>
      <w:proofErr w:type="spellEnd"/>
      <w:r w:rsidRPr="0059325D">
        <w:t xml:space="preserve">? </w:t>
      </w:r>
      <w:proofErr w:type="spellStart"/>
      <w:r w:rsidRPr="0059325D">
        <w:t>Anesthesiology</w:t>
      </w:r>
      <w:proofErr w:type="spellEnd"/>
      <w:r w:rsidRPr="0059325D">
        <w:t xml:space="preserve">. </w:t>
      </w:r>
      <w:proofErr w:type="spellStart"/>
      <w:r w:rsidRPr="0059325D">
        <w:t>February</w:t>
      </w:r>
      <w:proofErr w:type="spellEnd"/>
      <w:r w:rsidRPr="0059325D">
        <w:t xml:space="preserve"> 2013. V 118. (2) </w:t>
      </w:r>
      <w:proofErr w:type="gramStart"/>
      <w:r w:rsidRPr="0059325D">
        <w:t>382-386</w:t>
      </w:r>
      <w:proofErr w:type="gramEnd"/>
      <w:r w:rsidRPr="0059325D">
        <w:t> </w:t>
      </w:r>
    </w:p>
    <w:p w:rsidR="009C6C0C" w:rsidP="005A69EE" w:rsidRDefault="0059325D" w14:paraId="40AA233F" w14:textId="24FE2F91">
      <w:pPr>
        <w:numPr>
          <w:ilvl w:val="0"/>
          <w:numId w:val="43"/>
        </w:numPr>
        <w:ind w:right="-143"/>
      </w:pPr>
      <w:r w:rsidRPr="0059325D">
        <w:t>Barnnarkos. Intern rutin, VO Anestesi, operation, intensivvård, SÄS </w:t>
      </w:r>
      <w:r w:rsidRPr="0059325D">
        <w:br/>
      </w:r>
      <w:hyperlink w:tgtFrame="_blank" w:history="1" r:id="rId13">
        <w:r w:rsidRPr="0059325D">
          <w:rPr>
            <w:rStyle w:val="Hyperlnk"/>
          </w:rPr>
          <w:t>https://hittadokument.vgregion.se/sas</w:t>
        </w:r>
      </w:hyperlink>
      <w:r w:rsidRPr="0059325D">
        <w:t> </w:t>
      </w:r>
    </w:p>
    <w:sectPr w:rsidR="009C6C0C" w:rsidSect="00B96AFF">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91931" w:rsidRDefault="00891931" w14:paraId="177CB107" w14:textId="77777777">
      <w:r>
        <w:separator/>
      </w:r>
    </w:p>
  </w:endnote>
  <w:endnote w:type="continuationSeparator" w:id="0">
    <w:p w:rsidR="00891931" w:rsidRDefault="00891931" w14:paraId="0BDA9F8E" w14:textId="77777777">
      <w:r>
        <w:continuationSeparator/>
      </w:r>
    </w:p>
  </w:endnote>
  <w:endnote w:type="continuationNotice" w:id="1">
    <w:p w:rsidR="00891931" w:rsidRDefault="00891931" w14:paraId="5A90680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52D75"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91931" w:rsidRDefault="00891931" w14:paraId="1D09FE89" w14:textId="77777777"/>
  </w:footnote>
  <w:footnote w:type="continuationSeparator" w:id="0">
    <w:p w:rsidR="00891931" w:rsidRDefault="00891931" w14:paraId="16F260E9" w14:textId="77777777">
      <w:r>
        <w:continuationSeparator/>
      </w:r>
    </w:p>
  </w:footnote>
  <w:footnote w:type="continuationNotice" w:id="1">
    <w:p w:rsidR="00891931" w:rsidRDefault="00891931" w14:paraId="250A39E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664FFC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4F6EE04">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B75906"/>
    <w:multiLevelType w:val="multilevel"/>
    <w:tmpl w:val="287EB7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8A73D7"/>
    <w:multiLevelType w:val="hybridMultilevel"/>
    <w:tmpl w:val="7E0C3890"/>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5" w15:restartNumberingAfterBreak="0">
    <w:nsid w:val="07CB1DDE"/>
    <w:multiLevelType w:val="multilevel"/>
    <w:tmpl w:val="F3D4A2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0984EA4F"/>
    <w:multiLevelType w:val="hybridMultilevel"/>
    <w:tmpl w:val="D9A8B8A0"/>
    <w:lvl w:ilvl="0" w:tplc="5C128706">
      <w:start w:val="1"/>
      <w:numFmt w:val="bullet"/>
      <w:lvlText w:val=""/>
      <w:lvlJc w:val="left"/>
      <w:pPr>
        <w:ind w:left="720" w:hanging="360"/>
      </w:pPr>
      <w:rPr>
        <w:rFonts w:hint="default" w:ascii="Symbol" w:hAnsi="Symbol"/>
      </w:rPr>
    </w:lvl>
    <w:lvl w:ilvl="1" w:tplc="552269F4">
      <w:start w:val="1"/>
      <w:numFmt w:val="bullet"/>
      <w:lvlText w:val="o"/>
      <w:lvlJc w:val="left"/>
      <w:pPr>
        <w:ind w:left="1440" w:hanging="360"/>
      </w:pPr>
      <w:rPr>
        <w:rFonts w:hint="default" w:ascii="Courier New" w:hAnsi="Courier New"/>
      </w:rPr>
    </w:lvl>
    <w:lvl w:ilvl="2" w:tplc="1FEE74F2">
      <w:start w:val="1"/>
      <w:numFmt w:val="bullet"/>
      <w:lvlText w:val=""/>
      <w:lvlJc w:val="left"/>
      <w:pPr>
        <w:ind w:left="2160" w:hanging="360"/>
      </w:pPr>
      <w:rPr>
        <w:rFonts w:hint="default" w:ascii="Wingdings" w:hAnsi="Wingdings"/>
      </w:rPr>
    </w:lvl>
    <w:lvl w:ilvl="3" w:tplc="F4F4E4A0">
      <w:start w:val="1"/>
      <w:numFmt w:val="bullet"/>
      <w:lvlText w:val=""/>
      <w:lvlJc w:val="left"/>
      <w:pPr>
        <w:ind w:left="2880" w:hanging="360"/>
      </w:pPr>
      <w:rPr>
        <w:rFonts w:hint="default" w:ascii="Symbol" w:hAnsi="Symbol"/>
      </w:rPr>
    </w:lvl>
    <w:lvl w:ilvl="4" w:tplc="8A1A7508">
      <w:start w:val="1"/>
      <w:numFmt w:val="bullet"/>
      <w:lvlText w:val="o"/>
      <w:lvlJc w:val="left"/>
      <w:pPr>
        <w:ind w:left="3600" w:hanging="360"/>
      </w:pPr>
      <w:rPr>
        <w:rFonts w:hint="default" w:ascii="Courier New" w:hAnsi="Courier New"/>
      </w:rPr>
    </w:lvl>
    <w:lvl w:ilvl="5" w:tplc="46C676F2">
      <w:start w:val="1"/>
      <w:numFmt w:val="bullet"/>
      <w:lvlText w:val=""/>
      <w:lvlJc w:val="left"/>
      <w:pPr>
        <w:ind w:left="4320" w:hanging="360"/>
      </w:pPr>
      <w:rPr>
        <w:rFonts w:hint="default" w:ascii="Wingdings" w:hAnsi="Wingdings"/>
      </w:rPr>
    </w:lvl>
    <w:lvl w:ilvl="6" w:tplc="9C9A26F0">
      <w:start w:val="1"/>
      <w:numFmt w:val="bullet"/>
      <w:lvlText w:val=""/>
      <w:lvlJc w:val="left"/>
      <w:pPr>
        <w:ind w:left="5040" w:hanging="360"/>
      </w:pPr>
      <w:rPr>
        <w:rFonts w:hint="default" w:ascii="Symbol" w:hAnsi="Symbol"/>
      </w:rPr>
    </w:lvl>
    <w:lvl w:ilvl="7" w:tplc="1812AEF6">
      <w:start w:val="1"/>
      <w:numFmt w:val="bullet"/>
      <w:lvlText w:val="o"/>
      <w:lvlJc w:val="left"/>
      <w:pPr>
        <w:ind w:left="5760" w:hanging="360"/>
      </w:pPr>
      <w:rPr>
        <w:rFonts w:hint="default" w:ascii="Courier New" w:hAnsi="Courier New"/>
      </w:rPr>
    </w:lvl>
    <w:lvl w:ilvl="8" w:tplc="8A985110">
      <w:start w:val="1"/>
      <w:numFmt w:val="bullet"/>
      <w:lvlText w:val=""/>
      <w:lvlJc w:val="left"/>
      <w:pPr>
        <w:ind w:left="6480" w:hanging="360"/>
      </w:pPr>
      <w:rPr>
        <w:rFonts w:hint="default" w:ascii="Wingdings" w:hAnsi="Wingdings"/>
      </w:rPr>
    </w:lvl>
  </w:abstractNum>
  <w:abstractNum w:abstractNumId="8" w15:restartNumberingAfterBreak="0">
    <w:nsid w:val="09E96575"/>
    <w:multiLevelType w:val="multilevel"/>
    <w:tmpl w:val="184EC9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B555A60"/>
    <w:multiLevelType w:val="multilevel"/>
    <w:tmpl w:val="BFE440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D256541"/>
    <w:multiLevelType w:val="multilevel"/>
    <w:tmpl w:val="921242B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11A75503"/>
    <w:multiLevelType w:val="multilevel"/>
    <w:tmpl w:val="16DC40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22C17D67"/>
    <w:multiLevelType w:val="multilevel"/>
    <w:tmpl w:val="36A6EBF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A9A0337"/>
    <w:multiLevelType w:val="multilevel"/>
    <w:tmpl w:val="FF8686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BDA1416"/>
    <w:multiLevelType w:val="multilevel"/>
    <w:tmpl w:val="A3208C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F7716E4"/>
    <w:multiLevelType w:val="multilevel"/>
    <w:tmpl w:val="C974115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6023371"/>
    <w:multiLevelType w:val="multilevel"/>
    <w:tmpl w:val="70EC83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75A294D"/>
    <w:multiLevelType w:val="hybridMultilevel"/>
    <w:tmpl w:val="AC48BFF0"/>
    <w:lvl w:ilvl="0" w:tplc="041D0001">
      <w:start w:val="1"/>
      <w:numFmt w:val="bullet"/>
      <w:lvlText w:val=""/>
      <w:lvlJc w:val="left"/>
      <w:pPr>
        <w:ind w:left="1715" w:hanging="360"/>
      </w:pPr>
      <w:rPr>
        <w:rFonts w:hint="default" w:ascii="Symbol" w:hAnsi="Symbol"/>
      </w:rPr>
    </w:lvl>
    <w:lvl w:ilvl="1" w:tplc="FFFFFFFF">
      <w:start w:val="1"/>
      <w:numFmt w:val="bullet"/>
      <w:lvlText w:val="o"/>
      <w:lvlJc w:val="left"/>
      <w:pPr>
        <w:ind w:left="3158" w:hanging="360"/>
      </w:pPr>
      <w:rPr>
        <w:rFonts w:hint="default" w:ascii="Courier New" w:hAnsi="Courier New" w:cs="Courier New"/>
      </w:rPr>
    </w:lvl>
    <w:lvl w:ilvl="2" w:tplc="FFFFFFFF" w:tentative="1">
      <w:start w:val="1"/>
      <w:numFmt w:val="bullet"/>
      <w:lvlText w:val=""/>
      <w:lvlJc w:val="left"/>
      <w:pPr>
        <w:ind w:left="3878" w:hanging="360"/>
      </w:pPr>
      <w:rPr>
        <w:rFonts w:hint="default" w:ascii="Wingdings" w:hAnsi="Wingdings"/>
      </w:rPr>
    </w:lvl>
    <w:lvl w:ilvl="3" w:tplc="FFFFFFFF" w:tentative="1">
      <w:start w:val="1"/>
      <w:numFmt w:val="bullet"/>
      <w:lvlText w:val=""/>
      <w:lvlJc w:val="left"/>
      <w:pPr>
        <w:ind w:left="4598" w:hanging="360"/>
      </w:pPr>
      <w:rPr>
        <w:rFonts w:hint="default" w:ascii="Symbol" w:hAnsi="Symbol"/>
      </w:rPr>
    </w:lvl>
    <w:lvl w:ilvl="4" w:tplc="FFFFFFFF" w:tentative="1">
      <w:start w:val="1"/>
      <w:numFmt w:val="bullet"/>
      <w:lvlText w:val="o"/>
      <w:lvlJc w:val="left"/>
      <w:pPr>
        <w:ind w:left="5318" w:hanging="360"/>
      </w:pPr>
      <w:rPr>
        <w:rFonts w:hint="default" w:ascii="Courier New" w:hAnsi="Courier New" w:cs="Courier New"/>
      </w:rPr>
    </w:lvl>
    <w:lvl w:ilvl="5" w:tplc="FFFFFFFF" w:tentative="1">
      <w:start w:val="1"/>
      <w:numFmt w:val="bullet"/>
      <w:lvlText w:val=""/>
      <w:lvlJc w:val="left"/>
      <w:pPr>
        <w:ind w:left="6038" w:hanging="360"/>
      </w:pPr>
      <w:rPr>
        <w:rFonts w:hint="default" w:ascii="Wingdings" w:hAnsi="Wingdings"/>
      </w:rPr>
    </w:lvl>
    <w:lvl w:ilvl="6" w:tplc="FFFFFFFF" w:tentative="1">
      <w:start w:val="1"/>
      <w:numFmt w:val="bullet"/>
      <w:lvlText w:val=""/>
      <w:lvlJc w:val="left"/>
      <w:pPr>
        <w:ind w:left="6758" w:hanging="360"/>
      </w:pPr>
      <w:rPr>
        <w:rFonts w:hint="default" w:ascii="Symbol" w:hAnsi="Symbol"/>
      </w:rPr>
    </w:lvl>
    <w:lvl w:ilvl="7" w:tplc="FFFFFFFF" w:tentative="1">
      <w:start w:val="1"/>
      <w:numFmt w:val="bullet"/>
      <w:lvlText w:val="o"/>
      <w:lvlJc w:val="left"/>
      <w:pPr>
        <w:ind w:left="7478" w:hanging="360"/>
      </w:pPr>
      <w:rPr>
        <w:rFonts w:hint="default" w:ascii="Courier New" w:hAnsi="Courier New" w:cs="Courier New"/>
      </w:rPr>
    </w:lvl>
    <w:lvl w:ilvl="8" w:tplc="FFFFFFFF" w:tentative="1">
      <w:start w:val="1"/>
      <w:numFmt w:val="bullet"/>
      <w:lvlText w:val=""/>
      <w:lvlJc w:val="left"/>
      <w:pPr>
        <w:ind w:left="8198" w:hanging="360"/>
      </w:pPr>
      <w:rPr>
        <w:rFonts w:hint="default" w:ascii="Wingdings" w:hAnsi="Wingdings"/>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4" w15:restartNumberingAfterBreak="0">
    <w:nsid w:val="3E2C57D4"/>
    <w:multiLevelType w:val="multilevel"/>
    <w:tmpl w:val="361C41E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7" w15:restartNumberingAfterBreak="0">
    <w:nsid w:val="48FD4A1A"/>
    <w:multiLevelType w:val="multilevel"/>
    <w:tmpl w:val="00DC5B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49503FC0"/>
    <w:multiLevelType w:val="multilevel"/>
    <w:tmpl w:val="D82CCE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51D21702"/>
    <w:multiLevelType w:val="hybridMultilevel"/>
    <w:tmpl w:val="5AF001D6"/>
    <w:lvl w:ilvl="0" w:tplc="BC468496">
      <w:start w:val="1"/>
      <w:numFmt w:val="bullet"/>
      <w:lvlText w:val=""/>
      <w:lvlJc w:val="left"/>
      <w:pPr>
        <w:ind w:left="720" w:hanging="360"/>
      </w:pPr>
      <w:rPr>
        <w:rFonts w:hint="default" w:ascii="Symbol" w:hAnsi="Symbol"/>
      </w:rPr>
    </w:lvl>
    <w:lvl w:ilvl="1" w:tplc="F022E0CE">
      <w:start w:val="1"/>
      <w:numFmt w:val="bullet"/>
      <w:lvlText w:val="o"/>
      <w:lvlJc w:val="left"/>
      <w:pPr>
        <w:ind w:left="1440" w:hanging="360"/>
      </w:pPr>
      <w:rPr>
        <w:rFonts w:hint="default" w:ascii="Courier New" w:hAnsi="Courier New"/>
      </w:rPr>
    </w:lvl>
    <w:lvl w:ilvl="2" w:tplc="C1C65B6C">
      <w:start w:val="1"/>
      <w:numFmt w:val="bullet"/>
      <w:lvlText w:val=""/>
      <w:lvlJc w:val="left"/>
      <w:pPr>
        <w:ind w:left="2160" w:hanging="360"/>
      </w:pPr>
      <w:rPr>
        <w:rFonts w:hint="default" w:ascii="Wingdings" w:hAnsi="Wingdings"/>
      </w:rPr>
    </w:lvl>
    <w:lvl w:ilvl="3" w:tplc="90C8C024">
      <w:start w:val="1"/>
      <w:numFmt w:val="bullet"/>
      <w:lvlText w:val=""/>
      <w:lvlJc w:val="left"/>
      <w:pPr>
        <w:ind w:left="2880" w:hanging="360"/>
      </w:pPr>
      <w:rPr>
        <w:rFonts w:hint="default" w:ascii="Symbol" w:hAnsi="Symbol"/>
      </w:rPr>
    </w:lvl>
    <w:lvl w:ilvl="4" w:tplc="A19A3446">
      <w:start w:val="1"/>
      <w:numFmt w:val="bullet"/>
      <w:lvlText w:val="o"/>
      <w:lvlJc w:val="left"/>
      <w:pPr>
        <w:ind w:left="3600" w:hanging="360"/>
      </w:pPr>
      <w:rPr>
        <w:rFonts w:hint="default" w:ascii="Courier New" w:hAnsi="Courier New"/>
      </w:rPr>
    </w:lvl>
    <w:lvl w:ilvl="5" w:tplc="DD42A868">
      <w:start w:val="1"/>
      <w:numFmt w:val="bullet"/>
      <w:lvlText w:val=""/>
      <w:lvlJc w:val="left"/>
      <w:pPr>
        <w:ind w:left="4320" w:hanging="360"/>
      </w:pPr>
      <w:rPr>
        <w:rFonts w:hint="default" w:ascii="Wingdings" w:hAnsi="Wingdings"/>
      </w:rPr>
    </w:lvl>
    <w:lvl w:ilvl="6" w:tplc="2DA464C6">
      <w:start w:val="1"/>
      <w:numFmt w:val="bullet"/>
      <w:lvlText w:val=""/>
      <w:lvlJc w:val="left"/>
      <w:pPr>
        <w:ind w:left="5040" w:hanging="360"/>
      </w:pPr>
      <w:rPr>
        <w:rFonts w:hint="default" w:ascii="Symbol" w:hAnsi="Symbol"/>
      </w:rPr>
    </w:lvl>
    <w:lvl w:ilvl="7" w:tplc="55EE02C2">
      <w:start w:val="1"/>
      <w:numFmt w:val="bullet"/>
      <w:lvlText w:val="o"/>
      <w:lvlJc w:val="left"/>
      <w:pPr>
        <w:ind w:left="5760" w:hanging="360"/>
      </w:pPr>
      <w:rPr>
        <w:rFonts w:hint="default" w:ascii="Courier New" w:hAnsi="Courier New"/>
      </w:rPr>
    </w:lvl>
    <w:lvl w:ilvl="8" w:tplc="482EA206">
      <w:start w:val="1"/>
      <w:numFmt w:val="bullet"/>
      <w:lvlText w:val=""/>
      <w:lvlJc w:val="left"/>
      <w:pPr>
        <w:ind w:left="6480" w:hanging="360"/>
      </w:pPr>
      <w:rPr>
        <w:rFonts w:hint="default" w:ascii="Wingdings" w:hAnsi="Wingdings"/>
      </w:rPr>
    </w:lvl>
  </w:abstractNum>
  <w:abstractNum w:abstractNumId="31" w15:restartNumberingAfterBreak="0">
    <w:nsid w:val="540F07EF"/>
    <w:multiLevelType w:val="multilevel"/>
    <w:tmpl w:val="1DC0D3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3" w15:restartNumberingAfterBreak="0">
    <w:nsid w:val="54CC5AE3"/>
    <w:multiLevelType w:val="multilevel"/>
    <w:tmpl w:val="0518AF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51028F5"/>
    <w:multiLevelType w:val="hybridMultilevel"/>
    <w:tmpl w:val="66901DBE"/>
    <w:lvl w:ilvl="0" w:tplc="621E8D32">
      <w:start w:val="1"/>
      <w:numFmt w:val="bullet"/>
      <w:lvlText w:val=""/>
      <w:lvlJc w:val="left"/>
      <w:pPr>
        <w:ind w:left="1647" w:hanging="360"/>
      </w:pPr>
      <w:rPr>
        <w:rFonts w:hint="default" w:ascii="Symbol" w:hAnsi="Symbol"/>
      </w:rPr>
    </w:lvl>
    <w:lvl w:ilvl="1" w:tplc="25F23CA4">
      <w:start w:val="1"/>
      <w:numFmt w:val="bullet"/>
      <w:lvlText w:val="o"/>
      <w:lvlJc w:val="left"/>
      <w:pPr>
        <w:ind w:left="2367" w:hanging="360"/>
      </w:pPr>
      <w:rPr>
        <w:rFonts w:hint="default" w:ascii="Courier New" w:hAnsi="Courier New"/>
      </w:rPr>
    </w:lvl>
    <w:lvl w:ilvl="2" w:tplc="F03E23D0">
      <w:start w:val="1"/>
      <w:numFmt w:val="bullet"/>
      <w:lvlText w:val=""/>
      <w:lvlJc w:val="left"/>
      <w:pPr>
        <w:ind w:left="3087" w:hanging="360"/>
      </w:pPr>
      <w:rPr>
        <w:rFonts w:hint="default" w:ascii="Wingdings" w:hAnsi="Wingdings"/>
      </w:rPr>
    </w:lvl>
    <w:lvl w:ilvl="3" w:tplc="41A0F2EC">
      <w:start w:val="1"/>
      <w:numFmt w:val="bullet"/>
      <w:lvlText w:val=""/>
      <w:lvlJc w:val="left"/>
      <w:pPr>
        <w:ind w:left="3807" w:hanging="360"/>
      </w:pPr>
      <w:rPr>
        <w:rFonts w:hint="default" w:ascii="Symbol" w:hAnsi="Symbol"/>
      </w:rPr>
    </w:lvl>
    <w:lvl w:ilvl="4" w:tplc="E70AE922">
      <w:start w:val="1"/>
      <w:numFmt w:val="bullet"/>
      <w:lvlText w:val="o"/>
      <w:lvlJc w:val="left"/>
      <w:pPr>
        <w:ind w:left="4527" w:hanging="360"/>
      </w:pPr>
      <w:rPr>
        <w:rFonts w:hint="default" w:ascii="Courier New" w:hAnsi="Courier New"/>
      </w:rPr>
    </w:lvl>
    <w:lvl w:ilvl="5" w:tplc="651C403A">
      <w:start w:val="1"/>
      <w:numFmt w:val="bullet"/>
      <w:lvlText w:val=""/>
      <w:lvlJc w:val="left"/>
      <w:pPr>
        <w:ind w:left="5247" w:hanging="360"/>
      </w:pPr>
      <w:rPr>
        <w:rFonts w:hint="default" w:ascii="Wingdings" w:hAnsi="Wingdings"/>
      </w:rPr>
    </w:lvl>
    <w:lvl w:ilvl="6" w:tplc="5D68D490">
      <w:start w:val="1"/>
      <w:numFmt w:val="bullet"/>
      <w:lvlText w:val=""/>
      <w:lvlJc w:val="left"/>
      <w:pPr>
        <w:ind w:left="5967" w:hanging="360"/>
      </w:pPr>
      <w:rPr>
        <w:rFonts w:hint="default" w:ascii="Symbol" w:hAnsi="Symbol"/>
      </w:rPr>
    </w:lvl>
    <w:lvl w:ilvl="7" w:tplc="2A2673A8">
      <w:start w:val="1"/>
      <w:numFmt w:val="bullet"/>
      <w:lvlText w:val="o"/>
      <w:lvlJc w:val="left"/>
      <w:pPr>
        <w:ind w:left="6687" w:hanging="360"/>
      </w:pPr>
      <w:rPr>
        <w:rFonts w:hint="default" w:ascii="Courier New" w:hAnsi="Courier New"/>
      </w:rPr>
    </w:lvl>
    <w:lvl w:ilvl="8" w:tplc="726069EA">
      <w:start w:val="1"/>
      <w:numFmt w:val="bullet"/>
      <w:lvlText w:val=""/>
      <w:lvlJc w:val="left"/>
      <w:pPr>
        <w:ind w:left="7407" w:hanging="360"/>
      </w:pPr>
      <w:rPr>
        <w:rFonts w:hint="default" w:ascii="Wingdings" w:hAnsi="Wingdings"/>
      </w:rPr>
    </w:lvl>
  </w:abstractNum>
  <w:abstractNum w:abstractNumId="35" w15:restartNumberingAfterBreak="0">
    <w:nsid w:val="56066314"/>
    <w:multiLevelType w:val="multilevel"/>
    <w:tmpl w:val="8D0ED5A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6D9048E"/>
    <w:multiLevelType w:val="multilevel"/>
    <w:tmpl w:val="E5A806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8" w15:restartNumberingAfterBreak="0">
    <w:nsid w:val="5B0D5A9D"/>
    <w:multiLevelType w:val="multilevel"/>
    <w:tmpl w:val="27F665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5B1F6E3A"/>
    <w:multiLevelType w:val="multilevel"/>
    <w:tmpl w:val="F22C0D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5C980C59"/>
    <w:multiLevelType w:val="multilevel"/>
    <w:tmpl w:val="C1161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3394F62"/>
    <w:multiLevelType w:val="multilevel"/>
    <w:tmpl w:val="4AB692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63D44B8C"/>
    <w:multiLevelType w:val="hybridMultilevel"/>
    <w:tmpl w:val="33A6F40E"/>
    <w:lvl w:ilvl="0" w:tplc="472CF5DE">
      <w:start w:val="1"/>
      <w:numFmt w:val="bullet"/>
      <w:lvlText w:val=""/>
      <w:lvlJc w:val="left"/>
      <w:pPr>
        <w:ind w:left="720" w:hanging="360"/>
      </w:pPr>
      <w:rPr>
        <w:rFonts w:hint="default" w:ascii="Symbol" w:hAnsi="Symbol"/>
      </w:rPr>
    </w:lvl>
    <w:lvl w:ilvl="1" w:tplc="D7EC2B08">
      <w:start w:val="1"/>
      <w:numFmt w:val="bullet"/>
      <w:lvlText w:val="o"/>
      <w:lvlJc w:val="left"/>
      <w:pPr>
        <w:ind w:left="1440" w:hanging="360"/>
      </w:pPr>
      <w:rPr>
        <w:rFonts w:hint="default" w:ascii="Courier New" w:hAnsi="Courier New"/>
      </w:rPr>
    </w:lvl>
    <w:lvl w:ilvl="2" w:tplc="605E7744">
      <w:start w:val="1"/>
      <w:numFmt w:val="bullet"/>
      <w:lvlText w:val=""/>
      <w:lvlJc w:val="left"/>
      <w:pPr>
        <w:ind w:left="2160" w:hanging="360"/>
      </w:pPr>
      <w:rPr>
        <w:rFonts w:hint="default" w:ascii="Wingdings" w:hAnsi="Wingdings"/>
      </w:rPr>
    </w:lvl>
    <w:lvl w:ilvl="3" w:tplc="E83E46EA">
      <w:start w:val="1"/>
      <w:numFmt w:val="bullet"/>
      <w:lvlText w:val=""/>
      <w:lvlJc w:val="left"/>
      <w:pPr>
        <w:ind w:left="2880" w:hanging="360"/>
      </w:pPr>
      <w:rPr>
        <w:rFonts w:hint="default" w:ascii="Symbol" w:hAnsi="Symbol"/>
      </w:rPr>
    </w:lvl>
    <w:lvl w:ilvl="4" w:tplc="FDD6AE76">
      <w:start w:val="1"/>
      <w:numFmt w:val="bullet"/>
      <w:lvlText w:val="o"/>
      <w:lvlJc w:val="left"/>
      <w:pPr>
        <w:ind w:left="3600" w:hanging="360"/>
      </w:pPr>
      <w:rPr>
        <w:rFonts w:hint="default" w:ascii="Courier New" w:hAnsi="Courier New"/>
      </w:rPr>
    </w:lvl>
    <w:lvl w:ilvl="5" w:tplc="676C0918">
      <w:start w:val="1"/>
      <w:numFmt w:val="bullet"/>
      <w:lvlText w:val=""/>
      <w:lvlJc w:val="left"/>
      <w:pPr>
        <w:ind w:left="4320" w:hanging="360"/>
      </w:pPr>
      <w:rPr>
        <w:rFonts w:hint="default" w:ascii="Wingdings" w:hAnsi="Wingdings"/>
      </w:rPr>
    </w:lvl>
    <w:lvl w:ilvl="6" w:tplc="4D0ADC5A">
      <w:start w:val="1"/>
      <w:numFmt w:val="bullet"/>
      <w:lvlText w:val=""/>
      <w:lvlJc w:val="left"/>
      <w:pPr>
        <w:ind w:left="5040" w:hanging="360"/>
      </w:pPr>
      <w:rPr>
        <w:rFonts w:hint="default" w:ascii="Symbol" w:hAnsi="Symbol"/>
      </w:rPr>
    </w:lvl>
    <w:lvl w:ilvl="7" w:tplc="F6C6D37A">
      <w:start w:val="1"/>
      <w:numFmt w:val="bullet"/>
      <w:lvlText w:val="o"/>
      <w:lvlJc w:val="left"/>
      <w:pPr>
        <w:ind w:left="5760" w:hanging="360"/>
      </w:pPr>
      <w:rPr>
        <w:rFonts w:hint="default" w:ascii="Courier New" w:hAnsi="Courier New"/>
      </w:rPr>
    </w:lvl>
    <w:lvl w:ilvl="8" w:tplc="8DFA5CF2">
      <w:start w:val="1"/>
      <w:numFmt w:val="bullet"/>
      <w:lvlText w:val=""/>
      <w:lvlJc w:val="left"/>
      <w:pPr>
        <w:ind w:left="6480" w:hanging="360"/>
      </w:pPr>
      <w:rPr>
        <w:rFonts w:hint="default" w:ascii="Wingdings" w:hAnsi="Wingdings"/>
      </w:rPr>
    </w:lvl>
  </w:abstractNum>
  <w:abstractNum w:abstractNumId="43" w15:restartNumberingAfterBreak="0">
    <w:nsid w:val="66FF21AB"/>
    <w:multiLevelType w:val="multilevel"/>
    <w:tmpl w:val="8FF648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6A143C4A"/>
    <w:multiLevelType w:val="multilevel"/>
    <w:tmpl w:val="3AD43AB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46" w15:restartNumberingAfterBreak="0">
    <w:nsid w:val="7081547B"/>
    <w:multiLevelType w:val="hybridMultilevel"/>
    <w:tmpl w:val="5EB6EA94"/>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Symbol" w:hAnsi="Symbol"/>
        <w:color w:val="auto"/>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4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61600319">
    <w:abstractNumId w:val="34"/>
  </w:num>
  <w:num w:numId="2" w16cid:durableId="1909921896">
    <w:abstractNumId w:val="48"/>
  </w:num>
  <w:num w:numId="3" w16cid:durableId="1367871050">
    <w:abstractNumId w:val="37"/>
  </w:num>
  <w:num w:numId="4" w16cid:durableId="164058872">
    <w:abstractNumId w:val="0"/>
  </w:num>
  <w:num w:numId="5" w16cid:durableId="861477783">
    <w:abstractNumId w:val="14"/>
  </w:num>
  <w:num w:numId="6" w16cid:durableId="1280868239">
    <w:abstractNumId w:val="45"/>
  </w:num>
  <w:num w:numId="7" w16cid:durableId="444931515">
    <w:abstractNumId w:val="3"/>
  </w:num>
  <w:num w:numId="8" w16cid:durableId="739910959">
    <w:abstractNumId w:val="26"/>
  </w:num>
  <w:num w:numId="9" w16cid:durableId="391579451">
    <w:abstractNumId w:val="22"/>
  </w:num>
  <w:num w:numId="10" w16cid:durableId="1296368398">
    <w:abstractNumId w:val="1"/>
  </w:num>
  <w:num w:numId="11" w16cid:durableId="689646344">
    <w:abstractNumId w:val="1"/>
  </w:num>
  <w:num w:numId="12" w16cid:durableId="1979215945">
    <w:abstractNumId w:val="6"/>
  </w:num>
  <w:num w:numId="13" w16cid:durableId="830874331">
    <w:abstractNumId w:val="12"/>
  </w:num>
  <w:num w:numId="14" w16cid:durableId="57095060">
    <w:abstractNumId w:val="32"/>
  </w:num>
  <w:num w:numId="15" w16cid:durableId="36130748">
    <w:abstractNumId w:val="23"/>
  </w:num>
  <w:num w:numId="16" w16cid:durableId="560679449">
    <w:abstractNumId w:val="15"/>
  </w:num>
  <w:num w:numId="17" w16cid:durableId="1420566503">
    <w:abstractNumId w:val="29"/>
  </w:num>
  <w:num w:numId="18" w16cid:durableId="256527698">
    <w:abstractNumId w:val="13"/>
  </w:num>
  <w:num w:numId="19" w16cid:durableId="1090539201">
    <w:abstractNumId w:val="25"/>
  </w:num>
  <w:num w:numId="20" w16cid:durableId="1846439597">
    <w:abstractNumId w:val="47"/>
  </w:num>
  <w:num w:numId="21" w16cid:durableId="528643071">
    <w:abstractNumId w:val="11"/>
  </w:num>
  <w:num w:numId="22" w16cid:durableId="1652514585">
    <w:abstractNumId w:val="36"/>
  </w:num>
  <w:num w:numId="23" w16cid:durableId="1760902500">
    <w:abstractNumId w:val="8"/>
  </w:num>
  <w:num w:numId="24" w16cid:durableId="38555836">
    <w:abstractNumId w:val="39"/>
  </w:num>
  <w:num w:numId="25" w16cid:durableId="1767459006">
    <w:abstractNumId w:val="9"/>
  </w:num>
  <w:num w:numId="26" w16cid:durableId="181750110">
    <w:abstractNumId w:val="41"/>
  </w:num>
  <w:num w:numId="27" w16cid:durableId="2080397230">
    <w:abstractNumId w:val="38"/>
  </w:num>
  <w:num w:numId="28" w16cid:durableId="1215655121">
    <w:abstractNumId w:val="2"/>
  </w:num>
  <w:num w:numId="29" w16cid:durableId="763768689">
    <w:abstractNumId w:val="43"/>
  </w:num>
  <w:num w:numId="30" w16cid:durableId="495003103">
    <w:abstractNumId w:val="5"/>
  </w:num>
  <w:num w:numId="31" w16cid:durableId="1539586517">
    <w:abstractNumId w:val="31"/>
  </w:num>
  <w:num w:numId="32" w16cid:durableId="502360780">
    <w:abstractNumId w:val="10"/>
  </w:num>
  <w:num w:numId="33" w16cid:durableId="1280255245">
    <w:abstractNumId w:val="28"/>
  </w:num>
  <w:num w:numId="34" w16cid:durableId="1485854292">
    <w:abstractNumId w:val="20"/>
  </w:num>
  <w:num w:numId="35" w16cid:durableId="1585798988">
    <w:abstractNumId w:val="40"/>
  </w:num>
  <w:num w:numId="36" w16cid:durableId="953706187">
    <w:abstractNumId w:val="24"/>
  </w:num>
  <w:num w:numId="37" w16cid:durableId="2044398713">
    <w:abstractNumId w:val="33"/>
  </w:num>
  <w:num w:numId="38" w16cid:durableId="2008171345">
    <w:abstractNumId w:val="17"/>
  </w:num>
  <w:num w:numId="39" w16cid:durableId="158735332">
    <w:abstractNumId w:val="18"/>
  </w:num>
  <w:num w:numId="40" w16cid:durableId="1945724118">
    <w:abstractNumId w:val="19"/>
  </w:num>
  <w:num w:numId="41" w16cid:durableId="1568999626">
    <w:abstractNumId w:val="16"/>
  </w:num>
  <w:num w:numId="42" w16cid:durableId="1797718418">
    <w:abstractNumId w:val="35"/>
  </w:num>
  <w:num w:numId="43" w16cid:durableId="1243687643">
    <w:abstractNumId w:val="44"/>
  </w:num>
  <w:num w:numId="44" w16cid:durableId="872110123">
    <w:abstractNumId w:val="27"/>
  </w:num>
  <w:num w:numId="45" w16cid:durableId="1546287382">
    <w:abstractNumId w:val="4"/>
  </w:num>
  <w:num w:numId="46" w16cid:durableId="2047827524">
    <w:abstractNumId w:val="30"/>
  </w:num>
  <w:num w:numId="47" w16cid:durableId="163596555">
    <w:abstractNumId w:val="7"/>
  </w:num>
  <w:num w:numId="48" w16cid:durableId="795756358">
    <w:abstractNumId w:val="42"/>
  </w:num>
  <w:num w:numId="49" w16cid:durableId="485242778">
    <w:abstractNumId w:val="21"/>
  </w:num>
  <w:num w:numId="50" w16cid:durableId="1350985340">
    <w:abstractNumId w:val="4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B75"/>
    <w:rsid w:val="00030DDD"/>
    <w:rsid w:val="000313BB"/>
    <w:rsid w:val="00033ED5"/>
    <w:rsid w:val="00050500"/>
    <w:rsid w:val="00052D75"/>
    <w:rsid w:val="0005691C"/>
    <w:rsid w:val="00056ECB"/>
    <w:rsid w:val="00056ED5"/>
    <w:rsid w:val="00061969"/>
    <w:rsid w:val="000655CC"/>
    <w:rsid w:val="000700AE"/>
    <w:rsid w:val="00084024"/>
    <w:rsid w:val="0009062C"/>
    <w:rsid w:val="00095368"/>
    <w:rsid w:val="000954C4"/>
    <w:rsid w:val="000A611A"/>
    <w:rsid w:val="000B12D9"/>
    <w:rsid w:val="000B390F"/>
    <w:rsid w:val="000B4536"/>
    <w:rsid w:val="000B7715"/>
    <w:rsid w:val="000E463B"/>
    <w:rsid w:val="000E505F"/>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7D9"/>
    <w:rsid w:val="00164C3D"/>
    <w:rsid w:val="00166D3A"/>
    <w:rsid w:val="0017508E"/>
    <w:rsid w:val="00181FDC"/>
    <w:rsid w:val="00184167"/>
    <w:rsid w:val="001860B9"/>
    <w:rsid w:val="00186F2B"/>
    <w:rsid w:val="001874D6"/>
    <w:rsid w:val="0019632A"/>
    <w:rsid w:val="001A4E7C"/>
    <w:rsid w:val="001A5B85"/>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1C83"/>
    <w:rsid w:val="00384019"/>
    <w:rsid w:val="003854F1"/>
    <w:rsid w:val="0039118E"/>
    <w:rsid w:val="00397F54"/>
    <w:rsid w:val="003A0D43"/>
    <w:rsid w:val="003A504D"/>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23F7"/>
    <w:rsid w:val="00531E60"/>
    <w:rsid w:val="00541D07"/>
    <w:rsid w:val="00544BAB"/>
    <w:rsid w:val="00545F31"/>
    <w:rsid w:val="005578FA"/>
    <w:rsid w:val="00565129"/>
    <w:rsid w:val="00565CD0"/>
    <w:rsid w:val="00567820"/>
    <w:rsid w:val="0057277B"/>
    <w:rsid w:val="005770AD"/>
    <w:rsid w:val="00581414"/>
    <w:rsid w:val="00582490"/>
    <w:rsid w:val="0059325D"/>
    <w:rsid w:val="00597E28"/>
    <w:rsid w:val="005A54ED"/>
    <w:rsid w:val="005A5D5B"/>
    <w:rsid w:val="005A6081"/>
    <w:rsid w:val="005A627D"/>
    <w:rsid w:val="005A69E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91D51"/>
    <w:rsid w:val="007A334E"/>
    <w:rsid w:val="007A5C6F"/>
    <w:rsid w:val="007B136A"/>
    <w:rsid w:val="007D4241"/>
    <w:rsid w:val="007D4317"/>
    <w:rsid w:val="007D4EA3"/>
    <w:rsid w:val="007F1CFF"/>
    <w:rsid w:val="007F5DD5"/>
    <w:rsid w:val="008063EE"/>
    <w:rsid w:val="00821A1B"/>
    <w:rsid w:val="00824E8B"/>
    <w:rsid w:val="008262E9"/>
    <w:rsid w:val="00827E69"/>
    <w:rsid w:val="00831C35"/>
    <w:rsid w:val="00835C4D"/>
    <w:rsid w:val="00843F48"/>
    <w:rsid w:val="00851423"/>
    <w:rsid w:val="008569C6"/>
    <w:rsid w:val="00857848"/>
    <w:rsid w:val="008654B6"/>
    <w:rsid w:val="0087139C"/>
    <w:rsid w:val="00873419"/>
    <w:rsid w:val="00880E83"/>
    <w:rsid w:val="00891931"/>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1BD"/>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33DE"/>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51E3"/>
    <w:rsid w:val="00B60C6C"/>
    <w:rsid w:val="00B619A9"/>
    <w:rsid w:val="00B65A9D"/>
    <w:rsid w:val="00B665A6"/>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746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CF7F4B"/>
    <w:rsid w:val="00D00BD7"/>
    <w:rsid w:val="00D074DB"/>
    <w:rsid w:val="00D139CF"/>
    <w:rsid w:val="00D20779"/>
    <w:rsid w:val="00D37E7F"/>
    <w:rsid w:val="00D47AD7"/>
    <w:rsid w:val="00D51529"/>
    <w:rsid w:val="00D62468"/>
    <w:rsid w:val="00D67C88"/>
    <w:rsid w:val="00D85218"/>
    <w:rsid w:val="00D915B1"/>
    <w:rsid w:val="00DA299D"/>
    <w:rsid w:val="00DA4216"/>
    <w:rsid w:val="00DA65C4"/>
    <w:rsid w:val="00DB6367"/>
    <w:rsid w:val="00DE4447"/>
    <w:rsid w:val="00DE5DA2"/>
    <w:rsid w:val="00DE63C6"/>
    <w:rsid w:val="00DF0033"/>
    <w:rsid w:val="00DF1DBF"/>
    <w:rsid w:val="00DF2674"/>
    <w:rsid w:val="00E026BF"/>
    <w:rsid w:val="00E07B1B"/>
    <w:rsid w:val="00E11853"/>
    <w:rsid w:val="00E411B6"/>
    <w:rsid w:val="00E41A9F"/>
    <w:rsid w:val="00E458E3"/>
    <w:rsid w:val="00E52A86"/>
    <w:rsid w:val="00E54B47"/>
    <w:rsid w:val="00E553BF"/>
    <w:rsid w:val="00E55D93"/>
    <w:rsid w:val="00E610A0"/>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189D1F"/>
    <w:rsid w:val="02306B36"/>
    <w:rsid w:val="024801E3"/>
    <w:rsid w:val="026EC933"/>
    <w:rsid w:val="04B8221B"/>
    <w:rsid w:val="04E66105"/>
    <w:rsid w:val="050BF964"/>
    <w:rsid w:val="056A344B"/>
    <w:rsid w:val="05AF79A7"/>
    <w:rsid w:val="05D81C98"/>
    <w:rsid w:val="06C3DB2F"/>
    <w:rsid w:val="0BF15081"/>
    <w:rsid w:val="0DA19C30"/>
    <w:rsid w:val="0E511D4C"/>
    <w:rsid w:val="0F77E5CB"/>
    <w:rsid w:val="11063C21"/>
    <w:rsid w:val="126FCF91"/>
    <w:rsid w:val="133B1D50"/>
    <w:rsid w:val="14A4F7F9"/>
    <w:rsid w:val="15D19324"/>
    <w:rsid w:val="17E902F4"/>
    <w:rsid w:val="1C7739EE"/>
    <w:rsid w:val="1EAB6A90"/>
    <w:rsid w:val="1FB73508"/>
    <w:rsid w:val="21A7A036"/>
    <w:rsid w:val="229AE431"/>
    <w:rsid w:val="23B48BAD"/>
    <w:rsid w:val="2410BF5E"/>
    <w:rsid w:val="25F4A329"/>
    <w:rsid w:val="26BE08CA"/>
    <w:rsid w:val="295CF054"/>
    <w:rsid w:val="2A6DA791"/>
    <w:rsid w:val="2E067297"/>
    <w:rsid w:val="33D70685"/>
    <w:rsid w:val="3A657374"/>
    <w:rsid w:val="3AC571EC"/>
    <w:rsid w:val="3AC7133A"/>
    <w:rsid w:val="3D223A6E"/>
    <w:rsid w:val="3D58006E"/>
    <w:rsid w:val="3FB99C11"/>
    <w:rsid w:val="42574B4A"/>
    <w:rsid w:val="44F1AEB5"/>
    <w:rsid w:val="488C245D"/>
    <w:rsid w:val="48DBE4D6"/>
    <w:rsid w:val="4C59C7BC"/>
    <w:rsid w:val="4E8ACC65"/>
    <w:rsid w:val="560ED418"/>
    <w:rsid w:val="57F707E4"/>
    <w:rsid w:val="58801400"/>
    <w:rsid w:val="5A7AE364"/>
    <w:rsid w:val="5B167AA8"/>
    <w:rsid w:val="5B775082"/>
    <w:rsid w:val="5D265D4A"/>
    <w:rsid w:val="5E932385"/>
    <w:rsid w:val="5FBF7FE8"/>
    <w:rsid w:val="5FF96B1A"/>
    <w:rsid w:val="61EA8792"/>
    <w:rsid w:val="6475E0F1"/>
    <w:rsid w:val="647B2B65"/>
    <w:rsid w:val="67200D2A"/>
    <w:rsid w:val="672FA31B"/>
    <w:rsid w:val="679886FC"/>
    <w:rsid w:val="67B54BDD"/>
    <w:rsid w:val="68DFEBD4"/>
    <w:rsid w:val="6A605492"/>
    <w:rsid w:val="6B2CF8ED"/>
    <w:rsid w:val="6E84259E"/>
    <w:rsid w:val="712A852D"/>
    <w:rsid w:val="71F01644"/>
    <w:rsid w:val="733A7647"/>
    <w:rsid w:val="74296BE7"/>
    <w:rsid w:val="74500B36"/>
    <w:rsid w:val="74B6B19C"/>
    <w:rsid w:val="76896FDD"/>
    <w:rsid w:val="7698F02C"/>
    <w:rsid w:val="770EF346"/>
    <w:rsid w:val="7899BCD5"/>
    <w:rsid w:val="7B26CEE3"/>
    <w:rsid w:val="7B6C191C"/>
    <w:rsid w:val="7C8AB79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504FCFBD-B9CE-415A-AF00-57288B6D41B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59325D"/>
    <w:rPr>
      <w:color w:val="605E5C"/>
      <w:shd w:val="clear" w:color="auto" w:fill="E1DFDD"/>
    </w:rPr>
  </w:style>
  <w:style w:type="paragraph" w:styleId="Kommentarer">
    <w:name w:val="annotation text"/>
    <w:basedOn w:val="Normal"/>
    <w:link w:val="KommentarerChar"/>
    <w:uiPriority w:val="99"/>
    <w:semiHidden/>
    <w:unhideWhenUsed/>
    <w:rsid w:val="005123F7"/>
    <w:pPr>
      <w:spacing w:line="240" w:lineRule="auto"/>
    </w:pPr>
    <w:rPr>
      <w:sz w:val="20"/>
      <w:szCs w:val="20"/>
    </w:rPr>
  </w:style>
  <w:style w:type="character" w:styleId="KommentarerChar" w:customStyle="1">
    <w:name w:val="Kommentarer Char"/>
    <w:basedOn w:val="Standardstycketeckensnitt"/>
    <w:link w:val="Kommentarer"/>
    <w:uiPriority w:val="99"/>
    <w:semiHidden/>
    <w:rsid w:val="005123F7"/>
    <w:rPr>
      <w:rFonts w:ascii="Georgia" w:hAnsi="Georgia"/>
    </w:rPr>
  </w:style>
  <w:style w:type="character" w:styleId="Kommentarsreferens">
    <w:name w:val="annotation reference"/>
    <w:basedOn w:val="Standardstycketeckensnitt"/>
    <w:uiPriority w:val="99"/>
    <w:semiHidden/>
    <w:unhideWhenUsed/>
    <w:rsid w:val="005123F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18368">
      <w:bodyDiv w:val="1"/>
      <w:marLeft w:val="0"/>
      <w:marRight w:val="0"/>
      <w:marTop w:val="0"/>
      <w:marBottom w:val="0"/>
      <w:divBdr>
        <w:top w:val="none" w:sz="0" w:space="0" w:color="auto"/>
        <w:left w:val="none" w:sz="0" w:space="0" w:color="auto"/>
        <w:bottom w:val="none" w:sz="0" w:space="0" w:color="auto"/>
        <w:right w:val="none" w:sz="0" w:space="0" w:color="auto"/>
      </w:divBdr>
      <w:divsChild>
        <w:div w:id="668796142">
          <w:marLeft w:val="0"/>
          <w:marRight w:val="0"/>
          <w:marTop w:val="0"/>
          <w:marBottom w:val="0"/>
          <w:divBdr>
            <w:top w:val="none" w:sz="0" w:space="0" w:color="auto"/>
            <w:left w:val="none" w:sz="0" w:space="0" w:color="auto"/>
            <w:bottom w:val="none" w:sz="0" w:space="0" w:color="auto"/>
            <w:right w:val="none" w:sz="0" w:space="0" w:color="auto"/>
          </w:divBdr>
          <w:divsChild>
            <w:div w:id="282615924">
              <w:marLeft w:val="0"/>
              <w:marRight w:val="0"/>
              <w:marTop w:val="0"/>
              <w:marBottom w:val="0"/>
              <w:divBdr>
                <w:top w:val="none" w:sz="0" w:space="0" w:color="auto"/>
                <w:left w:val="none" w:sz="0" w:space="0" w:color="auto"/>
                <w:bottom w:val="none" w:sz="0" w:space="0" w:color="auto"/>
                <w:right w:val="none" w:sz="0" w:space="0" w:color="auto"/>
              </w:divBdr>
            </w:div>
            <w:div w:id="675767771">
              <w:marLeft w:val="0"/>
              <w:marRight w:val="0"/>
              <w:marTop w:val="0"/>
              <w:marBottom w:val="0"/>
              <w:divBdr>
                <w:top w:val="none" w:sz="0" w:space="0" w:color="auto"/>
                <w:left w:val="none" w:sz="0" w:space="0" w:color="auto"/>
                <w:bottom w:val="none" w:sz="0" w:space="0" w:color="auto"/>
                <w:right w:val="none" w:sz="0" w:space="0" w:color="auto"/>
              </w:divBdr>
            </w:div>
            <w:div w:id="1138307239">
              <w:marLeft w:val="0"/>
              <w:marRight w:val="0"/>
              <w:marTop w:val="0"/>
              <w:marBottom w:val="0"/>
              <w:divBdr>
                <w:top w:val="none" w:sz="0" w:space="0" w:color="auto"/>
                <w:left w:val="none" w:sz="0" w:space="0" w:color="auto"/>
                <w:bottom w:val="none" w:sz="0" w:space="0" w:color="auto"/>
                <w:right w:val="none" w:sz="0" w:space="0" w:color="auto"/>
              </w:divBdr>
            </w:div>
            <w:div w:id="1534607857">
              <w:marLeft w:val="0"/>
              <w:marRight w:val="0"/>
              <w:marTop w:val="0"/>
              <w:marBottom w:val="0"/>
              <w:divBdr>
                <w:top w:val="none" w:sz="0" w:space="0" w:color="auto"/>
                <w:left w:val="none" w:sz="0" w:space="0" w:color="auto"/>
                <w:bottom w:val="none" w:sz="0" w:space="0" w:color="auto"/>
                <w:right w:val="none" w:sz="0" w:space="0" w:color="auto"/>
              </w:divBdr>
            </w:div>
            <w:div w:id="1662344479">
              <w:marLeft w:val="0"/>
              <w:marRight w:val="0"/>
              <w:marTop w:val="0"/>
              <w:marBottom w:val="0"/>
              <w:divBdr>
                <w:top w:val="none" w:sz="0" w:space="0" w:color="auto"/>
                <w:left w:val="none" w:sz="0" w:space="0" w:color="auto"/>
                <w:bottom w:val="none" w:sz="0" w:space="0" w:color="auto"/>
                <w:right w:val="none" w:sz="0" w:space="0" w:color="auto"/>
              </w:divBdr>
            </w:div>
            <w:div w:id="1927886437">
              <w:marLeft w:val="0"/>
              <w:marRight w:val="0"/>
              <w:marTop w:val="0"/>
              <w:marBottom w:val="0"/>
              <w:divBdr>
                <w:top w:val="none" w:sz="0" w:space="0" w:color="auto"/>
                <w:left w:val="none" w:sz="0" w:space="0" w:color="auto"/>
                <w:bottom w:val="none" w:sz="0" w:space="0" w:color="auto"/>
                <w:right w:val="none" w:sz="0" w:space="0" w:color="auto"/>
              </w:divBdr>
            </w:div>
          </w:divsChild>
        </w:div>
        <w:div w:id="684984717">
          <w:marLeft w:val="0"/>
          <w:marRight w:val="0"/>
          <w:marTop w:val="0"/>
          <w:marBottom w:val="0"/>
          <w:divBdr>
            <w:top w:val="none" w:sz="0" w:space="0" w:color="auto"/>
            <w:left w:val="none" w:sz="0" w:space="0" w:color="auto"/>
            <w:bottom w:val="none" w:sz="0" w:space="0" w:color="auto"/>
            <w:right w:val="none" w:sz="0" w:space="0" w:color="auto"/>
          </w:divBdr>
          <w:divsChild>
            <w:div w:id="159389039">
              <w:marLeft w:val="0"/>
              <w:marRight w:val="0"/>
              <w:marTop w:val="0"/>
              <w:marBottom w:val="0"/>
              <w:divBdr>
                <w:top w:val="none" w:sz="0" w:space="0" w:color="auto"/>
                <w:left w:val="none" w:sz="0" w:space="0" w:color="auto"/>
                <w:bottom w:val="none" w:sz="0" w:space="0" w:color="auto"/>
                <w:right w:val="none" w:sz="0" w:space="0" w:color="auto"/>
              </w:divBdr>
            </w:div>
            <w:div w:id="455409906">
              <w:marLeft w:val="0"/>
              <w:marRight w:val="0"/>
              <w:marTop w:val="0"/>
              <w:marBottom w:val="0"/>
              <w:divBdr>
                <w:top w:val="none" w:sz="0" w:space="0" w:color="auto"/>
                <w:left w:val="none" w:sz="0" w:space="0" w:color="auto"/>
                <w:bottom w:val="none" w:sz="0" w:space="0" w:color="auto"/>
                <w:right w:val="none" w:sz="0" w:space="0" w:color="auto"/>
              </w:divBdr>
            </w:div>
            <w:div w:id="558052003">
              <w:marLeft w:val="0"/>
              <w:marRight w:val="0"/>
              <w:marTop w:val="0"/>
              <w:marBottom w:val="0"/>
              <w:divBdr>
                <w:top w:val="none" w:sz="0" w:space="0" w:color="auto"/>
                <w:left w:val="none" w:sz="0" w:space="0" w:color="auto"/>
                <w:bottom w:val="none" w:sz="0" w:space="0" w:color="auto"/>
                <w:right w:val="none" w:sz="0" w:space="0" w:color="auto"/>
              </w:divBdr>
            </w:div>
            <w:div w:id="604457902">
              <w:marLeft w:val="0"/>
              <w:marRight w:val="0"/>
              <w:marTop w:val="0"/>
              <w:marBottom w:val="0"/>
              <w:divBdr>
                <w:top w:val="none" w:sz="0" w:space="0" w:color="auto"/>
                <w:left w:val="none" w:sz="0" w:space="0" w:color="auto"/>
                <w:bottom w:val="none" w:sz="0" w:space="0" w:color="auto"/>
                <w:right w:val="none" w:sz="0" w:space="0" w:color="auto"/>
              </w:divBdr>
            </w:div>
            <w:div w:id="638919874">
              <w:marLeft w:val="0"/>
              <w:marRight w:val="0"/>
              <w:marTop w:val="0"/>
              <w:marBottom w:val="0"/>
              <w:divBdr>
                <w:top w:val="none" w:sz="0" w:space="0" w:color="auto"/>
                <w:left w:val="none" w:sz="0" w:space="0" w:color="auto"/>
                <w:bottom w:val="none" w:sz="0" w:space="0" w:color="auto"/>
                <w:right w:val="none" w:sz="0" w:space="0" w:color="auto"/>
              </w:divBdr>
            </w:div>
            <w:div w:id="1092434199">
              <w:marLeft w:val="0"/>
              <w:marRight w:val="0"/>
              <w:marTop w:val="0"/>
              <w:marBottom w:val="0"/>
              <w:divBdr>
                <w:top w:val="none" w:sz="0" w:space="0" w:color="auto"/>
                <w:left w:val="none" w:sz="0" w:space="0" w:color="auto"/>
                <w:bottom w:val="none" w:sz="0" w:space="0" w:color="auto"/>
                <w:right w:val="none" w:sz="0" w:space="0" w:color="auto"/>
              </w:divBdr>
            </w:div>
            <w:div w:id="1191992068">
              <w:marLeft w:val="0"/>
              <w:marRight w:val="0"/>
              <w:marTop w:val="0"/>
              <w:marBottom w:val="0"/>
              <w:divBdr>
                <w:top w:val="none" w:sz="0" w:space="0" w:color="auto"/>
                <w:left w:val="none" w:sz="0" w:space="0" w:color="auto"/>
                <w:bottom w:val="none" w:sz="0" w:space="0" w:color="auto"/>
                <w:right w:val="none" w:sz="0" w:space="0" w:color="auto"/>
              </w:divBdr>
            </w:div>
            <w:div w:id="1288119529">
              <w:marLeft w:val="0"/>
              <w:marRight w:val="0"/>
              <w:marTop w:val="0"/>
              <w:marBottom w:val="0"/>
              <w:divBdr>
                <w:top w:val="none" w:sz="0" w:space="0" w:color="auto"/>
                <w:left w:val="none" w:sz="0" w:space="0" w:color="auto"/>
                <w:bottom w:val="none" w:sz="0" w:space="0" w:color="auto"/>
                <w:right w:val="none" w:sz="0" w:space="0" w:color="auto"/>
              </w:divBdr>
            </w:div>
            <w:div w:id="1317299089">
              <w:marLeft w:val="0"/>
              <w:marRight w:val="0"/>
              <w:marTop w:val="0"/>
              <w:marBottom w:val="0"/>
              <w:divBdr>
                <w:top w:val="none" w:sz="0" w:space="0" w:color="auto"/>
                <w:left w:val="none" w:sz="0" w:space="0" w:color="auto"/>
                <w:bottom w:val="none" w:sz="0" w:space="0" w:color="auto"/>
                <w:right w:val="none" w:sz="0" w:space="0" w:color="auto"/>
              </w:divBdr>
            </w:div>
            <w:div w:id="1408265989">
              <w:marLeft w:val="0"/>
              <w:marRight w:val="0"/>
              <w:marTop w:val="0"/>
              <w:marBottom w:val="0"/>
              <w:divBdr>
                <w:top w:val="none" w:sz="0" w:space="0" w:color="auto"/>
                <w:left w:val="none" w:sz="0" w:space="0" w:color="auto"/>
                <w:bottom w:val="none" w:sz="0" w:space="0" w:color="auto"/>
                <w:right w:val="none" w:sz="0" w:space="0" w:color="auto"/>
              </w:divBdr>
            </w:div>
            <w:div w:id="1453405442">
              <w:marLeft w:val="0"/>
              <w:marRight w:val="0"/>
              <w:marTop w:val="0"/>
              <w:marBottom w:val="0"/>
              <w:divBdr>
                <w:top w:val="none" w:sz="0" w:space="0" w:color="auto"/>
                <w:left w:val="none" w:sz="0" w:space="0" w:color="auto"/>
                <w:bottom w:val="none" w:sz="0" w:space="0" w:color="auto"/>
                <w:right w:val="none" w:sz="0" w:space="0" w:color="auto"/>
              </w:divBdr>
            </w:div>
            <w:div w:id="1521620204">
              <w:marLeft w:val="0"/>
              <w:marRight w:val="0"/>
              <w:marTop w:val="0"/>
              <w:marBottom w:val="0"/>
              <w:divBdr>
                <w:top w:val="none" w:sz="0" w:space="0" w:color="auto"/>
                <w:left w:val="none" w:sz="0" w:space="0" w:color="auto"/>
                <w:bottom w:val="none" w:sz="0" w:space="0" w:color="auto"/>
                <w:right w:val="none" w:sz="0" w:space="0" w:color="auto"/>
              </w:divBdr>
            </w:div>
            <w:div w:id="1531995966">
              <w:marLeft w:val="0"/>
              <w:marRight w:val="0"/>
              <w:marTop w:val="0"/>
              <w:marBottom w:val="0"/>
              <w:divBdr>
                <w:top w:val="none" w:sz="0" w:space="0" w:color="auto"/>
                <w:left w:val="none" w:sz="0" w:space="0" w:color="auto"/>
                <w:bottom w:val="none" w:sz="0" w:space="0" w:color="auto"/>
                <w:right w:val="none" w:sz="0" w:space="0" w:color="auto"/>
              </w:divBdr>
            </w:div>
            <w:div w:id="191184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08095198">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0040089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25814516">
      <w:bodyDiv w:val="1"/>
      <w:marLeft w:val="0"/>
      <w:marRight w:val="0"/>
      <w:marTop w:val="0"/>
      <w:marBottom w:val="0"/>
      <w:divBdr>
        <w:top w:val="none" w:sz="0" w:space="0" w:color="auto"/>
        <w:left w:val="none" w:sz="0" w:space="0" w:color="auto"/>
        <w:bottom w:val="none" w:sz="0" w:space="0" w:color="auto"/>
        <w:right w:val="none" w:sz="0" w:space="0" w:color="auto"/>
      </w:divBdr>
    </w:div>
    <w:div w:id="1710375741">
      <w:bodyDiv w:val="1"/>
      <w:marLeft w:val="0"/>
      <w:marRight w:val="0"/>
      <w:marTop w:val="0"/>
      <w:marBottom w:val="0"/>
      <w:divBdr>
        <w:top w:val="none" w:sz="0" w:space="0" w:color="auto"/>
        <w:left w:val="none" w:sz="0" w:space="0" w:color="auto"/>
        <w:bottom w:val="none" w:sz="0" w:space="0" w:color="auto"/>
        <w:right w:val="none" w:sz="0" w:space="0" w:color="auto"/>
      </w:divBdr>
      <w:divsChild>
        <w:div w:id="538711113">
          <w:marLeft w:val="0"/>
          <w:marRight w:val="0"/>
          <w:marTop w:val="0"/>
          <w:marBottom w:val="0"/>
          <w:divBdr>
            <w:top w:val="none" w:sz="0" w:space="0" w:color="auto"/>
            <w:left w:val="none" w:sz="0" w:space="0" w:color="auto"/>
            <w:bottom w:val="none" w:sz="0" w:space="0" w:color="auto"/>
            <w:right w:val="none" w:sz="0" w:space="0" w:color="auto"/>
          </w:divBdr>
        </w:div>
        <w:div w:id="595212738">
          <w:marLeft w:val="0"/>
          <w:marRight w:val="0"/>
          <w:marTop w:val="0"/>
          <w:marBottom w:val="0"/>
          <w:divBdr>
            <w:top w:val="none" w:sz="0" w:space="0" w:color="auto"/>
            <w:left w:val="none" w:sz="0" w:space="0" w:color="auto"/>
            <w:bottom w:val="none" w:sz="0" w:space="0" w:color="auto"/>
            <w:right w:val="none" w:sz="0" w:space="0" w:color="auto"/>
          </w:divBdr>
        </w:div>
        <w:div w:id="868297789">
          <w:marLeft w:val="0"/>
          <w:marRight w:val="0"/>
          <w:marTop w:val="0"/>
          <w:marBottom w:val="0"/>
          <w:divBdr>
            <w:top w:val="none" w:sz="0" w:space="0" w:color="auto"/>
            <w:left w:val="none" w:sz="0" w:space="0" w:color="auto"/>
            <w:bottom w:val="none" w:sz="0" w:space="0" w:color="auto"/>
            <w:right w:val="none" w:sz="0" w:space="0" w:color="auto"/>
          </w:divBdr>
        </w:div>
        <w:div w:id="872497971">
          <w:marLeft w:val="0"/>
          <w:marRight w:val="0"/>
          <w:marTop w:val="0"/>
          <w:marBottom w:val="0"/>
          <w:divBdr>
            <w:top w:val="none" w:sz="0" w:space="0" w:color="auto"/>
            <w:left w:val="none" w:sz="0" w:space="0" w:color="auto"/>
            <w:bottom w:val="none" w:sz="0" w:space="0" w:color="auto"/>
            <w:right w:val="none" w:sz="0" w:space="0" w:color="auto"/>
          </w:divBdr>
        </w:div>
        <w:div w:id="880751219">
          <w:marLeft w:val="0"/>
          <w:marRight w:val="0"/>
          <w:marTop w:val="0"/>
          <w:marBottom w:val="0"/>
          <w:divBdr>
            <w:top w:val="none" w:sz="0" w:space="0" w:color="auto"/>
            <w:left w:val="none" w:sz="0" w:space="0" w:color="auto"/>
            <w:bottom w:val="none" w:sz="0" w:space="0" w:color="auto"/>
            <w:right w:val="none" w:sz="0" w:space="0" w:color="auto"/>
          </w:divBdr>
        </w:div>
        <w:div w:id="1081637539">
          <w:marLeft w:val="0"/>
          <w:marRight w:val="0"/>
          <w:marTop w:val="0"/>
          <w:marBottom w:val="0"/>
          <w:divBdr>
            <w:top w:val="none" w:sz="0" w:space="0" w:color="auto"/>
            <w:left w:val="none" w:sz="0" w:space="0" w:color="auto"/>
            <w:bottom w:val="none" w:sz="0" w:space="0" w:color="auto"/>
            <w:right w:val="none" w:sz="0" w:space="0" w:color="auto"/>
          </w:divBdr>
        </w:div>
        <w:div w:id="1784881659">
          <w:marLeft w:val="0"/>
          <w:marRight w:val="0"/>
          <w:marTop w:val="0"/>
          <w:marBottom w:val="0"/>
          <w:divBdr>
            <w:top w:val="none" w:sz="0" w:space="0" w:color="auto"/>
            <w:left w:val="none" w:sz="0" w:space="0" w:color="auto"/>
            <w:bottom w:val="none" w:sz="0" w:space="0" w:color="auto"/>
            <w:right w:val="none" w:sz="0" w:space="0" w:color="auto"/>
          </w:divBdr>
        </w:div>
        <w:div w:id="1790317854">
          <w:marLeft w:val="0"/>
          <w:marRight w:val="0"/>
          <w:marTop w:val="0"/>
          <w:marBottom w:val="0"/>
          <w:divBdr>
            <w:top w:val="none" w:sz="0" w:space="0" w:color="auto"/>
            <w:left w:val="none" w:sz="0" w:space="0" w:color="auto"/>
            <w:bottom w:val="none" w:sz="0" w:space="0" w:color="auto"/>
            <w:right w:val="none" w:sz="0" w:space="0" w:color="auto"/>
          </w:divBdr>
        </w:div>
      </w:divsChild>
    </w:div>
    <w:div w:id="1734309902">
      <w:bodyDiv w:val="1"/>
      <w:marLeft w:val="0"/>
      <w:marRight w:val="0"/>
      <w:marTop w:val="0"/>
      <w:marBottom w:val="0"/>
      <w:divBdr>
        <w:top w:val="none" w:sz="0" w:space="0" w:color="auto"/>
        <w:left w:val="none" w:sz="0" w:space="0" w:color="auto"/>
        <w:bottom w:val="none" w:sz="0" w:space="0" w:color="auto"/>
        <w:right w:val="none" w:sz="0" w:space="0" w:color="auto"/>
      </w:divBdr>
      <w:divsChild>
        <w:div w:id="846599347">
          <w:marLeft w:val="0"/>
          <w:marRight w:val="0"/>
          <w:marTop w:val="0"/>
          <w:marBottom w:val="0"/>
          <w:divBdr>
            <w:top w:val="none" w:sz="0" w:space="0" w:color="auto"/>
            <w:left w:val="none" w:sz="0" w:space="0" w:color="auto"/>
            <w:bottom w:val="none" w:sz="0" w:space="0" w:color="auto"/>
            <w:right w:val="none" w:sz="0" w:space="0" w:color="auto"/>
          </w:divBdr>
          <w:divsChild>
            <w:div w:id="727538892">
              <w:marLeft w:val="0"/>
              <w:marRight w:val="0"/>
              <w:marTop w:val="0"/>
              <w:marBottom w:val="0"/>
              <w:divBdr>
                <w:top w:val="none" w:sz="0" w:space="0" w:color="auto"/>
                <w:left w:val="none" w:sz="0" w:space="0" w:color="auto"/>
                <w:bottom w:val="none" w:sz="0" w:space="0" w:color="auto"/>
                <w:right w:val="none" w:sz="0" w:space="0" w:color="auto"/>
              </w:divBdr>
            </w:div>
            <w:div w:id="1048460264">
              <w:marLeft w:val="0"/>
              <w:marRight w:val="0"/>
              <w:marTop w:val="0"/>
              <w:marBottom w:val="0"/>
              <w:divBdr>
                <w:top w:val="none" w:sz="0" w:space="0" w:color="auto"/>
                <w:left w:val="none" w:sz="0" w:space="0" w:color="auto"/>
                <w:bottom w:val="none" w:sz="0" w:space="0" w:color="auto"/>
                <w:right w:val="none" w:sz="0" w:space="0" w:color="auto"/>
              </w:divBdr>
            </w:div>
            <w:div w:id="1096636331">
              <w:marLeft w:val="0"/>
              <w:marRight w:val="0"/>
              <w:marTop w:val="0"/>
              <w:marBottom w:val="0"/>
              <w:divBdr>
                <w:top w:val="none" w:sz="0" w:space="0" w:color="auto"/>
                <w:left w:val="none" w:sz="0" w:space="0" w:color="auto"/>
                <w:bottom w:val="none" w:sz="0" w:space="0" w:color="auto"/>
                <w:right w:val="none" w:sz="0" w:space="0" w:color="auto"/>
              </w:divBdr>
            </w:div>
            <w:div w:id="1597326278">
              <w:marLeft w:val="0"/>
              <w:marRight w:val="0"/>
              <w:marTop w:val="0"/>
              <w:marBottom w:val="0"/>
              <w:divBdr>
                <w:top w:val="none" w:sz="0" w:space="0" w:color="auto"/>
                <w:left w:val="none" w:sz="0" w:space="0" w:color="auto"/>
                <w:bottom w:val="none" w:sz="0" w:space="0" w:color="auto"/>
                <w:right w:val="none" w:sz="0" w:space="0" w:color="auto"/>
              </w:divBdr>
            </w:div>
            <w:div w:id="1695113938">
              <w:marLeft w:val="0"/>
              <w:marRight w:val="0"/>
              <w:marTop w:val="0"/>
              <w:marBottom w:val="0"/>
              <w:divBdr>
                <w:top w:val="none" w:sz="0" w:space="0" w:color="auto"/>
                <w:left w:val="none" w:sz="0" w:space="0" w:color="auto"/>
                <w:bottom w:val="none" w:sz="0" w:space="0" w:color="auto"/>
                <w:right w:val="none" w:sz="0" w:space="0" w:color="auto"/>
              </w:divBdr>
            </w:div>
            <w:div w:id="1782457260">
              <w:marLeft w:val="0"/>
              <w:marRight w:val="0"/>
              <w:marTop w:val="0"/>
              <w:marBottom w:val="0"/>
              <w:divBdr>
                <w:top w:val="none" w:sz="0" w:space="0" w:color="auto"/>
                <w:left w:val="none" w:sz="0" w:space="0" w:color="auto"/>
                <w:bottom w:val="none" w:sz="0" w:space="0" w:color="auto"/>
                <w:right w:val="none" w:sz="0" w:space="0" w:color="auto"/>
              </w:divBdr>
            </w:div>
          </w:divsChild>
        </w:div>
        <w:div w:id="1318218392">
          <w:marLeft w:val="0"/>
          <w:marRight w:val="0"/>
          <w:marTop w:val="0"/>
          <w:marBottom w:val="0"/>
          <w:divBdr>
            <w:top w:val="none" w:sz="0" w:space="0" w:color="auto"/>
            <w:left w:val="none" w:sz="0" w:space="0" w:color="auto"/>
            <w:bottom w:val="none" w:sz="0" w:space="0" w:color="auto"/>
            <w:right w:val="none" w:sz="0" w:space="0" w:color="auto"/>
          </w:divBdr>
          <w:divsChild>
            <w:div w:id="17321536">
              <w:marLeft w:val="0"/>
              <w:marRight w:val="0"/>
              <w:marTop w:val="0"/>
              <w:marBottom w:val="0"/>
              <w:divBdr>
                <w:top w:val="none" w:sz="0" w:space="0" w:color="auto"/>
                <w:left w:val="none" w:sz="0" w:space="0" w:color="auto"/>
                <w:bottom w:val="none" w:sz="0" w:space="0" w:color="auto"/>
                <w:right w:val="none" w:sz="0" w:space="0" w:color="auto"/>
              </w:divBdr>
            </w:div>
            <w:div w:id="104037025">
              <w:marLeft w:val="0"/>
              <w:marRight w:val="0"/>
              <w:marTop w:val="0"/>
              <w:marBottom w:val="0"/>
              <w:divBdr>
                <w:top w:val="none" w:sz="0" w:space="0" w:color="auto"/>
                <w:left w:val="none" w:sz="0" w:space="0" w:color="auto"/>
                <w:bottom w:val="none" w:sz="0" w:space="0" w:color="auto"/>
                <w:right w:val="none" w:sz="0" w:space="0" w:color="auto"/>
              </w:divBdr>
            </w:div>
            <w:div w:id="286932404">
              <w:marLeft w:val="0"/>
              <w:marRight w:val="0"/>
              <w:marTop w:val="0"/>
              <w:marBottom w:val="0"/>
              <w:divBdr>
                <w:top w:val="none" w:sz="0" w:space="0" w:color="auto"/>
                <w:left w:val="none" w:sz="0" w:space="0" w:color="auto"/>
                <w:bottom w:val="none" w:sz="0" w:space="0" w:color="auto"/>
                <w:right w:val="none" w:sz="0" w:space="0" w:color="auto"/>
              </w:divBdr>
            </w:div>
            <w:div w:id="314573342">
              <w:marLeft w:val="0"/>
              <w:marRight w:val="0"/>
              <w:marTop w:val="0"/>
              <w:marBottom w:val="0"/>
              <w:divBdr>
                <w:top w:val="none" w:sz="0" w:space="0" w:color="auto"/>
                <w:left w:val="none" w:sz="0" w:space="0" w:color="auto"/>
                <w:bottom w:val="none" w:sz="0" w:space="0" w:color="auto"/>
                <w:right w:val="none" w:sz="0" w:space="0" w:color="auto"/>
              </w:divBdr>
            </w:div>
            <w:div w:id="353269582">
              <w:marLeft w:val="0"/>
              <w:marRight w:val="0"/>
              <w:marTop w:val="0"/>
              <w:marBottom w:val="0"/>
              <w:divBdr>
                <w:top w:val="none" w:sz="0" w:space="0" w:color="auto"/>
                <w:left w:val="none" w:sz="0" w:space="0" w:color="auto"/>
                <w:bottom w:val="none" w:sz="0" w:space="0" w:color="auto"/>
                <w:right w:val="none" w:sz="0" w:space="0" w:color="auto"/>
              </w:divBdr>
            </w:div>
            <w:div w:id="548301098">
              <w:marLeft w:val="0"/>
              <w:marRight w:val="0"/>
              <w:marTop w:val="0"/>
              <w:marBottom w:val="0"/>
              <w:divBdr>
                <w:top w:val="none" w:sz="0" w:space="0" w:color="auto"/>
                <w:left w:val="none" w:sz="0" w:space="0" w:color="auto"/>
                <w:bottom w:val="none" w:sz="0" w:space="0" w:color="auto"/>
                <w:right w:val="none" w:sz="0" w:space="0" w:color="auto"/>
              </w:divBdr>
            </w:div>
            <w:div w:id="571744371">
              <w:marLeft w:val="0"/>
              <w:marRight w:val="0"/>
              <w:marTop w:val="0"/>
              <w:marBottom w:val="0"/>
              <w:divBdr>
                <w:top w:val="none" w:sz="0" w:space="0" w:color="auto"/>
                <w:left w:val="none" w:sz="0" w:space="0" w:color="auto"/>
                <w:bottom w:val="none" w:sz="0" w:space="0" w:color="auto"/>
                <w:right w:val="none" w:sz="0" w:space="0" w:color="auto"/>
              </w:divBdr>
            </w:div>
            <w:div w:id="677006101">
              <w:marLeft w:val="0"/>
              <w:marRight w:val="0"/>
              <w:marTop w:val="0"/>
              <w:marBottom w:val="0"/>
              <w:divBdr>
                <w:top w:val="none" w:sz="0" w:space="0" w:color="auto"/>
                <w:left w:val="none" w:sz="0" w:space="0" w:color="auto"/>
                <w:bottom w:val="none" w:sz="0" w:space="0" w:color="auto"/>
                <w:right w:val="none" w:sz="0" w:space="0" w:color="auto"/>
              </w:divBdr>
            </w:div>
            <w:div w:id="888305581">
              <w:marLeft w:val="0"/>
              <w:marRight w:val="0"/>
              <w:marTop w:val="0"/>
              <w:marBottom w:val="0"/>
              <w:divBdr>
                <w:top w:val="none" w:sz="0" w:space="0" w:color="auto"/>
                <w:left w:val="none" w:sz="0" w:space="0" w:color="auto"/>
                <w:bottom w:val="none" w:sz="0" w:space="0" w:color="auto"/>
                <w:right w:val="none" w:sz="0" w:space="0" w:color="auto"/>
              </w:divBdr>
            </w:div>
            <w:div w:id="939213990">
              <w:marLeft w:val="0"/>
              <w:marRight w:val="0"/>
              <w:marTop w:val="0"/>
              <w:marBottom w:val="0"/>
              <w:divBdr>
                <w:top w:val="none" w:sz="0" w:space="0" w:color="auto"/>
                <w:left w:val="none" w:sz="0" w:space="0" w:color="auto"/>
                <w:bottom w:val="none" w:sz="0" w:space="0" w:color="auto"/>
                <w:right w:val="none" w:sz="0" w:space="0" w:color="auto"/>
              </w:divBdr>
            </w:div>
            <w:div w:id="1422875872">
              <w:marLeft w:val="0"/>
              <w:marRight w:val="0"/>
              <w:marTop w:val="0"/>
              <w:marBottom w:val="0"/>
              <w:divBdr>
                <w:top w:val="none" w:sz="0" w:space="0" w:color="auto"/>
                <w:left w:val="none" w:sz="0" w:space="0" w:color="auto"/>
                <w:bottom w:val="none" w:sz="0" w:space="0" w:color="auto"/>
                <w:right w:val="none" w:sz="0" w:space="0" w:color="auto"/>
              </w:divBdr>
            </w:div>
            <w:div w:id="1554582069">
              <w:marLeft w:val="0"/>
              <w:marRight w:val="0"/>
              <w:marTop w:val="0"/>
              <w:marBottom w:val="0"/>
              <w:divBdr>
                <w:top w:val="none" w:sz="0" w:space="0" w:color="auto"/>
                <w:left w:val="none" w:sz="0" w:space="0" w:color="auto"/>
                <w:bottom w:val="none" w:sz="0" w:space="0" w:color="auto"/>
                <w:right w:val="none" w:sz="0" w:space="0" w:color="auto"/>
              </w:divBdr>
            </w:div>
            <w:div w:id="1946381924">
              <w:marLeft w:val="0"/>
              <w:marRight w:val="0"/>
              <w:marTop w:val="0"/>
              <w:marBottom w:val="0"/>
              <w:divBdr>
                <w:top w:val="none" w:sz="0" w:space="0" w:color="auto"/>
                <w:left w:val="none" w:sz="0" w:space="0" w:color="auto"/>
                <w:bottom w:val="none" w:sz="0" w:space="0" w:color="auto"/>
                <w:right w:val="none" w:sz="0" w:space="0" w:color="auto"/>
              </w:divBdr>
            </w:div>
            <w:div w:id="2092893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245611">
      <w:bodyDiv w:val="1"/>
      <w:marLeft w:val="0"/>
      <w:marRight w:val="0"/>
      <w:marTop w:val="0"/>
      <w:marBottom w:val="0"/>
      <w:divBdr>
        <w:top w:val="none" w:sz="0" w:space="0" w:color="auto"/>
        <w:left w:val="none" w:sz="0" w:space="0" w:color="auto"/>
        <w:bottom w:val="none" w:sz="0" w:space="0" w:color="auto"/>
        <w:right w:val="none" w:sz="0" w:space="0" w:color="auto"/>
      </w:divBdr>
    </w:div>
    <w:div w:id="2106538508">
      <w:bodyDiv w:val="1"/>
      <w:marLeft w:val="0"/>
      <w:marRight w:val="0"/>
      <w:marTop w:val="0"/>
      <w:marBottom w:val="0"/>
      <w:divBdr>
        <w:top w:val="none" w:sz="0" w:space="0" w:color="auto"/>
        <w:left w:val="none" w:sz="0" w:space="0" w:color="auto"/>
        <w:bottom w:val="none" w:sz="0" w:space="0" w:color="auto"/>
        <w:right w:val="none" w:sz="0" w:space="0" w:color="auto"/>
      </w:divBdr>
      <w:divsChild>
        <w:div w:id="168645924">
          <w:marLeft w:val="0"/>
          <w:marRight w:val="0"/>
          <w:marTop w:val="0"/>
          <w:marBottom w:val="0"/>
          <w:divBdr>
            <w:top w:val="none" w:sz="0" w:space="0" w:color="auto"/>
            <w:left w:val="none" w:sz="0" w:space="0" w:color="auto"/>
            <w:bottom w:val="none" w:sz="0" w:space="0" w:color="auto"/>
            <w:right w:val="none" w:sz="0" w:space="0" w:color="auto"/>
          </w:divBdr>
        </w:div>
        <w:div w:id="217976258">
          <w:marLeft w:val="0"/>
          <w:marRight w:val="0"/>
          <w:marTop w:val="0"/>
          <w:marBottom w:val="0"/>
          <w:divBdr>
            <w:top w:val="none" w:sz="0" w:space="0" w:color="auto"/>
            <w:left w:val="none" w:sz="0" w:space="0" w:color="auto"/>
            <w:bottom w:val="none" w:sz="0" w:space="0" w:color="auto"/>
            <w:right w:val="none" w:sz="0" w:space="0" w:color="auto"/>
          </w:divBdr>
        </w:div>
        <w:div w:id="346829424">
          <w:marLeft w:val="0"/>
          <w:marRight w:val="0"/>
          <w:marTop w:val="0"/>
          <w:marBottom w:val="0"/>
          <w:divBdr>
            <w:top w:val="none" w:sz="0" w:space="0" w:color="auto"/>
            <w:left w:val="none" w:sz="0" w:space="0" w:color="auto"/>
            <w:bottom w:val="none" w:sz="0" w:space="0" w:color="auto"/>
            <w:right w:val="none" w:sz="0" w:space="0" w:color="auto"/>
          </w:divBdr>
        </w:div>
        <w:div w:id="806701125">
          <w:marLeft w:val="0"/>
          <w:marRight w:val="0"/>
          <w:marTop w:val="0"/>
          <w:marBottom w:val="0"/>
          <w:divBdr>
            <w:top w:val="none" w:sz="0" w:space="0" w:color="auto"/>
            <w:left w:val="none" w:sz="0" w:space="0" w:color="auto"/>
            <w:bottom w:val="none" w:sz="0" w:space="0" w:color="auto"/>
            <w:right w:val="none" w:sz="0" w:space="0" w:color="auto"/>
          </w:divBdr>
        </w:div>
        <w:div w:id="1079447213">
          <w:marLeft w:val="0"/>
          <w:marRight w:val="0"/>
          <w:marTop w:val="0"/>
          <w:marBottom w:val="0"/>
          <w:divBdr>
            <w:top w:val="none" w:sz="0" w:space="0" w:color="auto"/>
            <w:left w:val="none" w:sz="0" w:space="0" w:color="auto"/>
            <w:bottom w:val="none" w:sz="0" w:space="0" w:color="auto"/>
            <w:right w:val="none" w:sz="0" w:space="0" w:color="auto"/>
          </w:divBdr>
        </w:div>
        <w:div w:id="1425833211">
          <w:marLeft w:val="0"/>
          <w:marRight w:val="0"/>
          <w:marTop w:val="0"/>
          <w:marBottom w:val="0"/>
          <w:divBdr>
            <w:top w:val="none" w:sz="0" w:space="0" w:color="auto"/>
            <w:left w:val="none" w:sz="0" w:space="0" w:color="auto"/>
            <w:bottom w:val="none" w:sz="0" w:space="0" w:color="auto"/>
            <w:right w:val="none" w:sz="0" w:space="0" w:color="auto"/>
          </w:divBdr>
        </w:div>
        <w:div w:id="1463843029">
          <w:marLeft w:val="0"/>
          <w:marRight w:val="0"/>
          <w:marTop w:val="0"/>
          <w:marBottom w:val="0"/>
          <w:divBdr>
            <w:top w:val="none" w:sz="0" w:space="0" w:color="auto"/>
            <w:left w:val="none" w:sz="0" w:space="0" w:color="auto"/>
            <w:bottom w:val="none" w:sz="0" w:space="0" w:color="auto"/>
            <w:right w:val="none" w:sz="0" w:space="0" w:color="auto"/>
          </w:divBdr>
        </w:div>
        <w:div w:id="184762354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004-593667208-84/surrogate/Barnnarkos.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www.janusinfo.se/"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004-593667208-84/surrogate/Barnnarkos.pdf"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Postoperativt illamående och kräkningar - Profylax och behandling av vuxna vid SÄS</dc:title>
  <dc:subject/>
  <dc:creator/>
  <keywords/>
  <lastModifiedBy>Madelene Fast</lastModifiedBy>
  <revision>3</revision>
  <dcterms:created xsi:type="dcterms:W3CDTF">2025-07-09T11:59:00.0000000Z</dcterms:created>
  <dcterms:modified xsi:type="dcterms:W3CDTF">2026-06-02T08:24:42.0000000Z</dcterms:modified>
</coreProperties>
</file>