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AFD93F" w14:textId="77777777" w:rsidR="003D0E0B" w:rsidRPr="003D0E0B" w:rsidRDefault="003D0E0B" w:rsidP="003D0E0B">
      <w:pPr>
        <w:pStyle w:val="Rubrik1"/>
      </w:pPr>
      <w:bookmarkStart w:id="0" w:name="_Bilaga_1_–"/>
      <w:bookmarkStart w:id="1" w:name="_Toc321146591"/>
      <w:bookmarkEnd w:id="0"/>
      <w:r w:rsidRPr="003D0E0B">
        <w:t>Patient klar för vårdavdelning från akutmottagningen, SÄS</w:t>
      </w:r>
    </w:p>
    <w:p w14:paraId="572E28DE" w14:textId="77777777" w:rsidR="003D0E0B" w:rsidRPr="0029093E" w:rsidRDefault="003D0E0B" w:rsidP="003D0E0B">
      <w:pPr>
        <w:pStyle w:val="Rubrik2"/>
      </w:pPr>
      <w:bookmarkStart w:id="2" w:name="_Toc256000106"/>
      <w:bookmarkStart w:id="3" w:name="_Toc256000093"/>
      <w:bookmarkStart w:id="4" w:name="_Toc256000080"/>
      <w:bookmarkStart w:id="5" w:name="_Toc256000067"/>
      <w:bookmarkStart w:id="6" w:name="_Toc256000009"/>
      <w:bookmarkStart w:id="7" w:name="_Toc339437976"/>
      <w:bookmarkStart w:id="8" w:name="_Toc339439077"/>
      <w:bookmarkStart w:id="9" w:name="_Toc339439378"/>
      <w:bookmarkStart w:id="10" w:name="_Toc430676875"/>
      <w:bookmarkStart w:id="11" w:name="_Toc256000000"/>
      <w:bookmarkStart w:id="12" w:name="_Toc256000011"/>
      <w:bookmarkStart w:id="13" w:name="_Toc466885742"/>
      <w:bookmarkStart w:id="14" w:name="_Toc256000022"/>
      <w:bookmarkStart w:id="15" w:name="_Toc256000033"/>
      <w:bookmarkStart w:id="16" w:name="_Toc503953474"/>
      <w:bookmarkStart w:id="17" w:name="_Toc256000044"/>
      <w:bookmarkStart w:id="18" w:name="_Toc256000056"/>
      <w:bookmarkStart w:id="19" w:name="_Toc518648198"/>
      <w:bookmarkStart w:id="20" w:name="_Toc518659730"/>
      <w:bookmarkStart w:id="21" w:name="_Toc519257264"/>
      <w:bookmarkStart w:id="22" w:name="_Toc27062081"/>
      <w:bookmarkStart w:id="23" w:name="_Toc190763199"/>
      <w:r w:rsidRPr="0029093E">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14:paraId="20E2A477" w14:textId="77777777" w:rsidR="003D0E0B" w:rsidRDefault="003D0E0B" w:rsidP="003D0E0B">
      <w:r w:rsidRPr="0029093E">
        <w:t xml:space="preserve">Riktlinjen gäller samtliga </w:t>
      </w:r>
      <w:r>
        <w:t>verksamheter</w:t>
      </w:r>
      <w:r w:rsidRPr="0029093E">
        <w:t xml:space="preserve"> på Södra Älvsborgs Sjukhus</w:t>
      </w:r>
      <w:r>
        <w:t xml:space="preserve"> och </w:t>
      </w:r>
      <w:r w:rsidRPr="0029093E">
        <w:t>beskriver, dels vilka behandlingsinsatser som ska utföras på akutmottagningen när en patient bedöms vara i behov av in</w:t>
      </w:r>
      <w:r>
        <w:t>skrivning</w:t>
      </w:r>
      <w:r w:rsidRPr="0029093E">
        <w:t xml:space="preserve"> för fortsatt vård, dels rapporteringsrutiner mellan akutmottagningen och mottagande </w:t>
      </w:r>
      <w:r>
        <w:t>vård</w:t>
      </w:r>
      <w:r w:rsidRPr="0029093E">
        <w:t>avdelning samt ansvar för dokumentation, läkemedelsordinationer och förutsättningar för överflyttning till vårdavdelning.</w:t>
      </w:r>
    </w:p>
    <w:p w14:paraId="31CC3E93" w14:textId="77777777" w:rsidR="003D0E0B" w:rsidRDefault="003D0E0B" w:rsidP="003D0E0B">
      <w:pPr>
        <w:pStyle w:val="Rubrik2"/>
      </w:pPr>
      <w:bookmarkStart w:id="24" w:name="_Toc190763200"/>
      <w:r>
        <w:t>Förändringar sedan föregående version</w:t>
      </w:r>
      <w:bookmarkEnd w:id="24"/>
    </w:p>
    <w:p w14:paraId="038962F9" w14:textId="77777777" w:rsidR="003D0E0B" w:rsidRPr="0029093E" w:rsidRDefault="003D0E0B" w:rsidP="003D0E0B">
      <w:r>
        <w:t>Sammanslagning av riktlinje ”Patient klar för vårdavdelning från akutmottagningen” och rutin ”Patient klar för vårdavdelning från akutmottagningen, SÄS - Tid Till Avdelning (TTA)- tillägg” inkl aktualisering av innehåll.</w:t>
      </w:r>
    </w:p>
    <w:p w14:paraId="48A6AE91" w14:textId="77777777" w:rsidR="003D0E0B" w:rsidRPr="0013530F" w:rsidRDefault="003D0E0B" w:rsidP="003D0E0B">
      <w:pPr>
        <w:spacing w:before="240" w:after="20" w:line="240" w:lineRule="auto"/>
        <w:rPr>
          <w:rFonts w:ascii="Verdana" w:hAnsi="Verdana" w:cstheme="majorHAnsi"/>
          <w:sz w:val="28"/>
          <w:szCs w:val="28"/>
        </w:rPr>
      </w:pPr>
      <w:r w:rsidRPr="0013530F">
        <w:rPr>
          <w:rFonts w:ascii="Verdana" w:hAnsi="Verdana" w:cstheme="majorHAnsi"/>
          <w:sz w:val="28"/>
          <w:szCs w:val="28"/>
        </w:rPr>
        <w:t>Innehållsförteckning</w:t>
      </w:r>
    </w:p>
    <w:bookmarkStart w:id="25" w:name="_Toc256000107"/>
    <w:bookmarkStart w:id="26" w:name="_Toc256000094"/>
    <w:bookmarkStart w:id="27" w:name="_Toc256000081"/>
    <w:bookmarkStart w:id="28" w:name="_Toc256000068"/>
    <w:bookmarkStart w:id="29" w:name="_Toc256000010"/>
    <w:bookmarkStart w:id="30" w:name="_Toc430676876"/>
    <w:bookmarkStart w:id="31" w:name="_Toc256000001"/>
    <w:bookmarkStart w:id="32" w:name="_Toc256000012"/>
    <w:bookmarkStart w:id="33" w:name="_Toc466885743"/>
    <w:bookmarkStart w:id="34" w:name="_Toc256000023"/>
    <w:bookmarkStart w:id="35" w:name="_Toc256000034"/>
    <w:bookmarkStart w:id="36" w:name="_Toc503953475"/>
    <w:bookmarkStart w:id="37" w:name="_Toc256000045"/>
    <w:bookmarkStart w:id="38" w:name="_Toc256000057"/>
    <w:bookmarkStart w:id="39" w:name="_Toc518648199"/>
    <w:bookmarkStart w:id="40" w:name="_Toc518659731"/>
    <w:bookmarkStart w:id="41" w:name="_Toc519257265"/>
    <w:bookmarkStart w:id="42" w:name="_Toc27062082"/>
    <w:p w14:paraId="3BD59FE7" w14:textId="61373978" w:rsidR="00066027" w:rsidRDefault="003D0E0B">
      <w:pPr>
        <w:pStyle w:val="Innehll1"/>
        <w:rPr>
          <w:rFonts w:asciiTheme="minorHAnsi" w:eastAsiaTheme="minorEastAsia" w:hAnsiTheme="minorHAnsi" w:cstheme="minorBidi"/>
          <w:kern w:val="2"/>
          <w14:ligatures w14:val="standardContextual"/>
        </w:rPr>
      </w:pPr>
      <w:r>
        <w:rPr>
          <w:rFonts w:ascii="Arial" w:hAnsi="Arial"/>
          <w:bCs/>
          <w:color w:val="0000FF"/>
          <w:sz w:val="22"/>
          <w:szCs w:val="32"/>
        </w:rPr>
        <w:fldChar w:fldCharType="begin"/>
      </w:r>
      <w:r>
        <w:rPr>
          <w:rFonts w:ascii="Arial" w:hAnsi="Arial"/>
          <w:bCs/>
          <w:color w:val="0000FF"/>
          <w:sz w:val="22"/>
          <w:szCs w:val="32"/>
        </w:rPr>
        <w:instrText xml:space="preserve"> TOC \h \z \t "Rubrik 2;1;Rubrik 3;2;Mellanrubrik VGR;3" </w:instrText>
      </w:r>
      <w:r>
        <w:rPr>
          <w:rFonts w:ascii="Arial" w:hAnsi="Arial"/>
          <w:bCs/>
          <w:color w:val="0000FF"/>
          <w:sz w:val="22"/>
          <w:szCs w:val="32"/>
        </w:rPr>
        <w:fldChar w:fldCharType="separate"/>
      </w:r>
      <w:hyperlink w:anchor="_Toc190763199" w:history="1">
        <w:r w:rsidR="00066027" w:rsidRPr="00BA24A7">
          <w:rPr>
            <w:rStyle w:val="Hyperlnk"/>
          </w:rPr>
          <w:t>Sammanfattning</w:t>
        </w:r>
        <w:r w:rsidR="00066027">
          <w:rPr>
            <w:webHidden/>
          </w:rPr>
          <w:tab/>
        </w:r>
        <w:r w:rsidR="00066027">
          <w:rPr>
            <w:webHidden/>
          </w:rPr>
          <w:fldChar w:fldCharType="begin"/>
        </w:r>
        <w:r w:rsidR="00066027">
          <w:rPr>
            <w:webHidden/>
          </w:rPr>
          <w:instrText xml:space="preserve"> PAGEREF _Toc190763199 \h </w:instrText>
        </w:r>
        <w:r w:rsidR="00066027">
          <w:rPr>
            <w:webHidden/>
          </w:rPr>
        </w:r>
        <w:r w:rsidR="00066027">
          <w:rPr>
            <w:webHidden/>
          </w:rPr>
          <w:fldChar w:fldCharType="separate"/>
        </w:r>
        <w:r w:rsidR="00066027">
          <w:rPr>
            <w:webHidden/>
          </w:rPr>
          <w:t>1</w:t>
        </w:r>
        <w:r w:rsidR="00066027">
          <w:rPr>
            <w:webHidden/>
          </w:rPr>
          <w:fldChar w:fldCharType="end"/>
        </w:r>
      </w:hyperlink>
    </w:p>
    <w:p w14:paraId="0D642555" w14:textId="3CC82426" w:rsidR="00066027" w:rsidRDefault="00066027">
      <w:pPr>
        <w:pStyle w:val="Innehll1"/>
        <w:rPr>
          <w:rFonts w:asciiTheme="minorHAnsi" w:eastAsiaTheme="minorEastAsia" w:hAnsiTheme="minorHAnsi" w:cstheme="minorBidi"/>
          <w:kern w:val="2"/>
          <w14:ligatures w14:val="standardContextual"/>
        </w:rPr>
      </w:pPr>
      <w:hyperlink w:anchor="_Toc190763200" w:history="1">
        <w:r w:rsidRPr="00BA24A7">
          <w:rPr>
            <w:rStyle w:val="Hyperlnk"/>
          </w:rPr>
          <w:t>Förändringar sedan föregående version</w:t>
        </w:r>
        <w:r>
          <w:rPr>
            <w:webHidden/>
          </w:rPr>
          <w:tab/>
        </w:r>
        <w:r>
          <w:rPr>
            <w:webHidden/>
          </w:rPr>
          <w:fldChar w:fldCharType="begin"/>
        </w:r>
        <w:r>
          <w:rPr>
            <w:webHidden/>
          </w:rPr>
          <w:instrText xml:space="preserve"> PAGEREF _Toc190763200 \h </w:instrText>
        </w:r>
        <w:r>
          <w:rPr>
            <w:webHidden/>
          </w:rPr>
        </w:r>
        <w:r>
          <w:rPr>
            <w:webHidden/>
          </w:rPr>
          <w:fldChar w:fldCharType="separate"/>
        </w:r>
        <w:r>
          <w:rPr>
            <w:webHidden/>
          </w:rPr>
          <w:t>1</w:t>
        </w:r>
        <w:r>
          <w:rPr>
            <w:webHidden/>
          </w:rPr>
          <w:fldChar w:fldCharType="end"/>
        </w:r>
      </w:hyperlink>
    </w:p>
    <w:p w14:paraId="55F8DB22" w14:textId="0F3900ED" w:rsidR="00066027" w:rsidRDefault="00066027">
      <w:pPr>
        <w:pStyle w:val="Innehll1"/>
        <w:rPr>
          <w:rFonts w:asciiTheme="minorHAnsi" w:eastAsiaTheme="minorEastAsia" w:hAnsiTheme="minorHAnsi" w:cstheme="minorBidi"/>
          <w:kern w:val="2"/>
          <w14:ligatures w14:val="standardContextual"/>
        </w:rPr>
      </w:pPr>
      <w:hyperlink w:anchor="_Toc190763201" w:history="1">
        <w:r w:rsidRPr="00BA24A7">
          <w:rPr>
            <w:rStyle w:val="Hyperlnk"/>
          </w:rPr>
          <w:t>Bakgrund/Syfte</w:t>
        </w:r>
        <w:r>
          <w:rPr>
            <w:webHidden/>
          </w:rPr>
          <w:tab/>
        </w:r>
        <w:r>
          <w:rPr>
            <w:webHidden/>
          </w:rPr>
          <w:fldChar w:fldCharType="begin"/>
        </w:r>
        <w:r>
          <w:rPr>
            <w:webHidden/>
          </w:rPr>
          <w:instrText xml:space="preserve"> PAGEREF _Toc190763201 \h </w:instrText>
        </w:r>
        <w:r>
          <w:rPr>
            <w:webHidden/>
          </w:rPr>
        </w:r>
        <w:r>
          <w:rPr>
            <w:webHidden/>
          </w:rPr>
          <w:fldChar w:fldCharType="separate"/>
        </w:r>
        <w:r>
          <w:rPr>
            <w:webHidden/>
          </w:rPr>
          <w:t>2</w:t>
        </w:r>
        <w:r>
          <w:rPr>
            <w:webHidden/>
          </w:rPr>
          <w:fldChar w:fldCharType="end"/>
        </w:r>
      </w:hyperlink>
    </w:p>
    <w:p w14:paraId="46FB9C77" w14:textId="75ACD5BD" w:rsidR="00066027" w:rsidRDefault="00066027">
      <w:pPr>
        <w:pStyle w:val="Innehll1"/>
        <w:rPr>
          <w:rFonts w:asciiTheme="minorHAnsi" w:eastAsiaTheme="minorEastAsia" w:hAnsiTheme="minorHAnsi" w:cstheme="minorBidi"/>
          <w:kern w:val="2"/>
          <w14:ligatures w14:val="standardContextual"/>
        </w:rPr>
      </w:pPr>
      <w:hyperlink w:anchor="_Toc190763202" w:history="1">
        <w:r w:rsidRPr="00BA24A7">
          <w:rPr>
            <w:rStyle w:val="Hyperlnk"/>
          </w:rPr>
          <w:t>Förutsättningar</w:t>
        </w:r>
        <w:r>
          <w:rPr>
            <w:webHidden/>
          </w:rPr>
          <w:tab/>
        </w:r>
        <w:r>
          <w:rPr>
            <w:webHidden/>
          </w:rPr>
          <w:fldChar w:fldCharType="begin"/>
        </w:r>
        <w:r>
          <w:rPr>
            <w:webHidden/>
          </w:rPr>
          <w:instrText xml:space="preserve"> PAGEREF _Toc190763202 \h </w:instrText>
        </w:r>
        <w:r>
          <w:rPr>
            <w:webHidden/>
          </w:rPr>
        </w:r>
        <w:r>
          <w:rPr>
            <w:webHidden/>
          </w:rPr>
          <w:fldChar w:fldCharType="separate"/>
        </w:r>
        <w:r>
          <w:rPr>
            <w:webHidden/>
          </w:rPr>
          <w:t>2</w:t>
        </w:r>
        <w:r>
          <w:rPr>
            <w:webHidden/>
          </w:rPr>
          <w:fldChar w:fldCharType="end"/>
        </w:r>
      </w:hyperlink>
    </w:p>
    <w:p w14:paraId="3DAE5766" w14:textId="0E2B167B" w:rsidR="00066027" w:rsidRDefault="00066027">
      <w:pPr>
        <w:pStyle w:val="Innehll2"/>
        <w:rPr>
          <w:rFonts w:asciiTheme="minorHAnsi" w:eastAsiaTheme="minorEastAsia" w:hAnsiTheme="minorHAnsi" w:cstheme="minorBidi"/>
          <w:noProof/>
          <w:kern w:val="2"/>
          <w14:ligatures w14:val="standardContextual"/>
        </w:rPr>
      </w:pPr>
      <w:hyperlink w:anchor="_Toc190763203" w:history="1">
        <w:r w:rsidRPr="00BA24A7">
          <w:rPr>
            <w:rStyle w:val="Hyperlnk"/>
            <w:rFonts w:eastAsia="MS Gothic"/>
            <w:noProof/>
          </w:rPr>
          <w:t>Definition</w:t>
        </w:r>
        <w:r>
          <w:rPr>
            <w:noProof/>
            <w:webHidden/>
          </w:rPr>
          <w:tab/>
        </w:r>
        <w:r>
          <w:rPr>
            <w:noProof/>
            <w:webHidden/>
          </w:rPr>
          <w:fldChar w:fldCharType="begin"/>
        </w:r>
        <w:r>
          <w:rPr>
            <w:noProof/>
            <w:webHidden/>
          </w:rPr>
          <w:instrText xml:space="preserve"> PAGEREF _Toc190763203 \h </w:instrText>
        </w:r>
        <w:r>
          <w:rPr>
            <w:noProof/>
            <w:webHidden/>
          </w:rPr>
        </w:r>
        <w:r>
          <w:rPr>
            <w:noProof/>
            <w:webHidden/>
          </w:rPr>
          <w:fldChar w:fldCharType="separate"/>
        </w:r>
        <w:r>
          <w:rPr>
            <w:noProof/>
            <w:webHidden/>
          </w:rPr>
          <w:t>2</w:t>
        </w:r>
        <w:r>
          <w:rPr>
            <w:noProof/>
            <w:webHidden/>
          </w:rPr>
          <w:fldChar w:fldCharType="end"/>
        </w:r>
      </w:hyperlink>
    </w:p>
    <w:p w14:paraId="645BB98C" w14:textId="2403B5CA" w:rsidR="00066027" w:rsidRDefault="00066027">
      <w:pPr>
        <w:pStyle w:val="Innehll2"/>
        <w:rPr>
          <w:rFonts w:asciiTheme="minorHAnsi" w:eastAsiaTheme="minorEastAsia" w:hAnsiTheme="minorHAnsi" w:cstheme="minorBidi"/>
          <w:noProof/>
          <w:kern w:val="2"/>
          <w14:ligatures w14:val="standardContextual"/>
        </w:rPr>
      </w:pPr>
      <w:hyperlink w:anchor="_Toc190763204" w:history="1">
        <w:r w:rsidRPr="00BA24A7">
          <w:rPr>
            <w:rStyle w:val="Hyperlnk"/>
            <w:rFonts w:eastAsia="MS Gothic"/>
            <w:noProof/>
          </w:rPr>
          <w:t>Grundprincip</w:t>
        </w:r>
        <w:r>
          <w:rPr>
            <w:noProof/>
            <w:webHidden/>
          </w:rPr>
          <w:tab/>
        </w:r>
        <w:r>
          <w:rPr>
            <w:noProof/>
            <w:webHidden/>
          </w:rPr>
          <w:fldChar w:fldCharType="begin"/>
        </w:r>
        <w:r>
          <w:rPr>
            <w:noProof/>
            <w:webHidden/>
          </w:rPr>
          <w:instrText xml:space="preserve"> PAGEREF _Toc190763204 \h </w:instrText>
        </w:r>
        <w:r>
          <w:rPr>
            <w:noProof/>
            <w:webHidden/>
          </w:rPr>
        </w:r>
        <w:r>
          <w:rPr>
            <w:noProof/>
            <w:webHidden/>
          </w:rPr>
          <w:fldChar w:fldCharType="separate"/>
        </w:r>
        <w:r>
          <w:rPr>
            <w:noProof/>
            <w:webHidden/>
          </w:rPr>
          <w:t>2</w:t>
        </w:r>
        <w:r>
          <w:rPr>
            <w:noProof/>
            <w:webHidden/>
          </w:rPr>
          <w:fldChar w:fldCharType="end"/>
        </w:r>
      </w:hyperlink>
    </w:p>
    <w:p w14:paraId="2DEA135E" w14:textId="5D8819BE" w:rsidR="00066027" w:rsidRDefault="00066027">
      <w:pPr>
        <w:pStyle w:val="Innehll2"/>
        <w:rPr>
          <w:rFonts w:asciiTheme="minorHAnsi" w:eastAsiaTheme="minorEastAsia" w:hAnsiTheme="minorHAnsi" w:cstheme="minorBidi"/>
          <w:noProof/>
          <w:kern w:val="2"/>
          <w14:ligatures w14:val="standardContextual"/>
        </w:rPr>
      </w:pPr>
      <w:hyperlink w:anchor="_Toc190763205" w:history="1">
        <w:r w:rsidRPr="00BA24A7">
          <w:rPr>
            <w:rStyle w:val="Hyperlnk"/>
            <w:rFonts w:eastAsia="MS Gothic"/>
            <w:noProof/>
          </w:rPr>
          <w:t>Behandlingsprinciper</w:t>
        </w:r>
        <w:r>
          <w:rPr>
            <w:noProof/>
            <w:webHidden/>
          </w:rPr>
          <w:tab/>
        </w:r>
        <w:r>
          <w:rPr>
            <w:noProof/>
            <w:webHidden/>
          </w:rPr>
          <w:fldChar w:fldCharType="begin"/>
        </w:r>
        <w:r>
          <w:rPr>
            <w:noProof/>
            <w:webHidden/>
          </w:rPr>
          <w:instrText xml:space="preserve"> PAGEREF _Toc190763205 \h </w:instrText>
        </w:r>
        <w:r>
          <w:rPr>
            <w:noProof/>
            <w:webHidden/>
          </w:rPr>
        </w:r>
        <w:r>
          <w:rPr>
            <w:noProof/>
            <w:webHidden/>
          </w:rPr>
          <w:fldChar w:fldCharType="separate"/>
        </w:r>
        <w:r>
          <w:rPr>
            <w:noProof/>
            <w:webHidden/>
          </w:rPr>
          <w:t>3</w:t>
        </w:r>
        <w:r>
          <w:rPr>
            <w:noProof/>
            <w:webHidden/>
          </w:rPr>
          <w:fldChar w:fldCharType="end"/>
        </w:r>
      </w:hyperlink>
    </w:p>
    <w:p w14:paraId="07F5B905" w14:textId="3C95FEDE" w:rsidR="00066027" w:rsidRDefault="00066027">
      <w:pPr>
        <w:pStyle w:val="Innehll2"/>
        <w:rPr>
          <w:rFonts w:asciiTheme="minorHAnsi" w:eastAsiaTheme="minorEastAsia" w:hAnsiTheme="minorHAnsi" w:cstheme="minorBidi"/>
          <w:noProof/>
          <w:kern w:val="2"/>
          <w14:ligatures w14:val="standardContextual"/>
        </w:rPr>
      </w:pPr>
      <w:hyperlink w:anchor="_Toc190763206" w:history="1">
        <w:r w:rsidRPr="00BA24A7">
          <w:rPr>
            <w:rStyle w:val="Hyperlnk"/>
            <w:rFonts w:eastAsia="MS Gothic"/>
            <w:noProof/>
          </w:rPr>
          <w:t>Trygg och Säker Inskrivning (TSI)</w:t>
        </w:r>
        <w:r>
          <w:rPr>
            <w:noProof/>
            <w:webHidden/>
          </w:rPr>
          <w:tab/>
        </w:r>
        <w:r>
          <w:rPr>
            <w:noProof/>
            <w:webHidden/>
          </w:rPr>
          <w:fldChar w:fldCharType="begin"/>
        </w:r>
        <w:r>
          <w:rPr>
            <w:noProof/>
            <w:webHidden/>
          </w:rPr>
          <w:instrText xml:space="preserve"> PAGEREF _Toc190763206 \h </w:instrText>
        </w:r>
        <w:r>
          <w:rPr>
            <w:noProof/>
            <w:webHidden/>
          </w:rPr>
        </w:r>
        <w:r>
          <w:rPr>
            <w:noProof/>
            <w:webHidden/>
          </w:rPr>
          <w:fldChar w:fldCharType="separate"/>
        </w:r>
        <w:r>
          <w:rPr>
            <w:noProof/>
            <w:webHidden/>
          </w:rPr>
          <w:t>5</w:t>
        </w:r>
        <w:r>
          <w:rPr>
            <w:noProof/>
            <w:webHidden/>
          </w:rPr>
          <w:fldChar w:fldCharType="end"/>
        </w:r>
      </w:hyperlink>
    </w:p>
    <w:p w14:paraId="78C7AD4F" w14:textId="27018552" w:rsidR="00066027" w:rsidRDefault="00066027">
      <w:pPr>
        <w:pStyle w:val="Innehll3"/>
        <w:rPr>
          <w:rFonts w:asciiTheme="minorHAnsi" w:eastAsiaTheme="minorEastAsia" w:hAnsiTheme="minorHAnsi" w:cstheme="minorBidi"/>
          <w:noProof/>
          <w:kern w:val="2"/>
          <w14:ligatures w14:val="standardContextual"/>
        </w:rPr>
      </w:pPr>
      <w:hyperlink w:anchor="_Toc190763207" w:history="1">
        <w:r w:rsidRPr="00BA24A7">
          <w:rPr>
            <w:rStyle w:val="Hyperlnk"/>
            <w:rFonts w:eastAsiaTheme="majorEastAsia"/>
            <w:noProof/>
          </w:rPr>
          <w:t>Akutmottagningen</w:t>
        </w:r>
        <w:r>
          <w:rPr>
            <w:noProof/>
            <w:webHidden/>
          </w:rPr>
          <w:tab/>
        </w:r>
        <w:r>
          <w:rPr>
            <w:noProof/>
            <w:webHidden/>
          </w:rPr>
          <w:fldChar w:fldCharType="begin"/>
        </w:r>
        <w:r>
          <w:rPr>
            <w:noProof/>
            <w:webHidden/>
          </w:rPr>
          <w:instrText xml:space="preserve"> PAGEREF _Toc190763207 \h </w:instrText>
        </w:r>
        <w:r>
          <w:rPr>
            <w:noProof/>
            <w:webHidden/>
          </w:rPr>
        </w:r>
        <w:r>
          <w:rPr>
            <w:noProof/>
            <w:webHidden/>
          </w:rPr>
          <w:fldChar w:fldCharType="separate"/>
        </w:r>
        <w:r>
          <w:rPr>
            <w:noProof/>
            <w:webHidden/>
          </w:rPr>
          <w:t>5</w:t>
        </w:r>
        <w:r>
          <w:rPr>
            <w:noProof/>
            <w:webHidden/>
          </w:rPr>
          <w:fldChar w:fldCharType="end"/>
        </w:r>
      </w:hyperlink>
    </w:p>
    <w:p w14:paraId="1F50AE41" w14:textId="439B05B5" w:rsidR="00066027" w:rsidRDefault="00066027">
      <w:pPr>
        <w:pStyle w:val="Innehll3"/>
        <w:rPr>
          <w:rFonts w:asciiTheme="minorHAnsi" w:eastAsiaTheme="minorEastAsia" w:hAnsiTheme="minorHAnsi" w:cstheme="minorBidi"/>
          <w:noProof/>
          <w:kern w:val="2"/>
          <w14:ligatures w14:val="standardContextual"/>
        </w:rPr>
      </w:pPr>
      <w:hyperlink w:anchor="_Toc190763208" w:history="1">
        <w:r w:rsidRPr="00BA24A7">
          <w:rPr>
            <w:rStyle w:val="Hyperlnk"/>
            <w:rFonts w:eastAsia="MS Gothic"/>
            <w:noProof/>
          </w:rPr>
          <w:t>Vårdplatskoordinatorn</w:t>
        </w:r>
        <w:r>
          <w:rPr>
            <w:noProof/>
            <w:webHidden/>
          </w:rPr>
          <w:tab/>
        </w:r>
        <w:r>
          <w:rPr>
            <w:noProof/>
            <w:webHidden/>
          </w:rPr>
          <w:fldChar w:fldCharType="begin"/>
        </w:r>
        <w:r>
          <w:rPr>
            <w:noProof/>
            <w:webHidden/>
          </w:rPr>
          <w:instrText xml:space="preserve"> PAGEREF _Toc190763208 \h </w:instrText>
        </w:r>
        <w:r>
          <w:rPr>
            <w:noProof/>
            <w:webHidden/>
          </w:rPr>
        </w:r>
        <w:r>
          <w:rPr>
            <w:noProof/>
            <w:webHidden/>
          </w:rPr>
          <w:fldChar w:fldCharType="separate"/>
        </w:r>
        <w:r>
          <w:rPr>
            <w:noProof/>
            <w:webHidden/>
          </w:rPr>
          <w:t>6</w:t>
        </w:r>
        <w:r>
          <w:rPr>
            <w:noProof/>
            <w:webHidden/>
          </w:rPr>
          <w:fldChar w:fldCharType="end"/>
        </w:r>
      </w:hyperlink>
    </w:p>
    <w:p w14:paraId="7539C582" w14:textId="06B1735B" w:rsidR="00066027" w:rsidRDefault="00066027">
      <w:pPr>
        <w:pStyle w:val="Innehll3"/>
        <w:rPr>
          <w:rFonts w:asciiTheme="minorHAnsi" w:eastAsiaTheme="minorEastAsia" w:hAnsiTheme="minorHAnsi" w:cstheme="minorBidi"/>
          <w:noProof/>
          <w:kern w:val="2"/>
          <w14:ligatures w14:val="standardContextual"/>
        </w:rPr>
      </w:pPr>
      <w:hyperlink w:anchor="_Toc190763209" w:history="1">
        <w:r w:rsidRPr="00BA24A7">
          <w:rPr>
            <w:rStyle w:val="Hyperlnk"/>
            <w:rFonts w:eastAsia="MS Gothic"/>
            <w:noProof/>
          </w:rPr>
          <w:t>Vårdavdelning</w:t>
        </w:r>
        <w:r>
          <w:rPr>
            <w:noProof/>
            <w:webHidden/>
          </w:rPr>
          <w:tab/>
        </w:r>
        <w:r>
          <w:rPr>
            <w:noProof/>
            <w:webHidden/>
          </w:rPr>
          <w:fldChar w:fldCharType="begin"/>
        </w:r>
        <w:r>
          <w:rPr>
            <w:noProof/>
            <w:webHidden/>
          </w:rPr>
          <w:instrText xml:space="preserve"> PAGEREF _Toc190763209 \h </w:instrText>
        </w:r>
        <w:r>
          <w:rPr>
            <w:noProof/>
            <w:webHidden/>
          </w:rPr>
        </w:r>
        <w:r>
          <w:rPr>
            <w:noProof/>
            <w:webHidden/>
          </w:rPr>
          <w:fldChar w:fldCharType="separate"/>
        </w:r>
        <w:r>
          <w:rPr>
            <w:noProof/>
            <w:webHidden/>
          </w:rPr>
          <w:t>6</w:t>
        </w:r>
        <w:r>
          <w:rPr>
            <w:noProof/>
            <w:webHidden/>
          </w:rPr>
          <w:fldChar w:fldCharType="end"/>
        </w:r>
      </w:hyperlink>
    </w:p>
    <w:p w14:paraId="445AFA85" w14:textId="43456719" w:rsidR="00066027" w:rsidRDefault="00066027">
      <w:pPr>
        <w:pStyle w:val="Innehll3"/>
        <w:rPr>
          <w:rFonts w:asciiTheme="minorHAnsi" w:eastAsiaTheme="minorEastAsia" w:hAnsiTheme="minorHAnsi" w:cstheme="minorBidi"/>
          <w:noProof/>
          <w:kern w:val="2"/>
          <w14:ligatures w14:val="standardContextual"/>
        </w:rPr>
      </w:pPr>
      <w:hyperlink w:anchor="_Toc190763210" w:history="1">
        <w:r w:rsidRPr="00BA24A7">
          <w:rPr>
            <w:rStyle w:val="Hyperlnk"/>
            <w:rFonts w:eastAsia="MS Gothic"/>
            <w:noProof/>
          </w:rPr>
          <w:t>Reservrutin TSI</w:t>
        </w:r>
        <w:r>
          <w:rPr>
            <w:noProof/>
            <w:webHidden/>
          </w:rPr>
          <w:tab/>
        </w:r>
        <w:r>
          <w:rPr>
            <w:noProof/>
            <w:webHidden/>
          </w:rPr>
          <w:fldChar w:fldCharType="begin"/>
        </w:r>
        <w:r>
          <w:rPr>
            <w:noProof/>
            <w:webHidden/>
          </w:rPr>
          <w:instrText xml:space="preserve"> PAGEREF _Toc190763210 \h </w:instrText>
        </w:r>
        <w:r>
          <w:rPr>
            <w:noProof/>
            <w:webHidden/>
          </w:rPr>
        </w:r>
        <w:r>
          <w:rPr>
            <w:noProof/>
            <w:webHidden/>
          </w:rPr>
          <w:fldChar w:fldCharType="separate"/>
        </w:r>
        <w:r>
          <w:rPr>
            <w:noProof/>
            <w:webHidden/>
          </w:rPr>
          <w:t>7</w:t>
        </w:r>
        <w:r>
          <w:rPr>
            <w:noProof/>
            <w:webHidden/>
          </w:rPr>
          <w:fldChar w:fldCharType="end"/>
        </w:r>
      </w:hyperlink>
    </w:p>
    <w:p w14:paraId="7149A88A" w14:textId="360DC14A" w:rsidR="00066027" w:rsidRDefault="00066027">
      <w:pPr>
        <w:pStyle w:val="Innehll2"/>
        <w:rPr>
          <w:rFonts w:asciiTheme="minorHAnsi" w:eastAsiaTheme="minorEastAsia" w:hAnsiTheme="minorHAnsi" w:cstheme="minorBidi"/>
          <w:noProof/>
          <w:kern w:val="2"/>
          <w14:ligatures w14:val="standardContextual"/>
        </w:rPr>
      </w:pPr>
      <w:hyperlink w:anchor="_Toc190763211" w:history="1">
        <w:r w:rsidRPr="00BA24A7">
          <w:rPr>
            <w:rStyle w:val="Hyperlnk"/>
            <w:rFonts w:eastAsia="MS Gothic"/>
            <w:noProof/>
          </w:rPr>
          <w:t>Läkemedelsbehandling på akutmottagningen</w:t>
        </w:r>
        <w:r>
          <w:rPr>
            <w:noProof/>
            <w:webHidden/>
          </w:rPr>
          <w:tab/>
        </w:r>
        <w:r>
          <w:rPr>
            <w:noProof/>
            <w:webHidden/>
          </w:rPr>
          <w:fldChar w:fldCharType="begin"/>
        </w:r>
        <w:r>
          <w:rPr>
            <w:noProof/>
            <w:webHidden/>
          </w:rPr>
          <w:instrText xml:space="preserve"> PAGEREF _Toc190763211 \h </w:instrText>
        </w:r>
        <w:r>
          <w:rPr>
            <w:noProof/>
            <w:webHidden/>
          </w:rPr>
        </w:r>
        <w:r>
          <w:rPr>
            <w:noProof/>
            <w:webHidden/>
          </w:rPr>
          <w:fldChar w:fldCharType="separate"/>
        </w:r>
        <w:r>
          <w:rPr>
            <w:noProof/>
            <w:webHidden/>
          </w:rPr>
          <w:t>7</w:t>
        </w:r>
        <w:r>
          <w:rPr>
            <w:noProof/>
            <w:webHidden/>
          </w:rPr>
          <w:fldChar w:fldCharType="end"/>
        </w:r>
      </w:hyperlink>
    </w:p>
    <w:p w14:paraId="31D3A960" w14:textId="6765CFB4" w:rsidR="00066027" w:rsidRDefault="00066027">
      <w:pPr>
        <w:pStyle w:val="Innehll2"/>
        <w:rPr>
          <w:rFonts w:asciiTheme="minorHAnsi" w:eastAsiaTheme="minorEastAsia" w:hAnsiTheme="minorHAnsi" w:cstheme="minorBidi"/>
          <w:noProof/>
          <w:kern w:val="2"/>
          <w14:ligatures w14:val="standardContextual"/>
        </w:rPr>
      </w:pPr>
      <w:hyperlink w:anchor="_Toc190763212" w:history="1">
        <w:r w:rsidRPr="00BA24A7">
          <w:rPr>
            <w:rStyle w:val="Hyperlnk"/>
            <w:rFonts w:eastAsia="MS Gothic"/>
            <w:noProof/>
          </w:rPr>
          <w:t>Övervakning av patient vid undersökning och transport</w:t>
        </w:r>
        <w:r>
          <w:rPr>
            <w:noProof/>
            <w:webHidden/>
          </w:rPr>
          <w:tab/>
        </w:r>
        <w:r>
          <w:rPr>
            <w:noProof/>
            <w:webHidden/>
          </w:rPr>
          <w:fldChar w:fldCharType="begin"/>
        </w:r>
        <w:r>
          <w:rPr>
            <w:noProof/>
            <w:webHidden/>
          </w:rPr>
          <w:instrText xml:space="preserve"> PAGEREF _Toc190763212 \h </w:instrText>
        </w:r>
        <w:r>
          <w:rPr>
            <w:noProof/>
            <w:webHidden/>
          </w:rPr>
        </w:r>
        <w:r>
          <w:rPr>
            <w:noProof/>
            <w:webHidden/>
          </w:rPr>
          <w:fldChar w:fldCharType="separate"/>
        </w:r>
        <w:r>
          <w:rPr>
            <w:noProof/>
            <w:webHidden/>
          </w:rPr>
          <w:t>7</w:t>
        </w:r>
        <w:r>
          <w:rPr>
            <w:noProof/>
            <w:webHidden/>
          </w:rPr>
          <w:fldChar w:fldCharType="end"/>
        </w:r>
      </w:hyperlink>
    </w:p>
    <w:p w14:paraId="20158971" w14:textId="6AD4310B" w:rsidR="00066027" w:rsidRDefault="00066027">
      <w:pPr>
        <w:pStyle w:val="Innehll1"/>
        <w:rPr>
          <w:rFonts w:asciiTheme="minorHAnsi" w:eastAsiaTheme="minorEastAsia" w:hAnsiTheme="minorHAnsi" w:cstheme="minorBidi"/>
          <w:kern w:val="2"/>
          <w14:ligatures w14:val="standardContextual"/>
        </w:rPr>
      </w:pPr>
      <w:hyperlink w:anchor="_Toc190763213" w:history="1">
        <w:r w:rsidRPr="00BA24A7">
          <w:rPr>
            <w:rStyle w:val="Hyperlnk"/>
          </w:rPr>
          <w:t>Dokumentinformation</w:t>
        </w:r>
        <w:r>
          <w:rPr>
            <w:webHidden/>
          </w:rPr>
          <w:tab/>
        </w:r>
        <w:r>
          <w:rPr>
            <w:webHidden/>
          </w:rPr>
          <w:fldChar w:fldCharType="begin"/>
        </w:r>
        <w:r>
          <w:rPr>
            <w:webHidden/>
          </w:rPr>
          <w:instrText xml:space="preserve"> PAGEREF _Toc190763213 \h </w:instrText>
        </w:r>
        <w:r>
          <w:rPr>
            <w:webHidden/>
          </w:rPr>
        </w:r>
        <w:r>
          <w:rPr>
            <w:webHidden/>
          </w:rPr>
          <w:fldChar w:fldCharType="separate"/>
        </w:r>
        <w:r>
          <w:rPr>
            <w:webHidden/>
          </w:rPr>
          <w:t>8</w:t>
        </w:r>
        <w:r>
          <w:rPr>
            <w:webHidden/>
          </w:rPr>
          <w:fldChar w:fldCharType="end"/>
        </w:r>
      </w:hyperlink>
    </w:p>
    <w:p w14:paraId="7546650D" w14:textId="025975D4" w:rsidR="00066027" w:rsidRDefault="00066027">
      <w:pPr>
        <w:pStyle w:val="Innehll1"/>
        <w:rPr>
          <w:rFonts w:asciiTheme="minorHAnsi" w:eastAsiaTheme="minorEastAsia" w:hAnsiTheme="minorHAnsi" w:cstheme="minorBidi"/>
          <w:kern w:val="2"/>
          <w14:ligatures w14:val="standardContextual"/>
        </w:rPr>
      </w:pPr>
      <w:hyperlink w:anchor="_Toc190763214" w:history="1">
        <w:r w:rsidRPr="00BA24A7">
          <w:rPr>
            <w:rStyle w:val="Hyperlnk"/>
          </w:rPr>
          <w:t>Referens- och länkförteckning</w:t>
        </w:r>
        <w:r>
          <w:rPr>
            <w:webHidden/>
          </w:rPr>
          <w:tab/>
        </w:r>
        <w:r>
          <w:rPr>
            <w:webHidden/>
          </w:rPr>
          <w:fldChar w:fldCharType="begin"/>
        </w:r>
        <w:r>
          <w:rPr>
            <w:webHidden/>
          </w:rPr>
          <w:instrText xml:space="preserve"> PAGEREF _Toc190763214 \h </w:instrText>
        </w:r>
        <w:r>
          <w:rPr>
            <w:webHidden/>
          </w:rPr>
        </w:r>
        <w:r>
          <w:rPr>
            <w:webHidden/>
          </w:rPr>
          <w:fldChar w:fldCharType="separate"/>
        </w:r>
        <w:r>
          <w:rPr>
            <w:webHidden/>
          </w:rPr>
          <w:t>8</w:t>
        </w:r>
        <w:r>
          <w:rPr>
            <w:webHidden/>
          </w:rPr>
          <w:fldChar w:fldCharType="end"/>
        </w:r>
      </w:hyperlink>
    </w:p>
    <w:p w14:paraId="70542F82" w14:textId="289F9BFC" w:rsidR="003D0E0B" w:rsidRPr="00EF7C08" w:rsidRDefault="003D0E0B" w:rsidP="003D0E0B">
      <w:pPr>
        <w:pStyle w:val="Rubrik2"/>
      </w:pPr>
      <w:r>
        <w:rPr>
          <w:rFonts w:ascii="Arial" w:eastAsia="MS Gothic" w:hAnsi="Arial" w:cs="Times New Roman"/>
          <w:bCs w:val="0"/>
          <w:noProof/>
          <w:color w:val="0000FF"/>
          <w:kern w:val="32"/>
          <w:sz w:val="22"/>
          <w:szCs w:val="32"/>
        </w:rPr>
        <w:lastRenderedPageBreak/>
        <w:fldChar w:fldCharType="end"/>
      </w:r>
      <w:bookmarkStart w:id="43" w:name="_Toc190763201"/>
      <w:r>
        <w:t>Bakgrund/</w:t>
      </w:r>
      <w:r w:rsidRPr="00EF7C08">
        <w:t>Syfte</w:t>
      </w:r>
      <w:bookmarkEnd w:id="43"/>
    </w:p>
    <w:p w14:paraId="68AF9339" w14:textId="77777777" w:rsidR="003D0E0B" w:rsidRPr="00EF7C08" w:rsidRDefault="003D0E0B" w:rsidP="003D0E0B">
      <w:pPr>
        <w:spacing w:after="60"/>
      </w:pPr>
      <w:r w:rsidRPr="00EF7C08">
        <w:t xml:space="preserve">Syftet med rutinen är att </w:t>
      </w:r>
    </w:p>
    <w:p w14:paraId="32AFDB6F" w14:textId="77777777" w:rsidR="003D0E0B" w:rsidRPr="00EF7C08" w:rsidRDefault="003D0E0B" w:rsidP="003D0E0B">
      <w:pPr>
        <w:pStyle w:val="Punktlista"/>
        <w:spacing w:after="120"/>
        <w:contextualSpacing/>
      </w:pPr>
      <w:r w:rsidRPr="00EF7C08">
        <w:t xml:space="preserve">patienten ska föras över till vårdavdelning omgående, efter att ha bedömts som vårdavdelningsklar  </w:t>
      </w:r>
    </w:p>
    <w:p w14:paraId="1F81F01E" w14:textId="77777777" w:rsidR="003D0E0B" w:rsidRPr="00EF7C08" w:rsidRDefault="003D0E0B" w:rsidP="003D0E0B">
      <w:pPr>
        <w:pStyle w:val="Punktlista"/>
        <w:spacing w:after="120"/>
        <w:contextualSpacing/>
      </w:pPr>
      <w:r w:rsidRPr="00EF7C08">
        <w:t xml:space="preserve">säkerställa patientsäkerheten </w:t>
      </w:r>
    </w:p>
    <w:p w14:paraId="56E56A9D" w14:textId="77777777" w:rsidR="003D0E0B" w:rsidRPr="00EF7C08" w:rsidRDefault="003D0E0B" w:rsidP="003D0E0B">
      <w:pPr>
        <w:pStyle w:val="Punktlista"/>
        <w:spacing w:after="120"/>
        <w:contextualSpacing/>
      </w:pPr>
      <w:r w:rsidRPr="00EF7C08">
        <w:t>inte förlänga den totala vårdtiden.</w:t>
      </w:r>
    </w:p>
    <w:p w14:paraId="3A380052" w14:textId="77777777" w:rsidR="003D0E0B" w:rsidRPr="0029093E" w:rsidRDefault="003D0E0B" w:rsidP="003D0E0B">
      <w:pPr>
        <w:pStyle w:val="Rubrik2"/>
      </w:pPr>
      <w:bookmarkStart w:id="44" w:name="_Toc190763202"/>
      <w:r w:rsidRPr="0029093E">
        <w:t>Förutsättningar</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4"/>
    </w:p>
    <w:p w14:paraId="11712A3A" w14:textId="77777777" w:rsidR="003D0E0B" w:rsidRPr="002B5F16" w:rsidRDefault="003D0E0B" w:rsidP="003D0E0B">
      <w:r w:rsidRPr="00EF7C08">
        <w:t xml:space="preserve">Rutinen gäller enbart patienter som </w:t>
      </w:r>
      <w:r w:rsidRPr="00EF7C08">
        <w:rPr>
          <w:i/>
          <w:iCs/>
        </w:rPr>
        <w:t>inte</w:t>
      </w:r>
      <w:r w:rsidRPr="00EF7C08">
        <w:t xml:space="preserve"> omfattas av ”raka spår” eller har en överenskommelse om öppen retur eller direktinskrivning till somatisk vårdavdelning.</w:t>
      </w:r>
    </w:p>
    <w:p w14:paraId="3D6D9DC8" w14:textId="77777777" w:rsidR="003D0E0B" w:rsidRPr="0029093E" w:rsidRDefault="003D0E0B" w:rsidP="003D0E0B">
      <w:r w:rsidRPr="0029093E">
        <w:t>För vårdavdelningar anslutna till arbetssätt ”Trygg och Säker Inskrivning (TSI)” gäller arbetssätt beskrivet under</w:t>
      </w:r>
      <w:r w:rsidRPr="00107415">
        <w:t xml:space="preserve"> </w:t>
      </w:r>
      <w:hyperlink w:anchor="Rapport4" w:history="1">
        <w:r w:rsidRPr="00107415">
          <w:rPr>
            <w:rStyle w:val="Hyperlnk"/>
          </w:rPr>
          <w:t>separat rubrik</w:t>
        </w:r>
      </w:hyperlink>
      <w:r w:rsidRPr="0029093E">
        <w:t>.</w:t>
      </w:r>
    </w:p>
    <w:p w14:paraId="314AC9AA" w14:textId="77777777" w:rsidR="003D0E0B" w:rsidRDefault="003D0E0B" w:rsidP="003D0E0B">
      <w:r w:rsidRPr="0029093E">
        <w:t>Riktlinjen berör inte frågor rörande vårdplatsstruktur eller val av vårdplats.</w:t>
      </w:r>
    </w:p>
    <w:p w14:paraId="1D274797" w14:textId="77777777" w:rsidR="003D0E0B" w:rsidRPr="0029093E" w:rsidRDefault="003D0E0B" w:rsidP="003D0E0B">
      <w:pPr>
        <w:pStyle w:val="Rubrik3"/>
      </w:pPr>
      <w:bookmarkStart w:id="45" w:name="_Toc256000108"/>
      <w:bookmarkStart w:id="46" w:name="_Toc256000095"/>
      <w:bookmarkStart w:id="47" w:name="_Toc256000082"/>
      <w:bookmarkStart w:id="48" w:name="_Toc256000069"/>
      <w:bookmarkStart w:id="49" w:name="_Toc256000020"/>
      <w:bookmarkStart w:id="50" w:name="_Toc430676877"/>
      <w:bookmarkStart w:id="51" w:name="_Toc256000002"/>
      <w:bookmarkStart w:id="52" w:name="_Toc256000013"/>
      <w:bookmarkStart w:id="53" w:name="_Toc466885744"/>
      <w:bookmarkStart w:id="54" w:name="_Toc256000024"/>
      <w:bookmarkStart w:id="55" w:name="_Toc256000035"/>
      <w:bookmarkStart w:id="56" w:name="_Toc503953476"/>
      <w:bookmarkStart w:id="57" w:name="_Toc256000046"/>
      <w:bookmarkStart w:id="58" w:name="_Toc256000058"/>
      <w:bookmarkStart w:id="59" w:name="_Toc518648200"/>
      <w:bookmarkStart w:id="60" w:name="_Toc518659732"/>
      <w:bookmarkStart w:id="61" w:name="_Toc519257266"/>
      <w:bookmarkStart w:id="62" w:name="_Toc27062083"/>
      <w:bookmarkStart w:id="63" w:name="_Toc190763203"/>
      <w:r w:rsidRPr="0029093E">
        <w:t>Definition</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06F2349D" w14:textId="77777777" w:rsidR="003D0E0B" w:rsidRPr="0029093E" w:rsidRDefault="003D0E0B" w:rsidP="003D0E0B">
      <w:r w:rsidRPr="0029093E">
        <w:t>För att skapa fungerande flöden för patienter i övergångar mellan</w:t>
      </w:r>
      <w:r>
        <w:t> </w:t>
      </w:r>
      <w:r w:rsidRPr="0029093E">
        <w:t>sjukhusets akutmottagning och vårdavdelningar används begreppet ”vårdavdelningsklar”, vilket innebär att patienten är omhändertagen, undersökt, initial behandlingsstrategi är upprättad samt att akut erforderliga behandlingar är påbörjade och dokumenterade i journalen.</w:t>
      </w:r>
    </w:p>
    <w:p w14:paraId="14D92CD3" w14:textId="77777777" w:rsidR="003D0E0B" w:rsidRPr="0029093E" w:rsidRDefault="003D0E0B" w:rsidP="003D0E0B">
      <w:r w:rsidRPr="0029093E">
        <w:t xml:space="preserve">När de akuta insatserna är klara ska patienten </w:t>
      </w:r>
      <w:r w:rsidRPr="00A822DB">
        <w:rPr>
          <w:i/>
          <w:iCs/>
        </w:rPr>
        <w:t>omgående</w:t>
      </w:r>
      <w:r w:rsidRPr="0029093E">
        <w:t xml:space="preserve"> föras över till vårdavdelning på identifierad plats. Patienten ska vara överflyttad inom 30 minuter.</w:t>
      </w:r>
    </w:p>
    <w:p w14:paraId="6A99608F" w14:textId="77777777" w:rsidR="003D0E0B" w:rsidRPr="0029093E" w:rsidRDefault="003D0E0B" w:rsidP="003D0E0B">
      <w:pPr>
        <w:pStyle w:val="Rubrik3"/>
      </w:pPr>
      <w:bookmarkStart w:id="64" w:name="_Toc430676880"/>
      <w:bookmarkStart w:id="65" w:name="_Toc256000005"/>
      <w:bookmarkStart w:id="66" w:name="_Toc256000016"/>
      <w:bookmarkStart w:id="67" w:name="_Toc466885747"/>
      <w:bookmarkStart w:id="68" w:name="_Toc256000027"/>
      <w:bookmarkStart w:id="69" w:name="_Toc256000038"/>
      <w:bookmarkStart w:id="70" w:name="_Toc503953479"/>
      <w:bookmarkStart w:id="71" w:name="_Toc256000049"/>
      <w:bookmarkStart w:id="72" w:name="_Toc256000061"/>
      <w:bookmarkStart w:id="73" w:name="_Toc256000111"/>
      <w:bookmarkStart w:id="74" w:name="_Toc256000098"/>
      <w:bookmarkStart w:id="75" w:name="_Toc256000085"/>
      <w:bookmarkStart w:id="76" w:name="_Toc256000072"/>
      <w:bookmarkStart w:id="77" w:name="_Toc256000032"/>
      <w:bookmarkStart w:id="78" w:name="_Toc518648203"/>
      <w:bookmarkStart w:id="79" w:name="_Toc518659735"/>
      <w:bookmarkStart w:id="80" w:name="_Toc519257269"/>
      <w:bookmarkStart w:id="81" w:name="_Toc27062086"/>
      <w:bookmarkStart w:id="82" w:name="_Toc190763204"/>
      <w:r w:rsidRPr="0029093E">
        <w:t>Grundprincip</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191A39D9" w14:textId="77777777" w:rsidR="003D0E0B" w:rsidRPr="0029093E" w:rsidRDefault="003D0E0B" w:rsidP="003D0E0B">
      <w:r w:rsidRPr="0029093E">
        <w:t>Patienter som bedömts, och som genomgått akuta initiala utredningar och är i</w:t>
      </w:r>
      <w:r>
        <w:t xml:space="preserve"> </w:t>
      </w:r>
      <w:r w:rsidRPr="0029093E">
        <w:t>behov av slutenvård, ska föras över till vårdavdelning så snart som möjligt. Patienten ska inte vårdas på akutmottagningen i väntan på kompletterande undersökningar och resultat av dessa.</w:t>
      </w:r>
    </w:p>
    <w:p w14:paraId="1E2A02E4" w14:textId="77777777" w:rsidR="003D0E0B" w:rsidRPr="0029093E" w:rsidRDefault="003D0E0B" w:rsidP="003D0E0B">
      <w:r w:rsidRPr="0029093E">
        <w:t>Läkare på akutmottagningen har inläggningsrätt vilket innebär att</w:t>
      </w:r>
      <w:r>
        <w:t> </w:t>
      </w:r>
      <w:r w:rsidRPr="0029093E">
        <w:t xml:space="preserve">det inte krävs några ytterligare kontakter med konsulter på specialistavdelningar för </w:t>
      </w:r>
      <w:r>
        <w:t xml:space="preserve">att </w:t>
      </w:r>
      <w:r w:rsidRPr="0029093E">
        <w:t xml:space="preserve">lägga in patienten på sjukhuset, undantaget när patient bedöms vara i behov av vårdplats på HIA eller infektion. När patienten är instabil, eller i behov av ny bedömning av läkare på specialistavdelningen, ska patienten rapporteras till ansvarig läkare på aktuell </w:t>
      </w:r>
      <w:r w:rsidRPr="00F74D53">
        <w:t>vårdavdelning [1].</w:t>
      </w:r>
    </w:p>
    <w:p w14:paraId="4CBD9C20" w14:textId="77777777" w:rsidR="003D0E0B" w:rsidRDefault="003D0E0B" w:rsidP="00A17404">
      <w:r w:rsidRPr="0029093E">
        <w:lastRenderedPageBreak/>
        <w:t xml:space="preserve">Det är av yttersta vikt att det framgår av inskrivande läkares journalanteckning och planering vad som utförts på akutmottagningen, och varför patienten behöver läggas in. Detta för att säkerställa att viktig information kring patientens vård inte uteblir eller försenas, och för att VPSO ska veta vilken </w:t>
      </w:r>
      <w:r>
        <w:t>vård</w:t>
      </w:r>
      <w:r w:rsidRPr="0029093E">
        <w:t>avdelning</w:t>
      </w:r>
      <w:r>
        <w:t xml:space="preserve"> som är aktuell utifrån patientens medicinska behov</w:t>
      </w:r>
      <w:r w:rsidRPr="0029093E">
        <w:t>.</w:t>
      </w:r>
    </w:p>
    <w:p w14:paraId="211B536A" w14:textId="77777777" w:rsidR="003D0E0B" w:rsidRPr="0029093E" w:rsidRDefault="003D0E0B" w:rsidP="003D0E0B">
      <w:pPr>
        <w:pStyle w:val="Rubrik3"/>
      </w:pPr>
      <w:bookmarkStart w:id="83" w:name="_Toc256000112"/>
      <w:bookmarkStart w:id="84" w:name="_Toc256000099"/>
      <w:bookmarkStart w:id="85" w:name="_Toc256000086"/>
      <w:bookmarkStart w:id="86" w:name="_Toc256000073"/>
      <w:bookmarkStart w:id="87" w:name="_Toc256000042"/>
      <w:bookmarkStart w:id="88" w:name="_Toc430676881"/>
      <w:bookmarkStart w:id="89" w:name="_Toc256000006"/>
      <w:bookmarkStart w:id="90" w:name="_Toc256000017"/>
      <w:bookmarkStart w:id="91" w:name="_Toc466885748"/>
      <w:bookmarkStart w:id="92" w:name="_Toc256000028"/>
      <w:bookmarkStart w:id="93" w:name="_Toc256000039"/>
      <w:bookmarkStart w:id="94" w:name="_Toc503953480"/>
      <w:bookmarkStart w:id="95" w:name="_Toc256000050"/>
      <w:bookmarkStart w:id="96" w:name="_Toc256000062"/>
      <w:bookmarkStart w:id="97" w:name="_Toc518648204"/>
      <w:bookmarkStart w:id="98" w:name="_Toc518659736"/>
      <w:bookmarkStart w:id="99" w:name="_Toc519257270"/>
      <w:bookmarkStart w:id="100" w:name="_Toc27062087"/>
      <w:bookmarkStart w:id="101" w:name="_Toc190763205"/>
      <w:r w:rsidRPr="0029093E">
        <w:t>Behandlingsprinciper</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p w14:paraId="305BD08B" w14:textId="77777777" w:rsidR="003D0E0B" w:rsidRPr="0029093E" w:rsidRDefault="003D0E0B" w:rsidP="003D0E0B">
      <w:r w:rsidRPr="0029093E">
        <w:t>För att patienten ska anses vara ”klar för vårdavdelning” krävs att följande insatser är avklarade:</w:t>
      </w:r>
    </w:p>
    <w:p w14:paraId="4D5C1F77" w14:textId="77777777" w:rsidR="003D0E0B" w:rsidRPr="0029093E" w:rsidRDefault="003D0E0B" w:rsidP="003D0E0B">
      <w:pPr>
        <w:pStyle w:val="Punktlistanumrerad"/>
        <w:spacing w:before="20" w:after="120"/>
      </w:pPr>
      <w:bookmarkStart w:id="102" w:name="Rapport1"/>
      <w:bookmarkEnd w:id="102"/>
      <w:r w:rsidRPr="0029093E">
        <w:t>Akut medicinskt omhändertagande och behandling avseende</w:t>
      </w:r>
    </w:p>
    <w:p w14:paraId="622FF032" w14:textId="77777777" w:rsidR="003D0E0B" w:rsidRPr="0029093E" w:rsidRDefault="003D0E0B" w:rsidP="003D0E0B">
      <w:pPr>
        <w:pStyle w:val="Punktlistaunderliggande"/>
      </w:pPr>
      <w:r>
        <w:t xml:space="preserve">Fri venväg ska sättas och vara dokumenterad i Melior på de patienter som är i medicinskt behov av detta. Alltid när i.v. läkemedel ska ges på akutmottagningen eller i ett senare skede, om detta är känt, och vid hjärtövervakning. </w:t>
      </w:r>
      <w:r>
        <w:br/>
        <w:t>Gällande barn: Utgå alltid ifrån barnperspektiv, d.v.s. säkerställ smärtlindring och EMLA, undantag akuta tillstånd hos barn. Vid misslyckad PVK-sättning, kontakta barn- och ungdomsavdelningen för vidare åtgärd.</w:t>
      </w:r>
    </w:p>
    <w:p w14:paraId="641E9171" w14:textId="77777777" w:rsidR="003D0E0B" w:rsidRPr="0029093E" w:rsidRDefault="003D0E0B" w:rsidP="003D0E0B">
      <w:pPr>
        <w:pStyle w:val="Punktlistaunderliggande"/>
        <w:rPr>
          <w:szCs w:val="20"/>
        </w:rPr>
      </w:pPr>
      <w:r w:rsidRPr="0029093E">
        <w:rPr>
          <w:szCs w:val="20"/>
        </w:rPr>
        <w:t>EKG på de patienter där detta ska tas enligt triage/bedömningssystem eller ordination.</w:t>
      </w:r>
    </w:p>
    <w:p w14:paraId="03BE8FBE" w14:textId="77777777" w:rsidR="003D0E0B" w:rsidRPr="0029093E" w:rsidRDefault="003D0E0B" w:rsidP="003D0E0B">
      <w:pPr>
        <w:pStyle w:val="Punktlistaunderliggande"/>
        <w:rPr>
          <w:szCs w:val="20"/>
        </w:rPr>
      </w:pPr>
      <w:r w:rsidRPr="0029093E">
        <w:rPr>
          <w:szCs w:val="20"/>
        </w:rPr>
        <w:t>Initiala prover och undersökningar enligt triage/bedömningssystem, lokala eller sjukhusövergripande riktlinjer</w:t>
      </w:r>
      <w:r>
        <w:rPr>
          <w:szCs w:val="20"/>
        </w:rPr>
        <w:t xml:space="preserve"> </w:t>
      </w:r>
      <w:r w:rsidRPr="0029093E">
        <w:rPr>
          <w:szCs w:val="20"/>
        </w:rPr>
        <w:t>och enligt instruktioner eller läkares ordination.</w:t>
      </w:r>
    </w:p>
    <w:p w14:paraId="409D30E2" w14:textId="77777777" w:rsidR="003D0E0B" w:rsidRPr="00F74D53" w:rsidRDefault="003D0E0B" w:rsidP="003D0E0B">
      <w:pPr>
        <w:pStyle w:val="Punktlistaunderliggande"/>
        <w:rPr>
          <w:szCs w:val="20"/>
        </w:rPr>
      </w:pPr>
      <w:r w:rsidRPr="0029093E">
        <w:rPr>
          <w:szCs w:val="20"/>
        </w:rPr>
        <w:t xml:space="preserve">Erforderliga kontroller och behov av fortsatta kontroller (blodtryck, puls, saturation, andningsfrekvens, temp </w:t>
      </w:r>
      <w:proofErr w:type="gramStart"/>
      <w:r w:rsidRPr="0029093E">
        <w:rPr>
          <w:szCs w:val="20"/>
        </w:rPr>
        <w:t>etc.</w:t>
      </w:r>
      <w:proofErr w:type="gramEnd"/>
      <w:r w:rsidRPr="0029093E">
        <w:rPr>
          <w:szCs w:val="20"/>
        </w:rPr>
        <w:t xml:space="preserve">) ska vara utförda/ordinerade och dokumenterade i aktiviteten </w:t>
      </w:r>
      <w:r w:rsidRPr="008C32C7">
        <w:rPr>
          <w:i/>
          <w:iCs/>
          <w:szCs w:val="20"/>
        </w:rPr>
        <w:t>Planering</w:t>
      </w:r>
      <w:r w:rsidRPr="0029093E">
        <w:rPr>
          <w:szCs w:val="20"/>
        </w:rPr>
        <w:t xml:space="preserve"> </w:t>
      </w:r>
      <w:r w:rsidRPr="00F74D53">
        <w:rPr>
          <w:szCs w:val="20"/>
        </w:rPr>
        <w:t>i Melior, se rutin ”</w:t>
      </w:r>
      <w:hyperlink r:id="rId12" w:history="1">
        <w:r w:rsidRPr="00F74D53">
          <w:rPr>
            <w:rStyle w:val="Hyperlnk"/>
          </w:rPr>
          <w:t>Planering - Dokumentation i Melior</w:t>
        </w:r>
      </w:hyperlink>
      <w:r w:rsidRPr="00F74D53">
        <w:rPr>
          <w:szCs w:val="20"/>
        </w:rPr>
        <w:t xml:space="preserve">” [2]. </w:t>
      </w:r>
    </w:p>
    <w:p w14:paraId="6969252B" w14:textId="77777777" w:rsidR="003D0E0B" w:rsidRPr="0029093E" w:rsidRDefault="003D0E0B" w:rsidP="003D0E0B">
      <w:pPr>
        <w:pStyle w:val="Punktlistaunderliggande"/>
        <w:rPr>
          <w:szCs w:val="20"/>
        </w:rPr>
      </w:pPr>
      <w:r w:rsidRPr="0029093E">
        <w:rPr>
          <w:szCs w:val="20"/>
        </w:rPr>
        <w:t xml:space="preserve">Identitetsmärkning, se riktlinje </w:t>
      </w:r>
      <w:hyperlink r:id="rId13" w:history="1">
        <w:r w:rsidRPr="00F05335">
          <w:rPr>
            <w:rStyle w:val="Hyperlnk"/>
          </w:rPr>
          <w:t>Identitetskontroll av patienter, SÄS</w:t>
        </w:r>
      </w:hyperlink>
      <w:r w:rsidRPr="0029093E">
        <w:rPr>
          <w:szCs w:val="20"/>
        </w:rPr>
        <w:t xml:space="preserve"> [</w:t>
      </w:r>
      <w:r>
        <w:rPr>
          <w:szCs w:val="20"/>
        </w:rPr>
        <w:t>3</w:t>
      </w:r>
      <w:r w:rsidRPr="0029093E">
        <w:rPr>
          <w:szCs w:val="20"/>
        </w:rPr>
        <w:t>].</w:t>
      </w:r>
    </w:p>
    <w:p w14:paraId="01C3BF03" w14:textId="77777777" w:rsidR="003D0E0B" w:rsidRPr="0029093E" w:rsidRDefault="003D0E0B" w:rsidP="003D0E0B">
      <w:pPr>
        <w:pStyle w:val="Punktlistaunderliggande"/>
        <w:rPr>
          <w:szCs w:val="20"/>
        </w:rPr>
      </w:pPr>
      <w:r w:rsidRPr="0029093E">
        <w:rPr>
          <w:szCs w:val="20"/>
        </w:rPr>
        <w:t>Samtliga läkemedel och vätskor ska vara ordinerade i Melior - läkemedelsmodulen - för det kommande dygnet (24 timmar). När detta inte varit möjligt ska det anges i journalen.</w:t>
      </w:r>
    </w:p>
    <w:p w14:paraId="4D838824" w14:textId="77777777" w:rsidR="003D0E0B" w:rsidRPr="0029093E" w:rsidRDefault="003D0E0B" w:rsidP="003D0E0B">
      <w:pPr>
        <w:pStyle w:val="Punktlistaunderliggande"/>
        <w:rPr>
          <w:szCs w:val="20"/>
        </w:rPr>
      </w:pPr>
      <w:r w:rsidRPr="0029093E">
        <w:rPr>
          <w:szCs w:val="20"/>
        </w:rPr>
        <w:t xml:space="preserve">Om i.v. antibiotika är ordinerad ges första dosen på akutmottagningen vid misstanke om sepsis, pneumoni samt annan allvarlig infektion. </w:t>
      </w:r>
      <w:r>
        <w:rPr>
          <w:szCs w:val="20"/>
        </w:rPr>
        <w:br/>
      </w:r>
      <w:r w:rsidRPr="003026E0">
        <w:rPr>
          <w:b/>
          <w:bCs/>
          <w:szCs w:val="20"/>
        </w:rPr>
        <w:t>OBS!</w:t>
      </w:r>
      <w:r>
        <w:rPr>
          <w:szCs w:val="20"/>
        </w:rPr>
        <w:t xml:space="preserve"> </w:t>
      </w:r>
      <w:r w:rsidRPr="0029093E">
        <w:rPr>
          <w:szCs w:val="20"/>
        </w:rPr>
        <w:t>Viktigt att använda ”är likamed</w:t>
      </w:r>
      <w:r>
        <w:rPr>
          <w:szCs w:val="20"/>
        </w:rPr>
        <w:t>-</w:t>
      </w:r>
      <w:r w:rsidRPr="0029093E">
        <w:rPr>
          <w:szCs w:val="20"/>
        </w:rPr>
        <w:t>metoden” i Melior vid alla akuta ordinationer för att klockslaget tydligt ska anges.</w:t>
      </w:r>
    </w:p>
    <w:p w14:paraId="4A0AB3CF" w14:textId="77777777" w:rsidR="003D0E0B" w:rsidRPr="0029093E" w:rsidRDefault="003D0E0B" w:rsidP="003D0E0B">
      <w:pPr>
        <w:pStyle w:val="Punktlistaunderliggande"/>
        <w:rPr>
          <w:szCs w:val="20"/>
        </w:rPr>
      </w:pPr>
      <w:r w:rsidRPr="0029093E">
        <w:rPr>
          <w:szCs w:val="20"/>
        </w:rPr>
        <w:lastRenderedPageBreak/>
        <w:t>Alla läkemedel som givits på akutmottagningen ska vara signerade i Melior. Undantag är trauma röd som dokumenteras i traumajournal samt prio 1 som initialt dokumenteras i akutjournalen (pappersdokument).</w:t>
      </w:r>
    </w:p>
    <w:p w14:paraId="17A0D7CE" w14:textId="77777777" w:rsidR="003D0E0B" w:rsidRPr="0029093E" w:rsidRDefault="003D0E0B" w:rsidP="003D0E0B">
      <w:pPr>
        <w:pStyle w:val="Punktlistaunderliggande"/>
      </w:pPr>
      <w:r w:rsidRPr="0029093E">
        <w:t>Ansvarig läkare ska informera ansvarig sjuksköterska om läkemedelsordinationer, kontroller och andra åtgärder under vårdtiden på akutmottagningen.</w:t>
      </w:r>
    </w:p>
    <w:p w14:paraId="1083B7E1" w14:textId="77777777" w:rsidR="003D0E0B" w:rsidRPr="0029093E" w:rsidRDefault="003D0E0B" w:rsidP="003D0E0B">
      <w:pPr>
        <w:pStyle w:val="Punktlistanumrerad"/>
        <w:spacing w:before="20" w:after="120"/>
      </w:pPr>
      <w:bookmarkStart w:id="103" w:name="Rapport2"/>
      <w:bookmarkEnd w:id="103"/>
      <w:r w:rsidRPr="0029093E">
        <w:t>Akut omvårdnadsbehov identifierat och omhändertaget avseende</w:t>
      </w:r>
    </w:p>
    <w:p w14:paraId="2831F580" w14:textId="77777777" w:rsidR="003D0E0B" w:rsidRPr="0029093E" w:rsidRDefault="003D0E0B" w:rsidP="003D0E0B">
      <w:pPr>
        <w:pStyle w:val="Punktlistaunderliggande"/>
      </w:pPr>
      <w:r w:rsidRPr="0029093E">
        <w:t>smärtlindring</w:t>
      </w:r>
    </w:p>
    <w:p w14:paraId="1FA40346" w14:textId="77777777" w:rsidR="003D0E0B" w:rsidRPr="0029093E" w:rsidRDefault="003D0E0B" w:rsidP="003D0E0B">
      <w:pPr>
        <w:pStyle w:val="Punktlistaunderliggande"/>
      </w:pPr>
      <w:r w:rsidRPr="0029093E">
        <w:t>nutrition</w:t>
      </w:r>
    </w:p>
    <w:p w14:paraId="721E4AC0" w14:textId="77777777" w:rsidR="003D0E0B" w:rsidRPr="0029093E" w:rsidRDefault="003D0E0B" w:rsidP="003D0E0B">
      <w:pPr>
        <w:pStyle w:val="Punktlistaunderliggande"/>
      </w:pPr>
      <w:r w:rsidRPr="0029093E">
        <w:t>elimination</w:t>
      </w:r>
    </w:p>
    <w:p w14:paraId="0F269C0B" w14:textId="77777777" w:rsidR="003D0E0B" w:rsidRDefault="003D0E0B" w:rsidP="003D0E0B">
      <w:pPr>
        <w:pStyle w:val="Punktlistaunderliggande"/>
      </w:pPr>
      <w:r w:rsidRPr="0029093E">
        <w:t xml:space="preserve">trycksår </w:t>
      </w:r>
    </w:p>
    <w:p w14:paraId="573D01E0" w14:textId="77777777" w:rsidR="003D0E0B" w:rsidRPr="0029093E" w:rsidRDefault="003D0E0B" w:rsidP="003D0E0B">
      <w:pPr>
        <w:pStyle w:val="Punktlistaunderliggande"/>
      </w:pPr>
      <w:r>
        <w:t xml:space="preserve">identifiera eventuell </w:t>
      </w:r>
      <w:r w:rsidRPr="0029093E">
        <w:t>fallrisk</w:t>
      </w:r>
    </w:p>
    <w:p w14:paraId="5A7DCAD6" w14:textId="77777777" w:rsidR="003D0E0B" w:rsidRDefault="003D0E0B" w:rsidP="003D0E0B">
      <w:pPr>
        <w:pStyle w:val="Punktlistaunderliggande"/>
      </w:pPr>
      <w:r w:rsidRPr="0029093E">
        <w:t>eventuellt stort hjälpbehov (ADL) dokumenterat.</w:t>
      </w:r>
      <w:bookmarkStart w:id="104" w:name="Rapport3"/>
      <w:bookmarkEnd w:id="104"/>
    </w:p>
    <w:p w14:paraId="26DB5321" w14:textId="77777777" w:rsidR="003D0E0B" w:rsidRPr="0029093E" w:rsidRDefault="003D0E0B" w:rsidP="003D0E0B">
      <w:pPr>
        <w:pStyle w:val="Punktlistanumrerad"/>
        <w:spacing w:before="20" w:after="120"/>
      </w:pPr>
      <w:r w:rsidRPr="0029093E">
        <w:t>Dokumentation</w:t>
      </w:r>
    </w:p>
    <w:p w14:paraId="4710D53B" w14:textId="77777777" w:rsidR="003D0E0B" w:rsidRPr="00F74D53" w:rsidRDefault="003D0E0B" w:rsidP="003D0E0B">
      <w:pPr>
        <w:pStyle w:val="Punktlistaunderliggande"/>
      </w:pPr>
      <w:r w:rsidRPr="0029093E">
        <w:rPr>
          <w:b/>
        </w:rPr>
        <w:t>Ordination av åtgärder och provtagningar</w:t>
      </w:r>
      <w:r w:rsidRPr="0029093E">
        <w:br/>
        <w:t xml:space="preserve">Dokumenteras av läkare manuellt i </w:t>
      </w:r>
      <w:r w:rsidRPr="00F74D53">
        <w:t xml:space="preserve">aktiviteten </w:t>
      </w:r>
      <w:r w:rsidRPr="00F74D53">
        <w:rPr>
          <w:i/>
          <w:iCs/>
        </w:rPr>
        <w:t>Planering</w:t>
      </w:r>
      <w:r w:rsidRPr="00F74D53">
        <w:t>, se rutinen ”</w:t>
      </w:r>
      <w:hyperlink r:id="rId14" w:history="1">
        <w:r w:rsidRPr="00F74D53">
          <w:rPr>
            <w:rStyle w:val="Hyperlnk"/>
          </w:rPr>
          <w:t>Planering - Dokumentation i Melior</w:t>
        </w:r>
      </w:hyperlink>
      <w:r w:rsidRPr="00F74D53">
        <w:t>” [2].</w:t>
      </w:r>
    </w:p>
    <w:p w14:paraId="6BD113C5" w14:textId="77777777" w:rsidR="003D0E0B" w:rsidRPr="0029093E" w:rsidRDefault="003D0E0B" w:rsidP="003D0E0B">
      <w:pPr>
        <w:pStyle w:val="Punktlistaunderliggande"/>
        <w:ind w:right="849"/>
      </w:pPr>
      <w:r w:rsidRPr="00CC023A">
        <w:rPr>
          <w:b/>
        </w:rPr>
        <w:t>Dokumentation av infarter</w:t>
      </w:r>
      <w:r>
        <w:rPr>
          <w:b/>
        </w:rPr>
        <w:br/>
      </w:r>
      <w:r w:rsidRPr="0029093E">
        <w:t>PVK</w:t>
      </w:r>
      <w:r>
        <w:t>-</w:t>
      </w:r>
      <w:r w:rsidRPr="0029093E">
        <w:t xml:space="preserve"> samt KAD</w:t>
      </w:r>
      <w:r>
        <w:t>-</w:t>
      </w:r>
      <w:r w:rsidRPr="0029093E">
        <w:t>journal ska upprättas av den som utfört åtgärden</w:t>
      </w:r>
      <w:r>
        <w:t>.</w:t>
      </w:r>
    </w:p>
    <w:p w14:paraId="4EF05684" w14:textId="77777777" w:rsidR="003D0E0B" w:rsidRPr="0029093E" w:rsidRDefault="003D0E0B" w:rsidP="003D0E0B">
      <w:pPr>
        <w:pStyle w:val="Punktlistaunderliggande"/>
        <w:keepNext/>
        <w:keepLines/>
        <w:ind w:left="1706" w:hanging="357"/>
      </w:pPr>
      <w:r w:rsidRPr="0029093E">
        <w:rPr>
          <w:b/>
        </w:rPr>
        <w:t>Dokumentation av genomförda åtgärder och provtagningar</w:t>
      </w:r>
      <w:r w:rsidRPr="0029093E">
        <w:rPr>
          <w:b/>
        </w:rPr>
        <w:br/>
      </w:r>
      <w:r w:rsidRPr="0029093E">
        <w:t xml:space="preserve">Dokumenteras manuellt av sjuksköterska i aktiviteten </w:t>
      </w:r>
      <w:r w:rsidRPr="008C32C7">
        <w:rPr>
          <w:i/>
          <w:iCs/>
        </w:rPr>
        <w:t>Planering</w:t>
      </w:r>
      <w:r w:rsidRPr="0029093E">
        <w:t>.</w:t>
      </w:r>
    </w:p>
    <w:p w14:paraId="7533D9CC" w14:textId="77777777" w:rsidR="003D0E0B" w:rsidRPr="0029093E" w:rsidRDefault="003D0E0B" w:rsidP="003D0E0B">
      <w:pPr>
        <w:pStyle w:val="Punktlistaunderliggande"/>
      </w:pPr>
      <w:r w:rsidRPr="0029093E">
        <w:rPr>
          <w:b/>
        </w:rPr>
        <w:t>Dokumentation av anamnes, status och bedömning</w:t>
      </w:r>
      <w:r w:rsidRPr="0029093E">
        <w:br/>
        <w:t>Patientbakgrund ska vara upprättad och bör vara uppdaterad. Journalen i övrigt dokumenteras av läkare enligt Melior-mall ”Besök akutmottagning”. Läkaren d</w:t>
      </w:r>
      <w:r>
        <w:t>okumenterar</w:t>
      </w:r>
      <w:r w:rsidRPr="0029093E">
        <w:t>, även om prov- och röntgensvar inte finns tillgängliga; när dessa kommit d</w:t>
      </w:r>
      <w:r>
        <w:t xml:space="preserve">okumenterar </w:t>
      </w:r>
      <w:r w:rsidRPr="0029093E">
        <w:t>läkaren ett tillägg och ska säkerställa att undersökningsresultatet meddelas ansvarig läkare</w:t>
      </w:r>
      <w:r>
        <w:t xml:space="preserve"> på vårdavdelning</w:t>
      </w:r>
      <w:r w:rsidRPr="0029093E">
        <w:t>.</w:t>
      </w:r>
    </w:p>
    <w:p w14:paraId="61374AC3" w14:textId="77777777" w:rsidR="003D0E0B" w:rsidRDefault="003D0E0B" w:rsidP="003D0E0B">
      <w:pPr>
        <w:pStyle w:val="Punktlistaunderliggande"/>
      </w:pPr>
      <w:r w:rsidRPr="0029093E">
        <w:rPr>
          <w:b/>
        </w:rPr>
        <w:t>Dokumentation av läkemedelsordination</w:t>
      </w:r>
      <w:r w:rsidRPr="0029093E">
        <w:br/>
        <w:t>Dokumenteras manuellt av läkare i Meliors läkemedelsmodul. ”Är likamed-metoden” ska användas för akuta ordinationer så att det med klockslag tydligt framgår när läkemedel ska ges.</w:t>
      </w:r>
    </w:p>
    <w:p w14:paraId="213C0B29" w14:textId="77777777" w:rsidR="003D0E0B" w:rsidRDefault="003D0E0B" w:rsidP="003D0E0B">
      <w:pPr>
        <w:pStyle w:val="Punktlistaunderliggande"/>
      </w:pPr>
      <w:r w:rsidRPr="00F45599">
        <w:rPr>
          <w:b/>
          <w:bCs/>
        </w:rPr>
        <w:lastRenderedPageBreak/>
        <w:t>Enkel läkemedelsgenomgång ska genomföras</w:t>
      </w:r>
      <w:r>
        <w:t xml:space="preserve"> och dokumenteras i Melior i </w:t>
      </w:r>
      <w:r w:rsidRPr="00664349">
        <w:rPr>
          <w:i/>
          <w:iCs/>
        </w:rPr>
        <w:t>Planering</w:t>
      </w:r>
      <w:r>
        <w:t xml:space="preserve">. </w:t>
      </w:r>
    </w:p>
    <w:p w14:paraId="1784E216" w14:textId="77777777" w:rsidR="003D0E0B" w:rsidRPr="0029093E" w:rsidRDefault="003D0E0B" w:rsidP="003D0E0B">
      <w:pPr>
        <w:pStyle w:val="Punktlistaunderliggande"/>
      </w:pPr>
      <w:r w:rsidRPr="0029093E">
        <w:rPr>
          <w:b/>
        </w:rPr>
        <w:t>Dokumentation av givna läkemedel</w:t>
      </w:r>
      <w:r w:rsidRPr="0029093E">
        <w:br/>
        <w:t>Dokumenteras av sjuksköterska med klockslag för given dos.</w:t>
      </w:r>
    </w:p>
    <w:p w14:paraId="5FE236B0" w14:textId="77777777" w:rsidR="003D0E0B" w:rsidRPr="0029093E" w:rsidRDefault="003D0E0B" w:rsidP="003D0E0B">
      <w:pPr>
        <w:pStyle w:val="Rubrik3"/>
      </w:pPr>
      <w:bookmarkStart w:id="105" w:name="Rapport4"/>
      <w:bookmarkStart w:id="106" w:name="_Trygg_och_Säker"/>
      <w:bookmarkStart w:id="107" w:name="_Toc256000114"/>
      <w:bookmarkStart w:id="108" w:name="_Toc256000101"/>
      <w:bookmarkStart w:id="109" w:name="_Toc256000088"/>
      <w:bookmarkStart w:id="110" w:name="_Toc256000075"/>
      <w:bookmarkStart w:id="111" w:name="_Toc27062089"/>
      <w:bookmarkStart w:id="112" w:name="_Toc182366122"/>
      <w:bookmarkStart w:id="113" w:name="_Toc190763206"/>
      <w:bookmarkEnd w:id="105"/>
      <w:bookmarkEnd w:id="106"/>
      <w:r w:rsidRPr="0029093E">
        <w:t>Trygg och Säker Inskrivning (TSI)</w:t>
      </w:r>
      <w:bookmarkEnd w:id="107"/>
      <w:bookmarkEnd w:id="108"/>
      <w:bookmarkEnd w:id="109"/>
      <w:bookmarkEnd w:id="110"/>
      <w:bookmarkEnd w:id="111"/>
      <w:bookmarkEnd w:id="113"/>
    </w:p>
    <w:p w14:paraId="0458EFD5" w14:textId="77777777" w:rsidR="003D0E0B" w:rsidRPr="0029093E" w:rsidRDefault="003D0E0B" w:rsidP="003D0E0B">
      <w:r>
        <w:t xml:space="preserve">Nedan </w:t>
      </w:r>
      <w:proofErr w:type="gramStart"/>
      <w:r>
        <w:t>beskrivet arbetsätt</w:t>
      </w:r>
      <w:proofErr w:type="gramEnd"/>
      <w:r>
        <w:t xml:space="preserve"> avser de vårdavdelningar som använder # # för tidig avisering av planerade inläggningar. Syftet med TSI är att etablera ett arbetssätt som ger en patientsäker överföring och trygg inläggning genom tidig avisering. Detta ger vård</w:t>
      </w:r>
      <w:r>
        <w:softHyphen/>
        <w:t>avdelningen förutsättningar att förbereda patientens ankomst samt skapa ett dragande flöde, som innebär att varje vårdavdelning tar ansvar för eget vårduppdrag. Principerna för arbetssättet är:</w:t>
      </w:r>
    </w:p>
    <w:p w14:paraId="62F57573" w14:textId="77777777" w:rsidR="003D0E0B" w:rsidRPr="005E075D" w:rsidRDefault="003D0E0B" w:rsidP="003D0E0B">
      <w:pPr>
        <w:pStyle w:val="Punktlista"/>
      </w:pPr>
      <w:r>
        <w:t>#-a</w:t>
      </w:r>
      <w:r w:rsidRPr="0029093E">
        <w:t xml:space="preserve">dresseringen </w:t>
      </w:r>
      <w:r w:rsidRPr="005E075D">
        <w:t>som inläggande läkare anger</w:t>
      </w:r>
      <w:r>
        <w:t xml:space="preserve"> </w:t>
      </w:r>
      <w:r w:rsidRPr="0029093E">
        <w:t xml:space="preserve">ska utgå från patientens medicinska behov. Rätt adressering är grunden för systematiken i det dragande flödet. Det är därför av största vikt att adresseringen blir rätt och alltid följer samma princip, och inte </w:t>
      </w:r>
      <w:proofErr w:type="gramStart"/>
      <w:r w:rsidRPr="0029093E">
        <w:t>t.ex.</w:t>
      </w:r>
      <w:proofErr w:type="gramEnd"/>
      <w:r w:rsidRPr="0029093E">
        <w:t xml:space="preserve"> tar hänsyn till rådande vårdplatssituation.</w:t>
      </w:r>
      <w:r>
        <w:t xml:space="preserve"> </w:t>
      </w:r>
      <w:r w:rsidRPr="005E075D">
        <w:t xml:space="preserve">#-adresseringen kvarstår även om VPSO placerar patienten på annan </w:t>
      </w:r>
      <w:r>
        <w:t>vård</w:t>
      </w:r>
      <w:r w:rsidRPr="005E075D">
        <w:t>avdelning på grund av</w:t>
      </w:r>
      <w:r>
        <w:t xml:space="preserve"> </w:t>
      </w:r>
      <w:r w:rsidRPr="005E075D">
        <w:t>vårdplatsbrist.</w:t>
      </w:r>
    </w:p>
    <w:p w14:paraId="7DA7AA05" w14:textId="77777777" w:rsidR="003D0E0B" w:rsidRPr="0029093E" w:rsidRDefault="003D0E0B" w:rsidP="003D0E0B">
      <w:pPr>
        <w:pStyle w:val="Punktlista"/>
        <w:rPr>
          <w:b/>
        </w:rPr>
      </w:pPr>
      <w:r w:rsidRPr="0029093E">
        <w:t xml:space="preserve">Mottagande </w:t>
      </w:r>
      <w:r>
        <w:t>vård</w:t>
      </w:r>
      <w:r w:rsidRPr="0029093E">
        <w:t xml:space="preserve">avdelningar drar till sig patienten utifrån </w:t>
      </w:r>
      <w:r>
        <w:t>#-</w:t>
      </w:r>
      <w:r w:rsidRPr="0029093E">
        <w:t>adresseringen Mest sjuka patienter ska prioriteras att få plats på rätt vårdavdelning. Nya patienter ska prioriteras till rätt medicinsk vårdavdelning framför befintliga patienter, som är mer kända och redan har en vårdplan.</w:t>
      </w:r>
    </w:p>
    <w:p w14:paraId="24327B94" w14:textId="77777777" w:rsidR="003D0E0B" w:rsidRPr="0029093E" w:rsidRDefault="003D0E0B" w:rsidP="003D0E0B">
      <w:pPr>
        <w:pStyle w:val="Punktlista"/>
      </w:pPr>
      <w:r w:rsidRPr="0029093E">
        <w:t>VPSO bistår vid behov med att hitta alternativa placeringar för de befintliga patienterna som är i slutet av sin vårdepisod.</w:t>
      </w:r>
    </w:p>
    <w:p w14:paraId="3FBB96AF" w14:textId="77777777" w:rsidR="003D0E0B" w:rsidRPr="0029093E" w:rsidRDefault="003D0E0B" w:rsidP="003D0E0B">
      <w:pPr>
        <w:pStyle w:val="Punktlista"/>
        <w:keepNext/>
        <w:keepLines/>
      </w:pPr>
      <w:r>
        <w:t xml:space="preserve">VPSO ska välja </w:t>
      </w:r>
      <w:r w:rsidRPr="0029093E">
        <w:t xml:space="preserve">rätt vårdavdelning framför sidoplacering vid </w:t>
      </w:r>
      <w:r>
        <w:t xml:space="preserve">val av </w:t>
      </w:r>
      <w:r w:rsidRPr="0029093E">
        <w:t>vårdplatsbrist, då sidoplacering normalt förlänger vårdtider och är ogynnsamt ur både patientsäkerhets- och arbetsmiljöperspektiv.</w:t>
      </w:r>
    </w:p>
    <w:p w14:paraId="1A90A113" w14:textId="77777777" w:rsidR="003D0E0B" w:rsidRPr="00633D27" w:rsidRDefault="003D0E0B" w:rsidP="003D0E0B">
      <w:r w:rsidRPr="0029093E">
        <w:t xml:space="preserve">Varje </w:t>
      </w:r>
      <w:r>
        <w:t>vård</w:t>
      </w:r>
      <w:r w:rsidRPr="0029093E">
        <w:t>avdelning ska ha en plan för hur nästa nya patient ska kunna tas emot och placeras.</w:t>
      </w:r>
    </w:p>
    <w:p w14:paraId="39802627" w14:textId="77777777" w:rsidR="003D0E0B" w:rsidRPr="007F1617" w:rsidRDefault="003D0E0B" w:rsidP="003D0E0B">
      <w:pPr>
        <w:rPr>
          <w:rFonts w:eastAsiaTheme="majorEastAsia"/>
        </w:rPr>
      </w:pPr>
      <w:r w:rsidRPr="007F1617">
        <w:rPr>
          <w:rFonts w:eastAsiaTheme="majorEastAsia"/>
        </w:rPr>
        <w:t>Stegen i arbetssättet:</w:t>
      </w:r>
    </w:p>
    <w:p w14:paraId="04446E41" w14:textId="77777777" w:rsidR="003D0E0B" w:rsidRPr="00307277" w:rsidRDefault="003D0E0B" w:rsidP="003D0E0B">
      <w:pPr>
        <w:pStyle w:val="MellanrubrikVGR"/>
        <w:rPr>
          <w:rFonts w:eastAsiaTheme="majorEastAsia"/>
        </w:rPr>
      </w:pPr>
      <w:bookmarkStart w:id="114" w:name="_Hlk183432773"/>
      <w:bookmarkStart w:id="115" w:name="_Toc190763207"/>
      <w:r w:rsidRPr="00307277">
        <w:rPr>
          <w:rFonts w:eastAsiaTheme="majorEastAsia"/>
        </w:rPr>
        <w:t>Akutmottagningen</w:t>
      </w:r>
      <w:bookmarkEnd w:id="115"/>
      <w:r w:rsidRPr="00307277">
        <w:rPr>
          <w:rFonts w:eastAsiaTheme="majorEastAsia"/>
        </w:rPr>
        <w:t xml:space="preserve"> </w:t>
      </w:r>
    </w:p>
    <w:p w14:paraId="50465D0C" w14:textId="77777777" w:rsidR="003D0E0B" w:rsidRPr="005E075D" w:rsidRDefault="003D0E0B" w:rsidP="003D0E0B">
      <w:pPr>
        <w:pStyle w:val="Punktlistanumrerad"/>
        <w:numPr>
          <w:ilvl w:val="0"/>
          <w:numId w:val="23"/>
        </w:numPr>
        <w:spacing w:before="20" w:after="120"/>
      </w:pPr>
      <w:bookmarkStart w:id="116" w:name="_Hlk183433171"/>
      <w:r w:rsidRPr="00307277">
        <w:t>Akutmottagningen ska omedelbart avisera inläggning, genom att dra INL-mapp i ELVIS, då behov av slutenvård är uppenbar eller högst sannolik.</w:t>
      </w:r>
      <w:r w:rsidRPr="005E075D">
        <w:t xml:space="preserve"> </w:t>
      </w:r>
    </w:p>
    <w:p w14:paraId="366C805C" w14:textId="77777777" w:rsidR="003D0E0B" w:rsidRPr="00EF7C08" w:rsidRDefault="003D0E0B" w:rsidP="003D0E0B">
      <w:pPr>
        <w:pStyle w:val="Punktlistanumrerad"/>
        <w:numPr>
          <w:ilvl w:val="0"/>
          <w:numId w:val="23"/>
        </w:numPr>
        <w:spacing w:before="20" w:after="120"/>
      </w:pPr>
      <w:r w:rsidRPr="005E075D">
        <w:lastRenderedPageBreak/>
        <w:t>#-adressering anges, av läkare, i ELVIS.</w:t>
      </w:r>
    </w:p>
    <w:bookmarkEnd w:id="116"/>
    <w:p w14:paraId="7B850B95" w14:textId="77777777" w:rsidR="003D0E0B" w:rsidRPr="00EF7C08" w:rsidRDefault="003D0E0B" w:rsidP="003D0E0B">
      <w:pPr>
        <w:pStyle w:val="Punktlistanumrerad"/>
        <w:numPr>
          <w:ilvl w:val="0"/>
          <w:numId w:val="23"/>
        </w:numPr>
        <w:spacing w:before="20" w:after="120"/>
      </w:pPr>
      <w:r w:rsidRPr="0071736A">
        <w:t>När</w:t>
      </w:r>
      <w:r w:rsidRPr="00EF7C08">
        <w:t xml:space="preserve"> alla förberedelser är klara ska KLAR-mappen dras. Den som gör detta säkerställer att </w:t>
      </w:r>
      <w:r>
        <w:t>#-adressering</w:t>
      </w:r>
      <w:r w:rsidRPr="00EF7C08">
        <w:t xml:space="preserve"> finns. </w:t>
      </w:r>
    </w:p>
    <w:p w14:paraId="3A1A3BE1" w14:textId="77777777" w:rsidR="003D0E0B" w:rsidRPr="00EF7C08" w:rsidRDefault="003D0E0B" w:rsidP="003D0E0B">
      <w:pPr>
        <w:pStyle w:val="Punktlistanumrerad"/>
        <w:numPr>
          <w:ilvl w:val="0"/>
          <w:numId w:val="23"/>
        </w:numPr>
        <w:spacing w:before="20" w:after="120"/>
      </w:pPr>
      <w:r w:rsidRPr="00CA1057">
        <w:t>Rapportera</w:t>
      </w:r>
      <w:r w:rsidRPr="00EF7C08">
        <w:t xml:space="preserve"> patient till angivet telefonnummer samt beställa transport 30 minuter efter KLAR-markering. Om muntlig rapport till vårdavdelning inte kunnat lämnas efter första kontaktförsöket eller </w:t>
      </w:r>
      <w:r>
        <w:t xml:space="preserve">om </w:t>
      </w:r>
      <w:r w:rsidRPr="00EF7C08">
        <w:t>inget nummer angivits, förväntas vårdavdelningen läsa journal</w:t>
      </w:r>
      <w:r>
        <w:t>dokumentationen</w:t>
      </w:r>
      <w:r w:rsidRPr="00EF7C08">
        <w:t xml:space="preserve"> som ”läsrapport”.</w:t>
      </w:r>
    </w:p>
    <w:p w14:paraId="1B77FE2F" w14:textId="77777777" w:rsidR="003D0E0B" w:rsidRPr="000D173B" w:rsidRDefault="003D0E0B" w:rsidP="003D0E0B">
      <w:r w:rsidRPr="000D173B">
        <w:t xml:space="preserve">Undantag: </w:t>
      </w:r>
      <w:r>
        <w:t xml:space="preserve">Vid särskilda förutsättningar som smitta, behov av enkelrum eller NEWS 5 eller över ska muntlig rapportering om detta ske. </w:t>
      </w:r>
      <w:r w:rsidRPr="000D173B">
        <w:t>Om muntlig rapport till vårdavdelning inte kunnat lämnas efter första kontaktförsöket eller inget nummer angivits,</w:t>
      </w:r>
      <w:r>
        <w:t xml:space="preserve"> ringer sjuksköterska på akutmottagningen vårdavdelningens ingående telefon för att säkerställa att vårdavdelningen får informationen.</w:t>
      </w:r>
    </w:p>
    <w:p w14:paraId="655F0393" w14:textId="77777777" w:rsidR="003D0E0B" w:rsidRPr="00F07F2F" w:rsidRDefault="003D0E0B" w:rsidP="003D0E0B">
      <w:pPr>
        <w:pStyle w:val="MellanrubrikVGR"/>
      </w:pPr>
      <w:bookmarkStart w:id="117" w:name="_Toc190763208"/>
      <w:r w:rsidRPr="001B2826">
        <w:t>Vårdplatskoordinatorn</w:t>
      </w:r>
      <w:bookmarkEnd w:id="117"/>
    </w:p>
    <w:p w14:paraId="09190894" w14:textId="77777777" w:rsidR="003D0E0B" w:rsidRPr="00EF7C08" w:rsidRDefault="003D0E0B" w:rsidP="003D0E0B">
      <w:bookmarkStart w:id="118" w:name="_Hlk183433271"/>
      <w:r w:rsidRPr="00EF7C08">
        <w:t>Vårdplatskoordinatorn ska</w:t>
      </w:r>
      <w:r>
        <w:t xml:space="preserve"> </w:t>
      </w:r>
      <w:r w:rsidRPr="00EF7C08">
        <w:t xml:space="preserve">identifiera plats på vårdavdelning. </w:t>
      </w:r>
      <w:r>
        <w:t>Vårda</w:t>
      </w:r>
      <w:r w:rsidRPr="00EF7C08">
        <w:t>vdelning och nummer, för rapport, meddelas då i E</w:t>
      </w:r>
      <w:r>
        <w:t>LVIS</w:t>
      </w:r>
      <w:r w:rsidRPr="00EF7C08">
        <w:t xml:space="preserve">. </w:t>
      </w:r>
    </w:p>
    <w:p w14:paraId="206AD801" w14:textId="77777777" w:rsidR="003D0E0B" w:rsidRPr="00EF7C08" w:rsidRDefault="003D0E0B" w:rsidP="003D0E0B">
      <w:r w:rsidRPr="00EF7C08">
        <w:t>Om inte vårdavdelning identifierats av VPSO förs patienten över</w:t>
      </w:r>
      <w:r>
        <w:t>,</w:t>
      </w:r>
      <w:r w:rsidRPr="00EF7C08">
        <w:t xml:space="preserve"> till </w:t>
      </w:r>
      <w:r>
        <w:t>den</w:t>
      </w:r>
      <w:r w:rsidRPr="00EF7C08">
        <w:t xml:space="preserve"> avdelning</w:t>
      </w:r>
      <w:r>
        <w:t xml:space="preserve"> som angetts vid #-adresseringen,</w:t>
      </w:r>
      <w:r w:rsidRPr="00EF7C08">
        <w:t xml:space="preserve"> 30 minuter efter KLAR-markering.</w:t>
      </w:r>
    </w:p>
    <w:p w14:paraId="3DED67B8" w14:textId="1EEED952" w:rsidR="003D0E0B" w:rsidRPr="00F07F2F" w:rsidRDefault="003D0E0B" w:rsidP="003D0E0B">
      <w:pPr>
        <w:pStyle w:val="MellanrubrikVGR"/>
      </w:pPr>
      <w:bookmarkStart w:id="119" w:name="_Toc190763209"/>
      <w:bookmarkEnd w:id="118"/>
      <w:r w:rsidRPr="001B2826">
        <w:t>Vårdavdelning</w:t>
      </w:r>
      <w:bookmarkEnd w:id="119"/>
    </w:p>
    <w:p w14:paraId="57B0D103" w14:textId="77777777" w:rsidR="003D0E0B" w:rsidRPr="00EF7C08" w:rsidRDefault="003D0E0B" w:rsidP="003D0E0B">
      <w:r w:rsidRPr="00EF7C08">
        <w:t>Vårdavdelning ansvarar för att säkerställa att plan för mottagande av nästa patient ständigt finns klar, dygnets alla timmar.</w:t>
      </w:r>
    </w:p>
    <w:p w14:paraId="354F51C2" w14:textId="77777777" w:rsidR="003D0E0B" w:rsidRPr="00EF7C08" w:rsidRDefault="003D0E0B" w:rsidP="003D0E0B">
      <w:r w:rsidRPr="00EF7C08">
        <w:t>Vid påringning för rapport från akutmottagningen, ska sjuksköterska på vårdavdelning prioritera rapporten. Om detta inte är möjligt; ta emot patienten vid överflyttning och ta del av journalanteckning som ”läsrapport”.</w:t>
      </w:r>
    </w:p>
    <w:p w14:paraId="3F004802" w14:textId="77777777" w:rsidR="003D0E0B" w:rsidRDefault="003D0E0B" w:rsidP="003D0E0B">
      <w:r w:rsidRPr="00EF7C08">
        <w:t xml:space="preserve">När risk för placering utanför ordinarie vårdplats föreligger, ska dialog i god tid föras, för att tillse att fysiska vårdplatser på andra vårdenheter nyttjas först. Så snart # har upprättats och ordinarie vårdplats inte finns, behöver vårdavdelningen/VPSO meddela akutmottagningen i ELVIS, vilken </w:t>
      </w:r>
      <w:r>
        <w:t>vård</w:t>
      </w:r>
      <w:r w:rsidRPr="00EF7C08">
        <w:t>avdelning patienten ska läggas in på.</w:t>
      </w:r>
    </w:p>
    <w:p w14:paraId="08D747FA" w14:textId="77777777" w:rsidR="003D0E0B" w:rsidRPr="0069754F" w:rsidRDefault="003D0E0B" w:rsidP="003D0E0B">
      <w:pPr>
        <w:pStyle w:val="MellanrubrikVGR"/>
      </w:pPr>
      <w:bookmarkStart w:id="120" w:name="_Toc256000115"/>
      <w:bookmarkStart w:id="121" w:name="_Toc256000102"/>
      <w:bookmarkStart w:id="122" w:name="_Toc256000089"/>
      <w:bookmarkStart w:id="123" w:name="_Toc256000076"/>
      <w:bookmarkStart w:id="124" w:name="_Toc27062090"/>
      <w:bookmarkStart w:id="125" w:name="_Toc190763210"/>
      <w:bookmarkEnd w:id="114"/>
      <w:r w:rsidRPr="0069754F">
        <w:lastRenderedPageBreak/>
        <w:t>Reservrutin TSI</w:t>
      </w:r>
      <w:bookmarkEnd w:id="120"/>
      <w:bookmarkEnd w:id="121"/>
      <w:bookmarkEnd w:id="122"/>
      <w:bookmarkEnd w:id="123"/>
      <w:bookmarkEnd w:id="124"/>
      <w:bookmarkEnd w:id="125"/>
    </w:p>
    <w:p w14:paraId="45F0EDBA" w14:textId="77777777" w:rsidR="003D0E0B" w:rsidRPr="0029093E" w:rsidRDefault="003D0E0B" w:rsidP="003D0E0B">
      <w:r w:rsidRPr="0029093E">
        <w:t>I de fall den administrativa roboten inte fungerar, får personalen övergå till manuella rutiner. Alla vårdavdelningar som är anslutna till TSI meddelas via sms när roboten går ur funktion.</w:t>
      </w:r>
    </w:p>
    <w:p w14:paraId="46DCE358" w14:textId="77777777" w:rsidR="003D0E0B" w:rsidRPr="0029093E" w:rsidRDefault="003D0E0B" w:rsidP="003D0E0B">
      <w:r w:rsidRPr="0029093E">
        <w:t xml:space="preserve">Personalen på </w:t>
      </w:r>
      <w:r>
        <w:t>vård</w:t>
      </w:r>
      <w:r w:rsidRPr="0029093E">
        <w:t>avdelningen ansvarar för att minst var 30:e minut titta</w:t>
      </w:r>
      <w:r>
        <w:t xml:space="preserve"> i </w:t>
      </w:r>
      <w:r w:rsidRPr="0029093E">
        <w:t xml:space="preserve">ELVIS på ”Avdelningslista AV” för att identifiera om en patient </w:t>
      </w:r>
      <w:r>
        <w:t>m</w:t>
      </w:r>
      <w:r w:rsidRPr="0029093E">
        <w:t xml:space="preserve">arkerats med # till deras </w:t>
      </w:r>
      <w:r>
        <w:t>vård</w:t>
      </w:r>
      <w:r w:rsidRPr="0029093E">
        <w:t>avdelning</w:t>
      </w:r>
      <w:r>
        <w:t xml:space="preserve"> och/eller om KLAR-markering är angiven</w:t>
      </w:r>
      <w:r w:rsidRPr="0029093E">
        <w:t>.</w:t>
      </w:r>
    </w:p>
    <w:p w14:paraId="230A7A97" w14:textId="77777777" w:rsidR="003D0E0B" w:rsidRPr="0029093E" w:rsidRDefault="003D0E0B" w:rsidP="003D0E0B">
      <w:pPr>
        <w:pStyle w:val="Rubrik3"/>
      </w:pPr>
      <w:bookmarkStart w:id="126" w:name="_Toc256000116"/>
      <w:bookmarkStart w:id="127" w:name="_Toc256000103"/>
      <w:bookmarkStart w:id="128" w:name="_Toc256000090"/>
      <w:bookmarkStart w:id="129" w:name="_Toc256000077"/>
      <w:bookmarkStart w:id="130" w:name="_Toc256000054"/>
      <w:bookmarkStart w:id="131" w:name="_Toc502664422"/>
      <w:bookmarkStart w:id="132" w:name="_Toc503953482"/>
      <w:bookmarkStart w:id="133" w:name="_Toc256000052"/>
      <w:bookmarkStart w:id="134" w:name="_Toc256000064"/>
      <w:bookmarkStart w:id="135" w:name="_Toc518648206"/>
      <w:bookmarkStart w:id="136" w:name="_Toc518659738"/>
      <w:bookmarkStart w:id="137" w:name="_Toc519257272"/>
      <w:bookmarkStart w:id="138" w:name="_Toc27062091"/>
      <w:bookmarkStart w:id="139" w:name="_Toc190763211"/>
      <w:r w:rsidRPr="0029093E">
        <w:t>Läkemedelsbehandling på akutmottagningen</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640DC19A" w14:textId="77777777" w:rsidR="003D0E0B" w:rsidRPr="0029093E" w:rsidRDefault="003D0E0B" w:rsidP="003D0E0B">
      <w:r w:rsidRPr="0029093E">
        <w:t xml:space="preserve">Eftersom akutmottagningens läkemedelsförråd enbart består av akutläkemedel, innebär det ibland att ordinarie läkemedel inte finns tillgängliga i förrådet. </w:t>
      </w:r>
    </w:p>
    <w:p w14:paraId="7EC92D79" w14:textId="77777777" w:rsidR="003D0E0B" w:rsidRDefault="003D0E0B" w:rsidP="003D0E0B">
      <w:r w:rsidRPr="0029093E">
        <w:t>Endast helt nödvändiga läkemedel delas därför ut på akutmottagningen. Det är varje läkares ansvar att avgöra vilka läkemedel patienten behöver få under tiden på akutmottagningen. När patienten kommit till vårdavdelningen får läkare där ta beslut om vilka av ordinarie läkemedelsdoser, som inte givits på akutmottagningen, som i efterhand eventuellt ska delas ut.</w:t>
      </w:r>
    </w:p>
    <w:p w14:paraId="06E276D1" w14:textId="4C13EDC3" w:rsidR="003D0E0B" w:rsidRPr="00EF7C08" w:rsidRDefault="003D0E0B" w:rsidP="003D0E0B">
      <w:pPr>
        <w:pStyle w:val="Rubrik3"/>
        <w:spacing w:before="120"/>
      </w:pPr>
      <w:bookmarkStart w:id="140" w:name="_Toc256000110"/>
      <w:bookmarkStart w:id="141" w:name="_Toc256000097"/>
      <w:bookmarkStart w:id="142" w:name="_Toc256000084"/>
      <w:bookmarkStart w:id="143" w:name="_Toc256000071"/>
      <w:bookmarkStart w:id="144" w:name="_Toc256000031"/>
      <w:bookmarkStart w:id="145" w:name="_Toc429489887"/>
      <w:bookmarkStart w:id="146" w:name="_Toc430676879"/>
      <w:bookmarkStart w:id="147" w:name="_Toc256000004"/>
      <w:bookmarkStart w:id="148" w:name="_Toc256000015"/>
      <w:bookmarkStart w:id="149" w:name="_Toc466885746"/>
      <w:bookmarkStart w:id="150" w:name="_Toc256000026"/>
      <w:bookmarkStart w:id="151" w:name="_Toc256000037"/>
      <w:bookmarkStart w:id="152" w:name="_Toc503953478"/>
      <w:bookmarkStart w:id="153" w:name="_Toc256000048"/>
      <w:bookmarkStart w:id="154" w:name="_Toc256000060"/>
      <w:bookmarkStart w:id="155" w:name="_Toc518648202"/>
      <w:bookmarkStart w:id="156" w:name="_Toc518659734"/>
      <w:bookmarkStart w:id="157" w:name="_Toc519257268"/>
      <w:bookmarkStart w:id="158" w:name="_Toc27062085"/>
      <w:bookmarkStart w:id="159" w:name="_Toc190763212"/>
      <w:r w:rsidRPr="00EF7C08">
        <w:t>Övervakning av patient vid undersökning och transport</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14:paraId="38F4ED25" w14:textId="77777777" w:rsidR="003D0E0B" w:rsidRPr="0029093E" w:rsidRDefault="003D0E0B" w:rsidP="003D0E0B">
      <w:pPr>
        <w:rPr>
          <w:szCs w:val="20"/>
        </w:rPr>
      </w:pPr>
      <w:r w:rsidRPr="00EF7C08">
        <w:rPr>
          <w:szCs w:val="20"/>
        </w:rPr>
        <w:t xml:space="preserve">Se rutinen </w:t>
      </w:r>
      <w:hyperlink r:id="rId15" w:history="1">
        <w:r w:rsidRPr="00EF7C08">
          <w:rPr>
            <w:rStyle w:val="Hyperlnk"/>
          </w:rPr>
          <w:t>Övervakning av patient vid undersökning och/eller intern transport mellan verksamheter inom SÄS Borås</w:t>
        </w:r>
      </w:hyperlink>
      <w:r w:rsidRPr="00EF7C08">
        <w:rPr>
          <w:szCs w:val="20"/>
        </w:rPr>
        <w:t xml:space="preserve"> [</w:t>
      </w:r>
      <w:r>
        <w:rPr>
          <w:szCs w:val="20"/>
        </w:rPr>
        <w:t>4</w:t>
      </w:r>
      <w:r w:rsidRPr="00EF7C08">
        <w:rPr>
          <w:szCs w:val="20"/>
        </w:rPr>
        <w:t>].</w:t>
      </w:r>
    </w:p>
    <w:p w14:paraId="273A6747" w14:textId="77777777" w:rsidR="003D0E0B" w:rsidRPr="0029093E" w:rsidRDefault="003D0E0B" w:rsidP="00BC48BF">
      <w:pPr>
        <w:pStyle w:val="Rubrik2"/>
      </w:pPr>
      <w:bookmarkStart w:id="160" w:name="_Toc256000117"/>
      <w:bookmarkStart w:id="161" w:name="_Toc256000104"/>
      <w:bookmarkStart w:id="162" w:name="_Toc256000091"/>
      <w:bookmarkStart w:id="163" w:name="_Toc256000078"/>
      <w:bookmarkStart w:id="164" w:name="_Toc256000055"/>
      <w:bookmarkStart w:id="165" w:name="_Toc430676883"/>
      <w:bookmarkStart w:id="166" w:name="_Toc256000008"/>
      <w:bookmarkStart w:id="167" w:name="_Toc256000019"/>
      <w:bookmarkStart w:id="168" w:name="_Toc466885750"/>
      <w:bookmarkStart w:id="169" w:name="_Toc256000030"/>
      <w:bookmarkStart w:id="170" w:name="_Toc256000041"/>
      <w:bookmarkStart w:id="171" w:name="_Toc503953483"/>
      <w:bookmarkStart w:id="172" w:name="_Toc256000053"/>
      <w:bookmarkStart w:id="173" w:name="_Toc256000065"/>
      <w:bookmarkStart w:id="174" w:name="_Toc518648207"/>
      <w:bookmarkStart w:id="175" w:name="_Toc518659739"/>
      <w:bookmarkStart w:id="176" w:name="_Toc519257273"/>
      <w:bookmarkStart w:id="177" w:name="_Toc27062092"/>
      <w:bookmarkStart w:id="178" w:name="_Toc190763213"/>
      <w:r w:rsidRPr="0029093E">
        <w:lastRenderedPageBreak/>
        <w:t>Dokumentinformation</w:t>
      </w:r>
      <w:bookmarkEnd w:id="112"/>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0698E989" w14:textId="77777777" w:rsidR="003D0E0B" w:rsidRPr="004B161C" w:rsidRDefault="003D0E0B" w:rsidP="00BC48BF">
      <w:pPr>
        <w:keepNext/>
        <w:keepLines/>
        <w:spacing w:after="0"/>
        <w:rPr>
          <w:b/>
          <w:bCs/>
        </w:rPr>
      </w:pPr>
      <w:r w:rsidRPr="004B161C">
        <w:rPr>
          <w:b/>
          <w:bCs/>
        </w:rPr>
        <w:t>För innehållet svarar</w:t>
      </w:r>
    </w:p>
    <w:p w14:paraId="3343DEF9" w14:textId="170E2184" w:rsidR="003D0E0B" w:rsidRPr="001A79B8" w:rsidRDefault="003D0E0B" w:rsidP="00BC48BF">
      <w:pPr>
        <w:keepNext/>
        <w:keepLines/>
        <w:ind w:right="565"/>
      </w:pPr>
      <w:r>
        <w:t>Magnus Güldenpfennig, tf. verksamhetschef, VO Akutsjukvård, SÄS</w:t>
      </w:r>
      <w:r w:rsidR="52CFACD5">
        <w:t xml:space="preserve"> i samverkan med styrråd</w:t>
      </w:r>
      <w:r w:rsidR="00F1276C">
        <w:t xml:space="preserve"> akutvård och</w:t>
      </w:r>
      <w:r w:rsidR="52CFACD5">
        <w:t xml:space="preserve"> vårdplatser</w:t>
      </w:r>
    </w:p>
    <w:p w14:paraId="4DCDC4C2" w14:textId="77777777" w:rsidR="003D0E0B" w:rsidRPr="00790228" w:rsidRDefault="003D0E0B" w:rsidP="00BC48BF">
      <w:pPr>
        <w:keepNext/>
        <w:keepLines/>
        <w:spacing w:after="0"/>
        <w:rPr>
          <w:b/>
          <w:bCs/>
        </w:rPr>
      </w:pPr>
      <w:bookmarkStart w:id="179" w:name="_Toc149035757"/>
      <w:bookmarkStart w:id="180" w:name="_Toc149978547"/>
      <w:r w:rsidRPr="00790228">
        <w:rPr>
          <w:b/>
          <w:bCs/>
        </w:rPr>
        <w:t>Remissinstanser</w:t>
      </w:r>
      <w:bookmarkEnd w:id="179"/>
      <w:bookmarkEnd w:id="180"/>
      <w:r w:rsidRPr="00790228">
        <w:rPr>
          <w:b/>
          <w:bCs/>
        </w:rPr>
        <w:t xml:space="preserve"> (utgåva 2) </w:t>
      </w:r>
    </w:p>
    <w:p w14:paraId="6A021932" w14:textId="77777777" w:rsidR="003D0E0B" w:rsidRDefault="003D0E0B" w:rsidP="00BC48BF">
      <w:pPr>
        <w:keepNext/>
        <w:keepLines/>
      </w:pPr>
      <w:r w:rsidRPr="00790228">
        <w:t>Verksamhetschef vid</w:t>
      </w:r>
      <w:r>
        <w:t>:</w:t>
      </w:r>
    </w:p>
    <w:p w14:paraId="6D8D8162" w14:textId="77777777" w:rsidR="003D0E0B" w:rsidRPr="00790228" w:rsidRDefault="003D0E0B" w:rsidP="00BC48BF">
      <w:pPr>
        <w:pStyle w:val="Punktlista"/>
        <w:keepNext/>
        <w:keepLines/>
      </w:pPr>
      <w:r w:rsidRPr="00790228">
        <w:t>VO Hud, infektion, vårdhotell och ögon</w:t>
      </w:r>
    </w:p>
    <w:p w14:paraId="68A96DDB" w14:textId="77777777" w:rsidR="003D0E0B" w:rsidRPr="00790228" w:rsidRDefault="003D0E0B" w:rsidP="00BC48BF">
      <w:pPr>
        <w:pStyle w:val="Punktlista"/>
        <w:keepNext/>
        <w:keepLines/>
      </w:pPr>
      <w:r w:rsidRPr="00790228">
        <w:t>VO Medicin</w:t>
      </w:r>
    </w:p>
    <w:p w14:paraId="46E86212" w14:textId="77777777" w:rsidR="003D0E0B" w:rsidRPr="00790228" w:rsidRDefault="003D0E0B" w:rsidP="00BC48BF">
      <w:pPr>
        <w:pStyle w:val="Punktlista"/>
        <w:keepNext/>
        <w:keepLines/>
      </w:pPr>
      <w:r w:rsidRPr="00790228">
        <w:t>VO Kirurgi, ortopedi och öron-näsa-hals</w:t>
      </w:r>
    </w:p>
    <w:p w14:paraId="5C071B83" w14:textId="77777777" w:rsidR="003D0E0B" w:rsidRPr="00790228" w:rsidRDefault="003D0E0B" w:rsidP="00BC48BF">
      <w:pPr>
        <w:pStyle w:val="Punktlista"/>
        <w:keepNext/>
        <w:keepLines/>
      </w:pPr>
      <w:r w:rsidRPr="00790228">
        <w:t>VO Kvinna och barn</w:t>
      </w:r>
    </w:p>
    <w:p w14:paraId="17B75BAA" w14:textId="77777777" w:rsidR="003D0E0B" w:rsidRPr="001A79B8" w:rsidRDefault="003D0E0B" w:rsidP="00BC48BF">
      <w:pPr>
        <w:pStyle w:val="Punktlista"/>
        <w:keepNext/>
        <w:keepLines/>
      </w:pPr>
      <w:r w:rsidRPr="001A79B8">
        <w:t>VO Neurologi, rehabilitering och nära vård</w:t>
      </w:r>
    </w:p>
    <w:p w14:paraId="704451E3" w14:textId="77777777" w:rsidR="003D0E0B" w:rsidRPr="001A79B8" w:rsidRDefault="003D0E0B" w:rsidP="00BC48BF">
      <w:pPr>
        <w:keepNext/>
        <w:keepLines/>
        <w:spacing w:after="0"/>
        <w:rPr>
          <w:b/>
          <w:bCs/>
        </w:rPr>
      </w:pPr>
      <w:r w:rsidRPr="001A79B8">
        <w:rPr>
          <w:b/>
          <w:bCs/>
        </w:rPr>
        <w:t>Fastställt av</w:t>
      </w:r>
    </w:p>
    <w:p w14:paraId="08065619" w14:textId="367EED26" w:rsidR="003D0E0B" w:rsidRDefault="003D0E0B" w:rsidP="00BC48BF">
      <w:pPr>
        <w:keepNext/>
        <w:keepLines/>
      </w:pPr>
      <w:r>
        <w:t xml:space="preserve">Beslutad vid sammanslaget möte styrråd akutvård och </w:t>
      </w:r>
      <w:r w:rsidR="1694F0C3">
        <w:t>vårdplatser</w:t>
      </w:r>
      <w:r>
        <w:t xml:space="preserve"> 2025-02-12</w:t>
      </w:r>
    </w:p>
    <w:p w14:paraId="7621AE75" w14:textId="77777777" w:rsidR="003D0E0B" w:rsidRPr="001A79B8" w:rsidRDefault="003D0E0B" w:rsidP="00BC48BF">
      <w:pPr>
        <w:keepNext/>
        <w:keepLines/>
        <w:rPr>
          <w:szCs w:val="20"/>
        </w:rPr>
      </w:pPr>
      <w:r>
        <w:rPr>
          <w:szCs w:val="20"/>
        </w:rPr>
        <w:t xml:space="preserve">Riktlinjen fastställd av </w:t>
      </w:r>
      <w:r w:rsidRPr="001A79B8">
        <w:rPr>
          <w:szCs w:val="20"/>
        </w:rPr>
        <w:t>Jerker Nilson, chefläkare, SÄS</w:t>
      </w:r>
    </w:p>
    <w:p w14:paraId="052EB33F" w14:textId="77777777" w:rsidR="003D0E0B" w:rsidRPr="004B161C" w:rsidRDefault="003D0E0B" w:rsidP="00BC48BF">
      <w:pPr>
        <w:keepNext/>
        <w:keepLines/>
        <w:spacing w:after="0"/>
        <w:rPr>
          <w:b/>
          <w:bCs/>
        </w:rPr>
      </w:pPr>
      <w:r w:rsidRPr="001A79B8">
        <w:rPr>
          <w:b/>
          <w:bCs/>
        </w:rPr>
        <w:t>Nyckelord</w:t>
      </w:r>
    </w:p>
    <w:p w14:paraId="6B9F2B5C" w14:textId="77777777" w:rsidR="003D0E0B" w:rsidRPr="0029093E" w:rsidRDefault="003D0E0B" w:rsidP="00BC48BF">
      <w:pPr>
        <w:keepNext/>
        <w:keepLines/>
        <w:rPr>
          <w:szCs w:val="20"/>
        </w:rPr>
      </w:pPr>
      <w:r w:rsidRPr="0029093E">
        <w:rPr>
          <w:szCs w:val="20"/>
        </w:rPr>
        <w:t>Akutenfärdig, behandlingsprinciper, vårdavdelningsklar, akut, överflyttning, överrapportering, övervakning</w:t>
      </w:r>
    </w:p>
    <w:p w14:paraId="544F6075" w14:textId="77777777" w:rsidR="003D0E0B" w:rsidRPr="00E43A99" w:rsidRDefault="003D0E0B" w:rsidP="003D0E0B">
      <w:pPr>
        <w:pStyle w:val="Rubrik2"/>
      </w:pPr>
      <w:bookmarkStart w:id="181" w:name="_Toc256000118"/>
      <w:bookmarkStart w:id="182" w:name="_Toc256000105"/>
      <w:bookmarkStart w:id="183" w:name="_Toc256000092"/>
      <w:bookmarkStart w:id="184" w:name="_Toc256000079"/>
      <w:bookmarkStart w:id="185" w:name="_Toc256000066"/>
      <w:bookmarkStart w:id="186" w:name="_Toc518648208"/>
      <w:bookmarkStart w:id="187" w:name="_Toc518659740"/>
      <w:bookmarkStart w:id="188" w:name="_Toc519257274"/>
      <w:bookmarkStart w:id="189" w:name="_Toc27062093"/>
      <w:bookmarkStart w:id="190" w:name="_Toc190763214"/>
      <w:r w:rsidRPr="00E43A99">
        <w:t>Referens- och länkförteckning</w:t>
      </w:r>
      <w:bookmarkEnd w:id="181"/>
      <w:bookmarkEnd w:id="182"/>
      <w:bookmarkEnd w:id="183"/>
      <w:bookmarkEnd w:id="184"/>
      <w:bookmarkEnd w:id="185"/>
      <w:bookmarkEnd w:id="186"/>
      <w:bookmarkEnd w:id="187"/>
      <w:bookmarkEnd w:id="188"/>
      <w:bookmarkEnd w:id="189"/>
      <w:bookmarkEnd w:id="190"/>
    </w:p>
    <w:p w14:paraId="0434420C" w14:textId="6B0F15C0" w:rsidR="003D0E0B" w:rsidRPr="00416F61" w:rsidRDefault="003D0E0B" w:rsidP="7D1210B8">
      <w:pPr>
        <w:pStyle w:val="Punktlistanumrerad"/>
        <w:spacing w:before="20" w:after="0" w:line="264" w:lineRule="auto"/>
        <w:rPr>
          <w:b/>
          <w:sz w:val="22"/>
          <w:szCs w:val="22"/>
        </w:rPr>
      </w:pPr>
      <w:r w:rsidRPr="00416F61">
        <w:rPr>
          <w:sz w:val="22"/>
          <w:szCs w:val="22"/>
        </w:rPr>
        <w:t>Beslut om akutläkares inläggningsrätt på vårdavdelning vid SÄS (dnr SÄS</w:t>
      </w:r>
      <w:r w:rsidR="138E5893" w:rsidRPr="7D1210B8">
        <w:rPr>
          <w:sz w:val="22"/>
          <w:szCs w:val="22"/>
        </w:rPr>
        <w:t xml:space="preserve"> </w:t>
      </w:r>
      <w:proofErr w:type="gramStart"/>
      <w:r w:rsidRPr="00416F61">
        <w:rPr>
          <w:sz w:val="22"/>
          <w:szCs w:val="22"/>
        </w:rPr>
        <w:t>2017-00814</w:t>
      </w:r>
      <w:proofErr w:type="gramEnd"/>
      <w:r w:rsidRPr="00416F61">
        <w:rPr>
          <w:sz w:val="22"/>
          <w:szCs w:val="22"/>
        </w:rPr>
        <w:t>).</w:t>
      </w:r>
    </w:p>
    <w:p w14:paraId="63D67C28" w14:textId="77777777" w:rsidR="003D0E0B" w:rsidRPr="00416F61" w:rsidRDefault="003D0E0B" w:rsidP="003D0E0B">
      <w:pPr>
        <w:pStyle w:val="Punktlistanumrerad"/>
        <w:numPr>
          <w:ilvl w:val="0"/>
          <w:numId w:val="28"/>
        </w:numPr>
        <w:spacing w:before="20" w:after="0" w:line="264" w:lineRule="auto"/>
        <w:ind w:left="1349" w:hanging="357"/>
        <w:rPr>
          <w:b/>
          <w:sz w:val="22"/>
          <w:szCs w:val="22"/>
        </w:rPr>
      </w:pPr>
      <w:r w:rsidRPr="00416F61">
        <w:rPr>
          <w:sz w:val="22"/>
          <w:szCs w:val="22"/>
        </w:rPr>
        <w:t>Planering - Dokumentation i Melior. Sjukhusövergripande rutin, SÄS.</w:t>
      </w:r>
      <w:r w:rsidRPr="00416F61">
        <w:rPr>
          <w:sz w:val="22"/>
          <w:szCs w:val="22"/>
        </w:rPr>
        <w:br/>
      </w:r>
      <w:hyperlink r:id="rId16" w:history="1">
        <w:r w:rsidRPr="00416F61">
          <w:rPr>
            <w:rStyle w:val="Hyperlnk"/>
            <w:sz w:val="22"/>
            <w:szCs w:val="22"/>
          </w:rPr>
          <w:t>https://insidan.vgregion.se/forvaltningar/sodra-alvsborgs-sjukhus/styrdokument</w:t>
        </w:r>
      </w:hyperlink>
    </w:p>
    <w:p w14:paraId="3665F468" w14:textId="77777777" w:rsidR="003D0E0B" w:rsidRPr="00416F61" w:rsidRDefault="003D0E0B" w:rsidP="003D0E0B">
      <w:pPr>
        <w:pStyle w:val="Punktlistanumrerad"/>
        <w:numPr>
          <w:ilvl w:val="0"/>
          <w:numId w:val="28"/>
        </w:numPr>
        <w:spacing w:before="20" w:after="0" w:line="264" w:lineRule="auto"/>
        <w:ind w:left="1349" w:hanging="357"/>
        <w:rPr>
          <w:b/>
          <w:sz w:val="22"/>
          <w:szCs w:val="22"/>
        </w:rPr>
      </w:pPr>
      <w:r w:rsidRPr="00416F61">
        <w:rPr>
          <w:sz w:val="22"/>
          <w:szCs w:val="22"/>
        </w:rPr>
        <w:t>Identitetskontroll av patienter, SÄS. Sjukhusövergripande riktlinje, SÄS</w:t>
      </w:r>
      <w:r w:rsidRPr="00416F61">
        <w:rPr>
          <w:sz w:val="22"/>
          <w:szCs w:val="22"/>
        </w:rPr>
        <w:br/>
      </w:r>
      <w:hyperlink r:id="rId17" w:history="1">
        <w:r w:rsidRPr="00416F61">
          <w:rPr>
            <w:rStyle w:val="Hyperlnk"/>
            <w:sz w:val="22"/>
            <w:szCs w:val="22"/>
          </w:rPr>
          <w:t>https://insidan.vgregion.se/forvaltningar/sodra-alvsborgs-sjukhus/styrdokument</w:t>
        </w:r>
      </w:hyperlink>
    </w:p>
    <w:p w14:paraId="005E0683" w14:textId="77777777" w:rsidR="003D0E0B" w:rsidRPr="00416F61" w:rsidRDefault="003D0E0B" w:rsidP="003D0E0B">
      <w:pPr>
        <w:pStyle w:val="Punktlistanumrerad"/>
        <w:numPr>
          <w:ilvl w:val="0"/>
          <w:numId w:val="28"/>
        </w:numPr>
        <w:spacing w:after="0" w:line="264" w:lineRule="auto"/>
        <w:ind w:left="1349" w:hanging="357"/>
        <w:rPr>
          <w:b/>
          <w:sz w:val="22"/>
          <w:szCs w:val="22"/>
        </w:rPr>
      </w:pPr>
      <w:r w:rsidRPr="001E6FD8">
        <w:rPr>
          <w:sz w:val="22"/>
          <w:szCs w:val="22"/>
        </w:rPr>
        <w:t>Övervakning av patient vid undersökning och/eller intern transport mellan verksamheter inom SÄS Borås. Sjukhusövergripande rutin, SÄS</w:t>
      </w:r>
      <w:r w:rsidRPr="001E6FD8">
        <w:rPr>
          <w:sz w:val="22"/>
          <w:szCs w:val="22"/>
        </w:rPr>
        <w:br/>
      </w:r>
      <w:hyperlink r:id="rId18" w:history="1">
        <w:r w:rsidRPr="001E6FD8">
          <w:rPr>
            <w:rStyle w:val="Hyperlnk"/>
            <w:sz w:val="22"/>
            <w:szCs w:val="22"/>
          </w:rPr>
          <w:t>https://insidan.vgregion.se/forvaltningar/sodra-alvsborgs-sjukhus/styrdokument</w:t>
        </w:r>
      </w:hyperlink>
      <w:bookmarkEnd w:id="1"/>
    </w:p>
    <w:sectPr w:rsidR="003D0E0B" w:rsidRPr="00416F61" w:rsidSect="0029093E">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FC016A" w14:textId="77777777" w:rsidR="002A6882" w:rsidRDefault="002A6882">
      <w:r>
        <w:separator/>
      </w:r>
    </w:p>
  </w:endnote>
  <w:endnote w:type="continuationSeparator" w:id="0">
    <w:p w14:paraId="0E66328D" w14:textId="77777777" w:rsidR="002A6882" w:rsidRDefault="002A6882">
      <w:r>
        <w:continuationSeparator/>
      </w:r>
    </w:p>
  </w:endnote>
  <w:endnote w:type="continuationNotice" w:id="1">
    <w:p w14:paraId="0B6A06B2" w14:textId="77777777" w:rsidR="002A6882" w:rsidRDefault="002A68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768CAD" w14:textId="77777777" w:rsidR="002A6882" w:rsidRDefault="002A6882"/>
  </w:footnote>
  <w:footnote w:type="continuationSeparator" w:id="0">
    <w:p w14:paraId="500F054A" w14:textId="77777777" w:rsidR="002A6882" w:rsidRDefault="002A6882">
      <w:r>
        <w:continuationSeparator/>
      </w:r>
    </w:p>
  </w:footnote>
  <w:footnote w:type="continuationNotice" w:id="1">
    <w:p w14:paraId="2D612E9B" w14:textId="77777777" w:rsidR="002A6882" w:rsidRDefault="002A68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BED77AA"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06B22E08"/>
    <w:lvl w:ilvl="0">
      <w:start w:val="1"/>
      <w:numFmt w:val="bullet"/>
      <w:pStyle w:val="Punktlist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01B32AB"/>
    <w:multiLevelType w:val="hybridMultilevel"/>
    <w:tmpl w:val="F202D080"/>
    <w:lvl w:ilvl="0" w:tplc="646850E0">
      <w:start w:val="1"/>
      <w:numFmt w:val="bullet"/>
      <w:pStyle w:val="Punktlistaunderliggande"/>
      <w:lvlText w:val="–"/>
      <w:lvlJc w:val="left"/>
      <w:pPr>
        <w:ind w:left="1709" w:hanging="360"/>
      </w:pPr>
      <w:rPr>
        <w:rFonts w:ascii="Agency FB" w:hAnsi="Agency FB" w:hint="default"/>
        <w:outline w:val="0"/>
        <w:shadow w:val="0"/>
        <w:emboss w:val="0"/>
        <w:imprint w:val="0"/>
        <w:color w:val="auto"/>
      </w:rPr>
    </w:lvl>
    <w:lvl w:ilvl="1" w:tplc="DAD836FA">
      <w:start w:val="1"/>
      <w:numFmt w:val="decimal"/>
      <w:lvlText w:val="%2."/>
      <w:lvlJc w:val="left"/>
      <w:pPr>
        <w:tabs>
          <w:tab w:val="num" w:pos="1440"/>
        </w:tabs>
        <w:ind w:left="1440" w:hanging="360"/>
      </w:pPr>
      <w:rPr>
        <w:rFonts w:hint="default"/>
      </w:rPr>
    </w:lvl>
    <w:lvl w:ilvl="2" w:tplc="8708A520" w:tentative="1">
      <w:start w:val="1"/>
      <w:numFmt w:val="lowerRoman"/>
      <w:lvlText w:val="%3."/>
      <w:lvlJc w:val="right"/>
      <w:pPr>
        <w:tabs>
          <w:tab w:val="num" w:pos="2160"/>
        </w:tabs>
        <w:ind w:left="2160" w:hanging="180"/>
      </w:pPr>
    </w:lvl>
    <w:lvl w:ilvl="3" w:tplc="4EC89E6A" w:tentative="1">
      <w:start w:val="1"/>
      <w:numFmt w:val="decimal"/>
      <w:lvlText w:val="%4."/>
      <w:lvlJc w:val="left"/>
      <w:pPr>
        <w:tabs>
          <w:tab w:val="num" w:pos="2880"/>
        </w:tabs>
        <w:ind w:left="2880" w:hanging="360"/>
      </w:pPr>
    </w:lvl>
    <w:lvl w:ilvl="4" w:tplc="C256D060" w:tentative="1">
      <w:start w:val="1"/>
      <w:numFmt w:val="lowerLetter"/>
      <w:lvlText w:val="%5."/>
      <w:lvlJc w:val="left"/>
      <w:pPr>
        <w:tabs>
          <w:tab w:val="num" w:pos="3600"/>
        </w:tabs>
        <w:ind w:left="3600" w:hanging="360"/>
      </w:pPr>
    </w:lvl>
    <w:lvl w:ilvl="5" w:tplc="A2AE71EA" w:tentative="1">
      <w:start w:val="1"/>
      <w:numFmt w:val="lowerRoman"/>
      <w:lvlText w:val="%6."/>
      <w:lvlJc w:val="right"/>
      <w:pPr>
        <w:tabs>
          <w:tab w:val="num" w:pos="4320"/>
        </w:tabs>
        <w:ind w:left="4320" w:hanging="180"/>
      </w:pPr>
    </w:lvl>
    <w:lvl w:ilvl="6" w:tplc="A3DCAE46" w:tentative="1">
      <w:start w:val="1"/>
      <w:numFmt w:val="decimal"/>
      <w:lvlText w:val="%7."/>
      <w:lvlJc w:val="left"/>
      <w:pPr>
        <w:tabs>
          <w:tab w:val="num" w:pos="5040"/>
        </w:tabs>
        <w:ind w:left="5040" w:hanging="360"/>
      </w:pPr>
    </w:lvl>
    <w:lvl w:ilvl="7" w:tplc="5CF828F0" w:tentative="1">
      <w:start w:val="1"/>
      <w:numFmt w:val="lowerLetter"/>
      <w:lvlText w:val="%8."/>
      <w:lvlJc w:val="left"/>
      <w:pPr>
        <w:tabs>
          <w:tab w:val="num" w:pos="5760"/>
        </w:tabs>
        <w:ind w:left="5760" w:hanging="360"/>
      </w:pPr>
    </w:lvl>
    <w:lvl w:ilvl="8" w:tplc="D952BF48" w:tentative="1">
      <w:start w:val="1"/>
      <w:numFmt w:val="lowerRoman"/>
      <w:lvlText w:val="%9."/>
      <w:lvlJc w:val="right"/>
      <w:pPr>
        <w:tabs>
          <w:tab w:val="num" w:pos="6480"/>
        </w:tabs>
        <w:ind w:left="6480" w:hanging="180"/>
      </w:pPr>
    </w:lvl>
  </w:abstractNum>
  <w:abstractNum w:abstractNumId="10" w15:restartNumberingAfterBreak="0">
    <w:nsid w:val="38474657"/>
    <w:multiLevelType w:val="hybridMultilevel"/>
    <w:tmpl w:val="1F0EDC12"/>
    <w:lvl w:ilvl="0" w:tplc="2B96761A">
      <w:start w:val="1"/>
      <w:numFmt w:val="decimal"/>
      <w:pStyle w:val="Punktlistanumrerad"/>
      <w:lvlText w:val="%1."/>
      <w:lvlJc w:val="left"/>
      <w:pPr>
        <w:ind w:left="1352" w:hanging="360"/>
      </w:pPr>
    </w:lvl>
    <w:lvl w:ilvl="1" w:tplc="7C44A7AA" w:tentative="1">
      <w:start w:val="1"/>
      <w:numFmt w:val="lowerLetter"/>
      <w:lvlText w:val="%2."/>
      <w:lvlJc w:val="left"/>
      <w:pPr>
        <w:ind w:left="4116" w:hanging="360"/>
      </w:pPr>
    </w:lvl>
    <w:lvl w:ilvl="2" w:tplc="B6008BF8" w:tentative="1">
      <w:start w:val="1"/>
      <w:numFmt w:val="lowerRoman"/>
      <w:lvlText w:val="%3."/>
      <w:lvlJc w:val="right"/>
      <w:pPr>
        <w:ind w:left="4836" w:hanging="180"/>
      </w:pPr>
    </w:lvl>
    <w:lvl w:ilvl="3" w:tplc="1A3E27B6" w:tentative="1">
      <w:start w:val="1"/>
      <w:numFmt w:val="decimal"/>
      <w:lvlText w:val="%4."/>
      <w:lvlJc w:val="left"/>
      <w:pPr>
        <w:ind w:left="5556" w:hanging="360"/>
      </w:pPr>
    </w:lvl>
    <w:lvl w:ilvl="4" w:tplc="F1B43354" w:tentative="1">
      <w:start w:val="1"/>
      <w:numFmt w:val="lowerLetter"/>
      <w:lvlText w:val="%5."/>
      <w:lvlJc w:val="left"/>
      <w:pPr>
        <w:ind w:left="6276" w:hanging="360"/>
      </w:pPr>
    </w:lvl>
    <w:lvl w:ilvl="5" w:tplc="876A6386" w:tentative="1">
      <w:start w:val="1"/>
      <w:numFmt w:val="lowerRoman"/>
      <w:lvlText w:val="%6."/>
      <w:lvlJc w:val="right"/>
      <w:pPr>
        <w:ind w:left="6996" w:hanging="180"/>
      </w:pPr>
    </w:lvl>
    <w:lvl w:ilvl="6" w:tplc="812633BC" w:tentative="1">
      <w:start w:val="1"/>
      <w:numFmt w:val="decimal"/>
      <w:lvlText w:val="%7."/>
      <w:lvlJc w:val="left"/>
      <w:pPr>
        <w:ind w:left="7716" w:hanging="360"/>
      </w:pPr>
    </w:lvl>
    <w:lvl w:ilvl="7" w:tplc="021412E4" w:tentative="1">
      <w:start w:val="1"/>
      <w:numFmt w:val="lowerLetter"/>
      <w:lvlText w:val="%8."/>
      <w:lvlJc w:val="left"/>
      <w:pPr>
        <w:ind w:left="8436" w:hanging="360"/>
      </w:pPr>
    </w:lvl>
    <w:lvl w:ilvl="8" w:tplc="2F8C97DA" w:tentative="1">
      <w:start w:val="1"/>
      <w:numFmt w:val="lowerRoman"/>
      <w:lvlText w:val="%9."/>
      <w:lvlJc w:val="right"/>
      <w:pPr>
        <w:ind w:left="9156"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54045893">
    <w:abstractNumId w:val="20"/>
  </w:num>
  <w:num w:numId="2" w16cid:durableId="1045908599">
    <w:abstractNumId w:val="17"/>
  </w:num>
  <w:num w:numId="3" w16cid:durableId="1778600607">
    <w:abstractNumId w:val="0"/>
  </w:num>
  <w:num w:numId="4" w16cid:durableId="2127386650">
    <w:abstractNumId w:val="7"/>
  </w:num>
  <w:num w:numId="5" w16cid:durableId="373046877">
    <w:abstractNumId w:val="18"/>
  </w:num>
  <w:num w:numId="6" w16cid:durableId="62341706">
    <w:abstractNumId w:val="3"/>
  </w:num>
  <w:num w:numId="7" w16cid:durableId="2147311186">
    <w:abstractNumId w:val="14"/>
  </w:num>
  <w:num w:numId="8" w16cid:durableId="879702982">
    <w:abstractNumId w:val="11"/>
  </w:num>
  <w:num w:numId="9" w16cid:durableId="1102336253">
    <w:abstractNumId w:val="2"/>
  </w:num>
  <w:num w:numId="10" w16cid:durableId="1797916216">
    <w:abstractNumId w:val="2"/>
  </w:num>
  <w:num w:numId="11" w16cid:durableId="1381831555">
    <w:abstractNumId w:val="4"/>
  </w:num>
  <w:num w:numId="12" w16cid:durableId="954140329">
    <w:abstractNumId w:val="5"/>
  </w:num>
  <w:num w:numId="13" w16cid:durableId="425611820">
    <w:abstractNumId w:val="16"/>
  </w:num>
  <w:num w:numId="14" w16cid:durableId="238515141">
    <w:abstractNumId w:val="12"/>
  </w:num>
  <w:num w:numId="15" w16cid:durableId="1861582299">
    <w:abstractNumId w:val="8"/>
  </w:num>
  <w:num w:numId="16" w16cid:durableId="217593093">
    <w:abstractNumId w:val="15"/>
  </w:num>
  <w:num w:numId="17" w16cid:durableId="153448871">
    <w:abstractNumId w:val="6"/>
  </w:num>
  <w:num w:numId="18" w16cid:durableId="83454749">
    <w:abstractNumId w:val="13"/>
  </w:num>
  <w:num w:numId="19" w16cid:durableId="1522549183">
    <w:abstractNumId w:val="19"/>
  </w:num>
  <w:num w:numId="20" w16cid:durableId="1365398994">
    <w:abstractNumId w:val="1"/>
  </w:num>
  <w:num w:numId="21" w16cid:durableId="475143531">
    <w:abstractNumId w:val="9"/>
  </w:num>
  <w:num w:numId="22" w16cid:durableId="20014535">
    <w:abstractNumId w:val="10"/>
  </w:num>
  <w:num w:numId="23" w16cid:durableId="1977762640">
    <w:abstractNumId w:val="10"/>
    <w:lvlOverride w:ilvl="0">
      <w:startOverride w:val="1"/>
    </w:lvlOverride>
  </w:num>
  <w:num w:numId="24" w16cid:durableId="755440701">
    <w:abstractNumId w:val="10"/>
    <w:lvlOverride w:ilvl="0">
      <w:startOverride w:val="1"/>
    </w:lvlOverride>
  </w:num>
  <w:num w:numId="25" w16cid:durableId="1140921698">
    <w:abstractNumId w:val="10"/>
    <w:lvlOverride w:ilvl="0">
      <w:startOverride w:val="1"/>
    </w:lvlOverride>
  </w:num>
  <w:num w:numId="26" w16cid:durableId="1530952573">
    <w:abstractNumId w:val="10"/>
    <w:lvlOverride w:ilvl="0">
      <w:startOverride w:val="1"/>
    </w:lvlOverride>
  </w:num>
  <w:num w:numId="27" w16cid:durableId="1840003793">
    <w:abstractNumId w:val="10"/>
    <w:lvlOverride w:ilvl="0">
      <w:startOverride w:val="1"/>
    </w:lvlOverride>
  </w:num>
  <w:num w:numId="28" w16cid:durableId="158350368">
    <w:abstractNumId w:val="1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80E"/>
    <w:rsid w:val="0002435C"/>
    <w:rsid w:val="00030DDD"/>
    <w:rsid w:val="000313BB"/>
    <w:rsid w:val="00033ED5"/>
    <w:rsid w:val="00050500"/>
    <w:rsid w:val="0005691C"/>
    <w:rsid w:val="00056ECB"/>
    <w:rsid w:val="00056ED5"/>
    <w:rsid w:val="000655CC"/>
    <w:rsid w:val="00066027"/>
    <w:rsid w:val="000700AE"/>
    <w:rsid w:val="00084024"/>
    <w:rsid w:val="0009062C"/>
    <w:rsid w:val="00095368"/>
    <w:rsid w:val="000954C4"/>
    <w:rsid w:val="000A4829"/>
    <w:rsid w:val="000A4C35"/>
    <w:rsid w:val="000A546A"/>
    <w:rsid w:val="000A611A"/>
    <w:rsid w:val="000B12D9"/>
    <w:rsid w:val="000B4536"/>
    <w:rsid w:val="000B7715"/>
    <w:rsid w:val="000E463B"/>
    <w:rsid w:val="000E5A7E"/>
    <w:rsid w:val="000F43A3"/>
    <w:rsid w:val="000F7681"/>
    <w:rsid w:val="00103031"/>
    <w:rsid w:val="001044FE"/>
    <w:rsid w:val="00107415"/>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0D6"/>
    <w:rsid w:val="00217DEC"/>
    <w:rsid w:val="00235B57"/>
    <w:rsid w:val="00250BCF"/>
    <w:rsid w:val="00250F24"/>
    <w:rsid w:val="002523C5"/>
    <w:rsid w:val="0025380B"/>
    <w:rsid w:val="0025703A"/>
    <w:rsid w:val="00262F3D"/>
    <w:rsid w:val="00263281"/>
    <w:rsid w:val="002651D6"/>
    <w:rsid w:val="0026551F"/>
    <w:rsid w:val="00280A85"/>
    <w:rsid w:val="00284119"/>
    <w:rsid w:val="0029093E"/>
    <w:rsid w:val="00290B5C"/>
    <w:rsid w:val="00294791"/>
    <w:rsid w:val="002A6882"/>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109"/>
    <w:rsid w:val="003203D7"/>
    <w:rsid w:val="00320F86"/>
    <w:rsid w:val="00324171"/>
    <w:rsid w:val="00326C24"/>
    <w:rsid w:val="00330569"/>
    <w:rsid w:val="00337F99"/>
    <w:rsid w:val="0034307B"/>
    <w:rsid w:val="00345EB1"/>
    <w:rsid w:val="00350CC4"/>
    <w:rsid w:val="00360E0D"/>
    <w:rsid w:val="00361D2B"/>
    <w:rsid w:val="0036357D"/>
    <w:rsid w:val="00363B23"/>
    <w:rsid w:val="0036594C"/>
    <w:rsid w:val="00367D19"/>
    <w:rsid w:val="00371BED"/>
    <w:rsid w:val="00384019"/>
    <w:rsid w:val="003854F1"/>
    <w:rsid w:val="0039118E"/>
    <w:rsid w:val="00397F54"/>
    <w:rsid w:val="003A0D43"/>
    <w:rsid w:val="003B2A4B"/>
    <w:rsid w:val="003D099E"/>
    <w:rsid w:val="003D0E0B"/>
    <w:rsid w:val="003D21A2"/>
    <w:rsid w:val="003D29D2"/>
    <w:rsid w:val="003E0705"/>
    <w:rsid w:val="003E2FF7"/>
    <w:rsid w:val="003F1013"/>
    <w:rsid w:val="003F1ACF"/>
    <w:rsid w:val="00401C9D"/>
    <w:rsid w:val="00404948"/>
    <w:rsid w:val="00406BEA"/>
    <w:rsid w:val="00413A60"/>
    <w:rsid w:val="00416F61"/>
    <w:rsid w:val="004230F7"/>
    <w:rsid w:val="0043167E"/>
    <w:rsid w:val="0043409A"/>
    <w:rsid w:val="0044382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161C"/>
    <w:rsid w:val="004B2183"/>
    <w:rsid w:val="004B2A01"/>
    <w:rsid w:val="004C2559"/>
    <w:rsid w:val="004D7BA3"/>
    <w:rsid w:val="004F28E0"/>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51FD"/>
    <w:rsid w:val="00597E28"/>
    <w:rsid w:val="005A2E3B"/>
    <w:rsid w:val="005A54ED"/>
    <w:rsid w:val="005A5D5B"/>
    <w:rsid w:val="005A6081"/>
    <w:rsid w:val="005A627D"/>
    <w:rsid w:val="005C0045"/>
    <w:rsid w:val="005C084E"/>
    <w:rsid w:val="005C4606"/>
    <w:rsid w:val="005D0B0C"/>
    <w:rsid w:val="005D76CC"/>
    <w:rsid w:val="005E02B3"/>
    <w:rsid w:val="005E1E24"/>
    <w:rsid w:val="0060596B"/>
    <w:rsid w:val="0060612D"/>
    <w:rsid w:val="00606D97"/>
    <w:rsid w:val="00612ED3"/>
    <w:rsid w:val="00614E64"/>
    <w:rsid w:val="00617710"/>
    <w:rsid w:val="00617EE6"/>
    <w:rsid w:val="00620323"/>
    <w:rsid w:val="0062184C"/>
    <w:rsid w:val="00623724"/>
    <w:rsid w:val="00627BEA"/>
    <w:rsid w:val="006319DB"/>
    <w:rsid w:val="0065595B"/>
    <w:rsid w:val="00660269"/>
    <w:rsid w:val="00665F89"/>
    <w:rsid w:val="0067027E"/>
    <w:rsid w:val="00673C92"/>
    <w:rsid w:val="006753EC"/>
    <w:rsid w:val="00694075"/>
    <w:rsid w:val="0069754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0817"/>
    <w:rsid w:val="00771100"/>
    <w:rsid w:val="007759DD"/>
    <w:rsid w:val="0078609F"/>
    <w:rsid w:val="00787D53"/>
    <w:rsid w:val="007917BA"/>
    <w:rsid w:val="007A5C6F"/>
    <w:rsid w:val="007D4241"/>
    <w:rsid w:val="007D4317"/>
    <w:rsid w:val="007D4EA3"/>
    <w:rsid w:val="007F1CFF"/>
    <w:rsid w:val="007F5DD5"/>
    <w:rsid w:val="00805C10"/>
    <w:rsid w:val="00821A1B"/>
    <w:rsid w:val="008262E9"/>
    <w:rsid w:val="00827E69"/>
    <w:rsid w:val="0083107F"/>
    <w:rsid w:val="00835C4D"/>
    <w:rsid w:val="00843F48"/>
    <w:rsid w:val="00851423"/>
    <w:rsid w:val="008563D1"/>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34F9"/>
    <w:rsid w:val="008F589F"/>
    <w:rsid w:val="00906238"/>
    <w:rsid w:val="00907EF9"/>
    <w:rsid w:val="009125FE"/>
    <w:rsid w:val="0091295C"/>
    <w:rsid w:val="00914D58"/>
    <w:rsid w:val="00921F47"/>
    <w:rsid w:val="009228AB"/>
    <w:rsid w:val="0093085B"/>
    <w:rsid w:val="00931C57"/>
    <w:rsid w:val="009347A5"/>
    <w:rsid w:val="00942257"/>
    <w:rsid w:val="009471BF"/>
    <w:rsid w:val="00950E4E"/>
    <w:rsid w:val="009529BD"/>
    <w:rsid w:val="009533B4"/>
    <w:rsid w:val="00971D93"/>
    <w:rsid w:val="00984915"/>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7404"/>
    <w:rsid w:val="00A264BE"/>
    <w:rsid w:val="00A272CA"/>
    <w:rsid w:val="00A33051"/>
    <w:rsid w:val="00A407AD"/>
    <w:rsid w:val="00A40923"/>
    <w:rsid w:val="00A41C05"/>
    <w:rsid w:val="00A42426"/>
    <w:rsid w:val="00A514B7"/>
    <w:rsid w:val="00A54A0B"/>
    <w:rsid w:val="00A65FD4"/>
    <w:rsid w:val="00A71765"/>
    <w:rsid w:val="00A81198"/>
    <w:rsid w:val="00A81E48"/>
    <w:rsid w:val="00A82035"/>
    <w:rsid w:val="00A90D77"/>
    <w:rsid w:val="00A92E07"/>
    <w:rsid w:val="00A95FB3"/>
    <w:rsid w:val="00AA0B3A"/>
    <w:rsid w:val="00AA37C9"/>
    <w:rsid w:val="00AA6EB4"/>
    <w:rsid w:val="00AA767D"/>
    <w:rsid w:val="00AB0CC9"/>
    <w:rsid w:val="00AB4432"/>
    <w:rsid w:val="00AC3FF6"/>
    <w:rsid w:val="00AD73EC"/>
    <w:rsid w:val="00AE16AD"/>
    <w:rsid w:val="00AE5BC7"/>
    <w:rsid w:val="00AF5AAF"/>
    <w:rsid w:val="00B014F7"/>
    <w:rsid w:val="00B046D8"/>
    <w:rsid w:val="00B13F4C"/>
    <w:rsid w:val="00B16219"/>
    <w:rsid w:val="00B16C59"/>
    <w:rsid w:val="00B21780"/>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48BF"/>
    <w:rsid w:val="00BD3921"/>
    <w:rsid w:val="00BE187A"/>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68F9"/>
    <w:rsid w:val="00C97BD3"/>
    <w:rsid w:val="00CA39EF"/>
    <w:rsid w:val="00CA521F"/>
    <w:rsid w:val="00CB0493"/>
    <w:rsid w:val="00CB17FF"/>
    <w:rsid w:val="00CB1ED7"/>
    <w:rsid w:val="00CC167C"/>
    <w:rsid w:val="00CC52D9"/>
    <w:rsid w:val="00CD6647"/>
    <w:rsid w:val="00CE4B73"/>
    <w:rsid w:val="00CE6675"/>
    <w:rsid w:val="00CF70BB"/>
    <w:rsid w:val="00D074DB"/>
    <w:rsid w:val="00D139CF"/>
    <w:rsid w:val="00D37E7F"/>
    <w:rsid w:val="00D47AD7"/>
    <w:rsid w:val="00D51529"/>
    <w:rsid w:val="00D75B75"/>
    <w:rsid w:val="00D85218"/>
    <w:rsid w:val="00D915B1"/>
    <w:rsid w:val="00D9467D"/>
    <w:rsid w:val="00DA299D"/>
    <w:rsid w:val="00DA65C4"/>
    <w:rsid w:val="00DD2BE0"/>
    <w:rsid w:val="00DE4447"/>
    <w:rsid w:val="00DE5DA2"/>
    <w:rsid w:val="00DF0033"/>
    <w:rsid w:val="00DF576F"/>
    <w:rsid w:val="00E026BF"/>
    <w:rsid w:val="00E07B1B"/>
    <w:rsid w:val="00E11853"/>
    <w:rsid w:val="00E52A86"/>
    <w:rsid w:val="00E54B47"/>
    <w:rsid w:val="00E553BF"/>
    <w:rsid w:val="00E55D93"/>
    <w:rsid w:val="00E61294"/>
    <w:rsid w:val="00E64D51"/>
    <w:rsid w:val="00E7237C"/>
    <w:rsid w:val="00E77C46"/>
    <w:rsid w:val="00E86CE8"/>
    <w:rsid w:val="00E90E82"/>
    <w:rsid w:val="00EA00CB"/>
    <w:rsid w:val="00EA1BAA"/>
    <w:rsid w:val="00EA3FCD"/>
    <w:rsid w:val="00EA42A0"/>
    <w:rsid w:val="00EB6714"/>
    <w:rsid w:val="00EC0A68"/>
    <w:rsid w:val="00EC5006"/>
    <w:rsid w:val="00ED348C"/>
    <w:rsid w:val="00ED49C3"/>
    <w:rsid w:val="00ED6CE8"/>
    <w:rsid w:val="00ED7AA6"/>
    <w:rsid w:val="00EE2A56"/>
    <w:rsid w:val="00EE3818"/>
    <w:rsid w:val="00F038C6"/>
    <w:rsid w:val="00F05335"/>
    <w:rsid w:val="00F1276C"/>
    <w:rsid w:val="00F22264"/>
    <w:rsid w:val="00F2564D"/>
    <w:rsid w:val="00F35B05"/>
    <w:rsid w:val="00F413D9"/>
    <w:rsid w:val="00F5135F"/>
    <w:rsid w:val="00F51F78"/>
    <w:rsid w:val="00F80FEB"/>
    <w:rsid w:val="00F86F47"/>
    <w:rsid w:val="00F90B64"/>
    <w:rsid w:val="00FB2F0F"/>
    <w:rsid w:val="00FB5086"/>
    <w:rsid w:val="00FB5411"/>
    <w:rsid w:val="00FB6392"/>
    <w:rsid w:val="00FD3C70"/>
    <w:rsid w:val="00FD6820"/>
    <w:rsid w:val="00FE12D8"/>
    <w:rsid w:val="00FE77F7"/>
    <w:rsid w:val="00FF7C02"/>
    <w:rsid w:val="024801E3"/>
    <w:rsid w:val="02613D75"/>
    <w:rsid w:val="06934C55"/>
    <w:rsid w:val="071AA29B"/>
    <w:rsid w:val="138E5893"/>
    <w:rsid w:val="1694F0C3"/>
    <w:rsid w:val="18B36E69"/>
    <w:rsid w:val="1BACF7F1"/>
    <w:rsid w:val="1BEB0F2B"/>
    <w:rsid w:val="244591D0"/>
    <w:rsid w:val="28F036C1"/>
    <w:rsid w:val="2A6D501A"/>
    <w:rsid w:val="327861FF"/>
    <w:rsid w:val="373CEBB8"/>
    <w:rsid w:val="39A44FBB"/>
    <w:rsid w:val="405036A5"/>
    <w:rsid w:val="41CD4FFE"/>
    <w:rsid w:val="4387D767"/>
    <w:rsid w:val="4399318E"/>
    <w:rsid w:val="4504F0C0"/>
    <w:rsid w:val="483C9182"/>
    <w:rsid w:val="4D1002A5"/>
    <w:rsid w:val="4E08E27C"/>
    <w:rsid w:val="52CFACD5"/>
    <w:rsid w:val="55009D13"/>
    <w:rsid w:val="5AF833A4"/>
    <w:rsid w:val="647B2B65"/>
    <w:rsid w:val="6AF84440"/>
    <w:rsid w:val="6B2CF8ED"/>
    <w:rsid w:val="6BFB4B50"/>
    <w:rsid w:val="716CA580"/>
    <w:rsid w:val="722EB993"/>
    <w:rsid w:val="7D1210B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0E0B"/>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3D0E0B"/>
    <w:pPr>
      <w:keepNext/>
      <w:spacing w:before="1200" w:after="16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3D0E0B"/>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3D0E0B"/>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29093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29093E"/>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29093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3D0E0B"/>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3D0E0B"/>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3D0E0B"/>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12ED3"/>
    <w:pPr>
      <w:tabs>
        <w:tab w:val="right" w:leader="dot" w:pos="8779"/>
      </w:tabs>
      <w:spacing w:after="0"/>
    </w:pPr>
    <w:rPr>
      <w:rFonts w:eastAsia="MS Gothic"/>
      <w:noProof/>
      <w:kern w:val="32"/>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95FB3"/>
    <w:pPr>
      <w:tabs>
        <w:tab w:val="right" w:leader="dot" w:pos="8777"/>
      </w:tabs>
      <w:spacing w:after="0"/>
      <w:ind w:left="1349"/>
    </w:pPr>
  </w:style>
  <w:style w:type="paragraph" w:styleId="Innehll3">
    <w:name w:val="toc 3"/>
    <w:basedOn w:val="Normal"/>
    <w:next w:val="Normal"/>
    <w:autoRedefine/>
    <w:uiPriority w:val="39"/>
    <w:unhideWhenUsed/>
    <w:rsid w:val="00A95FB3"/>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17404"/>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83107F"/>
    <w:pPr>
      <w:numPr>
        <w:numId w:val="14"/>
      </w:numPr>
      <w:spacing w:after="6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29093E"/>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29093E"/>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29093E"/>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29093E"/>
    <w:pPr>
      <w:numPr>
        <w:numId w:val="20"/>
      </w:numPr>
      <w:contextualSpacing/>
    </w:pPr>
  </w:style>
  <w:style w:type="character" w:styleId="AnvndHyperlnk">
    <w:name w:val="FollowedHyperlink"/>
    <w:basedOn w:val="Standardstycketeckensnitt"/>
    <w:uiPriority w:val="99"/>
    <w:semiHidden/>
    <w:unhideWhenUsed/>
    <w:rsid w:val="00107415"/>
    <w:rPr>
      <w:color w:val="9EA2A2" w:themeColor="followedHyperlink"/>
      <w:u w:val="single"/>
    </w:rPr>
  </w:style>
  <w:style w:type="paragraph" w:customStyle="1" w:styleId="Punktlistanumrerad">
    <w:name w:val="Punktlista numrerad"/>
    <w:qFormat/>
    <w:rsid w:val="00A17404"/>
    <w:pPr>
      <w:numPr>
        <w:numId w:val="22"/>
      </w:numPr>
      <w:tabs>
        <w:tab w:val="left" w:pos="1349"/>
      </w:tabs>
      <w:overflowPunct w:val="0"/>
      <w:autoSpaceDE w:val="0"/>
      <w:autoSpaceDN w:val="0"/>
      <w:adjustRightInd w:val="0"/>
      <w:spacing w:before="120" w:after="60" w:line="288" w:lineRule="auto"/>
      <w:ind w:left="1349" w:right="868" w:hanging="357"/>
      <w:textAlignment w:val="baseline"/>
    </w:pPr>
    <w:rPr>
      <w:rFonts w:ascii="Georgia" w:hAnsi="Georgia"/>
      <w:sz w:val="24"/>
    </w:rPr>
  </w:style>
  <w:style w:type="paragraph" w:customStyle="1" w:styleId="Punktlistaunderliggande">
    <w:name w:val="Punktlista underliggande"/>
    <w:qFormat/>
    <w:rsid w:val="00A17404"/>
    <w:pPr>
      <w:numPr>
        <w:numId w:val="21"/>
      </w:numPr>
      <w:tabs>
        <w:tab w:val="left" w:pos="1707"/>
      </w:tabs>
      <w:overflowPunct w:val="0"/>
      <w:autoSpaceDE w:val="0"/>
      <w:autoSpaceDN w:val="0"/>
      <w:adjustRightInd w:val="0"/>
      <w:spacing w:after="60" w:line="288" w:lineRule="auto"/>
      <w:ind w:right="868"/>
      <w:textAlignment w:val="baseline"/>
    </w:pPr>
    <w:rPr>
      <w:rFonts w:ascii="Georgia" w:hAnsi="Georgia"/>
      <w:sz w:val="24"/>
      <w:szCs w:val="24"/>
    </w:rPr>
  </w:style>
  <w:style w:type="character" w:styleId="Olstomnmnande">
    <w:name w:val="Unresolved Mention"/>
    <w:basedOn w:val="Standardstycketeckensnitt"/>
    <w:uiPriority w:val="99"/>
    <w:semiHidden/>
    <w:unhideWhenUsed/>
    <w:rsid w:val="00BE18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8/SURROGATE/Identitetskontroll%20av%20patienter%2c%20S%c3%84S.pdf" TargetMode="External" Id="rId13" /><Relationship Type="http://schemas.openxmlformats.org/officeDocument/2006/relationships/hyperlink" Target="https://mellanarkiv-offentlig.vgregion.se/alfresco/s/archive/stream/public/v1/source/available/SOFIA/SAS9642-738863596-378/SURROGATE/%c3%96vervakning%20av%20patient%20vid%20unders%c3%b6kning%20och-eller%20intern%20transport%20mellan%20verksamheter%20inom%20S%c3%84S%20Bor%c3%a5s.pdf"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08/SURROGATE/Planering%20-%20Dokumentation%20i%20Melior.pdf" TargetMode="External" Id="rId12" /><Relationship Type="http://schemas.openxmlformats.org/officeDocument/2006/relationships/hyperlink" Target="https://mellanarkiv-offentlig.vgregion.se/alfresco/s/archive/stream/public/v1/source/available/SOFIA/SAS9642-738863596-8/SURROGATE/Identitetskontroll%20av%20patienter%2c%20S%c3%84S.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AS9642-738863596-308/SURROGATE/Planering%20-%20Dokumentation%20i%20Melior.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SAS9642-738863596-378/SURROGATE/%c3%96vervakning%20av%20patient%20vid%20unders%c3%b6kning%20och-eller%20intern%20transport%20mellan%20verksamheter%20inom%20S%c3%84S%20Bor%c3%a5s.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08/SURROGATE/Planering%20-%20Dokumentation%20i%20Melior.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44</TotalTime>
  <Pages>8</Pages>
  <Words>1639</Words>
  <Characters>13756</Characters>
  <Application>Microsoft Office Word</Application>
  <DocSecurity>0</DocSecurity>
  <Lines>196</Lines>
  <Paragraphs>36</Paragraphs>
  <ScaleCrop>false</ScaleCrop>
  <Manager/>
  <Company/>
  <LinksUpToDate>false</LinksUpToDate>
  <CharactersWithSpaces>15359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 klar för vårdavdelning från akutmottagningen</dc:title>
  <dc:subject/>
  <dc:creator>patrik.jens.johansson@vgregion.se</dc:creator>
  <keywords/>
  <lastModifiedBy>Karin Åhlin</lastModifiedBy>
  <revision>52</revision>
  <lastPrinted>2016-03-31T10:56:00.0000000Z</lastPrinted>
  <dcterms:created xsi:type="dcterms:W3CDTF">2022-03-28T05:18:00.0000000Z</dcterms:created>
  <dcterms:modified xsi:type="dcterms:W3CDTF">2025-02-18T08:26:00.0000000Z</dcterms:modified>
</coreProperties>
</file>