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F61BF7" w14:textId="77777777" w:rsidR="00113882" w:rsidRDefault="00113882" w:rsidP="00F35B05">
      <w:pPr>
        <w:pStyle w:val="Rubrik2"/>
        <w:sectPr w:rsidR="00113882" w:rsidSect="0011388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9B9E2E" w14:textId="77777777" w:rsidR="00113882" w:rsidRPr="00113882" w:rsidRDefault="00113882" w:rsidP="00860BDE">
      <w:pPr>
        <w:pStyle w:val="Rubrik1"/>
      </w:pPr>
      <w:bookmarkStart w:id="1" w:name="_Hlk62217723"/>
      <w:r w:rsidRPr="00113882">
        <w:t>Palliativ behandling</w:t>
      </w:r>
      <w:r w:rsidRPr="00113882">
        <w:br/>
        <w:t>– symtomlindringskompendium, SÄS</w:t>
      </w:r>
    </w:p>
    <w:p w14:paraId="4D10478A" w14:textId="77777777" w:rsidR="00113882" w:rsidRPr="00113882" w:rsidRDefault="00113882" w:rsidP="00860BDE">
      <w:pPr>
        <w:pStyle w:val="Rubrik2"/>
      </w:pPr>
      <w:bookmarkStart w:id="2" w:name="_Toc256000260"/>
      <w:bookmarkStart w:id="3" w:name="_Toc256000195"/>
      <w:bookmarkStart w:id="4" w:name="_Toc256000130"/>
      <w:bookmarkStart w:id="5" w:name="_Toc256000065"/>
      <w:bookmarkStart w:id="6" w:name="_Toc256000000"/>
      <w:bookmarkStart w:id="7" w:name="_Toc62227272"/>
      <w:bookmarkStart w:id="8" w:name="_Toc62473193"/>
      <w:bookmarkStart w:id="9" w:name="_Toc72421933"/>
      <w:bookmarkStart w:id="10" w:name="_Toc183512291"/>
      <w:bookmarkEnd w:id="1"/>
      <w:r w:rsidRPr="00113882">
        <w:t>Sammanfattning</w:t>
      </w:r>
      <w:bookmarkEnd w:id="2"/>
      <w:bookmarkEnd w:id="3"/>
      <w:bookmarkEnd w:id="4"/>
      <w:bookmarkEnd w:id="5"/>
      <w:bookmarkEnd w:id="6"/>
      <w:bookmarkEnd w:id="7"/>
      <w:bookmarkEnd w:id="8"/>
      <w:bookmarkEnd w:id="9"/>
      <w:bookmarkEnd w:id="10"/>
    </w:p>
    <w:p w14:paraId="04956A81" w14:textId="77777777" w:rsidR="00113882" w:rsidRPr="00113882" w:rsidRDefault="00113882" w:rsidP="00860BDE">
      <w:r w:rsidRPr="00113882">
        <w:t xml:space="preserve">Symtomlindring är en av de fyra hörnstenarna i palliativ vård. Smärta, ångest och illamående är vanliga symtom och kan i hög grad behandlas. </w:t>
      </w:r>
    </w:p>
    <w:p w14:paraId="754CB47A" w14:textId="77777777" w:rsidR="00860BDE" w:rsidRDefault="00113882" w:rsidP="00860BDE">
      <w:r w:rsidRPr="00113882">
        <w:t>Riktlinjen är tänkt som en vägledning för läkare och sjuksköterskor som behandlar obotligt sjuka och döende patienter på sjukhus, kommunens vårdinrättningar och i egna hemmet.</w:t>
      </w:r>
    </w:p>
    <w:p w14:paraId="73238385" w14:textId="1AB490F4" w:rsidR="00113882" w:rsidRPr="002A58FA" w:rsidRDefault="00860BDE" w:rsidP="00860BDE">
      <w:pPr>
        <w:pStyle w:val="Rubrik2"/>
      </w:pPr>
      <w:bookmarkStart w:id="11" w:name="_Toc183512292"/>
      <w:r w:rsidRPr="002A58FA">
        <w:t>Förändringar sedan föregående version</w:t>
      </w:r>
      <w:bookmarkEnd w:id="11"/>
    </w:p>
    <w:p w14:paraId="5C36E8E2" w14:textId="24162DE7" w:rsidR="00860BDE" w:rsidRPr="002A58FA" w:rsidRDefault="002A58FA" w:rsidP="00860BDE">
      <w:r w:rsidRPr="002A58FA">
        <w:t>Redaktionella ändringar, giltighetstiden förlängd.</w:t>
      </w:r>
    </w:p>
    <w:p w14:paraId="3479690C" w14:textId="77777777" w:rsidR="00113882" w:rsidRDefault="00113882" w:rsidP="00860BDE">
      <w:pPr>
        <w:spacing w:before="360" w:after="40"/>
        <w:rPr>
          <w:rFonts w:asciiTheme="majorHAnsi" w:hAnsiTheme="majorHAnsi" w:cstheme="majorHAnsi"/>
          <w:sz w:val="28"/>
          <w:szCs w:val="28"/>
        </w:rPr>
      </w:pPr>
      <w:r w:rsidRPr="002A58FA">
        <w:rPr>
          <w:rFonts w:asciiTheme="majorHAnsi" w:hAnsiTheme="majorHAnsi" w:cstheme="majorHAnsi"/>
          <w:sz w:val="28"/>
          <w:szCs w:val="28"/>
        </w:rPr>
        <w:t>Innehållsförteckning</w:t>
      </w:r>
    </w:p>
    <w:bookmarkStart w:id="12" w:name="_Toc256000261"/>
    <w:bookmarkStart w:id="13" w:name="_Toc256000196"/>
    <w:bookmarkStart w:id="14" w:name="_Toc256000131"/>
    <w:bookmarkStart w:id="15" w:name="_Toc256000066"/>
    <w:bookmarkStart w:id="16" w:name="_Toc256000001"/>
    <w:bookmarkStart w:id="17" w:name="_Toc62227273"/>
    <w:bookmarkStart w:id="18" w:name="_Toc62473194"/>
    <w:bookmarkStart w:id="19" w:name="_Toc72421934"/>
    <w:p w14:paraId="53BD347E" w14:textId="0E404419" w:rsidR="000A3F7D" w:rsidRDefault="009455B9">
      <w:pPr>
        <w:pStyle w:val="Innehll1"/>
        <w:rPr>
          <w:rFonts w:asciiTheme="minorHAnsi" w:eastAsiaTheme="minorEastAsia" w:hAnsiTheme="minorHAnsi" w:cstheme="minorBidi"/>
          <w:noProof/>
          <w:kern w:val="2"/>
          <w:sz w:val="22"/>
          <w:szCs w:val="22"/>
          <w14:ligatures w14:val="standardContextual"/>
        </w:rPr>
      </w:pPr>
      <w:r>
        <w:rPr>
          <w:rFonts w:cstheme="majorHAnsi"/>
          <w:bCs/>
          <w:sz w:val="28"/>
          <w:szCs w:val="28"/>
        </w:rPr>
        <w:fldChar w:fldCharType="begin"/>
      </w:r>
      <w:r>
        <w:rPr>
          <w:rFonts w:cstheme="majorHAnsi"/>
          <w:bCs/>
          <w:sz w:val="28"/>
          <w:szCs w:val="28"/>
        </w:rPr>
        <w:instrText xml:space="preserve"> TOC \h \z \t "Rubrik 2;1;Rubrik 3;2;Mellanrubrik VGR;3;Underrubrik;4" </w:instrText>
      </w:r>
      <w:r>
        <w:rPr>
          <w:rFonts w:cstheme="majorHAnsi"/>
          <w:bCs/>
          <w:sz w:val="28"/>
          <w:szCs w:val="28"/>
        </w:rPr>
        <w:fldChar w:fldCharType="separate"/>
      </w:r>
      <w:hyperlink w:anchor="_Toc183512291" w:history="1">
        <w:r w:rsidR="000A3F7D" w:rsidRPr="00DE6630">
          <w:rPr>
            <w:rStyle w:val="Hyperlnk"/>
            <w:rFonts w:eastAsia="MS Gothic"/>
            <w:noProof/>
          </w:rPr>
          <w:t>Sammanfattning</w:t>
        </w:r>
        <w:r w:rsidR="000A3F7D">
          <w:rPr>
            <w:noProof/>
            <w:webHidden/>
          </w:rPr>
          <w:tab/>
        </w:r>
        <w:r w:rsidR="000A3F7D">
          <w:rPr>
            <w:noProof/>
            <w:webHidden/>
          </w:rPr>
          <w:fldChar w:fldCharType="begin"/>
        </w:r>
        <w:r w:rsidR="000A3F7D">
          <w:rPr>
            <w:noProof/>
            <w:webHidden/>
          </w:rPr>
          <w:instrText xml:space="preserve"> PAGEREF _Toc183512291 \h </w:instrText>
        </w:r>
        <w:r w:rsidR="000A3F7D">
          <w:rPr>
            <w:noProof/>
            <w:webHidden/>
          </w:rPr>
        </w:r>
        <w:r w:rsidR="000A3F7D">
          <w:rPr>
            <w:noProof/>
            <w:webHidden/>
          </w:rPr>
          <w:fldChar w:fldCharType="separate"/>
        </w:r>
        <w:r w:rsidR="000A3F7D">
          <w:rPr>
            <w:noProof/>
            <w:webHidden/>
          </w:rPr>
          <w:t>1</w:t>
        </w:r>
        <w:r w:rsidR="000A3F7D">
          <w:rPr>
            <w:noProof/>
            <w:webHidden/>
          </w:rPr>
          <w:fldChar w:fldCharType="end"/>
        </w:r>
      </w:hyperlink>
    </w:p>
    <w:p w14:paraId="1C93B379" w14:textId="3AF596F2"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292" w:history="1">
        <w:r w:rsidRPr="00DE663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_Toc183512292 \h </w:instrText>
        </w:r>
        <w:r>
          <w:rPr>
            <w:noProof/>
            <w:webHidden/>
          </w:rPr>
        </w:r>
        <w:r>
          <w:rPr>
            <w:noProof/>
            <w:webHidden/>
          </w:rPr>
          <w:fldChar w:fldCharType="separate"/>
        </w:r>
        <w:r>
          <w:rPr>
            <w:noProof/>
            <w:webHidden/>
          </w:rPr>
          <w:t>1</w:t>
        </w:r>
        <w:r>
          <w:rPr>
            <w:noProof/>
            <w:webHidden/>
          </w:rPr>
          <w:fldChar w:fldCharType="end"/>
        </w:r>
      </w:hyperlink>
    </w:p>
    <w:p w14:paraId="6958D96F" w14:textId="2C0FD357"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293" w:history="1">
        <w:r w:rsidRPr="00DE6630">
          <w:rPr>
            <w:rStyle w:val="Hyperlnk"/>
            <w:rFonts w:eastAsia="MS Gothic"/>
            <w:noProof/>
          </w:rPr>
          <w:t>Förutsättningar</w:t>
        </w:r>
        <w:r>
          <w:rPr>
            <w:noProof/>
            <w:webHidden/>
          </w:rPr>
          <w:tab/>
        </w:r>
        <w:r>
          <w:rPr>
            <w:noProof/>
            <w:webHidden/>
          </w:rPr>
          <w:fldChar w:fldCharType="begin"/>
        </w:r>
        <w:r>
          <w:rPr>
            <w:noProof/>
            <w:webHidden/>
          </w:rPr>
          <w:instrText xml:space="preserve"> PAGEREF _Toc183512293 \h </w:instrText>
        </w:r>
        <w:r>
          <w:rPr>
            <w:noProof/>
            <w:webHidden/>
          </w:rPr>
        </w:r>
        <w:r>
          <w:rPr>
            <w:noProof/>
            <w:webHidden/>
          </w:rPr>
          <w:fldChar w:fldCharType="separate"/>
        </w:r>
        <w:r>
          <w:rPr>
            <w:noProof/>
            <w:webHidden/>
          </w:rPr>
          <w:t>4</w:t>
        </w:r>
        <w:r>
          <w:rPr>
            <w:noProof/>
            <w:webHidden/>
          </w:rPr>
          <w:fldChar w:fldCharType="end"/>
        </w:r>
      </w:hyperlink>
    </w:p>
    <w:p w14:paraId="109A652C" w14:textId="2AA9078A"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294" w:history="1">
        <w:r w:rsidRPr="00DE6630">
          <w:rPr>
            <w:rStyle w:val="Hyperlnk"/>
            <w:rFonts w:eastAsia="MS Gothic"/>
            <w:noProof/>
          </w:rPr>
          <w:t>Genomförande</w:t>
        </w:r>
        <w:r>
          <w:rPr>
            <w:noProof/>
            <w:webHidden/>
          </w:rPr>
          <w:tab/>
        </w:r>
        <w:r>
          <w:rPr>
            <w:noProof/>
            <w:webHidden/>
          </w:rPr>
          <w:fldChar w:fldCharType="begin"/>
        </w:r>
        <w:r>
          <w:rPr>
            <w:noProof/>
            <w:webHidden/>
          </w:rPr>
          <w:instrText xml:space="preserve"> PAGEREF _Toc183512294 \h </w:instrText>
        </w:r>
        <w:r>
          <w:rPr>
            <w:noProof/>
            <w:webHidden/>
          </w:rPr>
        </w:r>
        <w:r>
          <w:rPr>
            <w:noProof/>
            <w:webHidden/>
          </w:rPr>
          <w:fldChar w:fldCharType="separate"/>
        </w:r>
        <w:r>
          <w:rPr>
            <w:noProof/>
            <w:webHidden/>
          </w:rPr>
          <w:t>4</w:t>
        </w:r>
        <w:r>
          <w:rPr>
            <w:noProof/>
            <w:webHidden/>
          </w:rPr>
          <w:fldChar w:fldCharType="end"/>
        </w:r>
      </w:hyperlink>
    </w:p>
    <w:p w14:paraId="0E280767" w14:textId="745F556D"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295" w:history="1">
        <w:r w:rsidRPr="00DE6630">
          <w:rPr>
            <w:rStyle w:val="Hyperlnk"/>
            <w:rFonts w:eastAsia="MS Gothic"/>
            <w:noProof/>
          </w:rPr>
          <w:t>Smärta</w:t>
        </w:r>
        <w:r>
          <w:rPr>
            <w:noProof/>
            <w:webHidden/>
          </w:rPr>
          <w:tab/>
        </w:r>
        <w:r>
          <w:rPr>
            <w:noProof/>
            <w:webHidden/>
          </w:rPr>
          <w:fldChar w:fldCharType="begin"/>
        </w:r>
        <w:r>
          <w:rPr>
            <w:noProof/>
            <w:webHidden/>
          </w:rPr>
          <w:instrText xml:space="preserve"> PAGEREF _Toc183512295 \h </w:instrText>
        </w:r>
        <w:r>
          <w:rPr>
            <w:noProof/>
            <w:webHidden/>
          </w:rPr>
        </w:r>
        <w:r>
          <w:rPr>
            <w:noProof/>
            <w:webHidden/>
          </w:rPr>
          <w:fldChar w:fldCharType="separate"/>
        </w:r>
        <w:r>
          <w:rPr>
            <w:noProof/>
            <w:webHidden/>
          </w:rPr>
          <w:t>4</w:t>
        </w:r>
        <w:r>
          <w:rPr>
            <w:noProof/>
            <w:webHidden/>
          </w:rPr>
          <w:fldChar w:fldCharType="end"/>
        </w:r>
      </w:hyperlink>
    </w:p>
    <w:p w14:paraId="30B0B9A9" w14:textId="65F7B7D8"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296" w:history="1">
        <w:r w:rsidRPr="00DE6630">
          <w:rPr>
            <w:rStyle w:val="Hyperlnk"/>
            <w:rFonts w:eastAsia="MS Gothic"/>
            <w:noProof/>
          </w:rPr>
          <w:t>Mål för smärtlindring</w:t>
        </w:r>
        <w:r>
          <w:rPr>
            <w:noProof/>
            <w:webHidden/>
          </w:rPr>
          <w:tab/>
        </w:r>
        <w:r>
          <w:rPr>
            <w:noProof/>
            <w:webHidden/>
          </w:rPr>
          <w:fldChar w:fldCharType="begin"/>
        </w:r>
        <w:r>
          <w:rPr>
            <w:noProof/>
            <w:webHidden/>
          </w:rPr>
          <w:instrText xml:space="preserve"> PAGEREF _Toc183512296 \h </w:instrText>
        </w:r>
        <w:r>
          <w:rPr>
            <w:noProof/>
            <w:webHidden/>
          </w:rPr>
        </w:r>
        <w:r>
          <w:rPr>
            <w:noProof/>
            <w:webHidden/>
          </w:rPr>
          <w:fldChar w:fldCharType="separate"/>
        </w:r>
        <w:r>
          <w:rPr>
            <w:noProof/>
            <w:webHidden/>
          </w:rPr>
          <w:t>5</w:t>
        </w:r>
        <w:r>
          <w:rPr>
            <w:noProof/>
            <w:webHidden/>
          </w:rPr>
          <w:fldChar w:fldCharType="end"/>
        </w:r>
      </w:hyperlink>
    </w:p>
    <w:p w14:paraId="06CF4790" w14:textId="23DB83CE"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297" w:history="1">
        <w:r w:rsidRPr="00DE6630">
          <w:rPr>
            <w:rStyle w:val="Hyperlnk"/>
            <w:rFonts w:eastAsia="MS Gothic"/>
            <w:noProof/>
          </w:rPr>
          <w:t>Smärtanalys och Smärtskattning</w:t>
        </w:r>
        <w:r>
          <w:rPr>
            <w:noProof/>
            <w:webHidden/>
          </w:rPr>
          <w:tab/>
        </w:r>
        <w:r>
          <w:rPr>
            <w:noProof/>
            <w:webHidden/>
          </w:rPr>
          <w:fldChar w:fldCharType="begin"/>
        </w:r>
        <w:r>
          <w:rPr>
            <w:noProof/>
            <w:webHidden/>
          </w:rPr>
          <w:instrText xml:space="preserve"> PAGEREF _Toc183512297 \h </w:instrText>
        </w:r>
        <w:r>
          <w:rPr>
            <w:noProof/>
            <w:webHidden/>
          </w:rPr>
        </w:r>
        <w:r>
          <w:rPr>
            <w:noProof/>
            <w:webHidden/>
          </w:rPr>
          <w:fldChar w:fldCharType="separate"/>
        </w:r>
        <w:r>
          <w:rPr>
            <w:noProof/>
            <w:webHidden/>
          </w:rPr>
          <w:t>5</w:t>
        </w:r>
        <w:r>
          <w:rPr>
            <w:noProof/>
            <w:webHidden/>
          </w:rPr>
          <w:fldChar w:fldCharType="end"/>
        </w:r>
      </w:hyperlink>
    </w:p>
    <w:p w14:paraId="58F91782" w14:textId="76EB250E"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298" w:history="1">
        <w:r w:rsidRPr="00DE6630">
          <w:rPr>
            <w:rStyle w:val="Hyperlnk"/>
            <w:rFonts w:eastAsia="MS Gothic"/>
            <w:noProof/>
          </w:rPr>
          <w:t>1) Lokalisation</w:t>
        </w:r>
        <w:r>
          <w:rPr>
            <w:noProof/>
            <w:webHidden/>
          </w:rPr>
          <w:tab/>
        </w:r>
        <w:r>
          <w:rPr>
            <w:noProof/>
            <w:webHidden/>
          </w:rPr>
          <w:fldChar w:fldCharType="begin"/>
        </w:r>
        <w:r>
          <w:rPr>
            <w:noProof/>
            <w:webHidden/>
          </w:rPr>
          <w:instrText xml:space="preserve"> PAGEREF _Toc183512298 \h </w:instrText>
        </w:r>
        <w:r>
          <w:rPr>
            <w:noProof/>
            <w:webHidden/>
          </w:rPr>
        </w:r>
        <w:r>
          <w:rPr>
            <w:noProof/>
            <w:webHidden/>
          </w:rPr>
          <w:fldChar w:fldCharType="separate"/>
        </w:r>
        <w:r>
          <w:rPr>
            <w:noProof/>
            <w:webHidden/>
          </w:rPr>
          <w:t>5</w:t>
        </w:r>
        <w:r>
          <w:rPr>
            <w:noProof/>
            <w:webHidden/>
          </w:rPr>
          <w:fldChar w:fldCharType="end"/>
        </w:r>
      </w:hyperlink>
    </w:p>
    <w:p w14:paraId="6707B8E8" w14:textId="54A8A795"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299" w:history="1">
        <w:r w:rsidRPr="00DE6630">
          <w:rPr>
            <w:rStyle w:val="Hyperlnk"/>
            <w:rFonts w:eastAsia="MS Gothic"/>
            <w:noProof/>
          </w:rPr>
          <w:t>2) Karaktär</w:t>
        </w:r>
        <w:r>
          <w:rPr>
            <w:noProof/>
            <w:webHidden/>
          </w:rPr>
          <w:tab/>
        </w:r>
        <w:r>
          <w:rPr>
            <w:noProof/>
            <w:webHidden/>
          </w:rPr>
          <w:fldChar w:fldCharType="begin"/>
        </w:r>
        <w:r>
          <w:rPr>
            <w:noProof/>
            <w:webHidden/>
          </w:rPr>
          <w:instrText xml:space="preserve"> PAGEREF _Toc183512299 \h </w:instrText>
        </w:r>
        <w:r>
          <w:rPr>
            <w:noProof/>
            <w:webHidden/>
          </w:rPr>
        </w:r>
        <w:r>
          <w:rPr>
            <w:noProof/>
            <w:webHidden/>
          </w:rPr>
          <w:fldChar w:fldCharType="separate"/>
        </w:r>
        <w:r>
          <w:rPr>
            <w:noProof/>
            <w:webHidden/>
          </w:rPr>
          <w:t>5</w:t>
        </w:r>
        <w:r>
          <w:rPr>
            <w:noProof/>
            <w:webHidden/>
          </w:rPr>
          <w:fldChar w:fldCharType="end"/>
        </w:r>
      </w:hyperlink>
    </w:p>
    <w:p w14:paraId="2E4D7E97" w14:textId="5FA45A51"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00" w:history="1">
        <w:r w:rsidRPr="00DE6630">
          <w:rPr>
            <w:rStyle w:val="Hyperlnk"/>
            <w:rFonts w:eastAsia="MS Gothic"/>
            <w:noProof/>
          </w:rPr>
          <w:t>3) Tidsrelation-aktivitetsrelation</w:t>
        </w:r>
        <w:r>
          <w:rPr>
            <w:noProof/>
            <w:webHidden/>
          </w:rPr>
          <w:tab/>
        </w:r>
        <w:r>
          <w:rPr>
            <w:noProof/>
            <w:webHidden/>
          </w:rPr>
          <w:fldChar w:fldCharType="begin"/>
        </w:r>
        <w:r>
          <w:rPr>
            <w:noProof/>
            <w:webHidden/>
          </w:rPr>
          <w:instrText xml:space="preserve"> PAGEREF _Toc183512300 \h </w:instrText>
        </w:r>
        <w:r>
          <w:rPr>
            <w:noProof/>
            <w:webHidden/>
          </w:rPr>
        </w:r>
        <w:r>
          <w:rPr>
            <w:noProof/>
            <w:webHidden/>
          </w:rPr>
          <w:fldChar w:fldCharType="separate"/>
        </w:r>
        <w:r>
          <w:rPr>
            <w:noProof/>
            <w:webHidden/>
          </w:rPr>
          <w:t>6</w:t>
        </w:r>
        <w:r>
          <w:rPr>
            <w:noProof/>
            <w:webHidden/>
          </w:rPr>
          <w:fldChar w:fldCharType="end"/>
        </w:r>
      </w:hyperlink>
    </w:p>
    <w:p w14:paraId="6DFE2651" w14:textId="47853DD1"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01" w:history="1">
        <w:r w:rsidRPr="00DE6630">
          <w:rPr>
            <w:rStyle w:val="Hyperlnk"/>
            <w:rFonts w:eastAsia="MS Gothic"/>
            <w:noProof/>
          </w:rPr>
          <w:t>Smärtskattning och smärtlindring till medvetslösa, förvirrade patienter och dementa</w:t>
        </w:r>
        <w:r>
          <w:rPr>
            <w:noProof/>
            <w:webHidden/>
          </w:rPr>
          <w:tab/>
        </w:r>
        <w:r>
          <w:rPr>
            <w:noProof/>
            <w:webHidden/>
          </w:rPr>
          <w:fldChar w:fldCharType="begin"/>
        </w:r>
        <w:r>
          <w:rPr>
            <w:noProof/>
            <w:webHidden/>
          </w:rPr>
          <w:instrText xml:space="preserve"> PAGEREF _Toc183512301 \h </w:instrText>
        </w:r>
        <w:r>
          <w:rPr>
            <w:noProof/>
            <w:webHidden/>
          </w:rPr>
        </w:r>
        <w:r>
          <w:rPr>
            <w:noProof/>
            <w:webHidden/>
          </w:rPr>
          <w:fldChar w:fldCharType="separate"/>
        </w:r>
        <w:r>
          <w:rPr>
            <w:noProof/>
            <w:webHidden/>
          </w:rPr>
          <w:t>6</w:t>
        </w:r>
        <w:r>
          <w:rPr>
            <w:noProof/>
            <w:webHidden/>
          </w:rPr>
          <w:fldChar w:fldCharType="end"/>
        </w:r>
      </w:hyperlink>
    </w:p>
    <w:p w14:paraId="4A10EBDC" w14:textId="21034C74"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02" w:history="1">
        <w:r w:rsidRPr="00DE6630">
          <w:rPr>
            <w:rStyle w:val="Hyperlnk"/>
            <w:rFonts w:eastAsia="MS Gothic"/>
            <w:noProof/>
          </w:rPr>
          <w:t>Typfall av tumörinducerad smärta</w:t>
        </w:r>
        <w:r>
          <w:rPr>
            <w:noProof/>
            <w:webHidden/>
          </w:rPr>
          <w:tab/>
        </w:r>
        <w:r>
          <w:rPr>
            <w:noProof/>
            <w:webHidden/>
          </w:rPr>
          <w:fldChar w:fldCharType="begin"/>
        </w:r>
        <w:r>
          <w:rPr>
            <w:noProof/>
            <w:webHidden/>
          </w:rPr>
          <w:instrText xml:space="preserve"> PAGEREF _Toc183512302 \h </w:instrText>
        </w:r>
        <w:r>
          <w:rPr>
            <w:noProof/>
            <w:webHidden/>
          </w:rPr>
        </w:r>
        <w:r>
          <w:rPr>
            <w:noProof/>
            <w:webHidden/>
          </w:rPr>
          <w:fldChar w:fldCharType="separate"/>
        </w:r>
        <w:r>
          <w:rPr>
            <w:noProof/>
            <w:webHidden/>
          </w:rPr>
          <w:t>7</w:t>
        </w:r>
        <w:r>
          <w:rPr>
            <w:noProof/>
            <w:webHidden/>
          </w:rPr>
          <w:fldChar w:fldCharType="end"/>
        </w:r>
      </w:hyperlink>
    </w:p>
    <w:p w14:paraId="06352946" w14:textId="3269C753"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03" w:history="1">
        <w:r w:rsidRPr="00DE6630">
          <w:rPr>
            <w:rStyle w:val="Hyperlnk"/>
            <w:rFonts w:eastAsia="MS Gothic"/>
            <w:noProof/>
          </w:rPr>
          <w:t>Skelettmetastasutlöst smärta</w:t>
        </w:r>
        <w:r>
          <w:rPr>
            <w:noProof/>
            <w:webHidden/>
          </w:rPr>
          <w:tab/>
        </w:r>
        <w:r>
          <w:rPr>
            <w:noProof/>
            <w:webHidden/>
          </w:rPr>
          <w:fldChar w:fldCharType="begin"/>
        </w:r>
        <w:r>
          <w:rPr>
            <w:noProof/>
            <w:webHidden/>
          </w:rPr>
          <w:instrText xml:space="preserve"> PAGEREF _Toc183512303 \h </w:instrText>
        </w:r>
        <w:r>
          <w:rPr>
            <w:noProof/>
            <w:webHidden/>
          </w:rPr>
        </w:r>
        <w:r>
          <w:rPr>
            <w:noProof/>
            <w:webHidden/>
          </w:rPr>
          <w:fldChar w:fldCharType="separate"/>
        </w:r>
        <w:r>
          <w:rPr>
            <w:noProof/>
            <w:webHidden/>
          </w:rPr>
          <w:t>7</w:t>
        </w:r>
        <w:r>
          <w:rPr>
            <w:noProof/>
            <w:webHidden/>
          </w:rPr>
          <w:fldChar w:fldCharType="end"/>
        </w:r>
      </w:hyperlink>
    </w:p>
    <w:p w14:paraId="407D0772" w14:textId="0DD899FD"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04" w:history="1">
        <w:r w:rsidRPr="00DE6630">
          <w:rPr>
            <w:rStyle w:val="Hyperlnk"/>
            <w:rFonts w:eastAsia="MS Gothic"/>
            <w:noProof/>
          </w:rPr>
          <w:t>Levermetastassmärta</w:t>
        </w:r>
        <w:r>
          <w:rPr>
            <w:noProof/>
            <w:webHidden/>
          </w:rPr>
          <w:tab/>
        </w:r>
        <w:r>
          <w:rPr>
            <w:noProof/>
            <w:webHidden/>
          </w:rPr>
          <w:fldChar w:fldCharType="begin"/>
        </w:r>
        <w:r>
          <w:rPr>
            <w:noProof/>
            <w:webHidden/>
          </w:rPr>
          <w:instrText xml:space="preserve"> PAGEREF _Toc183512304 \h </w:instrText>
        </w:r>
        <w:r>
          <w:rPr>
            <w:noProof/>
            <w:webHidden/>
          </w:rPr>
        </w:r>
        <w:r>
          <w:rPr>
            <w:noProof/>
            <w:webHidden/>
          </w:rPr>
          <w:fldChar w:fldCharType="separate"/>
        </w:r>
        <w:r>
          <w:rPr>
            <w:noProof/>
            <w:webHidden/>
          </w:rPr>
          <w:t>7</w:t>
        </w:r>
        <w:r>
          <w:rPr>
            <w:noProof/>
            <w:webHidden/>
          </w:rPr>
          <w:fldChar w:fldCharType="end"/>
        </w:r>
      </w:hyperlink>
    </w:p>
    <w:p w14:paraId="17936FEA" w14:textId="27DD60FF"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05" w:history="1">
        <w:r w:rsidRPr="00DE6630">
          <w:rPr>
            <w:rStyle w:val="Hyperlnk"/>
            <w:rFonts w:eastAsia="MS Gothic"/>
            <w:noProof/>
          </w:rPr>
          <w:t>Pancreascancersmärta</w:t>
        </w:r>
        <w:r>
          <w:rPr>
            <w:noProof/>
            <w:webHidden/>
          </w:rPr>
          <w:tab/>
        </w:r>
        <w:r>
          <w:rPr>
            <w:noProof/>
            <w:webHidden/>
          </w:rPr>
          <w:fldChar w:fldCharType="begin"/>
        </w:r>
        <w:r>
          <w:rPr>
            <w:noProof/>
            <w:webHidden/>
          </w:rPr>
          <w:instrText xml:space="preserve"> PAGEREF _Toc183512305 \h </w:instrText>
        </w:r>
        <w:r>
          <w:rPr>
            <w:noProof/>
            <w:webHidden/>
          </w:rPr>
        </w:r>
        <w:r>
          <w:rPr>
            <w:noProof/>
            <w:webHidden/>
          </w:rPr>
          <w:fldChar w:fldCharType="separate"/>
        </w:r>
        <w:r>
          <w:rPr>
            <w:noProof/>
            <w:webHidden/>
          </w:rPr>
          <w:t>7</w:t>
        </w:r>
        <w:r>
          <w:rPr>
            <w:noProof/>
            <w:webHidden/>
          </w:rPr>
          <w:fldChar w:fldCharType="end"/>
        </w:r>
      </w:hyperlink>
    </w:p>
    <w:p w14:paraId="0E393323" w14:textId="3EB8087D"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06" w:history="1">
        <w:r w:rsidRPr="00DE6630">
          <w:rPr>
            <w:rStyle w:val="Hyperlnk"/>
            <w:rFonts w:eastAsia="MS Gothic"/>
            <w:noProof/>
          </w:rPr>
          <w:t>Lumbosacral plexopati</w:t>
        </w:r>
        <w:r>
          <w:rPr>
            <w:noProof/>
            <w:webHidden/>
          </w:rPr>
          <w:tab/>
        </w:r>
        <w:r>
          <w:rPr>
            <w:noProof/>
            <w:webHidden/>
          </w:rPr>
          <w:fldChar w:fldCharType="begin"/>
        </w:r>
        <w:r>
          <w:rPr>
            <w:noProof/>
            <w:webHidden/>
          </w:rPr>
          <w:instrText xml:space="preserve"> PAGEREF _Toc183512306 \h </w:instrText>
        </w:r>
        <w:r>
          <w:rPr>
            <w:noProof/>
            <w:webHidden/>
          </w:rPr>
        </w:r>
        <w:r>
          <w:rPr>
            <w:noProof/>
            <w:webHidden/>
          </w:rPr>
          <w:fldChar w:fldCharType="separate"/>
        </w:r>
        <w:r>
          <w:rPr>
            <w:noProof/>
            <w:webHidden/>
          </w:rPr>
          <w:t>7</w:t>
        </w:r>
        <w:r>
          <w:rPr>
            <w:noProof/>
            <w:webHidden/>
          </w:rPr>
          <w:fldChar w:fldCharType="end"/>
        </w:r>
      </w:hyperlink>
    </w:p>
    <w:p w14:paraId="436B71FF" w14:textId="46D64F2C"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07" w:history="1">
        <w:r w:rsidRPr="00DE6630">
          <w:rPr>
            <w:rStyle w:val="Hyperlnk"/>
            <w:rFonts w:eastAsia="MS Gothic"/>
            <w:noProof/>
          </w:rPr>
          <w:t>Lätta analgetika</w:t>
        </w:r>
        <w:r>
          <w:rPr>
            <w:noProof/>
            <w:webHidden/>
          </w:rPr>
          <w:tab/>
        </w:r>
        <w:r>
          <w:rPr>
            <w:noProof/>
            <w:webHidden/>
          </w:rPr>
          <w:fldChar w:fldCharType="begin"/>
        </w:r>
        <w:r>
          <w:rPr>
            <w:noProof/>
            <w:webHidden/>
          </w:rPr>
          <w:instrText xml:space="preserve"> PAGEREF _Toc183512307 \h </w:instrText>
        </w:r>
        <w:r>
          <w:rPr>
            <w:noProof/>
            <w:webHidden/>
          </w:rPr>
        </w:r>
        <w:r>
          <w:rPr>
            <w:noProof/>
            <w:webHidden/>
          </w:rPr>
          <w:fldChar w:fldCharType="separate"/>
        </w:r>
        <w:r>
          <w:rPr>
            <w:noProof/>
            <w:webHidden/>
          </w:rPr>
          <w:t>8</w:t>
        </w:r>
        <w:r>
          <w:rPr>
            <w:noProof/>
            <w:webHidden/>
          </w:rPr>
          <w:fldChar w:fldCharType="end"/>
        </w:r>
      </w:hyperlink>
    </w:p>
    <w:p w14:paraId="0C012AE4" w14:textId="4DF5F7BA"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08" w:history="1">
        <w:r w:rsidRPr="00DE6630">
          <w:rPr>
            <w:rStyle w:val="Hyperlnk"/>
            <w:rFonts w:eastAsia="MS Gothic"/>
            <w:noProof/>
          </w:rPr>
          <w:t>Cox-hämmare</w:t>
        </w:r>
        <w:r>
          <w:rPr>
            <w:noProof/>
            <w:webHidden/>
          </w:rPr>
          <w:tab/>
        </w:r>
        <w:r>
          <w:rPr>
            <w:noProof/>
            <w:webHidden/>
          </w:rPr>
          <w:fldChar w:fldCharType="begin"/>
        </w:r>
        <w:r>
          <w:rPr>
            <w:noProof/>
            <w:webHidden/>
          </w:rPr>
          <w:instrText xml:space="preserve"> PAGEREF _Toc183512308 \h </w:instrText>
        </w:r>
        <w:r>
          <w:rPr>
            <w:noProof/>
            <w:webHidden/>
          </w:rPr>
        </w:r>
        <w:r>
          <w:rPr>
            <w:noProof/>
            <w:webHidden/>
          </w:rPr>
          <w:fldChar w:fldCharType="separate"/>
        </w:r>
        <w:r>
          <w:rPr>
            <w:noProof/>
            <w:webHidden/>
          </w:rPr>
          <w:t>8</w:t>
        </w:r>
        <w:r>
          <w:rPr>
            <w:noProof/>
            <w:webHidden/>
          </w:rPr>
          <w:fldChar w:fldCharType="end"/>
        </w:r>
      </w:hyperlink>
    </w:p>
    <w:p w14:paraId="23D72BD8" w14:textId="147DC64B"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09" w:history="1">
        <w:r w:rsidRPr="00DE6630">
          <w:rPr>
            <w:rStyle w:val="Hyperlnk"/>
            <w:rFonts w:eastAsia="MS Gothic"/>
            <w:noProof/>
          </w:rPr>
          <w:t>Opioider</w:t>
        </w:r>
        <w:r>
          <w:rPr>
            <w:noProof/>
            <w:webHidden/>
          </w:rPr>
          <w:tab/>
        </w:r>
        <w:r>
          <w:rPr>
            <w:noProof/>
            <w:webHidden/>
          </w:rPr>
          <w:fldChar w:fldCharType="begin"/>
        </w:r>
        <w:r>
          <w:rPr>
            <w:noProof/>
            <w:webHidden/>
          </w:rPr>
          <w:instrText xml:space="preserve"> PAGEREF _Toc183512309 \h </w:instrText>
        </w:r>
        <w:r>
          <w:rPr>
            <w:noProof/>
            <w:webHidden/>
          </w:rPr>
        </w:r>
        <w:r>
          <w:rPr>
            <w:noProof/>
            <w:webHidden/>
          </w:rPr>
          <w:fldChar w:fldCharType="separate"/>
        </w:r>
        <w:r>
          <w:rPr>
            <w:noProof/>
            <w:webHidden/>
          </w:rPr>
          <w:t>8</w:t>
        </w:r>
        <w:r>
          <w:rPr>
            <w:noProof/>
            <w:webHidden/>
          </w:rPr>
          <w:fldChar w:fldCharType="end"/>
        </w:r>
      </w:hyperlink>
    </w:p>
    <w:p w14:paraId="10B9CE18" w14:textId="1341515F"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0" w:history="1">
        <w:r w:rsidRPr="00DE6630">
          <w:rPr>
            <w:rStyle w:val="Hyperlnk"/>
            <w:rFonts w:eastAsia="MS Gothic"/>
            <w:noProof/>
          </w:rPr>
          <w:t>Svaga opioider</w:t>
        </w:r>
        <w:r>
          <w:rPr>
            <w:noProof/>
            <w:webHidden/>
          </w:rPr>
          <w:tab/>
        </w:r>
        <w:r>
          <w:rPr>
            <w:noProof/>
            <w:webHidden/>
          </w:rPr>
          <w:fldChar w:fldCharType="begin"/>
        </w:r>
        <w:r>
          <w:rPr>
            <w:noProof/>
            <w:webHidden/>
          </w:rPr>
          <w:instrText xml:space="preserve"> PAGEREF _Toc183512310 \h </w:instrText>
        </w:r>
        <w:r>
          <w:rPr>
            <w:noProof/>
            <w:webHidden/>
          </w:rPr>
        </w:r>
        <w:r>
          <w:rPr>
            <w:noProof/>
            <w:webHidden/>
          </w:rPr>
          <w:fldChar w:fldCharType="separate"/>
        </w:r>
        <w:r>
          <w:rPr>
            <w:noProof/>
            <w:webHidden/>
          </w:rPr>
          <w:t>9</w:t>
        </w:r>
        <w:r>
          <w:rPr>
            <w:noProof/>
            <w:webHidden/>
          </w:rPr>
          <w:fldChar w:fldCharType="end"/>
        </w:r>
      </w:hyperlink>
    </w:p>
    <w:p w14:paraId="43243347" w14:textId="74B204A7"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1" w:history="1">
        <w:r w:rsidRPr="00DE6630">
          <w:rPr>
            <w:rStyle w:val="Hyperlnk"/>
            <w:rFonts w:eastAsia="MS Gothic"/>
            <w:noProof/>
          </w:rPr>
          <w:t>Starka opioider</w:t>
        </w:r>
        <w:r>
          <w:rPr>
            <w:noProof/>
            <w:webHidden/>
          </w:rPr>
          <w:tab/>
        </w:r>
        <w:r>
          <w:rPr>
            <w:noProof/>
            <w:webHidden/>
          </w:rPr>
          <w:fldChar w:fldCharType="begin"/>
        </w:r>
        <w:r>
          <w:rPr>
            <w:noProof/>
            <w:webHidden/>
          </w:rPr>
          <w:instrText xml:space="preserve"> PAGEREF _Toc183512311 \h </w:instrText>
        </w:r>
        <w:r>
          <w:rPr>
            <w:noProof/>
            <w:webHidden/>
          </w:rPr>
        </w:r>
        <w:r>
          <w:rPr>
            <w:noProof/>
            <w:webHidden/>
          </w:rPr>
          <w:fldChar w:fldCharType="separate"/>
        </w:r>
        <w:r>
          <w:rPr>
            <w:noProof/>
            <w:webHidden/>
          </w:rPr>
          <w:t>9</w:t>
        </w:r>
        <w:r>
          <w:rPr>
            <w:noProof/>
            <w:webHidden/>
          </w:rPr>
          <w:fldChar w:fldCharType="end"/>
        </w:r>
      </w:hyperlink>
    </w:p>
    <w:p w14:paraId="5ED00C59" w14:textId="63B6909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2" w:history="1">
        <w:r w:rsidRPr="00DE6630">
          <w:rPr>
            <w:rStyle w:val="Hyperlnk"/>
            <w:rFonts w:eastAsia="MS Gothic"/>
            <w:noProof/>
          </w:rPr>
          <w:t>Opioidinsättning / opioidtitrering</w:t>
        </w:r>
        <w:r>
          <w:rPr>
            <w:noProof/>
            <w:webHidden/>
          </w:rPr>
          <w:tab/>
        </w:r>
        <w:r>
          <w:rPr>
            <w:noProof/>
            <w:webHidden/>
          </w:rPr>
          <w:fldChar w:fldCharType="begin"/>
        </w:r>
        <w:r>
          <w:rPr>
            <w:noProof/>
            <w:webHidden/>
          </w:rPr>
          <w:instrText xml:space="preserve"> PAGEREF _Toc183512312 \h </w:instrText>
        </w:r>
        <w:r>
          <w:rPr>
            <w:noProof/>
            <w:webHidden/>
          </w:rPr>
        </w:r>
        <w:r>
          <w:rPr>
            <w:noProof/>
            <w:webHidden/>
          </w:rPr>
          <w:fldChar w:fldCharType="separate"/>
        </w:r>
        <w:r>
          <w:rPr>
            <w:noProof/>
            <w:webHidden/>
          </w:rPr>
          <w:t>9</w:t>
        </w:r>
        <w:r>
          <w:rPr>
            <w:noProof/>
            <w:webHidden/>
          </w:rPr>
          <w:fldChar w:fldCharType="end"/>
        </w:r>
      </w:hyperlink>
    </w:p>
    <w:p w14:paraId="6E769F33" w14:textId="6ABD7580"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3" w:history="1">
        <w:r w:rsidRPr="00DE6630">
          <w:rPr>
            <w:rStyle w:val="Hyperlnk"/>
            <w:rFonts w:eastAsia="MS Gothic"/>
            <w:noProof/>
          </w:rPr>
          <w:t>Att stå på långverkande opioider</w:t>
        </w:r>
        <w:r>
          <w:rPr>
            <w:noProof/>
            <w:webHidden/>
          </w:rPr>
          <w:tab/>
        </w:r>
        <w:r>
          <w:rPr>
            <w:noProof/>
            <w:webHidden/>
          </w:rPr>
          <w:fldChar w:fldCharType="begin"/>
        </w:r>
        <w:r>
          <w:rPr>
            <w:noProof/>
            <w:webHidden/>
          </w:rPr>
          <w:instrText xml:space="preserve"> PAGEREF _Toc183512313 \h </w:instrText>
        </w:r>
        <w:r>
          <w:rPr>
            <w:noProof/>
            <w:webHidden/>
          </w:rPr>
        </w:r>
        <w:r>
          <w:rPr>
            <w:noProof/>
            <w:webHidden/>
          </w:rPr>
          <w:fldChar w:fldCharType="separate"/>
        </w:r>
        <w:r>
          <w:rPr>
            <w:noProof/>
            <w:webHidden/>
          </w:rPr>
          <w:t>10</w:t>
        </w:r>
        <w:r>
          <w:rPr>
            <w:noProof/>
            <w:webHidden/>
          </w:rPr>
          <w:fldChar w:fldCharType="end"/>
        </w:r>
      </w:hyperlink>
    </w:p>
    <w:p w14:paraId="57C664CE" w14:textId="78737B56"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4" w:history="1">
        <w:r w:rsidRPr="00DE6630">
          <w:rPr>
            <w:rStyle w:val="Hyperlnk"/>
            <w:rFonts w:eastAsia="MS Gothic"/>
            <w:noProof/>
          </w:rPr>
          <w:t>Extrados = Trygghetsdos</w:t>
        </w:r>
        <w:r>
          <w:rPr>
            <w:noProof/>
            <w:webHidden/>
          </w:rPr>
          <w:tab/>
        </w:r>
        <w:r>
          <w:rPr>
            <w:noProof/>
            <w:webHidden/>
          </w:rPr>
          <w:fldChar w:fldCharType="begin"/>
        </w:r>
        <w:r>
          <w:rPr>
            <w:noProof/>
            <w:webHidden/>
          </w:rPr>
          <w:instrText xml:space="preserve"> PAGEREF _Toc183512314 \h </w:instrText>
        </w:r>
        <w:r>
          <w:rPr>
            <w:noProof/>
            <w:webHidden/>
          </w:rPr>
        </w:r>
        <w:r>
          <w:rPr>
            <w:noProof/>
            <w:webHidden/>
          </w:rPr>
          <w:fldChar w:fldCharType="separate"/>
        </w:r>
        <w:r>
          <w:rPr>
            <w:noProof/>
            <w:webHidden/>
          </w:rPr>
          <w:t>11</w:t>
        </w:r>
        <w:r>
          <w:rPr>
            <w:noProof/>
            <w:webHidden/>
          </w:rPr>
          <w:fldChar w:fldCharType="end"/>
        </w:r>
      </w:hyperlink>
    </w:p>
    <w:p w14:paraId="711627A5" w14:textId="6E419A0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5" w:history="1">
        <w:r w:rsidRPr="00DE6630">
          <w:rPr>
            <w:rStyle w:val="Hyperlnk"/>
            <w:rFonts w:eastAsia="MS Gothic"/>
            <w:noProof/>
          </w:rPr>
          <w:t>Hur ofta kan patienten få en extrados?</w:t>
        </w:r>
        <w:r>
          <w:rPr>
            <w:noProof/>
            <w:webHidden/>
          </w:rPr>
          <w:tab/>
        </w:r>
        <w:r>
          <w:rPr>
            <w:noProof/>
            <w:webHidden/>
          </w:rPr>
          <w:fldChar w:fldCharType="begin"/>
        </w:r>
        <w:r>
          <w:rPr>
            <w:noProof/>
            <w:webHidden/>
          </w:rPr>
          <w:instrText xml:space="preserve"> PAGEREF _Toc183512315 \h </w:instrText>
        </w:r>
        <w:r>
          <w:rPr>
            <w:noProof/>
            <w:webHidden/>
          </w:rPr>
        </w:r>
        <w:r>
          <w:rPr>
            <w:noProof/>
            <w:webHidden/>
          </w:rPr>
          <w:fldChar w:fldCharType="separate"/>
        </w:r>
        <w:r>
          <w:rPr>
            <w:noProof/>
            <w:webHidden/>
          </w:rPr>
          <w:t>11</w:t>
        </w:r>
        <w:r>
          <w:rPr>
            <w:noProof/>
            <w:webHidden/>
          </w:rPr>
          <w:fldChar w:fldCharType="end"/>
        </w:r>
      </w:hyperlink>
    </w:p>
    <w:p w14:paraId="79FBEBF6" w14:textId="5B4E2B88"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6" w:history="1">
        <w:r w:rsidRPr="00DE6630">
          <w:rPr>
            <w:rStyle w:val="Hyperlnk"/>
            <w:rFonts w:eastAsia="MS Gothic"/>
            <w:noProof/>
          </w:rPr>
          <w:t>Patienten blir inte smärtlindrad trots höga doser opioider</w:t>
        </w:r>
        <w:r>
          <w:rPr>
            <w:noProof/>
            <w:webHidden/>
          </w:rPr>
          <w:tab/>
        </w:r>
        <w:r>
          <w:rPr>
            <w:noProof/>
            <w:webHidden/>
          </w:rPr>
          <w:fldChar w:fldCharType="begin"/>
        </w:r>
        <w:r>
          <w:rPr>
            <w:noProof/>
            <w:webHidden/>
          </w:rPr>
          <w:instrText xml:space="preserve"> PAGEREF _Toc183512316 \h </w:instrText>
        </w:r>
        <w:r>
          <w:rPr>
            <w:noProof/>
            <w:webHidden/>
          </w:rPr>
        </w:r>
        <w:r>
          <w:rPr>
            <w:noProof/>
            <w:webHidden/>
          </w:rPr>
          <w:fldChar w:fldCharType="separate"/>
        </w:r>
        <w:r>
          <w:rPr>
            <w:noProof/>
            <w:webHidden/>
          </w:rPr>
          <w:t>11</w:t>
        </w:r>
        <w:r>
          <w:rPr>
            <w:noProof/>
            <w:webHidden/>
          </w:rPr>
          <w:fldChar w:fldCharType="end"/>
        </w:r>
      </w:hyperlink>
    </w:p>
    <w:p w14:paraId="5098227E" w14:textId="55D79C2F"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7" w:history="1">
        <w:r w:rsidRPr="00DE6630">
          <w:rPr>
            <w:rStyle w:val="Hyperlnk"/>
            <w:rFonts w:eastAsia="MS Gothic"/>
            <w:noProof/>
          </w:rPr>
          <w:t>Alternativ till morfin</w:t>
        </w:r>
        <w:r>
          <w:rPr>
            <w:noProof/>
            <w:webHidden/>
          </w:rPr>
          <w:tab/>
        </w:r>
        <w:r>
          <w:rPr>
            <w:noProof/>
            <w:webHidden/>
          </w:rPr>
          <w:fldChar w:fldCharType="begin"/>
        </w:r>
        <w:r>
          <w:rPr>
            <w:noProof/>
            <w:webHidden/>
          </w:rPr>
          <w:instrText xml:space="preserve"> PAGEREF _Toc183512317 \h </w:instrText>
        </w:r>
        <w:r>
          <w:rPr>
            <w:noProof/>
            <w:webHidden/>
          </w:rPr>
        </w:r>
        <w:r>
          <w:rPr>
            <w:noProof/>
            <w:webHidden/>
          </w:rPr>
          <w:fldChar w:fldCharType="separate"/>
        </w:r>
        <w:r>
          <w:rPr>
            <w:noProof/>
            <w:webHidden/>
          </w:rPr>
          <w:t>12</w:t>
        </w:r>
        <w:r>
          <w:rPr>
            <w:noProof/>
            <w:webHidden/>
          </w:rPr>
          <w:fldChar w:fldCharType="end"/>
        </w:r>
      </w:hyperlink>
    </w:p>
    <w:p w14:paraId="77702BCA" w14:textId="43C4EDC9"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8" w:history="1">
        <w:r w:rsidRPr="00DE6630">
          <w:rPr>
            <w:rStyle w:val="Hyperlnk"/>
            <w:rFonts w:eastAsia="MS Gothic"/>
            <w:noProof/>
          </w:rPr>
          <w:t>Patienten kan inte ta läkemedel per os</w:t>
        </w:r>
        <w:r>
          <w:rPr>
            <w:noProof/>
            <w:webHidden/>
          </w:rPr>
          <w:tab/>
        </w:r>
        <w:r>
          <w:rPr>
            <w:noProof/>
            <w:webHidden/>
          </w:rPr>
          <w:fldChar w:fldCharType="begin"/>
        </w:r>
        <w:r>
          <w:rPr>
            <w:noProof/>
            <w:webHidden/>
          </w:rPr>
          <w:instrText xml:space="preserve"> PAGEREF _Toc183512318 \h </w:instrText>
        </w:r>
        <w:r>
          <w:rPr>
            <w:noProof/>
            <w:webHidden/>
          </w:rPr>
        </w:r>
        <w:r>
          <w:rPr>
            <w:noProof/>
            <w:webHidden/>
          </w:rPr>
          <w:fldChar w:fldCharType="separate"/>
        </w:r>
        <w:r>
          <w:rPr>
            <w:noProof/>
            <w:webHidden/>
          </w:rPr>
          <w:t>13</w:t>
        </w:r>
        <w:r>
          <w:rPr>
            <w:noProof/>
            <w:webHidden/>
          </w:rPr>
          <w:fldChar w:fldCharType="end"/>
        </w:r>
      </w:hyperlink>
    </w:p>
    <w:p w14:paraId="254CD36E" w14:textId="0E8BBD94"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19" w:history="1">
        <w:r w:rsidRPr="00DE6630">
          <w:rPr>
            <w:rStyle w:val="Hyperlnk"/>
            <w:rFonts w:eastAsia="MS Gothic"/>
            <w:noProof/>
          </w:rPr>
          <w:t>Akut byte från oral till parenteral opioidtillförsel</w:t>
        </w:r>
        <w:r>
          <w:rPr>
            <w:noProof/>
            <w:webHidden/>
          </w:rPr>
          <w:tab/>
        </w:r>
        <w:r>
          <w:rPr>
            <w:noProof/>
            <w:webHidden/>
          </w:rPr>
          <w:fldChar w:fldCharType="begin"/>
        </w:r>
        <w:r>
          <w:rPr>
            <w:noProof/>
            <w:webHidden/>
          </w:rPr>
          <w:instrText xml:space="preserve"> PAGEREF _Toc183512319 \h </w:instrText>
        </w:r>
        <w:r>
          <w:rPr>
            <w:noProof/>
            <w:webHidden/>
          </w:rPr>
        </w:r>
        <w:r>
          <w:rPr>
            <w:noProof/>
            <w:webHidden/>
          </w:rPr>
          <w:fldChar w:fldCharType="separate"/>
        </w:r>
        <w:r>
          <w:rPr>
            <w:noProof/>
            <w:webHidden/>
          </w:rPr>
          <w:t>13</w:t>
        </w:r>
        <w:r>
          <w:rPr>
            <w:noProof/>
            <w:webHidden/>
          </w:rPr>
          <w:fldChar w:fldCharType="end"/>
        </w:r>
      </w:hyperlink>
    </w:p>
    <w:p w14:paraId="0F57DDEF" w14:textId="1C5FA23A"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0" w:history="1">
        <w:r w:rsidRPr="00DE6630">
          <w:rPr>
            <w:rStyle w:val="Hyperlnk"/>
            <w:rFonts w:eastAsia="MS Gothic"/>
            <w:noProof/>
          </w:rPr>
          <w:t>Nedtrappning av opioid</w:t>
        </w:r>
        <w:r>
          <w:rPr>
            <w:noProof/>
            <w:webHidden/>
          </w:rPr>
          <w:tab/>
        </w:r>
        <w:r>
          <w:rPr>
            <w:noProof/>
            <w:webHidden/>
          </w:rPr>
          <w:fldChar w:fldCharType="begin"/>
        </w:r>
        <w:r>
          <w:rPr>
            <w:noProof/>
            <w:webHidden/>
          </w:rPr>
          <w:instrText xml:space="preserve"> PAGEREF _Toc183512320 \h </w:instrText>
        </w:r>
        <w:r>
          <w:rPr>
            <w:noProof/>
            <w:webHidden/>
          </w:rPr>
        </w:r>
        <w:r>
          <w:rPr>
            <w:noProof/>
            <w:webHidden/>
          </w:rPr>
          <w:fldChar w:fldCharType="separate"/>
        </w:r>
        <w:r>
          <w:rPr>
            <w:noProof/>
            <w:webHidden/>
          </w:rPr>
          <w:t>13</w:t>
        </w:r>
        <w:r>
          <w:rPr>
            <w:noProof/>
            <w:webHidden/>
          </w:rPr>
          <w:fldChar w:fldCharType="end"/>
        </w:r>
      </w:hyperlink>
    </w:p>
    <w:p w14:paraId="38E9CB6D" w14:textId="560B871C"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21" w:history="1">
        <w:r w:rsidRPr="00DE6630">
          <w:rPr>
            <w:rStyle w:val="Hyperlnk"/>
            <w:rFonts w:eastAsia="MS Gothic"/>
            <w:noProof/>
          </w:rPr>
          <w:t>Opioidinducerad förstoppning och andra biverkningar</w:t>
        </w:r>
        <w:r>
          <w:rPr>
            <w:noProof/>
            <w:webHidden/>
          </w:rPr>
          <w:tab/>
        </w:r>
        <w:r>
          <w:rPr>
            <w:noProof/>
            <w:webHidden/>
          </w:rPr>
          <w:fldChar w:fldCharType="begin"/>
        </w:r>
        <w:r>
          <w:rPr>
            <w:noProof/>
            <w:webHidden/>
          </w:rPr>
          <w:instrText xml:space="preserve"> PAGEREF _Toc183512321 \h </w:instrText>
        </w:r>
        <w:r>
          <w:rPr>
            <w:noProof/>
            <w:webHidden/>
          </w:rPr>
        </w:r>
        <w:r>
          <w:rPr>
            <w:noProof/>
            <w:webHidden/>
          </w:rPr>
          <w:fldChar w:fldCharType="separate"/>
        </w:r>
        <w:r>
          <w:rPr>
            <w:noProof/>
            <w:webHidden/>
          </w:rPr>
          <w:t>13</w:t>
        </w:r>
        <w:r>
          <w:rPr>
            <w:noProof/>
            <w:webHidden/>
          </w:rPr>
          <w:fldChar w:fldCharType="end"/>
        </w:r>
      </w:hyperlink>
    </w:p>
    <w:p w14:paraId="7C2DF7E0" w14:textId="60E543BF"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2" w:history="1">
        <w:r w:rsidRPr="00DE6630">
          <w:rPr>
            <w:rStyle w:val="Hyperlnk"/>
            <w:rFonts w:eastAsia="MS Gothic"/>
            <w:noProof/>
          </w:rPr>
          <w:t>Illamående</w:t>
        </w:r>
        <w:r>
          <w:rPr>
            <w:noProof/>
            <w:webHidden/>
          </w:rPr>
          <w:tab/>
        </w:r>
        <w:r>
          <w:rPr>
            <w:noProof/>
            <w:webHidden/>
          </w:rPr>
          <w:fldChar w:fldCharType="begin"/>
        </w:r>
        <w:r>
          <w:rPr>
            <w:noProof/>
            <w:webHidden/>
          </w:rPr>
          <w:instrText xml:space="preserve"> PAGEREF _Toc183512322 \h </w:instrText>
        </w:r>
        <w:r>
          <w:rPr>
            <w:noProof/>
            <w:webHidden/>
          </w:rPr>
        </w:r>
        <w:r>
          <w:rPr>
            <w:noProof/>
            <w:webHidden/>
          </w:rPr>
          <w:fldChar w:fldCharType="separate"/>
        </w:r>
        <w:r>
          <w:rPr>
            <w:noProof/>
            <w:webHidden/>
          </w:rPr>
          <w:t>13</w:t>
        </w:r>
        <w:r>
          <w:rPr>
            <w:noProof/>
            <w:webHidden/>
          </w:rPr>
          <w:fldChar w:fldCharType="end"/>
        </w:r>
      </w:hyperlink>
    </w:p>
    <w:p w14:paraId="0A8B4011" w14:textId="77C1E7F5"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3" w:history="1">
        <w:r w:rsidRPr="00DE6630">
          <w:rPr>
            <w:rStyle w:val="Hyperlnk"/>
            <w:rFonts w:eastAsia="MS Gothic"/>
            <w:noProof/>
          </w:rPr>
          <w:t>Förstoppning/nedsatt tarmmotorik</w:t>
        </w:r>
        <w:r>
          <w:rPr>
            <w:noProof/>
            <w:webHidden/>
          </w:rPr>
          <w:tab/>
        </w:r>
        <w:r>
          <w:rPr>
            <w:noProof/>
            <w:webHidden/>
          </w:rPr>
          <w:fldChar w:fldCharType="begin"/>
        </w:r>
        <w:r>
          <w:rPr>
            <w:noProof/>
            <w:webHidden/>
          </w:rPr>
          <w:instrText xml:space="preserve"> PAGEREF _Toc183512323 \h </w:instrText>
        </w:r>
        <w:r>
          <w:rPr>
            <w:noProof/>
            <w:webHidden/>
          </w:rPr>
        </w:r>
        <w:r>
          <w:rPr>
            <w:noProof/>
            <w:webHidden/>
          </w:rPr>
          <w:fldChar w:fldCharType="separate"/>
        </w:r>
        <w:r>
          <w:rPr>
            <w:noProof/>
            <w:webHidden/>
          </w:rPr>
          <w:t>14</w:t>
        </w:r>
        <w:r>
          <w:rPr>
            <w:noProof/>
            <w:webHidden/>
          </w:rPr>
          <w:fldChar w:fldCharType="end"/>
        </w:r>
      </w:hyperlink>
    </w:p>
    <w:p w14:paraId="1B25910A" w14:textId="351D4FD8"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4" w:history="1">
        <w:r w:rsidRPr="00DE6630">
          <w:rPr>
            <w:rStyle w:val="Hyperlnk"/>
            <w:rFonts w:eastAsia="MS Gothic"/>
            <w:noProof/>
          </w:rPr>
          <w:t>Förvirring, sedering och hallucinationer</w:t>
        </w:r>
        <w:r>
          <w:rPr>
            <w:noProof/>
            <w:webHidden/>
          </w:rPr>
          <w:tab/>
        </w:r>
        <w:r>
          <w:rPr>
            <w:noProof/>
            <w:webHidden/>
          </w:rPr>
          <w:fldChar w:fldCharType="begin"/>
        </w:r>
        <w:r>
          <w:rPr>
            <w:noProof/>
            <w:webHidden/>
          </w:rPr>
          <w:instrText xml:space="preserve"> PAGEREF _Toc183512324 \h </w:instrText>
        </w:r>
        <w:r>
          <w:rPr>
            <w:noProof/>
            <w:webHidden/>
          </w:rPr>
        </w:r>
        <w:r>
          <w:rPr>
            <w:noProof/>
            <w:webHidden/>
          </w:rPr>
          <w:fldChar w:fldCharType="separate"/>
        </w:r>
        <w:r>
          <w:rPr>
            <w:noProof/>
            <w:webHidden/>
          </w:rPr>
          <w:t>14</w:t>
        </w:r>
        <w:r>
          <w:rPr>
            <w:noProof/>
            <w:webHidden/>
          </w:rPr>
          <w:fldChar w:fldCharType="end"/>
        </w:r>
      </w:hyperlink>
    </w:p>
    <w:p w14:paraId="0B39DD57" w14:textId="4297E460"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25" w:history="1">
        <w:r w:rsidRPr="00DE6630">
          <w:rPr>
            <w:rStyle w:val="Hyperlnk"/>
            <w:rFonts w:eastAsia="MS Gothic"/>
            <w:noProof/>
          </w:rPr>
          <w:t>Neurogen smärta och andra läkemedel/metoder med analgetisk effekt</w:t>
        </w:r>
        <w:r>
          <w:rPr>
            <w:noProof/>
            <w:webHidden/>
          </w:rPr>
          <w:tab/>
        </w:r>
        <w:r>
          <w:rPr>
            <w:noProof/>
            <w:webHidden/>
          </w:rPr>
          <w:fldChar w:fldCharType="begin"/>
        </w:r>
        <w:r>
          <w:rPr>
            <w:noProof/>
            <w:webHidden/>
          </w:rPr>
          <w:instrText xml:space="preserve"> PAGEREF _Toc183512325 \h </w:instrText>
        </w:r>
        <w:r>
          <w:rPr>
            <w:noProof/>
            <w:webHidden/>
          </w:rPr>
        </w:r>
        <w:r>
          <w:rPr>
            <w:noProof/>
            <w:webHidden/>
          </w:rPr>
          <w:fldChar w:fldCharType="separate"/>
        </w:r>
        <w:r>
          <w:rPr>
            <w:noProof/>
            <w:webHidden/>
          </w:rPr>
          <w:t>14</w:t>
        </w:r>
        <w:r>
          <w:rPr>
            <w:noProof/>
            <w:webHidden/>
          </w:rPr>
          <w:fldChar w:fldCharType="end"/>
        </w:r>
      </w:hyperlink>
    </w:p>
    <w:p w14:paraId="45ED08A1" w14:textId="18C09DB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6" w:history="1">
        <w:r w:rsidRPr="00DE6630">
          <w:rPr>
            <w:rStyle w:val="Hyperlnk"/>
            <w:rFonts w:eastAsia="MS Gothic"/>
            <w:noProof/>
          </w:rPr>
          <w:t>Steroider</w:t>
        </w:r>
        <w:r>
          <w:rPr>
            <w:noProof/>
            <w:webHidden/>
          </w:rPr>
          <w:tab/>
        </w:r>
        <w:r>
          <w:rPr>
            <w:noProof/>
            <w:webHidden/>
          </w:rPr>
          <w:fldChar w:fldCharType="begin"/>
        </w:r>
        <w:r>
          <w:rPr>
            <w:noProof/>
            <w:webHidden/>
          </w:rPr>
          <w:instrText xml:space="preserve"> PAGEREF _Toc183512326 \h </w:instrText>
        </w:r>
        <w:r>
          <w:rPr>
            <w:noProof/>
            <w:webHidden/>
          </w:rPr>
        </w:r>
        <w:r>
          <w:rPr>
            <w:noProof/>
            <w:webHidden/>
          </w:rPr>
          <w:fldChar w:fldCharType="separate"/>
        </w:r>
        <w:r>
          <w:rPr>
            <w:noProof/>
            <w:webHidden/>
          </w:rPr>
          <w:t>15</w:t>
        </w:r>
        <w:r>
          <w:rPr>
            <w:noProof/>
            <w:webHidden/>
          </w:rPr>
          <w:fldChar w:fldCharType="end"/>
        </w:r>
      </w:hyperlink>
    </w:p>
    <w:p w14:paraId="3170E0E8" w14:textId="0160B040"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7" w:history="1">
        <w:r w:rsidRPr="00DE6630">
          <w:rPr>
            <w:rStyle w:val="Hyperlnk"/>
            <w:rFonts w:eastAsia="MS Gothic"/>
            <w:noProof/>
          </w:rPr>
          <w:t>Blockader</w:t>
        </w:r>
        <w:r>
          <w:rPr>
            <w:noProof/>
            <w:webHidden/>
          </w:rPr>
          <w:tab/>
        </w:r>
        <w:r>
          <w:rPr>
            <w:noProof/>
            <w:webHidden/>
          </w:rPr>
          <w:fldChar w:fldCharType="begin"/>
        </w:r>
        <w:r>
          <w:rPr>
            <w:noProof/>
            <w:webHidden/>
          </w:rPr>
          <w:instrText xml:space="preserve"> PAGEREF _Toc183512327 \h </w:instrText>
        </w:r>
        <w:r>
          <w:rPr>
            <w:noProof/>
            <w:webHidden/>
          </w:rPr>
        </w:r>
        <w:r>
          <w:rPr>
            <w:noProof/>
            <w:webHidden/>
          </w:rPr>
          <w:fldChar w:fldCharType="separate"/>
        </w:r>
        <w:r>
          <w:rPr>
            <w:noProof/>
            <w:webHidden/>
          </w:rPr>
          <w:t>15</w:t>
        </w:r>
        <w:r>
          <w:rPr>
            <w:noProof/>
            <w:webHidden/>
          </w:rPr>
          <w:fldChar w:fldCharType="end"/>
        </w:r>
      </w:hyperlink>
    </w:p>
    <w:p w14:paraId="5270E4A5" w14:textId="7567FAD9"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8" w:history="1">
        <w:r w:rsidRPr="00DE6630">
          <w:rPr>
            <w:rStyle w:val="Hyperlnk"/>
            <w:rFonts w:eastAsia="MS Gothic"/>
            <w:noProof/>
          </w:rPr>
          <w:t>Palliativ strålbehandling och kemoterapi</w:t>
        </w:r>
        <w:r>
          <w:rPr>
            <w:noProof/>
            <w:webHidden/>
          </w:rPr>
          <w:tab/>
        </w:r>
        <w:r>
          <w:rPr>
            <w:noProof/>
            <w:webHidden/>
          </w:rPr>
          <w:fldChar w:fldCharType="begin"/>
        </w:r>
        <w:r>
          <w:rPr>
            <w:noProof/>
            <w:webHidden/>
          </w:rPr>
          <w:instrText xml:space="preserve"> PAGEREF _Toc183512328 \h </w:instrText>
        </w:r>
        <w:r>
          <w:rPr>
            <w:noProof/>
            <w:webHidden/>
          </w:rPr>
        </w:r>
        <w:r>
          <w:rPr>
            <w:noProof/>
            <w:webHidden/>
          </w:rPr>
          <w:fldChar w:fldCharType="separate"/>
        </w:r>
        <w:r>
          <w:rPr>
            <w:noProof/>
            <w:webHidden/>
          </w:rPr>
          <w:t>15</w:t>
        </w:r>
        <w:r>
          <w:rPr>
            <w:noProof/>
            <w:webHidden/>
          </w:rPr>
          <w:fldChar w:fldCharType="end"/>
        </w:r>
      </w:hyperlink>
    </w:p>
    <w:p w14:paraId="500068E7" w14:textId="05B9F677"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29" w:history="1">
        <w:r w:rsidRPr="00DE6630">
          <w:rPr>
            <w:rStyle w:val="Hyperlnk"/>
            <w:rFonts w:eastAsia="MS Gothic"/>
            <w:noProof/>
          </w:rPr>
          <w:t>Bisfosfonater</w:t>
        </w:r>
        <w:r>
          <w:rPr>
            <w:noProof/>
            <w:webHidden/>
          </w:rPr>
          <w:tab/>
        </w:r>
        <w:r>
          <w:rPr>
            <w:noProof/>
            <w:webHidden/>
          </w:rPr>
          <w:fldChar w:fldCharType="begin"/>
        </w:r>
        <w:r>
          <w:rPr>
            <w:noProof/>
            <w:webHidden/>
          </w:rPr>
          <w:instrText xml:space="preserve"> PAGEREF _Toc183512329 \h </w:instrText>
        </w:r>
        <w:r>
          <w:rPr>
            <w:noProof/>
            <w:webHidden/>
          </w:rPr>
        </w:r>
        <w:r>
          <w:rPr>
            <w:noProof/>
            <w:webHidden/>
          </w:rPr>
          <w:fldChar w:fldCharType="separate"/>
        </w:r>
        <w:r>
          <w:rPr>
            <w:noProof/>
            <w:webHidden/>
          </w:rPr>
          <w:t>15</w:t>
        </w:r>
        <w:r>
          <w:rPr>
            <w:noProof/>
            <w:webHidden/>
          </w:rPr>
          <w:fldChar w:fldCharType="end"/>
        </w:r>
      </w:hyperlink>
    </w:p>
    <w:p w14:paraId="3AC55364" w14:textId="2F899584"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30" w:history="1">
        <w:r w:rsidRPr="00DE6630">
          <w:rPr>
            <w:rStyle w:val="Hyperlnk"/>
            <w:rFonts w:eastAsia="MS Gothic"/>
            <w:noProof/>
          </w:rPr>
          <w:t>Icke-farmakologisk smärtlindring</w:t>
        </w:r>
        <w:r>
          <w:rPr>
            <w:noProof/>
            <w:webHidden/>
          </w:rPr>
          <w:tab/>
        </w:r>
        <w:r>
          <w:rPr>
            <w:noProof/>
            <w:webHidden/>
          </w:rPr>
          <w:fldChar w:fldCharType="begin"/>
        </w:r>
        <w:r>
          <w:rPr>
            <w:noProof/>
            <w:webHidden/>
          </w:rPr>
          <w:instrText xml:space="preserve"> PAGEREF _Toc183512330 \h </w:instrText>
        </w:r>
        <w:r>
          <w:rPr>
            <w:noProof/>
            <w:webHidden/>
          </w:rPr>
        </w:r>
        <w:r>
          <w:rPr>
            <w:noProof/>
            <w:webHidden/>
          </w:rPr>
          <w:fldChar w:fldCharType="separate"/>
        </w:r>
        <w:r>
          <w:rPr>
            <w:noProof/>
            <w:webHidden/>
          </w:rPr>
          <w:t>16</w:t>
        </w:r>
        <w:r>
          <w:rPr>
            <w:noProof/>
            <w:webHidden/>
          </w:rPr>
          <w:fldChar w:fldCharType="end"/>
        </w:r>
      </w:hyperlink>
    </w:p>
    <w:p w14:paraId="3F1CE544" w14:textId="115B59DC"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31" w:history="1">
        <w:r w:rsidRPr="00DE6630">
          <w:rPr>
            <w:rStyle w:val="Hyperlnk"/>
            <w:rFonts w:eastAsia="MS Gothic"/>
            <w:noProof/>
          </w:rPr>
          <w:t>Illamående</w:t>
        </w:r>
        <w:r>
          <w:rPr>
            <w:noProof/>
            <w:webHidden/>
          </w:rPr>
          <w:tab/>
        </w:r>
        <w:r>
          <w:rPr>
            <w:noProof/>
            <w:webHidden/>
          </w:rPr>
          <w:fldChar w:fldCharType="begin"/>
        </w:r>
        <w:r>
          <w:rPr>
            <w:noProof/>
            <w:webHidden/>
          </w:rPr>
          <w:instrText xml:space="preserve"> PAGEREF _Toc183512331 \h </w:instrText>
        </w:r>
        <w:r>
          <w:rPr>
            <w:noProof/>
            <w:webHidden/>
          </w:rPr>
        </w:r>
        <w:r>
          <w:rPr>
            <w:noProof/>
            <w:webHidden/>
          </w:rPr>
          <w:fldChar w:fldCharType="separate"/>
        </w:r>
        <w:r>
          <w:rPr>
            <w:noProof/>
            <w:webHidden/>
          </w:rPr>
          <w:t>16</w:t>
        </w:r>
        <w:r>
          <w:rPr>
            <w:noProof/>
            <w:webHidden/>
          </w:rPr>
          <w:fldChar w:fldCharType="end"/>
        </w:r>
      </w:hyperlink>
    </w:p>
    <w:p w14:paraId="5294358C" w14:textId="75DA1D1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2" w:history="1">
        <w:r w:rsidRPr="00DE6630">
          <w:rPr>
            <w:rStyle w:val="Hyperlnk"/>
            <w:rFonts w:eastAsia="MS Gothic"/>
            <w:noProof/>
          </w:rPr>
          <w:t>Patofysiologi och orsaker</w:t>
        </w:r>
        <w:r>
          <w:rPr>
            <w:noProof/>
            <w:webHidden/>
          </w:rPr>
          <w:tab/>
        </w:r>
        <w:r>
          <w:rPr>
            <w:noProof/>
            <w:webHidden/>
          </w:rPr>
          <w:fldChar w:fldCharType="begin"/>
        </w:r>
        <w:r>
          <w:rPr>
            <w:noProof/>
            <w:webHidden/>
          </w:rPr>
          <w:instrText xml:space="preserve"> PAGEREF _Toc183512332 \h </w:instrText>
        </w:r>
        <w:r>
          <w:rPr>
            <w:noProof/>
            <w:webHidden/>
          </w:rPr>
        </w:r>
        <w:r>
          <w:rPr>
            <w:noProof/>
            <w:webHidden/>
          </w:rPr>
          <w:fldChar w:fldCharType="separate"/>
        </w:r>
        <w:r>
          <w:rPr>
            <w:noProof/>
            <w:webHidden/>
          </w:rPr>
          <w:t>16</w:t>
        </w:r>
        <w:r>
          <w:rPr>
            <w:noProof/>
            <w:webHidden/>
          </w:rPr>
          <w:fldChar w:fldCharType="end"/>
        </w:r>
      </w:hyperlink>
    </w:p>
    <w:p w14:paraId="1AD71F84" w14:textId="56D20F9B"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3" w:history="1">
        <w:r w:rsidRPr="00DE6630">
          <w:rPr>
            <w:rStyle w:val="Hyperlnk"/>
            <w:rFonts w:eastAsia="MS Gothic"/>
            <w:noProof/>
          </w:rPr>
          <w:t>Anamnestisk analys av illamående</w:t>
        </w:r>
        <w:r>
          <w:rPr>
            <w:noProof/>
            <w:webHidden/>
          </w:rPr>
          <w:tab/>
        </w:r>
        <w:r>
          <w:rPr>
            <w:noProof/>
            <w:webHidden/>
          </w:rPr>
          <w:fldChar w:fldCharType="begin"/>
        </w:r>
        <w:r>
          <w:rPr>
            <w:noProof/>
            <w:webHidden/>
          </w:rPr>
          <w:instrText xml:space="preserve"> PAGEREF _Toc183512333 \h </w:instrText>
        </w:r>
        <w:r>
          <w:rPr>
            <w:noProof/>
            <w:webHidden/>
          </w:rPr>
        </w:r>
        <w:r>
          <w:rPr>
            <w:noProof/>
            <w:webHidden/>
          </w:rPr>
          <w:fldChar w:fldCharType="separate"/>
        </w:r>
        <w:r>
          <w:rPr>
            <w:noProof/>
            <w:webHidden/>
          </w:rPr>
          <w:t>17</w:t>
        </w:r>
        <w:r>
          <w:rPr>
            <w:noProof/>
            <w:webHidden/>
          </w:rPr>
          <w:fldChar w:fldCharType="end"/>
        </w:r>
      </w:hyperlink>
    </w:p>
    <w:p w14:paraId="49E0D4C2" w14:textId="7A2829B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4" w:history="1">
        <w:r w:rsidRPr="00DE6630">
          <w:rPr>
            <w:rStyle w:val="Hyperlnk"/>
            <w:rFonts w:eastAsia="MS Gothic"/>
            <w:noProof/>
          </w:rPr>
          <w:t>Behandling och fallbeskrivningar</w:t>
        </w:r>
        <w:r>
          <w:rPr>
            <w:noProof/>
            <w:webHidden/>
          </w:rPr>
          <w:tab/>
        </w:r>
        <w:r>
          <w:rPr>
            <w:noProof/>
            <w:webHidden/>
          </w:rPr>
          <w:fldChar w:fldCharType="begin"/>
        </w:r>
        <w:r>
          <w:rPr>
            <w:noProof/>
            <w:webHidden/>
          </w:rPr>
          <w:instrText xml:space="preserve"> PAGEREF _Toc183512334 \h </w:instrText>
        </w:r>
        <w:r>
          <w:rPr>
            <w:noProof/>
            <w:webHidden/>
          </w:rPr>
        </w:r>
        <w:r>
          <w:rPr>
            <w:noProof/>
            <w:webHidden/>
          </w:rPr>
          <w:fldChar w:fldCharType="separate"/>
        </w:r>
        <w:r>
          <w:rPr>
            <w:noProof/>
            <w:webHidden/>
          </w:rPr>
          <w:t>18</w:t>
        </w:r>
        <w:r>
          <w:rPr>
            <w:noProof/>
            <w:webHidden/>
          </w:rPr>
          <w:fldChar w:fldCharType="end"/>
        </w:r>
      </w:hyperlink>
    </w:p>
    <w:p w14:paraId="514EED18" w14:textId="5D4C6F51"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5" w:history="1">
        <w:r w:rsidRPr="00DE6630">
          <w:rPr>
            <w:rStyle w:val="Hyperlnk"/>
            <w:rFonts w:eastAsia="MS Gothic"/>
            <w:noProof/>
          </w:rPr>
          <w:t>Primperan</w:t>
        </w:r>
        <w:r>
          <w:rPr>
            <w:noProof/>
            <w:webHidden/>
          </w:rPr>
          <w:tab/>
        </w:r>
        <w:r>
          <w:rPr>
            <w:noProof/>
            <w:webHidden/>
          </w:rPr>
          <w:fldChar w:fldCharType="begin"/>
        </w:r>
        <w:r>
          <w:rPr>
            <w:noProof/>
            <w:webHidden/>
          </w:rPr>
          <w:instrText xml:space="preserve"> PAGEREF _Toc183512335 \h </w:instrText>
        </w:r>
        <w:r>
          <w:rPr>
            <w:noProof/>
            <w:webHidden/>
          </w:rPr>
        </w:r>
        <w:r>
          <w:rPr>
            <w:noProof/>
            <w:webHidden/>
          </w:rPr>
          <w:fldChar w:fldCharType="separate"/>
        </w:r>
        <w:r>
          <w:rPr>
            <w:noProof/>
            <w:webHidden/>
          </w:rPr>
          <w:t>18</w:t>
        </w:r>
        <w:r>
          <w:rPr>
            <w:noProof/>
            <w:webHidden/>
          </w:rPr>
          <w:fldChar w:fldCharType="end"/>
        </w:r>
      </w:hyperlink>
    </w:p>
    <w:p w14:paraId="5BEA8AA8" w14:textId="5580FAA0"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6" w:history="1">
        <w:r w:rsidRPr="00DE6630">
          <w:rPr>
            <w:rStyle w:val="Hyperlnk"/>
            <w:rFonts w:eastAsia="MS Gothic"/>
            <w:noProof/>
          </w:rPr>
          <w:t>Neuroleptika</w:t>
        </w:r>
        <w:r>
          <w:rPr>
            <w:noProof/>
            <w:webHidden/>
          </w:rPr>
          <w:tab/>
        </w:r>
        <w:r>
          <w:rPr>
            <w:noProof/>
            <w:webHidden/>
          </w:rPr>
          <w:fldChar w:fldCharType="begin"/>
        </w:r>
        <w:r>
          <w:rPr>
            <w:noProof/>
            <w:webHidden/>
          </w:rPr>
          <w:instrText xml:space="preserve"> PAGEREF _Toc183512336 \h </w:instrText>
        </w:r>
        <w:r>
          <w:rPr>
            <w:noProof/>
            <w:webHidden/>
          </w:rPr>
        </w:r>
        <w:r>
          <w:rPr>
            <w:noProof/>
            <w:webHidden/>
          </w:rPr>
          <w:fldChar w:fldCharType="separate"/>
        </w:r>
        <w:r>
          <w:rPr>
            <w:noProof/>
            <w:webHidden/>
          </w:rPr>
          <w:t>19</w:t>
        </w:r>
        <w:r>
          <w:rPr>
            <w:noProof/>
            <w:webHidden/>
          </w:rPr>
          <w:fldChar w:fldCharType="end"/>
        </w:r>
      </w:hyperlink>
    </w:p>
    <w:p w14:paraId="4FD6402C" w14:textId="55591F8E"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7" w:history="1">
        <w:r w:rsidRPr="00DE6630">
          <w:rPr>
            <w:rStyle w:val="Hyperlnk"/>
            <w:rFonts w:eastAsia="MS Gothic"/>
            <w:noProof/>
          </w:rPr>
          <w:t>Antihistaminpreparat</w:t>
        </w:r>
        <w:r>
          <w:rPr>
            <w:noProof/>
            <w:webHidden/>
          </w:rPr>
          <w:tab/>
        </w:r>
        <w:r>
          <w:rPr>
            <w:noProof/>
            <w:webHidden/>
          </w:rPr>
          <w:fldChar w:fldCharType="begin"/>
        </w:r>
        <w:r>
          <w:rPr>
            <w:noProof/>
            <w:webHidden/>
          </w:rPr>
          <w:instrText xml:space="preserve"> PAGEREF _Toc183512337 \h </w:instrText>
        </w:r>
        <w:r>
          <w:rPr>
            <w:noProof/>
            <w:webHidden/>
          </w:rPr>
        </w:r>
        <w:r>
          <w:rPr>
            <w:noProof/>
            <w:webHidden/>
          </w:rPr>
          <w:fldChar w:fldCharType="separate"/>
        </w:r>
        <w:r>
          <w:rPr>
            <w:noProof/>
            <w:webHidden/>
          </w:rPr>
          <w:t>19</w:t>
        </w:r>
        <w:r>
          <w:rPr>
            <w:noProof/>
            <w:webHidden/>
          </w:rPr>
          <w:fldChar w:fldCharType="end"/>
        </w:r>
      </w:hyperlink>
    </w:p>
    <w:p w14:paraId="6968BC76" w14:textId="39C31628"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8" w:history="1">
        <w:r w:rsidRPr="00DE6630">
          <w:rPr>
            <w:rStyle w:val="Hyperlnk"/>
            <w:rFonts w:eastAsia="MS Gothic"/>
            <w:noProof/>
          </w:rPr>
          <w:t>5HT3 receptorblockare</w:t>
        </w:r>
        <w:r>
          <w:rPr>
            <w:noProof/>
            <w:webHidden/>
          </w:rPr>
          <w:tab/>
        </w:r>
        <w:r>
          <w:rPr>
            <w:noProof/>
            <w:webHidden/>
          </w:rPr>
          <w:fldChar w:fldCharType="begin"/>
        </w:r>
        <w:r>
          <w:rPr>
            <w:noProof/>
            <w:webHidden/>
          </w:rPr>
          <w:instrText xml:space="preserve"> PAGEREF _Toc183512338 \h </w:instrText>
        </w:r>
        <w:r>
          <w:rPr>
            <w:noProof/>
            <w:webHidden/>
          </w:rPr>
        </w:r>
        <w:r>
          <w:rPr>
            <w:noProof/>
            <w:webHidden/>
          </w:rPr>
          <w:fldChar w:fldCharType="separate"/>
        </w:r>
        <w:r>
          <w:rPr>
            <w:noProof/>
            <w:webHidden/>
          </w:rPr>
          <w:t>19</w:t>
        </w:r>
        <w:r>
          <w:rPr>
            <w:noProof/>
            <w:webHidden/>
          </w:rPr>
          <w:fldChar w:fldCharType="end"/>
        </w:r>
      </w:hyperlink>
    </w:p>
    <w:p w14:paraId="7212EAF5" w14:textId="7EDA90B7"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39" w:history="1">
        <w:r w:rsidRPr="00DE6630">
          <w:rPr>
            <w:rStyle w:val="Hyperlnk"/>
            <w:rFonts w:eastAsia="MS Gothic"/>
            <w:noProof/>
          </w:rPr>
          <w:t>Steroider</w:t>
        </w:r>
        <w:r>
          <w:rPr>
            <w:noProof/>
            <w:webHidden/>
          </w:rPr>
          <w:tab/>
        </w:r>
        <w:r>
          <w:rPr>
            <w:noProof/>
            <w:webHidden/>
          </w:rPr>
          <w:fldChar w:fldCharType="begin"/>
        </w:r>
        <w:r>
          <w:rPr>
            <w:noProof/>
            <w:webHidden/>
          </w:rPr>
          <w:instrText xml:space="preserve"> PAGEREF _Toc183512339 \h </w:instrText>
        </w:r>
        <w:r>
          <w:rPr>
            <w:noProof/>
            <w:webHidden/>
          </w:rPr>
        </w:r>
        <w:r>
          <w:rPr>
            <w:noProof/>
            <w:webHidden/>
          </w:rPr>
          <w:fldChar w:fldCharType="separate"/>
        </w:r>
        <w:r>
          <w:rPr>
            <w:noProof/>
            <w:webHidden/>
          </w:rPr>
          <w:t>19</w:t>
        </w:r>
        <w:r>
          <w:rPr>
            <w:noProof/>
            <w:webHidden/>
          </w:rPr>
          <w:fldChar w:fldCharType="end"/>
        </w:r>
      </w:hyperlink>
    </w:p>
    <w:p w14:paraId="5ACCAF04" w14:textId="41B8D17B"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40" w:history="1">
        <w:r w:rsidRPr="00DE6630">
          <w:rPr>
            <w:rStyle w:val="Hyperlnk"/>
            <w:rFonts w:eastAsia="MS Gothic"/>
            <w:noProof/>
          </w:rPr>
          <w:t>Behandlingsförslag</w:t>
        </w:r>
        <w:r>
          <w:rPr>
            <w:noProof/>
            <w:webHidden/>
          </w:rPr>
          <w:tab/>
        </w:r>
        <w:r>
          <w:rPr>
            <w:noProof/>
            <w:webHidden/>
          </w:rPr>
          <w:fldChar w:fldCharType="begin"/>
        </w:r>
        <w:r>
          <w:rPr>
            <w:noProof/>
            <w:webHidden/>
          </w:rPr>
          <w:instrText xml:space="preserve"> PAGEREF _Toc183512340 \h </w:instrText>
        </w:r>
        <w:r>
          <w:rPr>
            <w:noProof/>
            <w:webHidden/>
          </w:rPr>
        </w:r>
        <w:r>
          <w:rPr>
            <w:noProof/>
            <w:webHidden/>
          </w:rPr>
          <w:fldChar w:fldCharType="separate"/>
        </w:r>
        <w:r>
          <w:rPr>
            <w:noProof/>
            <w:webHidden/>
          </w:rPr>
          <w:t>19</w:t>
        </w:r>
        <w:r>
          <w:rPr>
            <w:noProof/>
            <w:webHidden/>
          </w:rPr>
          <w:fldChar w:fldCharType="end"/>
        </w:r>
      </w:hyperlink>
    </w:p>
    <w:p w14:paraId="79630996" w14:textId="450F010F"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41" w:history="1">
        <w:r w:rsidRPr="00DE6630">
          <w:rPr>
            <w:rStyle w:val="Hyperlnk"/>
            <w:rFonts w:eastAsia="MS Gothic"/>
            <w:noProof/>
          </w:rPr>
          <w:t>Malign tarmobstruktion</w:t>
        </w:r>
        <w:r>
          <w:rPr>
            <w:noProof/>
            <w:webHidden/>
          </w:rPr>
          <w:tab/>
        </w:r>
        <w:r>
          <w:rPr>
            <w:noProof/>
            <w:webHidden/>
          </w:rPr>
          <w:fldChar w:fldCharType="begin"/>
        </w:r>
        <w:r>
          <w:rPr>
            <w:noProof/>
            <w:webHidden/>
          </w:rPr>
          <w:instrText xml:space="preserve"> PAGEREF _Toc183512341 \h </w:instrText>
        </w:r>
        <w:r>
          <w:rPr>
            <w:noProof/>
            <w:webHidden/>
          </w:rPr>
        </w:r>
        <w:r>
          <w:rPr>
            <w:noProof/>
            <w:webHidden/>
          </w:rPr>
          <w:fldChar w:fldCharType="separate"/>
        </w:r>
        <w:r>
          <w:rPr>
            <w:noProof/>
            <w:webHidden/>
          </w:rPr>
          <w:t>20</w:t>
        </w:r>
        <w:r>
          <w:rPr>
            <w:noProof/>
            <w:webHidden/>
          </w:rPr>
          <w:fldChar w:fldCharType="end"/>
        </w:r>
      </w:hyperlink>
    </w:p>
    <w:p w14:paraId="6773B73A" w14:textId="0975A9D9"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42" w:history="1">
        <w:r w:rsidRPr="00DE6630">
          <w:rPr>
            <w:rStyle w:val="Hyperlnk"/>
            <w:rFonts w:eastAsia="MS Gothic"/>
            <w:noProof/>
          </w:rPr>
          <w:t>Symtom</w:t>
        </w:r>
        <w:r>
          <w:rPr>
            <w:noProof/>
            <w:webHidden/>
          </w:rPr>
          <w:tab/>
        </w:r>
        <w:r>
          <w:rPr>
            <w:noProof/>
            <w:webHidden/>
          </w:rPr>
          <w:fldChar w:fldCharType="begin"/>
        </w:r>
        <w:r>
          <w:rPr>
            <w:noProof/>
            <w:webHidden/>
          </w:rPr>
          <w:instrText xml:space="preserve"> PAGEREF _Toc183512342 \h </w:instrText>
        </w:r>
        <w:r>
          <w:rPr>
            <w:noProof/>
            <w:webHidden/>
          </w:rPr>
        </w:r>
        <w:r>
          <w:rPr>
            <w:noProof/>
            <w:webHidden/>
          </w:rPr>
          <w:fldChar w:fldCharType="separate"/>
        </w:r>
        <w:r>
          <w:rPr>
            <w:noProof/>
            <w:webHidden/>
          </w:rPr>
          <w:t>20</w:t>
        </w:r>
        <w:r>
          <w:rPr>
            <w:noProof/>
            <w:webHidden/>
          </w:rPr>
          <w:fldChar w:fldCharType="end"/>
        </w:r>
      </w:hyperlink>
    </w:p>
    <w:p w14:paraId="5D491019" w14:textId="5C0B8BAA"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43" w:history="1">
        <w:r w:rsidRPr="00DE6630">
          <w:rPr>
            <w:rStyle w:val="Hyperlnk"/>
            <w:rFonts w:eastAsia="MS Gothic"/>
            <w:noProof/>
          </w:rPr>
          <w:t>Behandling</w:t>
        </w:r>
        <w:r>
          <w:rPr>
            <w:noProof/>
            <w:webHidden/>
          </w:rPr>
          <w:tab/>
        </w:r>
        <w:r>
          <w:rPr>
            <w:noProof/>
            <w:webHidden/>
          </w:rPr>
          <w:fldChar w:fldCharType="begin"/>
        </w:r>
        <w:r>
          <w:rPr>
            <w:noProof/>
            <w:webHidden/>
          </w:rPr>
          <w:instrText xml:space="preserve"> PAGEREF _Toc183512343 \h </w:instrText>
        </w:r>
        <w:r>
          <w:rPr>
            <w:noProof/>
            <w:webHidden/>
          </w:rPr>
        </w:r>
        <w:r>
          <w:rPr>
            <w:noProof/>
            <w:webHidden/>
          </w:rPr>
          <w:fldChar w:fldCharType="separate"/>
        </w:r>
        <w:r>
          <w:rPr>
            <w:noProof/>
            <w:webHidden/>
          </w:rPr>
          <w:t>20</w:t>
        </w:r>
        <w:r>
          <w:rPr>
            <w:noProof/>
            <w:webHidden/>
          </w:rPr>
          <w:fldChar w:fldCharType="end"/>
        </w:r>
      </w:hyperlink>
    </w:p>
    <w:p w14:paraId="56FB7BBA" w14:textId="73964F34"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44" w:history="1">
        <w:r w:rsidRPr="00DE6630">
          <w:rPr>
            <w:rStyle w:val="Hyperlnk"/>
            <w:rFonts w:eastAsia="MS Gothic"/>
            <w:noProof/>
          </w:rPr>
          <w:t>Ascites och buktappning</w:t>
        </w:r>
        <w:r>
          <w:rPr>
            <w:noProof/>
            <w:webHidden/>
          </w:rPr>
          <w:tab/>
        </w:r>
        <w:r>
          <w:rPr>
            <w:noProof/>
            <w:webHidden/>
          </w:rPr>
          <w:fldChar w:fldCharType="begin"/>
        </w:r>
        <w:r>
          <w:rPr>
            <w:noProof/>
            <w:webHidden/>
          </w:rPr>
          <w:instrText xml:space="preserve"> PAGEREF _Toc183512344 \h </w:instrText>
        </w:r>
        <w:r>
          <w:rPr>
            <w:noProof/>
            <w:webHidden/>
          </w:rPr>
        </w:r>
        <w:r>
          <w:rPr>
            <w:noProof/>
            <w:webHidden/>
          </w:rPr>
          <w:fldChar w:fldCharType="separate"/>
        </w:r>
        <w:r>
          <w:rPr>
            <w:noProof/>
            <w:webHidden/>
          </w:rPr>
          <w:t>21</w:t>
        </w:r>
        <w:r>
          <w:rPr>
            <w:noProof/>
            <w:webHidden/>
          </w:rPr>
          <w:fldChar w:fldCharType="end"/>
        </w:r>
      </w:hyperlink>
    </w:p>
    <w:p w14:paraId="08C676F3" w14:textId="48E8488C"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45" w:history="1">
        <w:r w:rsidRPr="00DE6630">
          <w:rPr>
            <w:rStyle w:val="Hyperlnk"/>
            <w:rFonts w:eastAsia="MS Gothic"/>
            <w:noProof/>
          </w:rPr>
          <w:t>Symtomlindrande buktappning vid malign ascites</w:t>
        </w:r>
        <w:r>
          <w:rPr>
            <w:noProof/>
            <w:webHidden/>
          </w:rPr>
          <w:tab/>
        </w:r>
        <w:r>
          <w:rPr>
            <w:noProof/>
            <w:webHidden/>
          </w:rPr>
          <w:fldChar w:fldCharType="begin"/>
        </w:r>
        <w:r>
          <w:rPr>
            <w:noProof/>
            <w:webHidden/>
          </w:rPr>
          <w:instrText xml:space="preserve"> PAGEREF _Toc183512345 \h </w:instrText>
        </w:r>
        <w:r>
          <w:rPr>
            <w:noProof/>
            <w:webHidden/>
          </w:rPr>
        </w:r>
        <w:r>
          <w:rPr>
            <w:noProof/>
            <w:webHidden/>
          </w:rPr>
          <w:fldChar w:fldCharType="separate"/>
        </w:r>
        <w:r>
          <w:rPr>
            <w:noProof/>
            <w:webHidden/>
          </w:rPr>
          <w:t>21</w:t>
        </w:r>
        <w:r>
          <w:rPr>
            <w:noProof/>
            <w:webHidden/>
          </w:rPr>
          <w:fldChar w:fldCharType="end"/>
        </w:r>
      </w:hyperlink>
    </w:p>
    <w:p w14:paraId="40CDFCBA" w14:textId="6EAD463D"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46" w:history="1">
        <w:r w:rsidRPr="00DE6630">
          <w:rPr>
            <w:rStyle w:val="Hyperlnk"/>
            <w:rFonts w:eastAsia="MS Gothic"/>
            <w:noProof/>
          </w:rPr>
          <w:t>Trötthet och anorexi-kakexi</w:t>
        </w:r>
        <w:r>
          <w:rPr>
            <w:noProof/>
            <w:webHidden/>
          </w:rPr>
          <w:tab/>
        </w:r>
        <w:r>
          <w:rPr>
            <w:noProof/>
            <w:webHidden/>
          </w:rPr>
          <w:fldChar w:fldCharType="begin"/>
        </w:r>
        <w:r>
          <w:rPr>
            <w:noProof/>
            <w:webHidden/>
          </w:rPr>
          <w:instrText xml:space="preserve"> PAGEREF _Toc183512346 \h </w:instrText>
        </w:r>
        <w:r>
          <w:rPr>
            <w:noProof/>
            <w:webHidden/>
          </w:rPr>
        </w:r>
        <w:r>
          <w:rPr>
            <w:noProof/>
            <w:webHidden/>
          </w:rPr>
          <w:fldChar w:fldCharType="separate"/>
        </w:r>
        <w:r>
          <w:rPr>
            <w:noProof/>
            <w:webHidden/>
          </w:rPr>
          <w:t>21</w:t>
        </w:r>
        <w:r>
          <w:rPr>
            <w:noProof/>
            <w:webHidden/>
          </w:rPr>
          <w:fldChar w:fldCharType="end"/>
        </w:r>
      </w:hyperlink>
    </w:p>
    <w:p w14:paraId="39654B1B" w14:textId="1643C6A9"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47" w:history="1">
        <w:r w:rsidRPr="00DE6630">
          <w:rPr>
            <w:rStyle w:val="Hyperlnk"/>
            <w:rFonts w:eastAsia="MS Gothic"/>
            <w:noProof/>
          </w:rPr>
          <w:t>Behandling/hantering</w:t>
        </w:r>
        <w:r>
          <w:rPr>
            <w:noProof/>
            <w:webHidden/>
          </w:rPr>
          <w:tab/>
        </w:r>
        <w:r>
          <w:rPr>
            <w:noProof/>
            <w:webHidden/>
          </w:rPr>
          <w:fldChar w:fldCharType="begin"/>
        </w:r>
        <w:r>
          <w:rPr>
            <w:noProof/>
            <w:webHidden/>
          </w:rPr>
          <w:instrText xml:space="preserve"> PAGEREF _Toc183512347 \h </w:instrText>
        </w:r>
        <w:r>
          <w:rPr>
            <w:noProof/>
            <w:webHidden/>
          </w:rPr>
        </w:r>
        <w:r>
          <w:rPr>
            <w:noProof/>
            <w:webHidden/>
          </w:rPr>
          <w:fldChar w:fldCharType="separate"/>
        </w:r>
        <w:r>
          <w:rPr>
            <w:noProof/>
            <w:webHidden/>
          </w:rPr>
          <w:t>22</w:t>
        </w:r>
        <w:r>
          <w:rPr>
            <w:noProof/>
            <w:webHidden/>
          </w:rPr>
          <w:fldChar w:fldCharType="end"/>
        </w:r>
      </w:hyperlink>
    </w:p>
    <w:p w14:paraId="7DFF14FC" w14:textId="585D9379"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48" w:history="1">
        <w:r w:rsidRPr="00DE6630">
          <w:rPr>
            <w:rStyle w:val="Hyperlnk"/>
            <w:rFonts w:eastAsia="MS Gothic"/>
            <w:noProof/>
          </w:rPr>
          <w:t>Ångest, sömnbesvär och nedstämdhet</w:t>
        </w:r>
        <w:r>
          <w:rPr>
            <w:noProof/>
            <w:webHidden/>
          </w:rPr>
          <w:tab/>
        </w:r>
        <w:r>
          <w:rPr>
            <w:noProof/>
            <w:webHidden/>
          </w:rPr>
          <w:fldChar w:fldCharType="begin"/>
        </w:r>
        <w:r>
          <w:rPr>
            <w:noProof/>
            <w:webHidden/>
          </w:rPr>
          <w:instrText xml:space="preserve"> PAGEREF _Toc183512348 \h </w:instrText>
        </w:r>
        <w:r>
          <w:rPr>
            <w:noProof/>
            <w:webHidden/>
          </w:rPr>
        </w:r>
        <w:r>
          <w:rPr>
            <w:noProof/>
            <w:webHidden/>
          </w:rPr>
          <w:fldChar w:fldCharType="separate"/>
        </w:r>
        <w:r>
          <w:rPr>
            <w:noProof/>
            <w:webHidden/>
          </w:rPr>
          <w:t>23</w:t>
        </w:r>
        <w:r>
          <w:rPr>
            <w:noProof/>
            <w:webHidden/>
          </w:rPr>
          <w:fldChar w:fldCharType="end"/>
        </w:r>
      </w:hyperlink>
    </w:p>
    <w:p w14:paraId="3DD50102" w14:textId="45B7B082"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49" w:history="1">
        <w:r w:rsidRPr="00DE6630">
          <w:rPr>
            <w:rStyle w:val="Hyperlnk"/>
            <w:rFonts w:eastAsia="MS Gothic"/>
            <w:noProof/>
          </w:rPr>
          <w:t>Ångestens kliniska uttryck</w:t>
        </w:r>
        <w:r>
          <w:rPr>
            <w:noProof/>
            <w:webHidden/>
          </w:rPr>
          <w:tab/>
        </w:r>
        <w:r>
          <w:rPr>
            <w:noProof/>
            <w:webHidden/>
          </w:rPr>
          <w:fldChar w:fldCharType="begin"/>
        </w:r>
        <w:r>
          <w:rPr>
            <w:noProof/>
            <w:webHidden/>
          </w:rPr>
          <w:instrText xml:space="preserve"> PAGEREF _Toc183512349 \h </w:instrText>
        </w:r>
        <w:r>
          <w:rPr>
            <w:noProof/>
            <w:webHidden/>
          </w:rPr>
        </w:r>
        <w:r>
          <w:rPr>
            <w:noProof/>
            <w:webHidden/>
          </w:rPr>
          <w:fldChar w:fldCharType="separate"/>
        </w:r>
        <w:r>
          <w:rPr>
            <w:noProof/>
            <w:webHidden/>
          </w:rPr>
          <w:t>24</w:t>
        </w:r>
        <w:r>
          <w:rPr>
            <w:noProof/>
            <w:webHidden/>
          </w:rPr>
          <w:fldChar w:fldCharType="end"/>
        </w:r>
      </w:hyperlink>
    </w:p>
    <w:p w14:paraId="2F946E23" w14:textId="02727273"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0" w:history="1">
        <w:r w:rsidRPr="00DE6630">
          <w:rPr>
            <w:rStyle w:val="Hyperlnk"/>
            <w:rFonts w:eastAsia="MS Gothic"/>
            <w:noProof/>
          </w:rPr>
          <w:t>Behandling generellt</w:t>
        </w:r>
        <w:r>
          <w:rPr>
            <w:noProof/>
            <w:webHidden/>
          </w:rPr>
          <w:tab/>
        </w:r>
        <w:r>
          <w:rPr>
            <w:noProof/>
            <w:webHidden/>
          </w:rPr>
          <w:fldChar w:fldCharType="begin"/>
        </w:r>
        <w:r>
          <w:rPr>
            <w:noProof/>
            <w:webHidden/>
          </w:rPr>
          <w:instrText xml:space="preserve"> PAGEREF _Toc183512350 \h </w:instrText>
        </w:r>
        <w:r>
          <w:rPr>
            <w:noProof/>
            <w:webHidden/>
          </w:rPr>
        </w:r>
        <w:r>
          <w:rPr>
            <w:noProof/>
            <w:webHidden/>
          </w:rPr>
          <w:fldChar w:fldCharType="separate"/>
        </w:r>
        <w:r>
          <w:rPr>
            <w:noProof/>
            <w:webHidden/>
          </w:rPr>
          <w:t>24</w:t>
        </w:r>
        <w:r>
          <w:rPr>
            <w:noProof/>
            <w:webHidden/>
          </w:rPr>
          <w:fldChar w:fldCharType="end"/>
        </w:r>
      </w:hyperlink>
    </w:p>
    <w:p w14:paraId="6C520855" w14:textId="69DCD0EC"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1" w:history="1">
        <w:r w:rsidRPr="00DE6630">
          <w:rPr>
            <w:rStyle w:val="Hyperlnk"/>
            <w:rFonts w:eastAsia="MS Gothic"/>
            <w:noProof/>
          </w:rPr>
          <w:t>Farmakologisk behandling</w:t>
        </w:r>
        <w:r>
          <w:rPr>
            <w:noProof/>
            <w:webHidden/>
          </w:rPr>
          <w:tab/>
        </w:r>
        <w:r>
          <w:rPr>
            <w:noProof/>
            <w:webHidden/>
          </w:rPr>
          <w:fldChar w:fldCharType="begin"/>
        </w:r>
        <w:r>
          <w:rPr>
            <w:noProof/>
            <w:webHidden/>
          </w:rPr>
          <w:instrText xml:space="preserve"> PAGEREF _Toc183512351 \h </w:instrText>
        </w:r>
        <w:r>
          <w:rPr>
            <w:noProof/>
            <w:webHidden/>
          </w:rPr>
        </w:r>
        <w:r>
          <w:rPr>
            <w:noProof/>
            <w:webHidden/>
          </w:rPr>
          <w:fldChar w:fldCharType="separate"/>
        </w:r>
        <w:r>
          <w:rPr>
            <w:noProof/>
            <w:webHidden/>
          </w:rPr>
          <w:t>24</w:t>
        </w:r>
        <w:r>
          <w:rPr>
            <w:noProof/>
            <w:webHidden/>
          </w:rPr>
          <w:fldChar w:fldCharType="end"/>
        </w:r>
      </w:hyperlink>
    </w:p>
    <w:p w14:paraId="221699FE" w14:textId="50306800"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2" w:history="1">
        <w:r w:rsidRPr="00DE6630">
          <w:rPr>
            <w:rStyle w:val="Hyperlnk"/>
            <w:rFonts w:eastAsia="MS Gothic"/>
            <w:noProof/>
          </w:rPr>
          <w:t>Sömnbesvär</w:t>
        </w:r>
        <w:r>
          <w:rPr>
            <w:noProof/>
            <w:webHidden/>
          </w:rPr>
          <w:tab/>
        </w:r>
        <w:r>
          <w:rPr>
            <w:noProof/>
            <w:webHidden/>
          </w:rPr>
          <w:fldChar w:fldCharType="begin"/>
        </w:r>
        <w:r>
          <w:rPr>
            <w:noProof/>
            <w:webHidden/>
          </w:rPr>
          <w:instrText xml:space="preserve"> PAGEREF _Toc183512352 \h </w:instrText>
        </w:r>
        <w:r>
          <w:rPr>
            <w:noProof/>
            <w:webHidden/>
          </w:rPr>
        </w:r>
        <w:r>
          <w:rPr>
            <w:noProof/>
            <w:webHidden/>
          </w:rPr>
          <w:fldChar w:fldCharType="separate"/>
        </w:r>
        <w:r>
          <w:rPr>
            <w:noProof/>
            <w:webHidden/>
          </w:rPr>
          <w:t>25</w:t>
        </w:r>
        <w:r>
          <w:rPr>
            <w:noProof/>
            <w:webHidden/>
          </w:rPr>
          <w:fldChar w:fldCharType="end"/>
        </w:r>
      </w:hyperlink>
    </w:p>
    <w:p w14:paraId="581E7B84" w14:textId="5A5B7116"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3" w:history="1">
        <w:r w:rsidRPr="00DE6630">
          <w:rPr>
            <w:rStyle w:val="Hyperlnk"/>
            <w:rFonts w:eastAsia="MS Gothic"/>
            <w:noProof/>
          </w:rPr>
          <w:t>Nedstämdhet</w:t>
        </w:r>
        <w:r>
          <w:rPr>
            <w:noProof/>
            <w:webHidden/>
          </w:rPr>
          <w:tab/>
        </w:r>
        <w:r>
          <w:rPr>
            <w:noProof/>
            <w:webHidden/>
          </w:rPr>
          <w:fldChar w:fldCharType="begin"/>
        </w:r>
        <w:r>
          <w:rPr>
            <w:noProof/>
            <w:webHidden/>
          </w:rPr>
          <w:instrText xml:space="preserve"> PAGEREF _Toc183512353 \h </w:instrText>
        </w:r>
        <w:r>
          <w:rPr>
            <w:noProof/>
            <w:webHidden/>
          </w:rPr>
        </w:r>
        <w:r>
          <w:rPr>
            <w:noProof/>
            <w:webHidden/>
          </w:rPr>
          <w:fldChar w:fldCharType="separate"/>
        </w:r>
        <w:r>
          <w:rPr>
            <w:noProof/>
            <w:webHidden/>
          </w:rPr>
          <w:t>25</w:t>
        </w:r>
        <w:r>
          <w:rPr>
            <w:noProof/>
            <w:webHidden/>
          </w:rPr>
          <w:fldChar w:fldCharType="end"/>
        </w:r>
      </w:hyperlink>
    </w:p>
    <w:p w14:paraId="2475536B" w14:textId="572535F8"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54" w:history="1">
        <w:r w:rsidRPr="00DE6630">
          <w:rPr>
            <w:rStyle w:val="Hyperlnk"/>
            <w:rFonts w:eastAsia="MS Gothic"/>
            <w:noProof/>
          </w:rPr>
          <w:t>Palliativ sedering</w:t>
        </w:r>
        <w:r>
          <w:rPr>
            <w:noProof/>
            <w:webHidden/>
          </w:rPr>
          <w:tab/>
        </w:r>
        <w:r>
          <w:rPr>
            <w:noProof/>
            <w:webHidden/>
          </w:rPr>
          <w:fldChar w:fldCharType="begin"/>
        </w:r>
        <w:r>
          <w:rPr>
            <w:noProof/>
            <w:webHidden/>
          </w:rPr>
          <w:instrText xml:space="preserve"> PAGEREF _Toc183512354 \h </w:instrText>
        </w:r>
        <w:r>
          <w:rPr>
            <w:noProof/>
            <w:webHidden/>
          </w:rPr>
        </w:r>
        <w:r>
          <w:rPr>
            <w:noProof/>
            <w:webHidden/>
          </w:rPr>
          <w:fldChar w:fldCharType="separate"/>
        </w:r>
        <w:r>
          <w:rPr>
            <w:noProof/>
            <w:webHidden/>
          </w:rPr>
          <w:t>25</w:t>
        </w:r>
        <w:r>
          <w:rPr>
            <w:noProof/>
            <w:webHidden/>
          </w:rPr>
          <w:fldChar w:fldCharType="end"/>
        </w:r>
      </w:hyperlink>
    </w:p>
    <w:p w14:paraId="440DE8E4" w14:textId="1D7A32EE"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55" w:history="1">
        <w:r w:rsidRPr="00DE6630">
          <w:rPr>
            <w:rStyle w:val="Hyperlnk"/>
            <w:rFonts w:eastAsia="MS Gothic"/>
            <w:noProof/>
          </w:rPr>
          <w:t>Förvirring eller delirium</w:t>
        </w:r>
        <w:r>
          <w:rPr>
            <w:noProof/>
            <w:webHidden/>
          </w:rPr>
          <w:tab/>
        </w:r>
        <w:r>
          <w:rPr>
            <w:noProof/>
            <w:webHidden/>
          </w:rPr>
          <w:fldChar w:fldCharType="begin"/>
        </w:r>
        <w:r>
          <w:rPr>
            <w:noProof/>
            <w:webHidden/>
          </w:rPr>
          <w:instrText xml:space="preserve"> PAGEREF _Toc183512355 \h </w:instrText>
        </w:r>
        <w:r>
          <w:rPr>
            <w:noProof/>
            <w:webHidden/>
          </w:rPr>
        </w:r>
        <w:r>
          <w:rPr>
            <w:noProof/>
            <w:webHidden/>
          </w:rPr>
          <w:fldChar w:fldCharType="separate"/>
        </w:r>
        <w:r>
          <w:rPr>
            <w:noProof/>
            <w:webHidden/>
          </w:rPr>
          <w:t>26</w:t>
        </w:r>
        <w:r>
          <w:rPr>
            <w:noProof/>
            <w:webHidden/>
          </w:rPr>
          <w:fldChar w:fldCharType="end"/>
        </w:r>
      </w:hyperlink>
    </w:p>
    <w:p w14:paraId="64AC556F" w14:textId="412648A8"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6" w:history="1">
        <w:r w:rsidRPr="00DE6630">
          <w:rPr>
            <w:rStyle w:val="Hyperlnk"/>
            <w:rFonts w:eastAsia="MS Gothic"/>
            <w:noProof/>
          </w:rPr>
          <w:t>Symtom på hjärnsvikt</w:t>
        </w:r>
        <w:r>
          <w:rPr>
            <w:noProof/>
            <w:webHidden/>
          </w:rPr>
          <w:tab/>
        </w:r>
        <w:r>
          <w:rPr>
            <w:noProof/>
            <w:webHidden/>
          </w:rPr>
          <w:fldChar w:fldCharType="begin"/>
        </w:r>
        <w:r>
          <w:rPr>
            <w:noProof/>
            <w:webHidden/>
          </w:rPr>
          <w:instrText xml:space="preserve"> PAGEREF _Toc183512356 \h </w:instrText>
        </w:r>
        <w:r>
          <w:rPr>
            <w:noProof/>
            <w:webHidden/>
          </w:rPr>
        </w:r>
        <w:r>
          <w:rPr>
            <w:noProof/>
            <w:webHidden/>
          </w:rPr>
          <w:fldChar w:fldCharType="separate"/>
        </w:r>
        <w:r>
          <w:rPr>
            <w:noProof/>
            <w:webHidden/>
          </w:rPr>
          <w:t>27</w:t>
        </w:r>
        <w:r>
          <w:rPr>
            <w:noProof/>
            <w:webHidden/>
          </w:rPr>
          <w:fldChar w:fldCharType="end"/>
        </w:r>
      </w:hyperlink>
    </w:p>
    <w:p w14:paraId="42565EA9" w14:textId="29A7A125"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7" w:history="1">
        <w:r w:rsidRPr="00DE6630">
          <w:rPr>
            <w:rStyle w:val="Hyperlnk"/>
            <w:rFonts w:eastAsia="MS Gothic"/>
            <w:noProof/>
          </w:rPr>
          <w:t>Patofysiologi</w:t>
        </w:r>
        <w:r>
          <w:rPr>
            <w:noProof/>
            <w:webHidden/>
          </w:rPr>
          <w:tab/>
        </w:r>
        <w:r>
          <w:rPr>
            <w:noProof/>
            <w:webHidden/>
          </w:rPr>
          <w:fldChar w:fldCharType="begin"/>
        </w:r>
        <w:r>
          <w:rPr>
            <w:noProof/>
            <w:webHidden/>
          </w:rPr>
          <w:instrText xml:space="preserve"> PAGEREF _Toc183512357 \h </w:instrText>
        </w:r>
        <w:r>
          <w:rPr>
            <w:noProof/>
            <w:webHidden/>
          </w:rPr>
        </w:r>
        <w:r>
          <w:rPr>
            <w:noProof/>
            <w:webHidden/>
          </w:rPr>
          <w:fldChar w:fldCharType="separate"/>
        </w:r>
        <w:r>
          <w:rPr>
            <w:noProof/>
            <w:webHidden/>
          </w:rPr>
          <w:t>27</w:t>
        </w:r>
        <w:r>
          <w:rPr>
            <w:noProof/>
            <w:webHidden/>
          </w:rPr>
          <w:fldChar w:fldCharType="end"/>
        </w:r>
      </w:hyperlink>
    </w:p>
    <w:p w14:paraId="067A6359" w14:textId="1E2FB6BA"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58" w:history="1">
        <w:r w:rsidRPr="00DE6630">
          <w:rPr>
            <w:rStyle w:val="Hyperlnk"/>
            <w:rFonts w:eastAsia="MS Gothic"/>
            <w:noProof/>
          </w:rPr>
          <w:t>Behandling</w:t>
        </w:r>
        <w:r>
          <w:rPr>
            <w:noProof/>
            <w:webHidden/>
          </w:rPr>
          <w:tab/>
        </w:r>
        <w:r>
          <w:rPr>
            <w:noProof/>
            <w:webHidden/>
          </w:rPr>
          <w:fldChar w:fldCharType="begin"/>
        </w:r>
        <w:r>
          <w:rPr>
            <w:noProof/>
            <w:webHidden/>
          </w:rPr>
          <w:instrText xml:space="preserve"> PAGEREF _Toc183512358 \h </w:instrText>
        </w:r>
        <w:r>
          <w:rPr>
            <w:noProof/>
            <w:webHidden/>
          </w:rPr>
        </w:r>
        <w:r>
          <w:rPr>
            <w:noProof/>
            <w:webHidden/>
          </w:rPr>
          <w:fldChar w:fldCharType="separate"/>
        </w:r>
        <w:r>
          <w:rPr>
            <w:noProof/>
            <w:webHidden/>
          </w:rPr>
          <w:t>27</w:t>
        </w:r>
        <w:r>
          <w:rPr>
            <w:noProof/>
            <w:webHidden/>
          </w:rPr>
          <w:fldChar w:fldCharType="end"/>
        </w:r>
      </w:hyperlink>
    </w:p>
    <w:p w14:paraId="2041FAAA" w14:textId="51FE5AE7"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59" w:history="1">
        <w:r w:rsidRPr="00DE6630">
          <w:rPr>
            <w:rStyle w:val="Hyperlnk"/>
            <w:rFonts w:eastAsia="MS Gothic"/>
            <w:noProof/>
          </w:rPr>
          <w:t>Andnöd</w:t>
        </w:r>
        <w:r>
          <w:rPr>
            <w:noProof/>
            <w:webHidden/>
          </w:rPr>
          <w:tab/>
        </w:r>
        <w:r>
          <w:rPr>
            <w:noProof/>
            <w:webHidden/>
          </w:rPr>
          <w:fldChar w:fldCharType="begin"/>
        </w:r>
        <w:r>
          <w:rPr>
            <w:noProof/>
            <w:webHidden/>
          </w:rPr>
          <w:instrText xml:space="preserve"> PAGEREF _Toc183512359 \h </w:instrText>
        </w:r>
        <w:r>
          <w:rPr>
            <w:noProof/>
            <w:webHidden/>
          </w:rPr>
        </w:r>
        <w:r>
          <w:rPr>
            <w:noProof/>
            <w:webHidden/>
          </w:rPr>
          <w:fldChar w:fldCharType="separate"/>
        </w:r>
        <w:r>
          <w:rPr>
            <w:noProof/>
            <w:webHidden/>
          </w:rPr>
          <w:t>28</w:t>
        </w:r>
        <w:r>
          <w:rPr>
            <w:noProof/>
            <w:webHidden/>
          </w:rPr>
          <w:fldChar w:fldCharType="end"/>
        </w:r>
      </w:hyperlink>
    </w:p>
    <w:p w14:paraId="1E3A217A" w14:textId="62C7C921"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0" w:history="1">
        <w:r w:rsidRPr="00DE6630">
          <w:rPr>
            <w:rStyle w:val="Hyperlnk"/>
            <w:rFonts w:eastAsia="Arial"/>
            <w:noProof/>
          </w:rPr>
          <w:t>Orsaker till dyspné och möjliga behandlingar</w:t>
        </w:r>
        <w:r>
          <w:rPr>
            <w:noProof/>
            <w:webHidden/>
          </w:rPr>
          <w:tab/>
        </w:r>
        <w:r>
          <w:rPr>
            <w:noProof/>
            <w:webHidden/>
          </w:rPr>
          <w:fldChar w:fldCharType="begin"/>
        </w:r>
        <w:r>
          <w:rPr>
            <w:noProof/>
            <w:webHidden/>
          </w:rPr>
          <w:instrText xml:space="preserve"> PAGEREF _Toc183512360 \h </w:instrText>
        </w:r>
        <w:r>
          <w:rPr>
            <w:noProof/>
            <w:webHidden/>
          </w:rPr>
        </w:r>
        <w:r>
          <w:rPr>
            <w:noProof/>
            <w:webHidden/>
          </w:rPr>
          <w:fldChar w:fldCharType="separate"/>
        </w:r>
        <w:r>
          <w:rPr>
            <w:noProof/>
            <w:webHidden/>
          </w:rPr>
          <w:t>28</w:t>
        </w:r>
        <w:r>
          <w:rPr>
            <w:noProof/>
            <w:webHidden/>
          </w:rPr>
          <w:fldChar w:fldCharType="end"/>
        </w:r>
      </w:hyperlink>
    </w:p>
    <w:p w14:paraId="3723175E" w14:textId="587DAEE3"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1" w:history="1">
        <w:r w:rsidRPr="00DE6630">
          <w:rPr>
            <w:rStyle w:val="Hyperlnk"/>
            <w:rFonts w:eastAsia="MS Gothic"/>
            <w:noProof/>
          </w:rPr>
          <w:t>Icke farmakologisk behandling</w:t>
        </w:r>
        <w:r>
          <w:rPr>
            <w:noProof/>
            <w:webHidden/>
          </w:rPr>
          <w:tab/>
        </w:r>
        <w:r>
          <w:rPr>
            <w:noProof/>
            <w:webHidden/>
          </w:rPr>
          <w:fldChar w:fldCharType="begin"/>
        </w:r>
        <w:r>
          <w:rPr>
            <w:noProof/>
            <w:webHidden/>
          </w:rPr>
          <w:instrText xml:space="preserve"> PAGEREF _Toc183512361 \h </w:instrText>
        </w:r>
        <w:r>
          <w:rPr>
            <w:noProof/>
            <w:webHidden/>
          </w:rPr>
        </w:r>
        <w:r>
          <w:rPr>
            <w:noProof/>
            <w:webHidden/>
          </w:rPr>
          <w:fldChar w:fldCharType="separate"/>
        </w:r>
        <w:r>
          <w:rPr>
            <w:noProof/>
            <w:webHidden/>
          </w:rPr>
          <w:t>30</w:t>
        </w:r>
        <w:r>
          <w:rPr>
            <w:noProof/>
            <w:webHidden/>
          </w:rPr>
          <w:fldChar w:fldCharType="end"/>
        </w:r>
      </w:hyperlink>
    </w:p>
    <w:p w14:paraId="58444704" w14:textId="640904E5"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2" w:history="1">
        <w:r w:rsidRPr="00DE6630">
          <w:rPr>
            <w:rStyle w:val="Hyperlnk"/>
            <w:rFonts w:eastAsia="MS Gothic"/>
            <w:noProof/>
          </w:rPr>
          <w:t>Läkemedel</w:t>
        </w:r>
        <w:r>
          <w:rPr>
            <w:noProof/>
            <w:webHidden/>
          </w:rPr>
          <w:tab/>
        </w:r>
        <w:r>
          <w:rPr>
            <w:noProof/>
            <w:webHidden/>
          </w:rPr>
          <w:fldChar w:fldCharType="begin"/>
        </w:r>
        <w:r>
          <w:rPr>
            <w:noProof/>
            <w:webHidden/>
          </w:rPr>
          <w:instrText xml:space="preserve"> PAGEREF _Toc183512362 \h </w:instrText>
        </w:r>
        <w:r>
          <w:rPr>
            <w:noProof/>
            <w:webHidden/>
          </w:rPr>
        </w:r>
        <w:r>
          <w:rPr>
            <w:noProof/>
            <w:webHidden/>
          </w:rPr>
          <w:fldChar w:fldCharType="separate"/>
        </w:r>
        <w:r>
          <w:rPr>
            <w:noProof/>
            <w:webHidden/>
          </w:rPr>
          <w:t>30</w:t>
        </w:r>
        <w:r>
          <w:rPr>
            <w:noProof/>
            <w:webHidden/>
          </w:rPr>
          <w:fldChar w:fldCharType="end"/>
        </w:r>
      </w:hyperlink>
    </w:p>
    <w:p w14:paraId="4E654470" w14:textId="204390F2"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3" w:history="1">
        <w:r w:rsidRPr="00DE6630">
          <w:rPr>
            <w:rStyle w:val="Hyperlnk"/>
            <w:rFonts w:eastAsia="MS Gothic"/>
            <w:noProof/>
          </w:rPr>
          <w:t>Opioider</w:t>
        </w:r>
        <w:r>
          <w:rPr>
            <w:noProof/>
            <w:webHidden/>
          </w:rPr>
          <w:tab/>
        </w:r>
        <w:r>
          <w:rPr>
            <w:noProof/>
            <w:webHidden/>
          </w:rPr>
          <w:fldChar w:fldCharType="begin"/>
        </w:r>
        <w:r>
          <w:rPr>
            <w:noProof/>
            <w:webHidden/>
          </w:rPr>
          <w:instrText xml:space="preserve"> PAGEREF _Toc183512363 \h </w:instrText>
        </w:r>
        <w:r>
          <w:rPr>
            <w:noProof/>
            <w:webHidden/>
          </w:rPr>
        </w:r>
        <w:r>
          <w:rPr>
            <w:noProof/>
            <w:webHidden/>
          </w:rPr>
          <w:fldChar w:fldCharType="separate"/>
        </w:r>
        <w:r>
          <w:rPr>
            <w:noProof/>
            <w:webHidden/>
          </w:rPr>
          <w:t>30</w:t>
        </w:r>
        <w:r>
          <w:rPr>
            <w:noProof/>
            <w:webHidden/>
          </w:rPr>
          <w:fldChar w:fldCharType="end"/>
        </w:r>
      </w:hyperlink>
    </w:p>
    <w:p w14:paraId="1DFF4A51" w14:textId="7CB0C342"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4" w:history="1">
        <w:r w:rsidRPr="00DE6630">
          <w:rPr>
            <w:rStyle w:val="Hyperlnk"/>
            <w:rFonts w:eastAsia="MS Gothic"/>
            <w:noProof/>
          </w:rPr>
          <w:t>Benzodiazepiner</w:t>
        </w:r>
        <w:r>
          <w:rPr>
            <w:noProof/>
            <w:webHidden/>
          </w:rPr>
          <w:tab/>
        </w:r>
        <w:r>
          <w:rPr>
            <w:noProof/>
            <w:webHidden/>
          </w:rPr>
          <w:fldChar w:fldCharType="begin"/>
        </w:r>
        <w:r>
          <w:rPr>
            <w:noProof/>
            <w:webHidden/>
          </w:rPr>
          <w:instrText xml:space="preserve"> PAGEREF _Toc183512364 \h </w:instrText>
        </w:r>
        <w:r>
          <w:rPr>
            <w:noProof/>
            <w:webHidden/>
          </w:rPr>
        </w:r>
        <w:r>
          <w:rPr>
            <w:noProof/>
            <w:webHidden/>
          </w:rPr>
          <w:fldChar w:fldCharType="separate"/>
        </w:r>
        <w:r>
          <w:rPr>
            <w:noProof/>
            <w:webHidden/>
          </w:rPr>
          <w:t>30</w:t>
        </w:r>
        <w:r>
          <w:rPr>
            <w:noProof/>
            <w:webHidden/>
          </w:rPr>
          <w:fldChar w:fldCharType="end"/>
        </w:r>
      </w:hyperlink>
    </w:p>
    <w:p w14:paraId="65D2BFCB" w14:textId="15FB8D1C"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5" w:history="1">
        <w:r w:rsidRPr="00DE6630">
          <w:rPr>
            <w:rStyle w:val="Hyperlnk"/>
            <w:rFonts w:eastAsia="MS Gothic"/>
            <w:noProof/>
          </w:rPr>
          <w:t>Bronkdilaterare</w:t>
        </w:r>
        <w:r>
          <w:rPr>
            <w:noProof/>
            <w:webHidden/>
          </w:rPr>
          <w:tab/>
        </w:r>
        <w:r>
          <w:rPr>
            <w:noProof/>
            <w:webHidden/>
          </w:rPr>
          <w:fldChar w:fldCharType="begin"/>
        </w:r>
        <w:r>
          <w:rPr>
            <w:noProof/>
            <w:webHidden/>
          </w:rPr>
          <w:instrText xml:space="preserve"> PAGEREF _Toc183512365 \h </w:instrText>
        </w:r>
        <w:r>
          <w:rPr>
            <w:noProof/>
            <w:webHidden/>
          </w:rPr>
        </w:r>
        <w:r>
          <w:rPr>
            <w:noProof/>
            <w:webHidden/>
          </w:rPr>
          <w:fldChar w:fldCharType="separate"/>
        </w:r>
        <w:r>
          <w:rPr>
            <w:noProof/>
            <w:webHidden/>
          </w:rPr>
          <w:t>30</w:t>
        </w:r>
        <w:r>
          <w:rPr>
            <w:noProof/>
            <w:webHidden/>
          </w:rPr>
          <w:fldChar w:fldCharType="end"/>
        </w:r>
      </w:hyperlink>
    </w:p>
    <w:p w14:paraId="6114BBB1" w14:textId="6168DE6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6" w:history="1">
        <w:r w:rsidRPr="00DE6630">
          <w:rPr>
            <w:rStyle w:val="Hyperlnk"/>
            <w:rFonts w:eastAsia="MS Gothic"/>
            <w:noProof/>
          </w:rPr>
          <w:t>Steroider</w:t>
        </w:r>
        <w:r>
          <w:rPr>
            <w:noProof/>
            <w:webHidden/>
          </w:rPr>
          <w:tab/>
        </w:r>
        <w:r>
          <w:rPr>
            <w:noProof/>
            <w:webHidden/>
          </w:rPr>
          <w:fldChar w:fldCharType="begin"/>
        </w:r>
        <w:r>
          <w:rPr>
            <w:noProof/>
            <w:webHidden/>
          </w:rPr>
          <w:instrText xml:space="preserve"> PAGEREF _Toc183512366 \h </w:instrText>
        </w:r>
        <w:r>
          <w:rPr>
            <w:noProof/>
            <w:webHidden/>
          </w:rPr>
        </w:r>
        <w:r>
          <w:rPr>
            <w:noProof/>
            <w:webHidden/>
          </w:rPr>
          <w:fldChar w:fldCharType="separate"/>
        </w:r>
        <w:r>
          <w:rPr>
            <w:noProof/>
            <w:webHidden/>
          </w:rPr>
          <w:t>31</w:t>
        </w:r>
        <w:r>
          <w:rPr>
            <w:noProof/>
            <w:webHidden/>
          </w:rPr>
          <w:fldChar w:fldCharType="end"/>
        </w:r>
      </w:hyperlink>
    </w:p>
    <w:p w14:paraId="7371532F" w14:textId="303DFCDC"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7" w:history="1">
        <w:r w:rsidRPr="00DE6630">
          <w:rPr>
            <w:rStyle w:val="Hyperlnk"/>
            <w:rFonts w:eastAsia="MS Gothic"/>
            <w:noProof/>
          </w:rPr>
          <w:t>Syrgas</w:t>
        </w:r>
        <w:r>
          <w:rPr>
            <w:noProof/>
            <w:webHidden/>
          </w:rPr>
          <w:tab/>
        </w:r>
        <w:r>
          <w:rPr>
            <w:noProof/>
            <w:webHidden/>
          </w:rPr>
          <w:fldChar w:fldCharType="begin"/>
        </w:r>
        <w:r>
          <w:rPr>
            <w:noProof/>
            <w:webHidden/>
          </w:rPr>
          <w:instrText xml:space="preserve"> PAGEREF _Toc183512367 \h </w:instrText>
        </w:r>
        <w:r>
          <w:rPr>
            <w:noProof/>
            <w:webHidden/>
          </w:rPr>
        </w:r>
        <w:r>
          <w:rPr>
            <w:noProof/>
            <w:webHidden/>
          </w:rPr>
          <w:fldChar w:fldCharType="separate"/>
        </w:r>
        <w:r>
          <w:rPr>
            <w:noProof/>
            <w:webHidden/>
          </w:rPr>
          <w:t>31</w:t>
        </w:r>
        <w:r>
          <w:rPr>
            <w:noProof/>
            <w:webHidden/>
          </w:rPr>
          <w:fldChar w:fldCharType="end"/>
        </w:r>
      </w:hyperlink>
    </w:p>
    <w:p w14:paraId="5D9122C4" w14:textId="44BDDC2B"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68" w:history="1">
        <w:r w:rsidRPr="00DE6630">
          <w:rPr>
            <w:rStyle w:val="Hyperlnk"/>
            <w:rFonts w:eastAsia="MS Gothic"/>
            <w:noProof/>
          </w:rPr>
          <w:t>Palliativ sedering</w:t>
        </w:r>
        <w:r>
          <w:rPr>
            <w:noProof/>
            <w:webHidden/>
          </w:rPr>
          <w:tab/>
        </w:r>
        <w:r>
          <w:rPr>
            <w:noProof/>
            <w:webHidden/>
          </w:rPr>
          <w:fldChar w:fldCharType="begin"/>
        </w:r>
        <w:r>
          <w:rPr>
            <w:noProof/>
            <w:webHidden/>
          </w:rPr>
          <w:instrText xml:space="preserve"> PAGEREF _Toc183512368 \h </w:instrText>
        </w:r>
        <w:r>
          <w:rPr>
            <w:noProof/>
            <w:webHidden/>
          </w:rPr>
        </w:r>
        <w:r>
          <w:rPr>
            <w:noProof/>
            <w:webHidden/>
          </w:rPr>
          <w:fldChar w:fldCharType="separate"/>
        </w:r>
        <w:r>
          <w:rPr>
            <w:noProof/>
            <w:webHidden/>
          </w:rPr>
          <w:t>31</w:t>
        </w:r>
        <w:r>
          <w:rPr>
            <w:noProof/>
            <w:webHidden/>
          </w:rPr>
          <w:fldChar w:fldCharType="end"/>
        </w:r>
      </w:hyperlink>
    </w:p>
    <w:p w14:paraId="23EF9A3D" w14:textId="0773264C"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69" w:history="1">
        <w:r w:rsidRPr="00DE6630">
          <w:rPr>
            <w:rStyle w:val="Hyperlnk"/>
            <w:rFonts w:eastAsia="MS Gothic"/>
            <w:noProof/>
          </w:rPr>
          <w:t>Hicka</w:t>
        </w:r>
        <w:r>
          <w:rPr>
            <w:noProof/>
            <w:webHidden/>
          </w:rPr>
          <w:tab/>
        </w:r>
        <w:r>
          <w:rPr>
            <w:noProof/>
            <w:webHidden/>
          </w:rPr>
          <w:fldChar w:fldCharType="begin"/>
        </w:r>
        <w:r>
          <w:rPr>
            <w:noProof/>
            <w:webHidden/>
          </w:rPr>
          <w:instrText xml:space="preserve"> PAGEREF _Toc183512369 \h </w:instrText>
        </w:r>
        <w:r>
          <w:rPr>
            <w:noProof/>
            <w:webHidden/>
          </w:rPr>
        </w:r>
        <w:r>
          <w:rPr>
            <w:noProof/>
            <w:webHidden/>
          </w:rPr>
          <w:fldChar w:fldCharType="separate"/>
        </w:r>
        <w:r>
          <w:rPr>
            <w:noProof/>
            <w:webHidden/>
          </w:rPr>
          <w:t>31</w:t>
        </w:r>
        <w:r>
          <w:rPr>
            <w:noProof/>
            <w:webHidden/>
          </w:rPr>
          <w:fldChar w:fldCharType="end"/>
        </w:r>
      </w:hyperlink>
    </w:p>
    <w:p w14:paraId="39FCD241" w14:textId="49AB9303"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70" w:history="1">
        <w:r w:rsidRPr="00DE6630">
          <w:rPr>
            <w:rStyle w:val="Hyperlnk"/>
            <w:rFonts w:eastAsia="MS Gothic"/>
            <w:noProof/>
          </w:rPr>
          <w:t>Svettningar</w:t>
        </w:r>
        <w:r>
          <w:rPr>
            <w:noProof/>
            <w:webHidden/>
          </w:rPr>
          <w:tab/>
        </w:r>
        <w:r>
          <w:rPr>
            <w:noProof/>
            <w:webHidden/>
          </w:rPr>
          <w:fldChar w:fldCharType="begin"/>
        </w:r>
        <w:r>
          <w:rPr>
            <w:noProof/>
            <w:webHidden/>
          </w:rPr>
          <w:instrText xml:space="preserve"> PAGEREF _Toc183512370 \h </w:instrText>
        </w:r>
        <w:r>
          <w:rPr>
            <w:noProof/>
            <w:webHidden/>
          </w:rPr>
        </w:r>
        <w:r>
          <w:rPr>
            <w:noProof/>
            <w:webHidden/>
          </w:rPr>
          <w:fldChar w:fldCharType="separate"/>
        </w:r>
        <w:r>
          <w:rPr>
            <w:noProof/>
            <w:webHidden/>
          </w:rPr>
          <w:t>31</w:t>
        </w:r>
        <w:r>
          <w:rPr>
            <w:noProof/>
            <w:webHidden/>
          </w:rPr>
          <w:fldChar w:fldCharType="end"/>
        </w:r>
      </w:hyperlink>
    </w:p>
    <w:p w14:paraId="331AD504" w14:textId="560734FC"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71" w:history="1">
        <w:r w:rsidRPr="00DE6630">
          <w:rPr>
            <w:rStyle w:val="Hyperlnk"/>
            <w:rFonts w:eastAsia="MS Gothic"/>
            <w:noProof/>
          </w:rPr>
          <w:t>Åtgärder</w:t>
        </w:r>
        <w:r>
          <w:rPr>
            <w:noProof/>
            <w:webHidden/>
          </w:rPr>
          <w:tab/>
        </w:r>
        <w:r>
          <w:rPr>
            <w:noProof/>
            <w:webHidden/>
          </w:rPr>
          <w:fldChar w:fldCharType="begin"/>
        </w:r>
        <w:r>
          <w:rPr>
            <w:noProof/>
            <w:webHidden/>
          </w:rPr>
          <w:instrText xml:space="preserve"> PAGEREF _Toc183512371 \h </w:instrText>
        </w:r>
        <w:r>
          <w:rPr>
            <w:noProof/>
            <w:webHidden/>
          </w:rPr>
        </w:r>
        <w:r>
          <w:rPr>
            <w:noProof/>
            <w:webHidden/>
          </w:rPr>
          <w:fldChar w:fldCharType="separate"/>
        </w:r>
        <w:r>
          <w:rPr>
            <w:noProof/>
            <w:webHidden/>
          </w:rPr>
          <w:t>31</w:t>
        </w:r>
        <w:r>
          <w:rPr>
            <w:noProof/>
            <w:webHidden/>
          </w:rPr>
          <w:fldChar w:fldCharType="end"/>
        </w:r>
      </w:hyperlink>
    </w:p>
    <w:p w14:paraId="276AC648" w14:textId="30630AE5"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72" w:history="1">
        <w:r w:rsidRPr="00DE6630">
          <w:rPr>
            <w:rStyle w:val="Hyperlnk"/>
            <w:rFonts w:eastAsia="MS Gothic"/>
            <w:noProof/>
          </w:rPr>
          <w:t>Klåda</w:t>
        </w:r>
        <w:r>
          <w:rPr>
            <w:noProof/>
            <w:webHidden/>
          </w:rPr>
          <w:tab/>
        </w:r>
        <w:r>
          <w:rPr>
            <w:noProof/>
            <w:webHidden/>
          </w:rPr>
          <w:fldChar w:fldCharType="begin"/>
        </w:r>
        <w:r>
          <w:rPr>
            <w:noProof/>
            <w:webHidden/>
          </w:rPr>
          <w:instrText xml:space="preserve"> PAGEREF _Toc183512372 \h </w:instrText>
        </w:r>
        <w:r>
          <w:rPr>
            <w:noProof/>
            <w:webHidden/>
          </w:rPr>
        </w:r>
        <w:r>
          <w:rPr>
            <w:noProof/>
            <w:webHidden/>
          </w:rPr>
          <w:fldChar w:fldCharType="separate"/>
        </w:r>
        <w:r>
          <w:rPr>
            <w:noProof/>
            <w:webHidden/>
          </w:rPr>
          <w:t>32</w:t>
        </w:r>
        <w:r>
          <w:rPr>
            <w:noProof/>
            <w:webHidden/>
          </w:rPr>
          <w:fldChar w:fldCharType="end"/>
        </w:r>
      </w:hyperlink>
    </w:p>
    <w:p w14:paraId="46458B1A" w14:textId="7EC583F2"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73" w:history="1">
        <w:r w:rsidRPr="00DE6630">
          <w:rPr>
            <w:rStyle w:val="Hyperlnk"/>
            <w:rFonts w:eastAsia="MS Gothic"/>
            <w:noProof/>
          </w:rPr>
          <w:t>Kliniska syndrom med klåda</w:t>
        </w:r>
        <w:r>
          <w:rPr>
            <w:noProof/>
            <w:webHidden/>
          </w:rPr>
          <w:tab/>
        </w:r>
        <w:r>
          <w:rPr>
            <w:noProof/>
            <w:webHidden/>
          </w:rPr>
          <w:fldChar w:fldCharType="begin"/>
        </w:r>
        <w:r>
          <w:rPr>
            <w:noProof/>
            <w:webHidden/>
          </w:rPr>
          <w:instrText xml:space="preserve"> PAGEREF _Toc183512373 \h </w:instrText>
        </w:r>
        <w:r>
          <w:rPr>
            <w:noProof/>
            <w:webHidden/>
          </w:rPr>
        </w:r>
        <w:r>
          <w:rPr>
            <w:noProof/>
            <w:webHidden/>
          </w:rPr>
          <w:fldChar w:fldCharType="separate"/>
        </w:r>
        <w:r>
          <w:rPr>
            <w:noProof/>
            <w:webHidden/>
          </w:rPr>
          <w:t>32</w:t>
        </w:r>
        <w:r>
          <w:rPr>
            <w:noProof/>
            <w:webHidden/>
          </w:rPr>
          <w:fldChar w:fldCharType="end"/>
        </w:r>
      </w:hyperlink>
    </w:p>
    <w:p w14:paraId="74F64134" w14:textId="59B3AB50"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74" w:history="1">
        <w:r w:rsidRPr="00DE6630">
          <w:rPr>
            <w:rStyle w:val="Hyperlnk"/>
            <w:rFonts w:eastAsia="MS Gothic"/>
            <w:noProof/>
          </w:rPr>
          <w:t>Cholestasinducerad klåda</w:t>
        </w:r>
        <w:r>
          <w:rPr>
            <w:noProof/>
            <w:webHidden/>
          </w:rPr>
          <w:tab/>
        </w:r>
        <w:r>
          <w:rPr>
            <w:noProof/>
            <w:webHidden/>
          </w:rPr>
          <w:fldChar w:fldCharType="begin"/>
        </w:r>
        <w:r>
          <w:rPr>
            <w:noProof/>
            <w:webHidden/>
          </w:rPr>
          <w:instrText xml:space="preserve"> PAGEREF _Toc183512374 \h </w:instrText>
        </w:r>
        <w:r>
          <w:rPr>
            <w:noProof/>
            <w:webHidden/>
          </w:rPr>
        </w:r>
        <w:r>
          <w:rPr>
            <w:noProof/>
            <w:webHidden/>
          </w:rPr>
          <w:fldChar w:fldCharType="separate"/>
        </w:r>
        <w:r>
          <w:rPr>
            <w:noProof/>
            <w:webHidden/>
          </w:rPr>
          <w:t>32</w:t>
        </w:r>
        <w:r>
          <w:rPr>
            <w:noProof/>
            <w:webHidden/>
          </w:rPr>
          <w:fldChar w:fldCharType="end"/>
        </w:r>
      </w:hyperlink>
    </w:p>
    <w:p w14:paraId="26306326" w14:textId="1BC90ABF"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75" w:history="1">
        <w:r w:rsidRPr="00DE6630">
          <w:rPr>
            <w:rStyle w:val="Hyperlnk"/>
            <w:rFonts w:eastAsia="MS Gothic"/>
            <w:noProof/>
          </w:rPr>
          <w:t>Uremiutlöst klåda</w:t>
        </w:r>
        <w:r>
          <w:rPr>
            <w:noProof/>
            <w:webHidden/>
          </w:rPr>
          <w:tab/>
        </w:r>
        <w:r>
          <w:rPr>
            <w:noProof/>
            <w:webHidden/>
          </w:rPr>
          <w:fldChar w:fldCharType="begin"/>
        </w:r>
        <w:r>
          <w:rPr>
            <w:noProof/>
            <w:webHidden/>
          </w:rPr>
          <w:instrText xml:space="preserve"> PAGEREF _Toc183512375 \h </w:instrText>
        </w:r>
        <w:r>
          <w:rPr>
            <w:noProof/>
            <w:webHidden/>
          </w:rPr>
        </w:r>
        <w:r>
          <w:rPr>
            <w:noProof/>
            <w:webHidden/>
          </w:rPr>
          <w:fldChar w:fldCharType="separate"/>
        </w:r>
        <w:r>
          <w:rPr>
            <w:noProof/>
            <w:webHidden/>
          </w:rPr>
          <w:t>33</w:t>
        </w:r>
        <w:r>
          <w:rPr>
            <w:noProof/>
            <w:webHidden/>
          </w:rPr>
          <w:fldChar w:fldCharType="end"/>
        </w:r>
      </w:hyperlink>
    </w:p>
    <w:p w14:paraId="29587B01" w14:textId="7EADE4C4"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76" w:history="1">
        <w:r w:rsidRPr="00DE6630">
          <w:rPr>
            <w:rStyle w:val="Hyperlnk"/>
            <w:rFonts w:eastAsia="MS Gothic"/>
            <w:noProof/>
          </w:rPr>
          <w:t>Steroider i palliativ vård</w:t>
        </w:r>
        <w:r>
          <w:rPr>
            <w:noProof/>
            <w:webHidden/>
          </w:rPr>
          <w:tab/>
        </w:r>
        <w:r>
          <w:rPr>
            <w:noProof/>
            <w:webHidden/>
          </w:rPr>
          <w:fldChar w:fldCharType="begin"/>
        </w:r>
        <w:r>
          <w:rPr>
            <w:noProof/>
            <w:webHidden/>
          </w:rPr>
          <w:instrText xml:space="preserve"> PAGEREF _Toc183512376 \h </w:instrText>
        </w:r>
        <w:r>
          <w:rPr>
            <w:noProof/>
            <w:webHidden/>
          </w:rPr>
        </w:r>
        <w:r>
          <w:rPr>
            <w:noProof/>
            <w:webHidden/>
          </w:rPr>
          <w:fldChar w:fldCharType="separate"/>
        </w:r>
        <w:r>
          <w:rPr>
            <w:noProof/>
            <w:webHidden/>
          </w:rPr>
          <w:t>33</w:t>
        </w:r>
        <w:r>
          <w:rPr>
            <w:noProof/>
            <w:webHidden/>
          </w:rPr>
          <w:fldChar w:fldCharType="end"/>
        </w:r>
      </w:hyperlink>
    </w:p>
    <w:p w14:paraId="427392CE" w14:textId="5506376E"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77" w:history="1">
        <w:r w:rsidRPr="00DE6630">
          <w:rPr>
            <w:rStyle w:val="Hyperlnk"/>
            <w:rFonts w:eastAsia="MS Gothic"/>
            <w:noProof/>
          </w:rPr>
          <w:t>Biverkningar</w:t>
        </w:r>
        <w:r>
          <w:rPr>
            <w:noProof/>
            <w:webHidden/>
          </w:rPr>
          <w:tab/>
        </w:r>
        <w:r>
          <w:rPr>
            <w:noProof/>
            <w:webHidden/>
          </w:rPr>
          <w:fldChar w:fldCharType="begin"/>
        </w:r>
        <w:r>
          <w:rPr>
            <w:noProof/>
            <w:webHidden/>
          </w:rPr>
          <w:instrText xml:space="preserve"> PAGEREF _Toc183512377 \h </w:instrText>
        </w:r>
        <w:r>
          <w:rPr>
            <w:noProof/>
            <w:webHidden/>
          </w:rPr>
        </w:r>
        <w:r>
          <w:rPr>
            <w:noProof/>
            <w:webHidden/>
          </w:rPr>
          <w:fldChar w:fldCharType="separate"/>
        </w:r>
        <w:r>
          <w:rPr>
            <w:noProof/>
            <w:webHidden/>
          </w:rPr>
          <w:t>34</w:t>
        </w:r>
        <w:r>
          <w:rPr>
            <w:noProof/>
            <w:webHidden/>
          </w:rPr>
          <w:fldChar w:fldCharType="end"/>
        </w:r>
      </w:hyperlink>
    </w:p>
    <w:p w14:paraId="66D3C093" w14:textId="1BE316C4"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78" w:history="1">
        <w:r w:rsidRPr="00DE6630">
          <w:rPr>
            <w:rStyle w:val="Hyperlnk"/>
            <w:rFonts w:eastAsia="MS Gothic"/>
            <w:noProof/>
          </w:rPr>
          <w:t>Att beakta vid steroidanvändning</w:t>
        </w:r>
        <w:r>
          <w:rPr>
            <w:noProof/>
            <w:webHidden/>
          </w:rPr>
          <w:tab/>
        </w:r>
        <w:r>
          <w:rPr>
            <w:noProof/>
            <w:webHidden/>
          </w:rPr>
          <w:fldChar w:fldCharType="begin"/>
        </w:r>
        <w:r>
          <w:rPr>
            <w:noProof/>
            <w:webHidden/>
          </w:rPr>
          <w:instrText xml:space="preserve"> PAGEREF _Toc183512378 \h </w:instrText>
        </w:r>
        <w:r>
          <w:rPr>
            <w:noProof/>
            <w:webHidden/>
          </w:rPr>
        </w:r>
        <w:r>
          <w:rPr>
            <w:noProof/>
            <w:webHidden/>
          </w:rPr>
          <w:fldChar w:fldCharType="separate"/>
        </w:r>
        <w:r>
          <w:rPr>
            <w:noProof/>
            <w:webHidden/>
          </w:rPr>
          <w:t>34</w:t>
        </w:r>
        <w:r>
          <w:rPr>
            <w:noProof/>
            <w:webHidden/>
          </w:rPr>
          <w:fldChar w:fldCharType="end"/>
        </w:r>
      </w:hyperlink>
    </w:p>
    <w:p w14:paraId="648FBC24" w14:textId="14022E37"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79" w:history="1">
        <w:r w:rsidRPr="00DE6630">
          <w:rPr>
            <w:rStyle w:val="Hyperlnk"/>
            <w:rFonts w:eastAsia="MS Gothic"/>
            <w:noProof/>
          </w:rPr>
          <w:t>Blodsocker/diabetes</w:t>
        </w:r>
        <w:r>
          <w:rPr>
            <w:noProof/>
            <w:webHidden/>
          </w:rPr>
          <w:tab/>
        </w:r>
        <w:r>
          <w:rPr>
            <w:noProof/>
            <w:webHidden/>
          </w:rPr>
          <w:fldChar w:fldCharType="begin"/>
        </w:r>
        <w:r>
          <w:rPr>
            <w:noProof/>
            <w:webHidden/>
          </w:rPr>
          <w:instrText xml:space="preserve"> PAGEREF _Toc183512379 \h </w:instrText>
        </w:r>
        <w:r>
          <w:rPr>
            <w:noProof/>
            <w:webHidden/>
          </w:rPr>
        </w:r>
        <w:r>
          <w:rPr>
            <w:noProof/>
            <w:webHidden/>
          </w:rPr>
          <w:fldChar w:fldCharType="separate"/>
        </w:r>
        <w:r>
          <w:rPr>
            <w:noProof/>
            <w:webHidden/>
          </w:rPr>
          <w:t>34</w:t>
        </w:r>
        <w:r>
          <w:rPr>
            <w:noProof/>
            <w:webHidden/>
          </w:rPr>
          <w:fldChar w:fldCharType="end"/>
        </w:r>
      </w:hyperlink>
    </w:p>
    <w:p w14:paraId="79318AC4" w14:textId="673C0828"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0" w:history="1">
        <w:r w:rsidRPr="00DE6630">
          <w:rPr>
            <w:rStyle w:val="Hyperlnk"/>
            <w:rFonts w:eastAsia="MS Gothic"/>
            <w:noProof/>
          </w:rPr>
          <w:t>Osteoporosprofylax</w:t>
        </w:r>
        <w:r>
          <w:rPr>
            <w:noProof/>
            <w:webHidden/>
          </w:rPr>
          <w:tab/>
        </w:r>
        <w:r>
          <w:rPr>
            <w:noProof/>
            <w:webHidden/>
          </w:rPr>
          <w:fldChar w:fldCharType="begin"/>
        </w:r>
        <w:r>
          <w:rPr>
            <w:noProof/>
            <w:webHidden/>
          </w:rPr>
          <w:instrText xml:space="preserve"> PAGEREF _Toc183512380 \h </w:instrText>
        </w:r>
        <w:r>
          <w:rPr>
            <w:noProof/>
            <w:webHidden/>
          </w:rPr>
        </w:r>
        <w:r>
          <w:rPr>
            <w:noProof/>
            <w:webHidden/>
          </w:rPr>
          <w:fldChar w:fldCharType="separate"/>
        </w:r>
        <w:r>
          <w:rPr>
            <w:noProof/>
            <w:webHidden/>
          </w:rPr>
          <w:t>34</w:t>
        </w:r>
        <w:r>
          <w:rPr>
            <w:noProof/>
            <w:webHidden/>
          </w:rPr>
          <w:fldChar w:fldCharType="end"/>
        </w:r>
      </w:hyperlink>
    </w:p>
    <w:p w14:paraId="7CA56B4C" w14:textId="15FC828A"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1" w:history="1">
        <w:r w:rsidRPr="00DE6630">
          <w:rPr>
            <w:rStyle w:val="Hyperlnk"/>
            <w:rFonts w:eastAsia="MS Gothic"/>
            <w:noProof/>
          </w:rPr>
          <w:t>Ulcus-skydd</w:t>
        </w:r>
        <w:r>
          <w:rPr>
            <w:noProof/>
            <w:webHidden/>
          </w:rPr>
          <w:tab/>
        </w:r>
        <w:r>
          <w:rPr>
            <w:noProof/>
            <w:webHidden/>
          </w:rPr>
          <w:fldChar w:fldCharType="begin"/>
        </w:r>
        <w:r>
          <w:rPr>
            <w:noProof/>
            <w:webHidden/>
          </w:rPr>
          <w:instrText xml:space="preserve"> PAGEREF _Toc183512381 \h </w:instrText>
        </w:r>
        <w:r>
          <w:rPr>
            <w:noProof/>
            <w:webHidden/>
          </w:rPr>
        </w:r>
        <w:r>
          <w:rPr>
            <w:noProof/>
            <w:webHidden/>
          </w:rPr>
          <w:fldChar w:fldCharType="separate"/>
        </w:r>
        <w:r>
          <w:rPr>
            <w:noProof/>
            <w:webHidden/>
          </w:rPr>
          <w:t>34</w:t>
        </w:r>
        <w:r>
          <w:rPr>
            <w:noProof/>
            <w:webHidden/>
          </w:rPr>
          <w:fldChar w:fldCharType="end"/>
        </w:r>
      </w:hyperlink>
    </w:p>
    <w:p w14:paraId="71124A9A" w14:textId="0C4721A3"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2" w:history="1">
        <w:r w:rsidRPr="00DE6630">
          <w:rPr>
            <w:rStyle w:val="Hyperlnk"/>
            <w:rFonts w:eastAsia="MS Gothic"/>
            <w:noProof/>
          </w:rPr>
          <w:t>Utsättning</w:t>
        </w:r>
        <w:r>
          <w:rPr>
            <w:noProof/>
            <w:webHidden/>
          </w:rPr>
          <w:tab/>
        </w:r>
        <w:r>
          <w:rPr>
            <w:noProof/>
            <w:webHidden/>
          </w:rPr>
          <w:fldChar w:fldCharType="begin"/>
        </w:r>
        <w:r>
          <w:rPr>
            <w:noProof/>
            <w:webHidden/>
          </w:rPr>
          <w:instrText xml:space="preserve"> PAGEREF _Toc183512382 \h </w:instrText>
        </w:r>
        <w:r>
          <w:rPr>
            <w:noProof/>
            <w:webHidden/>
          </w:rPr>
        </w:r>
        <w:r>
          <w:rPr>
            <w:noProof/>
            <w:webHidden/>
          </w:rPr>
          <w:fldChar w:fldCharType="separate"/>
        </w:r>
        <w:r>
          <w:rPr>
            <w:noProof/>
            <w:webHidden/>
          </w:rPr>
          <w:t>34</w:t>
        </w:r>
        <w:r>
          <w:rPr>
            <w:noProof/>
            <w:webHidden/>
          </w:rPr>
          <w:fldChar w:fldCharType="end"/>
        </w:r>
      </w:hyperlink>
    </w:p>
    <w:p w14:paraId="65C4E9DB" w14:textId="44820523"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83" w:history="1">
        <w:r w:rsidRPr="00DE6630">
          <w:rPr>
            <w:rStyle w:val="Hyperlnk"/>
            <w:rFonts w:eastAsia="MS Gothic"/>
            <w:noProof/>
          </w:rPr>
          <w:t>Terapeutiskt jämförbara steroiddoser</w:t>
        </w:r>
        <w:r>
          <w:rPr>
            <w:noProof/>
            <w:webHidden/>
          </w:rPr>
          <w:tab/>
        </w:r>
        <w:r>
          <w:rPr>
            <w:noProof/>
            <w:webHidden/>
          </w:rPr>
          <w:fldChar w:fldCharType="begin"/>
        </w:r>
        <w:r>
          <w:rPr>
            <w:noProof/>
            <w:webHidden/>
          </w:rPr>
          <w:instrText xml:space="preserve"> PAGEREF _Toc183512383 \h </w:instrText>
        </w:r>
        <w:r>
          <w:rPr>
            <w:noProof/>
            <w:webHidden/>
          </w:rPr>
        </w:r>
        <w:r>
          <w:rPr>
            <w:noProof/>
            <w:webHidden/>
          </w:rPr>
          <w:fldChar w:fldCharType="separate"/>
        </w:r>
        <w:r>
          <w:rPr>
            <w:noProof/>
            <w:webHidden/>
          </w:rPr>
          <w:t>35</w:t>
        </w:r>
        <w:r>
          <w:rPr>
            <w:noProof/>
            <w:webHidden/>
          </w:rPr>
          <w:fldChar w:fldCharType="end"/>
        </w:r>
      </w:hyperlink>
    </w:p>
    <w:p w14:paraId="4E4C76C3" w14:textId="79147EB8"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84" w:history="1">
        <w:r w:rsidRPr="00DE6630">
          <w:rPr>
            <w:rStyle w:val="Hyperlnk"/>
            <w:rFonts w:eastAsia="MS Gothic"/>
            <w:noProof/>
          </w:rPr>
          <w:t>Akuta situationer: Blödning, panikångest, kvävning, kramp</w:t>
        </w:r>
        <w:r>
          <w:rPr>
            <w:noProof/>
            <w:webHidden/>
          </w:rPr>
          <w:tab/>
        </w:r>
        <w:r>
          <w:rPr>
            <w:noProof/>
            <w:webHidden/>
          </w:rPr>
          <w:fldChar w:fldCharType="begin"/>
        </w:r>
        <w:r>
          <w:rPr>
            <w:noProof/>
            <w:webHidden/>
          </w:rPr>
          <w:instrText xml:space="preserve"> PAGEREF _Toc183512384 \h </w:instrText>
        </w:r>
        <w:r>
          <w:rPr>
            <w:noProof/>
            <w:webHidden/>
          </w:rPr>
        </w:r>
        <w:r>
          <w:rPr>
            <w:noProof/>
            <w:webHidden/>
          </w:rPr>
          <w:fldChar w:fldCharType="separate"/>
        </w:r>
        <w:r>
          <w:rPr>
            <w:noProof/>
            <w:webHidden/>
          </w:rPr>
          <w:t>35</w:t>
        </w:r>
        <w:r>
          <w:rPr>
            <w:noProof/>
            <w:webHidden/>
          </w:rPr>
          <w:fldChar w:fldCharType="end"/>
        </w:r>
      </w:hyperlink>
    </w:p>
    <w:p w14:paraId="6674E882" w14:textId="07DB86ED"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85" w:history="1">
        <w:r w:rsidRPr="00DE6630">
          <w:rPr>
            <w:rStyle w:val="Hyperlnk"/>
            <w:rFonts w:eastAsia="MS Gothic"/>
            <w:noProof/>
          </w:rPr>
          <w:t>Läkemedel</w:t>
        </w:r>
        <w:r>
          <w:rPr>
            <w:noProof/>
            <w:webHidden/>
          </w:rPr>
          <w:tab/>
        </w:r>
        <w:r>
          <w:rPr>
            <w:noProof/>
            <w:webHidden/>
          </w:rPr>
          <w:fldChar w:fldCharType="begin"/>
        </w:r>
        <w:r>
          <w:rPr>
            <w:noProof/>
            <w:webHidden/>
          </w:rPr>
          <w:instrText xml:space="preserve"> PAGEREF _Toc183512385 \h </w:instrText>
        </w:r>
        <w:r>
          <w:rPr>
            <w:noProof/>
            <w:webHidden/>
          </w:rPr>
        </w:r>
        <w:r>
          <w:rPr>
            <w:noProof/>
            <w:webHidden/>
          </w:rPr>
          <w:fldChar w:fldCharType="separate"/>
        </w:r>
        <w:r>
          <w:rPr>
            <w:noProof/>
            <w:webHidden/>
          </w:rPr>
          <w:t>35</w:t>
        </w:r>
        <w:r>
          <w:rPr>
            <w:noProof/>
            <w:webHidden/>
          </w:rPr>
          <w:fldChar w:fldCharType="end"/>
        </w:r>
      </w:hyperlink>
    </w:p>
    <w:p w14:paraId="2E08C2FB" w14:textId="6ECF5200"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6" w:history="1">
        <w:r w:rsidRPr="00DE6630">
          <w:rPr>
            <w:rStyle w:val="Hyperlnk"/>
            <w:rFonts w:eastAsia="MS Gothic"/>
            <w:noProof/>
          </w:rPr>
          <w:t>Kramper</w:t>
        </w:r>
        <w:r>
          <w:rPr>
            <w:noProof/>
            <w:webHidden/>
          </w:rPr>
          <w:tab/>
        </w:r>
        <w:r>
          <w:rPr>
            <w:noProof/>
            <w:webHidden/>
          </w:rPr>
          <w:fldChar w:fldCharType="begin"/>
        </w:r>
        <w:r>
          <w:rPr>
            <w:noProof/>
            <w:webHidden/>
          </w:rPr>
          <w:instrText xml:space="preserve"> PAGEREF _Toc183512386 \h </w:instrText>
        </w:r>
        <w:r>
          <w:rPr>
            <w:noProof/>
            <w:webHidden/>
          </w:rPr>
        </w:r>
        <w:r>
          <w:rPr>
            <w:noProof/>
            <w:webHidden/>
          </w:rPr>
          <w:fldChar w:fldCharType="separate"/>
        </w:r>
        <w:r>
          <w:rPr>
            <w:noProof/>
            <w:webHidden/>
          </w:rPr>
          <w:t>35</w:t>
        </w:r>
        <w:r>
          <w:rPr>
            <w:noProof/>
            <w:webHidden/>
          </w:rPr>
          <w:fldChar w:fldCharType="end"/>
        </w:r>
      </w:hyperlink>
    </w:p>
    <w:p w14:paraId="212CE569" w14:textId="7958DAFD"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7" w:history="1">
        <w:r w:rsidRPr="00DE6630">
          <w:rPr>
            <w:rStyle w:val="Hyperlnk"/>
            <w:rFonts w:eastAsia="MS Gothic"/>
            <w:noProof/>
          </w:rPr>
          <w:t>Panikångest</w:t>
        </w:r>
        <w:r>
          <w:rPr>
            <w:noProof/>
            <w:webHidden/>
          </w:rPr>
          <w:tab/>
        </w:r>
        <w:r>
          <w:rPr>
            <w:noProof/>
            <w:webHidden/>
          </w:rPr>
          <w:fldChar w:fldCharType="begin"/>
        </w:r>
        <w:r>
          <w:rPr>
            <w:noProof/>
            <w:webHidden/>
          </w:rPr>
          <w:instrText xml:space="preserve"> PAGEREF _Toc183512387 \h </w:instrText>
        </w:r>
        <w:r>
          <w:rPr>
            <w:noProof/>
            <w:webHidden/>
          </w:rPr>
        </w:r>
        <w:r>
          <w:rPr>
            <w:noProof/>
            <w:webHidden/>
          </w:rPr>
          <w:fldChar w:fldCharType="separate"/>
        </w:r>
        <w:r>
          <w:rPr>
            <w:noProof/>
            <w:webHidden/>
          </w:rPr>
          <w:t>35</w:t>
        </w:r>
        <w:r>
          <w:rPr>
            <w:noProof/>
            <w:webHidden/>
          </w:rPr>
          <w:fldChar w:fldCharType="end"/>
        </w:r>
      </w:hyperlink>
    </w:p>
    <w:p w14:paraId="5269B8E5" w14:textId="6798513B"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8" w:history="1">
        <w:r w:rsidRPr="00DE6630">
          <w:rPr>
            <w:rStyle w:val="Hyperlnk"/>
            <w:rFonts w:eastAsia="MS Gothic"/>
            <w:noProof/>
          </w:rPr>
          <w:t>Kvävning</w:t>
        </w:r>
        <w:r>
          <w:rPr>
            <w:noProof/>
            <w:webHidden/>
          </w:rPr>
          <w:tab/>
        </w:r>
        <w:r>
          <w:rPr>
            <w:noProof/>
            <w:webHidden/>
          </w:rPr>
          <w:fldChar w:fldCharType="begin"/>
        </w:r>
        <w:r>
          <w:rPr>
            <w:noProof/>
            <w:webHidden/>
          </w:rPr>
          <w:instrText xml:space="preserve"> PAGEREF _Toc183512388 \h </w:instrText>
        </w:r>
        <w:r>
          <w:rPr>
            <w:noProof/>
            <w:webHidden/>
          </w:rPr>
        </w:r>
        <w:r>
          <w:rPr>
            <w:noProof/>
            <w:webHidden/>
          </w:rPr>
          <w:fldChar w:fldCharType="separate"/>
        </w:r>
        <w:r>
          <w:rPr>
            <w:noProof/>
            <w:webHidden/>
          </w:rPr>
          <w:t>35</w:t>
        </w:r>
        <w:r>
          <w:rPr>
            <w:noProof/>
            <w:webHidden/>
          </w:rPr>
          <w:fldChar w:fldCharType="end"/>
        </w:r>
      </w:hyperlink>
    </w:p>
    <w:p w14:paraId="3CE71B88" w14:textId="3B8BF66A" w:rsidR="000A3F7D" w:rsidRDefault="000A3F7D">
      <w:pPr>
        <w:pStyle w:val="Innehll4"/>
        <w:rPr>
          <w:rFonts w:asciiTheme="minorHAnsi" w:eastAsiaTheme="minorEastAsia" w:hAnsiTheme="minorHAnsi" w:cstheme="minorBidi"/>
          <w:noProof/>
          <w:kern w:val="2"/>
          <w:sz w:val="22"/>
          <w:szCs w:val="22"/>
          <w14:ligatures w14:val="standardContextual"/>
        </w:rPr>
      </w:pPr>
      <w:hyperlink w:anchor="_Toc183512389" w:history="1">
        <w:r w:rsidRPr="00DE6630">
          <w:rPr>
            <w:rStyle w:val="Hyperlnk"/>
            <w:rFonts w:eastAsia="MS Gothic"/>
            <w:noProof/>
          </w:rPr>
          <w:t>Livshotande blödning</w:t>
        </w:r>
        <w:r>
          <w:rPr>
            <w:noProof/>
            <w:webHidden/>
          </w:rPr>
          <w:tab/>
        </w:r>
        <w:r>
          <w:rPr>
            <w:noProof/>
            <w:webHidden/>
          </w:rPr>
          <w:fldChar w:fldCharType="begin"/>
        </w:r>
        <w:r>
          <w:rPr>
            <w:noProof/>
            <w:webHidden/>
          </w:rPr>
          <w:instrText xml:space="preserve"> PAGEREF _Toc183512389 \h </w:instrText>
        </w:r>
        <w:r>
          <w:rPr>
            <w:noProof/>
            <w:webHidden/>
          </w:rPr>
        </w:r>
        <w:r>
          <w:rPr>
            <w:noProof/>
            <w:webHidden/>
          </w:rPr>
          <w:fldChar w:fldCharType="separate"/>
        </w:r>
        <w:r>
          <w:rPr>
            <w:noProof/>
            <w:webHidden/>
          </w:rPr>
          <w:t>35</w:t>
        </w:r>
        <w:r>
          <w:rPr>
            <w:noProof/>
            <w:webHidden/>
          </w:rPr>
          <w:fldChar w:fldCharType="end"/>
        </w:r>
      </w:hyperlink>
    </w:p>
    <w:p w14:paraId="0918114B" w14:textId="6B728585"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90" w:history="1">
        <w:r w:rsidRPr="00DE6630">
          <w:rPr>
            <w:rStyle w:val="Hyperlnk"/>
            <w:rFonts w:ascii="Arial" w:eastAsia="MS Gothic" w:hAnsi="Arial" w:cs="Arial"/>
            <w:iCs/>
            <w:noProof/>
          </w:rPr>
          <w:t>D</w:t>
        </w:r>
        <w:r w:rsidRPr="00DE6630">
          <w:rPr>
            <w:rStyle w:val="Hyperlnk"/>
            <w:rFonts w:eastAsia="MS Gothic"/>
            <w:noProof/>
          </w:rPr>
          <w:t>en allra sista tiden</w:t>
        </w:r>
        <w:r>
          <w:rPr>
            <w:noProof/>
            <w:webHidden/>
          </w:rPr>
          <w:tab/>
        </w:r>
        <w:r>
          <w:rPr>
            <w:noProof/>
            <w:webHidden/>
          </w:rPr>
          <w:fldChar w:fldCharType="begin"/>
        </w:r>
        <w:r>
          <w:rPr>
            <w:noProof/>
            <w:webHidden/>
          </w:rPr>
          <w:instrText xml:space="preserve"> PAGEREF _Toc183512390 \h </w:instrText>
        </w:r>
        <w:r>
          <w:rPr>
            <w:noProof/>
            <w:webHidden/>
          </w:rPr>
        </w:r>
        <w:r>
          <w:rPr>
            <w:noProof/>
            <w:webHidden/>
          </w:rPr>
          <w:fldChar w:fldCharType="separate"/>
        </w:r>
        <w:r>
          <w:rPr>
            <w:noProof/>
            <w:webHidden/>
          </w:rPr>
          <w:t>36</w:t>
        </w:r>
        <w:r>
          <w:rPr>
            <w:noProof/>
            <w:webHidden/>
          </w:rPr>
          <w:fldChar w:fldCharType="end"/>
        </w:r>
      </w:hyperlink>
    </w:p>
    <w:p w14:paraId="7B5C1866" w14:textId="24187AF0"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91" w:history="1">
        <w:r w:rsidRPr="00DE6630">
          <w:rPr>
            <w:rStyle w:val="Hyperlnk"/>
            <w:rFonts w:eastAsia="MS Gothic"/>
            <w:noProof/>
          </w:rPr>
          <w:t>Trygghetsordinationer</w:t>
        </w:r>
        <w:r>
          <w:rPr>
            <w:noProof/>
            <w:webHidden/>
          </w:rPr>
          <w:tab/>
        </w:r>
        <w:r>
          <w:rPr>
            <w:noProof/>
            <w:webHidden/>
          </w:rPr>
          <w:fldChar w:fldCharType="begin"/>
        </w:r>
        <w:r>
          <w:rPr>
            <w:noProof/>
            <w:webHidden/>
          </w:rPr>
          <w:instrText xml:space="preserve"> PAGEREF _Toc183512391 \h </w:instrText>
        </w:r>
        <w:r>
          <w:rPr>
            <w:noProof/>
            <w:webHidden/>
          </w:rPr>
        </w:r>
        <w:r>
          <w:rPr>
            <w:noProof/>
            <w:webHidden/>
          </w:rPr>
          <w:fldChar w:fldCharType="separate"/>
        </w:r>
        <w:r>
          <w:rPr>
            <w:noProof/>
            <w:webHidden/>
          </w:rPr>
          <w:t>36</w:t>
        </w:r>
        <w:r>
          <w:rPr>
            <w:noProof/>
            <w:webHidden/>
          </w:rPr>
          <w:fldChar w:fldCharType="end"/>
        </w:r>
      </w:hyperlink>
    </w:p>
    <w:p w14:paraId="1720FD10" w14:textId="2EB0703E"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92" w:history="1">
        <w:r w:rsidRPr="00DE6630">
          <w:rPr>
            <w:rStyle w:val="Hyperlnk"/>
            <w:rFonts w:eastAsia="MS Gothic"/>
            <w:noProof/>
          </w:rPr>
          <w:t>Mot smärta och andnöd</w:t>
        </w:r>
        <w:r>
          <w:rPr>
            <w:noProof/>
            <w:webHidden/>
          </w:rPr>
          <w:tab/>
        </w:r>
        <w:r>
          <w:rPr>
            <w:noProof/>
            <w:webHidden/>
          </w:rPr>
          <w:fldChar w:fldCharType="begin"/>
        </w:r>
        <w:r>
          <w:rPr>
            <w:noProof/>
            <w:webHidden/>
          </w:rPr>
          <w:instrText xml:space="preserve"> PAGEREF _Toc183512392 \h </w:instrText>
        </w:r>
        <w:r>
          <w:rPr>
            <w:noProof/>
            <w:webHidden/>
          </w:rPr>
        </w:r>
        <w:r>
          <w:rPr>
            <w:noProof/>
            <w:webHidden/>
          </w:rPr>
          <w:fldChar w:fldCharType="separate"/>
        </w:r>
        <w:r>
          <w:rPr>
            <w:noProof/>
            <w:webHidden/>
          </w:rPr>
          <w:t>36</w:t>
        </w:r>
        <w:r>
          <w:rPr>
            <w:noProof/>
            <w:webHidden/>
          </w:rPr>
          <w:fldChar w:fldCharType="end"/>
        </w:r>
      </w:hyperlink>
    </w:p>
    <w:p w14:paraId="679919F7" w14:textId="2B91B539"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93" w:history="1">
        <w:r w:rsidRPr="00DE6630">
          <w:rPr>
            <w:rStyle w:val="Hyperlnk"/>
            <w:rFonts w:eastAsia="MS Gothic"/>
            <w:noProof/>
          </w:rPr>
          <w:t>Mot oro/ångest</w:t>
        </w:r>
        <w:r>
          <w:rPr>
            <w:noProof/>
            <w:webHidden/>
          </w:rPr>
          <w:tab/>
        </w:r>
        <w:r>
          <w:rPr>
            <w:noProof/>
            <w:webHidden/>
          </w:rPr>
          <w:fldChar w:fldCharType="begin"/>
        </w:r>
        <w:r>
          <w:rPr>
            <w:noProof/>
            <w:webHidden/>
          </w:rPr>
          <w:instrText xml:space="preserve"> PAGEREF _Toc183512393 \h </w:instrText>
        </w:r>
        <w:r>
          <w:rPr>
            <w:noProof/>
            <w:webHidden/>
          </w:rPr>
        </w:r>
        <w:r>
          <w:rPr>
            <w:noProof/>
            <w:webHidden/>
          </w:rPr>
          <w:fldChar w:fldCharType="separate"/>
        </w:r>
        <w:r>
          <w:rPr>
            <w:noProof/>
            <w:webHidden/>
          </w:rPr>
          <w:t>36</w:t>
        </w:r>
        <w:r>
          <w:rPr>
            <w:noProof/>
            <w:webHidden/>
          </w:rPr>
          <w:fldChar w:fldCharType="end"/>
        </w:r>
      </w:hyperlink>
    </w:p>
    <w:p w14:paraId="7785F9AF" w14:textId="48CE1262"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94" w:history="1">
        <w:r w:rsidRPr="00DE6630">
          <w:rPr>
            <w:rStyle w:val="Hyperlnk"/>
            <w:rFonts w:eastAsia="MS Gothic"/>
            <w:noProof/>
          </w:rPr>
          <w:t>Mot illamående</w:t>
        </w:r>
        <w:r>
          <w:rPr>
            <w:noProof/>
            <w:webHidden/>
          </w:rPr>
          <w:tab/>
        </w:r>
        <w:r>
          <w:rPr>
            <w:noProof/>
            <w:webHidden/>
          </w:rPr>
          <w:fldChar w:fldCharType="begin"/>
        </w:r>
        <w:r>
          <w:rPr>
            <w:noProof/>
            <w:webHidden/>
          </w:rPr>
          <w:instrText xml:space="preserve"> PAGEREF _Toc183512394 \h </w:instrText>
        </w:r>
        <w:r>
          <w:rPr>
            <w:noProof/>
            <w:webHidden/>
          </w:rPr>
        </w:r>
        <w:r>
          <w:rPr>
            <w:noProof/>
            <w:webHidden/>
          </w:rPr>
          <w:fldChar w:fldCharType="separate"/>
        </w:r>
        <w:r>
          <w:rPr>
            <w:noProof/>
            <w:webHidden/>
          </w:rPr>
          <w:t>37</w:t>
        </w:r>
        <w:r>
          <w:rPr>
            <w:noProof/>
            <w:webHidden/>
          </w:rPr>
          <w:fldChar w:fldCharType="end"/>
        </w:r>
      </w:hyperlink>
    </w:p>
    <w:p w14:paraId="69C8B06C" w14:textId="10D1836A" w:rsidR="000A3F7D" w:rsidRDefault="000A3F7D">
      <w:pPr>
        <w:pStyle w:val="Innehll3"/>
        <w:rPr>
          <w:rFonts w:asciiTheme="minorHAnsi" w:eastAsiaTheme="minorEastAsia" w:hAnsiTheme="minorHAnsi" w:cstheme="minorBidi"/>
          <w:noProof/>
          <w:kern w:val="2"/>
          <w:sz w:val="22"/>
          <w:szCs w:val="22"/>
          <w14:ligatures w14:val="standardContextual"/>
        </w:rPr>
      </w:pPr>
      <w:hyperlink w:anchor="_Toc183512395" w:history="1">
        <w:r w:rsidRPr="00DE6630">
          <w:rPr>
            <w:rStyle w:val="Hyperlnk"/>
            <w:rFonts w:eastAsia="MS Gothic"/>
            <w:noProof/>
          </w:rPr>
          <w:t>Mot slemsekretion i luftvägarna</w:t>
        </w:r>
        <w:r>
          <w:rPr>
            <w:noProof/>
            <w:webHidden/>
          </w:rPr>
          <w:tab/>
        </w:r>
        <w:r>
          <w:rPr>
            <w:noProof/>
            <w:webHidden/>
          </w:rPr>
          <w:fldChar w:fldCharType="begin"/>
        </w:r>
        <w:r>
          <w:rPr>
            <w:noProof/>
            <w:webHidden/>
          </w:rPr>
          <w:instrText xml:space="preserve"> PAGEREF _Toc183512395 \h </w:instrText>
        </w:r>
        <w:r>
          <w:rPr>
            <w:noProof/>
            <w:webHidden/>
          </w:rPr>
        </w:r>
        <w:r>
          <w:rPr>
            <w:noProof/>
            <w:webHidden/>
          </w:rPr>
          <w:fldChar w:fldCharType="separate"/>
        </w:r>
        <w:r>
          <w:rPr>
            <w:noProof/>
            <w:webHidden/>
          </w:rPr>
          <w:t>37</w:t>
        </w:r>
        <w:r>
          <w:rPr>
            <w:noProof/>
            <w:webHidden/>
          </w:rPr>
          <w:fldChar w:fldCharType="end"/>
        </w:r>
      </w:hyperlink>
    </w:p>
    <w:p w14:paraId="53251732" w14:textId="57542ABF" w:rsidR="000A3F7D" w:rsidRDefault="000A3F7D">
      <w:pPr>
        <w:pStyle w:val="Innehll2"/>
        <w:rPr>
          <w:rFonts w:asciiTheme="minorHAnsi" w:eastAsiaTheme="minorEastAsia" w:hAnsiTheme="minorHAnsi" w:cstheme="minorBidi"/>
          <w:noProof/>
          <w:kern w:val="2"/>
          <w:sz w:val="22"/>
          <w:szCs w:val="22"/>
          <w14:ligatures w14:val="standardContextual"/>
        </w:rPr>
      </w:pPr>
      <w:hyperlink w:anchor="_Toc183512396" w:history="1">
        <w:r w:rsidRPr="00DE6630">
          <w:rPr>
            <w:rStyle w:val="Hyperlnk"/>
            <w:rFonts w:eastAsia="MS Gothic"/>
            <w:noProof/>
          </w:rPr>
          <w:t>Kontaktuppgifter</w:t>
        </w:r>
        <w:r>
          <w:rPr>
            <w:noProof/>
            <w:webHidden/>
          </w:rPr>
          <w:tab/>
        </w:r>
        <w:r>
          <w:rPr>
            <w:noProof/>
            <w:webHidden/>
          </w:rPr>
          <w:fldChar w:fldCharType="begin"/>
        </w:r>
        <w:r>
          <w:rPr>
            <w:noProof/>
            <w:webHidden/>
          </w:rPr>
          <w:instrText xml:space="preserve"> PAGEREF _Toc183512396 \h </w:instrText>
        </w:r>
        <w:r>
          <w:rPr>
            <w:noProof/>
            <w:webHidden/>
          </w:rPr>
        </w:r>
        <w:r>
          <w:rPr>
            <w:noProof/>
            <w:webHidden/>
          </w:rPr>
          <w:fldChar w:fldCharType="separate"/>
        </w:r>
        <w:r>
          <w:rPr>
            <w:noProof/>
            <w:webHidden/>
          </w:rPr>
          <w:t>37</w:t>
        </w:r>
        <w:r>
          <w:rPr>
            <w:noProof/>
            <w:webHidden/>
          </w:rPr>
          <w:fldChar w:fldCharType="end"/>
        </w:r>
      </w:hyperlink>
    </w:p>
    <w:p w14:paraId="50F7AB96" w14:textId="422D4A73"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397" w:history="1">
        <w:r w:rsidRPr="00DE6630">
          <w:rPr>
            <w:rStyle w:val="Hyperlnk"/>
            <w:rFonts w:eastAsia="MS Gothic"/>
            <w:noProof/>
          </w:rPr>
          <w:t>Dokumentinformation</w:t>
        </w:r>
        <w:r>
          <w:rPr>
            <w:noProof/>
            <w:webHidden/>
          </w:rPr>
          <w:tab/>
        </w:r>
        <w:r>
          <w:rPr>
            <w:noProof/>
            <w:webHidden/>
          </w:rPr>
          <w:fldChar w:fldCharType="begin"/>
        </w:r>
        <w:r>
          <w:rPr>
            <w:noProof/>
            <w:webHidden/>
          </w:rPr>
          <w:instrText xml:space="preserve"> PAGEREF _Toc183512397 \h </w:instrText>
        </w:r>
        <w:r>
          <w:rPr>
            <w:noProof/>
            <w:webHidden/>
          </w:rPr>
        </w:r>
        <w:r>
          <w:rPr>
            <w:noProof/>
            <w:webHidden/>
          </w:rPr>
          <w:fldChar w:fldCharType="separate"/>
        </w:r>
        <w:r>
          <w:rPr>
            <w:noProof/>
            <w:webHidden/>
          </w:rPr>
          <w:t>37</w:t>
        </w:r>
        <w:r>
          <w:rPr>
            <w:noProof/>
            <w:webHidden/>
          </w:rPr>
          <w:fldChar w:fldCharType="end"/>
        </w:r>
      </w:hyperlink>
    </w:p>
    <w:p w14:paraId="487E6BD7" w14:textId="034D5008"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398" w:history="1">
        <w:r w:rsidRPr="00DE6630">
          <w:rPr>
            <w:rStyle w:val="Hyperlnk"/>
            <w:rFonts w:eastAsia="MS Gothic"/>
            <w:noProof/>
          </w:rPr>
          <w:t>Referensförteckning</w:t>
        </w:r>
        <w:r>
          <w:rPr>
            <w:noProof/>
            <w:webHidden/>
          </w:rPr>
          <w:tab/>
        </w:r>
        <w:r>
          <w:rPr>
            <w:noProof/>
            <w:webHidden/>
          </w:rPr>
          <w:fldChar w:fldCharType="begin"/>
        </w:r>
        <w:r>
          <w:rPr>
            <w:noProof/>
            <w:webHidden/>
          </w:rPr>
          <w:instrText xml:space="preserve"> PAGEREF _Toc183512398 \h </w:instrText>
        </w:r>
        <w:r>
          <w:rPr>
            <w:noProof/>
            <w:webHidden/>
          </w:rPr>
        </w:r>
        <w:r>
          <w:rPr>
            <w:noProof/>
            <w:webHidden/>
          </w:rPr>
          <w:fldChar w:fldCharType="separate"/>
        </w:r>
        <w:r>
          <w:rPr>
            <w:noProof/>
            <w:webHidden/>
          </w:rPr>
          <w:t>38</w:t>
        </w:r>
        <w:r>
          <w:rPr>
            <w:noProof/>
            <w:webHidden/>
          </w:rPr>
          <w:fldChar w:fldCharType="end"/>
        </w:r>
      </w:hyperlink>
    </w:p>
    <w:p w14:paraId="34FBE27C" w14:textId="655D2653"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399" w:history="1">
        <w:r w:rsidRPr="00DE6630">
          <w:rPr>
            <w:rStyle w:val="Hyperlnk"/>
            <w:rFonts w:eastAsia="MS Gothic"/>
            <w:noProof/>
          </w:rPr>
          <w:t>Litteraturhänvisningar</w:t>
        </w:r>
        <w:r>
          <w:rPr>
            <w:noProof/>
            <w:webHidden/>
          </w:rPr>
          <w:tab/>
        </w:r>
        <w:r>
          <w:rPr>
            <w:noProof/>
            <w:webHidden/>
          </w:rPr>
          <w:fldChar w:fldCharType="begin"/>
        </w:r>
        <w:r>
          <w:rPr>
            <w:noProof/>
            <w:webHidden/>
          </w:rPr>
          <w:instrText xml:space="preserve"> PAGEREF _Toc183512399 \h </w:instrText>
        </w:r>
        <w:r>
          <w:rPr>
            <w:noProof/>
            <w:webHidden/>
          </w:rPr>
        </w:r>
        <w:r>
          <w:rPr>
            <w:noProof/>
            <w:webHidden/>
          </w:rPr>
          <w:fldChar w:fldCharType="separate"/>
        </w:r>
        <w:r>
          <w:rPr>
            <w:noProof/>
            <w:webHidden/>
          </w:rPr>
          <w:t>39</w:t>
        </w:r>
        <w:r>
          <w:rPr>
            <w:noProof/>
            <w:webHidden/>
          </w:rPr>
          <w:fldChar w:fldCharType="end"/>
        </w:r>
      </w:hyperlink>
    </w:p>
    <w:p w14:paraId="3E2C7E8C" w14:textId="65704AFF" w:rsidR="000A3F7D" w:rsidRDefault="000A3F7D">
      <w:pPr>
        <w:pStyle w:val="Innehll1"/>
        <w:rPr>
          <w:rFonts w:asciiTheme="minorHAnsi" w:eastAsiaTheme="minorEastAsia" w:hAnsiTheme="minorHAnsi" w:cstheme="minorBidi"/>
          <w:noProof/>
          <w:kern w:val="2"/>
          <w:sz w:val="22"/>
          <w:szCs w:val="22"/>
          <w14:ligatures w14:val="standardContextual"/>
        </w:rPr>
      </w:pPr>
      <w:hyperlink w:anchor="_Toc183512400" w:history="1">
        <w:r w:rsidRPr="00DE6630">
          <w:rPr>
            <w:rStyle w:val="Hyperlnk"/>
            <w:rFonts w:eastAsia="MS Gothic"/>
            <w:noProof/>
          </w:rPr>
          <w:t>Länkförteckning</w:t>
        </w:r>
        <w:r>
          <w:rPr>
            <w:noProof/>
            <w:webHidden/>
          </w:rPr>
          <w:tab/>
        </w:r>
        <w:r>
          <w:rPr>
            <w:noProof/>
            <w:webHidden/>
          </w:rPr>
          <w:fldChar w:fldCharType="begin"/>
        </w:r>
        <w:r>
          <w:rPr>
            <w:noProof/>
            <w:webHidden/>
          </w:rPr>
          <w:instrText xml:space="preserve"> PAGEREF _Toc183512400 \h </w:instrText>
        </w:r>
        <w:r>
          <w:rPr>
            <w:noProof/>
            <w:webHidden/>
          </w:rPr>
        </w:r>
        <w:r>
          <w:rPr>
            <w:noProof/>
            <w:webHidden/>
          </w:rPr>
          <w:fldChar w:fldCharType="separate"/>
        </w:r>
        <w:r>
          <w:rPr>
            <w:noProof/>
            <w:webHidden/>
          </w:rPr>
          <w:t>39</w:t>
        </w:r>
        <w:r>
          <w:rPr>
            <w:noProof/>
            <w:webHidden/>
          </w:rPr>
          <w:fldChar w:fldCharType="end"/>
        </w:r>
      </w:hyperlink>
    </w:p>
    <w:p w14:paraId="45BE6382" w14:textId="4BFF8FFC" w:rsidR="00113882" w:rsidRPr="00113882" w:rsidRDefault="009455B9" w:rsidP="0075194A">
      <w:pPr>
        <w:pStyle w:val="Rubrik2"/>
      </w:pPr>
      <w:r>
        <w:rPr>
          <w:rFonts w:eastAsia="Times New Roman" w:cstheme="majorHAnsi"/>
          <w:bCs w:val="0"/>
          <w:color w:val="auto"/>
          <w:sz w:val="28"/>
          <w:szCs w:val="28"/>
        </w:rPr>
        <w:fldChar w:fldCharType="end"/>
      </w:r>
      <w:bookmarkStart w:id="20" w:name="_Toc183512293"/>
      <w:r w:rsidR="00113882" w:rsidRPr="00113882">
        <w:t>Förutsättningar</w:t>
      </w:r>
      <w:bookmarkEnd w:id="12"/>
      <w:bookmarkEnd w:id="13"/>
      <w:bookmarkEnd w:id="14"/>
      <w:bookmarkEnd w:id="15"/>
      <w:bookmarkEnd w:id="16"/>
      <w:bookmarkEnd w:id="17"/>
      <w:bookmarkEnd w:id="18"/>
      <w:bookmarkEnd w:id="19"/>
      <w:bookmarkEnd w:id="20"/>
    </w:p>
    <w:p w14:paraId="33FC5AE7" w14:textId="77777777" w:rsidR="00113882" w:rsidRPr="00113882" w:rsidRDefault="00113882" w:rsidP="00860BDE">
      <w:r w:rsidRPr="00113882">
        <w:t>Patienter i palliativ vård har en icke botbar, allvarlig sjukdom, ofta cancersjukdom och har en begränsad återstående livslängd. Målet är att patientens sista tid ska bli så bra som möjligt. Symtomatisk behandling kan ibland ske bäst om orsaken till symtomen diagnostiseras. Undersökningar och provtagningar kan utföras om det förväntas bidra till att lindra patientens symtom. Lyhördhet för patientens önskemål och i andra hand anhörigs önskemål, är grundläggande. Det kan vara svårt att identifiera symtom som tyder på kort återstående livstid och det kan behövas samarbete mellan flera olika personalkategorier för att tillsammans uppmärksamma att patienten är döende. Att diagnostisera döendet är viktigt för att tillsammans med patienten och anhöriga kunna besluta om rätt vårdnivå och för att försöka underlätta ett så bra avslut som möjligt. Att patienten får ett värdigt slut är viktigt.</w:t>
      </w:r>
    </w:p>
    <w:p w14:paraId="7338203D" w14:textId="77777777" w:rsidR="00113882" w:rsidRPr="00113882" w:rsidRDefault="00113882" w:rsidP="00860BDE">
      <w:r w:rsidRPr="00113882">
        <w:t>Riktlinjen är tänkt som en vägledning för läkare och sjuksköterskor som behandlar obotligt sjuka och döende patienter och innehåller goda råd om symtomlindring.</w:t>
      </w:r>
    </w:p>
    <w:p w14:paraId="00910829" w14:textId="77777777" w:rsidR="00113882" w:rsidRPr="00113882" w:rsidRDefault="00113882" w:rsidP="00860BDE">
      <w:pPr>
        <w:pStyle w:val="Rubrik2"/>
      </w:pPr>
      <w:bookmarkStart w:id="21" w:name="_Toc256000262"/>
      <w:bookmarkStart w:id="22" w:name="_Toc256000197"/>
      <w:bookmarkStart w:id="23" w:name="_Toc256000132"/>
      <w:bookmarkStart w:id="24" w:name="_Toc256000067"/>
      <w:bookmarkStart w:id="25" w:name="_Toc256000002"/>
      <w:bookmarkStart w:id="26" w:name="_Toc62227274"/>
      <w:bookmarkStart w:id="27" w:name="_Toc62473195"/>
      <w:bookmarkStart w:id="28" w:name="_Toc72421935"/>
      <w:bookmarkStart w:id="29" w:name="_Toc183512294"/>
      <w:r w:rsidRPr="00113882">
        <w:t>Genomförande</w:t>
      </w:r>
      <w:bookmarkEnd w:id="21"/>
      <w:bookmarkEnd w:id="22"/>
      <w:bookmarkEnd w:id="23"/>
      <w:bookmarkEnd w:id="24"/>
      <w:bookmarkEnd w:id="25"/>
      <w:bookmarkEnd w:id="26"/>
      <w:bookmarkEnd w:id="27"/>
      <w:bookmarkEnd w:id="28"/>
      <w:bookmarkEnd w:id="29"/>
    </w:p>
    <w:p w14:paraId="56F2B282" w14:textId="77777777" w:rsidR="00113882" w:rsidRPr="00113882" w:rsidRDefault="00113882" w:rsidP="00860BDE">
      <w:r w:rsidRPr="00113882">
        <w:t>Många symtom som sänker patienternas livskvalitet vid allvarlig sjukdom är diffusa och många gånger svåra att diagnostisera och behandla, vilket kan leda till att symtomen ibland förbises. Denna riktlinje visar behandlingsalternativ vid svåra symtom i palliativ vård och avser också att understryka möjligheten till diskussion med det palliativa teamet när symtomlindringen inte fungerar tillfredsställande.</w:t>
      </w:r>
    </w:p>
    <w:p w14:paraId="37B7061C" w14:textId="77777777" w:rsidR="00113882" w:rsidRPr="00113882" w:rsidRDefault="00113882" w:rsidP="00860BDE">
      <w:pPr>
        <w:pStyle w:val="Rubrik3"/>
      </w:pPr>
      <w:bookmarkStart w:id="30" w:name="_Toc256000263"/>
      <w:bookmarkStart w:id="31" w:name="_Toc256000198"/>
      <w:bookmarkStart w:id="32" w:name="_Toc256000133"/>
      <w:bookmarkStart w:id="33" w:name="_Toc256000068"/>
      <w:bookmarkStart w:id="34" w:name="_Toc256000003"/>
      <w:bookmarkStart w:id="35" w:name="_Toc62227275"/>
      <w:bookmarkStart w:id="36" w:name="_Toc62473196"/>
      <w:bookmarkStart w:id="37" w:name="_Toc72421936"/>
      <w:bookmarkStart w:id="38" w:name="_Toc183512295"/>
      <w:r w:rsidRPr="00113882">
        <w:t>Smärta</w:t>
      </w:r>
      <w:bookmarkEnd w:id="30"/>
      <w:bookmarkEnd w:id="31"/>
      <w:bookmarkEnd w:id="32"/>
      <w:bookmarkEnd w:id="33"/>
      <w:bookmarkEnd w:id="34"/>
      <w:bookmarkEnd w:id="35"/>
      <w:bookmarkEnd w:id="36"/>
      <w:bookmarkEnd w:id="37"/>
      <w:bookmarkEnd w:id="38"/>
    </w:p>
    <w:p w14:paraId="03724029" w14:textId="5635C092" w:rsidR="00113882" w:rsidRPr="00113882" w:rsidRDefault="00113882" w:rsidP="00FD7D9F">
      <w:r w:rsidRPr="00113882">
        <w:t xml:space="preserve">Behandlingskrävande smärttillstånd finns hos cirka 80 % av patienter med avancerad cancer. Även hos t.ex. hjärtsviktspatienter föreligger </w:t>
      </w:r>
      <w:r w:rsidRPr="00113882">
        <w:lastRenderedPageBreak/>
        <w:t>smärta mot livets slut i upp till 40 %. De flesta kan behandlas tillfredställande med analgetika, framför allt opioider.</w:t>
      </w:r>
    </w:p>
    <w:p w14:paraId="51140C28" w14:textId="77777777" w:rsidR="00113882" w:rsidRPr="00113882" w:rsidRDefault="00113882" w:rsidP="00FD7D9F">
      <w:pPr>
        <w:pStyle w:val="MellanrubrikVGR"/>
      </w:pPr>
      <w:bookmarkStart w:id="39" w:name="_Toc256000264"/>
      <w:bookmarkStart w:id="40" w:name="_Toc256000199"/>
      <w:bookmarkStart w:id="41" w:name="_Toc256000134"/>
      <w:bookmarkStart w:id="42" w:name="_Toc256000069"/>
      <w:bookmarkStart w:id="43" w:name="_Toc256000004"/>
      <w:bookmarkStart w:id="44" w:name="_Toc62227276"/>
      <w:bookmarkStart w:id="45" w:name="_Toc62473197"/>
      <w:bookmarkStart w:id="46" w:name="_Toc72421937"/>
      <w:bookmarkStart w:id="47" w:name="_Toc183512296"/>
      <w:r w:rsidRPr="00113882">
        <w:t>Mål för smärtlindring</w:t>
      </w:r>
      <w:bookmarkEnd w:id="39"/>
      <w:bookmarkEnd w:id="40"/>
      <w:bookmarkEnd w:id="41"/>
      <w:bookmarkEnd w:id="42"/>
      <w:bookmarkEnd w:id="43"/>
      <w:bookmarkEnd w:id="44"/>
      <w:bookmarkEnd w:id="45"/>
      <w:bookmarkEnd w:id="46"/>
      <w:bookmarkEnd w:id="47"/>
    </w:p>
    <w:p w14:paraId="09233B44" w14:textId="77777777" w:rsidR="00113882" w:rsidRPr="00113882" w:rsidRDefault="00113882" w:rsidP="00FD7D9F">
      <w:r w:rsidRPr="00113882">
        <w:t>Smärtlindring nattetid inkl god sömn kan uppnås i de flesta fall.</w:t>
      </w:r>
    </w:p>
    <w:p w14:paraId="27A5664A" w14:textId="77777777" w:rsidR="00113882" w:rsidRPr="00113882" w:rsidRDefault="00113882" w:rsidP="00FD7D9F">
      <w:r w:rsidRPr="00113882">
        <w:t>Smärtlindring i vila är för det mesta möjlig.</w:t>
      </w:r>
    </w:p>
    <w:p w14:paraId="0F51DC68" w14:textId="77777777" w:rsidR="00113882" w:rsidRPr="00113882" w:rsidRDefault="00113882" w:rsidP="00FD7D9F">
      <w:r w:rsidRPr="00113882">
        <w:t>Smärtlindring vid aktivitet kan ibland vara svårt att åstadkomma.</w:t>
      </w:r>
    </w:p>
    <w:p w14:paraId="52814C1C" w14:textId="77777777" w:rsidR="00113882" w:rsidRPr="00113882" w:rsidRDefault="00113882" w:rsidP="00FD7D9F">
      <w:r w:rsidRPr="00113882">
        <w:t xml:space="preserve">En god smärtlindring bygger, dels på en </w:t>
      </w:r>
      <w:r w:rsidRPr="00113882">
        <w:rPr>
          <w:b/>
          <w:bCs/>
        </w:rPr>
        <w:t>smärtanalys</w:t>
      </w:r>
      <w:r w:rsidRPr="00113882">
        <w:t xml:space="preserve">, dels på uppföljande </w:t>
      </w:r>
      <w:r w:rsidRPr="00113882">
        <w:rPr>
          <w:b/>
          <w:bCs/>
        </w:rPr>
        <w:t>smärtskattning</w:t>
      </w:r>
      <w:r w:rsidRPr="00113882">
        <w:t xml:space="preserve">, och </w:t>
      </w:r>
      <w:r w:rsidRPr="00113882">
        <w:rPr>
          <w:b/>
          <w:bCs/>
        </w:rPr>
        <w:t>utvärdering</w:t>
      </w:r>
      <w:r w:rsidRPr="00113882">
        <w:t xml:space="preserve"> med beredskap att ofta justera och modifiera behandlingen.</w:t>
      </w:r>
    </w:p>
    <w:p w14:paraId="4551AF34" w14:textId="77777777" w:rsidR="00113882" w:rsidRPr="00113882" w:rsidRDefault="00113882" w:rsidP="007306F7">
      <w:pPr>
        <w:pStyle w:val="MellanrubrikVGR"/>
      </w:pPr>
      <w:bookmarkStart w:id="48" w:name="_Toc256000265"/>
      <w:bookmarkStart w:id="49" w:name="_Toc256000200"/>
      <w:bookmarkStart w:id="50" w:name="_Toc256000135"/>
      <w:bookmarkStart w:id="51" w:name="_Toc256000070"/>
      <w:bookmarkStart w:id="52" w:name="_Toc256000005"/>
      <w:bookmarkStart w:id="53" w:name="_Toc62227277"/>
      <w:bookmarkStart w:id="54" w:name="_Toc62473198"/>
      <w:bookmarkStart w:id="55" w:name="_Toc72421938"/>
      <w:bookmarkStart w:id="56" w:name="_Toc183512297"/>
      <w:r w:rsidRPr="00113882">
        <w:t>Smärtanalys och Smärtskattning</w:t>
      </w:r>
      <w:bookmarkEnd w:id="48"/>
      <w:bookmarkEnd w:id="49"/>
      <w:bookmarkEnd w:id="50"/>
      <w:bookmarkEnd w:id="51"/>
      <w:bookmarkEnd w:id="52"/>
      <w:bookmarkEnd w:id="53"/>
      <w:bookmarkEnd w:id="54"/>
      <w:bookmarkEnd w:id="55"/>
      <w:bookmarkEnd w:id="56"/>
    </w:p>
    <w:p w14:paraId="69BB4058" w14:textId="77777777" w:rsidR="00113882" w:rsidRPr="00113882" w:rsidRDefault="00113882" w:rsidP="007306F7">
      <w:r w:rsidRPr="00113882">
        <w:t>Vi talar om två smärttyper; nociceptiv och neurogen smärta;</w:t>
      </w:r>
    </w:p>
    <w:p w14:paraId="4FA063BB" w14:textId="77777777" w:rsidR="00113882" w:rsidRPr="00113882" w:rsidRDefault="00113882" w:rsidP="007306F7">
      <w:pPr>
        <w:pStyle w:val="Punktlista"/>
      </w:pPr>
      <w:r w:rsidRPr="00113882">
        <w:t>nociceptiv somatisk smärta kommer från hud, muskler och skelett.</w:t>
      </w:r>
    </w:p>
    <w:p w14:paraId="571EEF20" w14:textId="77777777" w:rsidR="00113882" w:rsidRPr="00113882" w:rsidRDefault="00113882" w:rsidP="007306F7">
      <w:pPr>
        <w:pStyle w:val="Punktlista"/>
      </w:pPr>
      <w:r w:rsidRPr="00113882">
        <w:t>nociceptiv visceral smärta kommer från håliga organ, pleura och peritoneum, ibland förenad med autonoma reflexer som illamående.</w:t>
      </w:r>
    </w:p>
    <w:p w14:paraId="58C87192" w14:textId="77777777" w:rsidR="00113882" w:rsidRPr="00113882" w:rsidRDefault="00113882" w:rsidP="007306F7">
      <w:r w:rsidRPr="00113882">
        <w:t xml:space="preserve">Neurogen smärta härrör från skadlig påverkan på perifera nerver eller cent-rala nervsystemet, t.ex. tumörinväxt i nervvävnad, strålskada på nervvävnad och är ofta förenad med sensibilitetsstörning (beröring, stick, kyla, värme) inom det smärtande området. </w:t>
      </w:r>
    </w:p>
    <w:p w14:paraId="1CB9CACE" w14:textId="77777777" w:rsidR="00113882" w:rsidRPr="00113882" w:rsidRDefault="00113882" w:rsidP="007306F7">
      <w:r w:rsidRPr="00113882">
        <w:t>Är smärtan nociceptiv, neurogen eller båda delarna? Finns det inflammatoriska inslag? Cancerpatienter har ofta mer än en typ av smärta. Är oro och ångest en starkt bidragande komponent i smärtupplevelsen? Tillsammans med gängse diagnostik (skelettscint, röntgen, ultraljud m.m.) ger följande analys en god uppfattning om vilken typ av smärta det handlar om:</w:t>
      </w:r>
    </w:p>
    <w:p w14:paraId="1EA5EF5E" w14:textId="77777777" w:rsidR="00113882" w:rsidRPr="00113882" w:rsidRDefault="00113882" w:rsidP="00110448">
      <w:pPr>
        <w:pStyle w:val="Underrubrik"/>
        <w:rPr>
          <w:b w:val="0"/>
        </w:rPr>
      </w:pPr>
      <w:bookmarkStart w:id="57" w:name="_Toc183512298"/>
      <w:r w:rsidRPr="00113882">
        <w:t>1) Lokalisation</w:t>
      </w:r>
      <w:bookmarkEnd w:id="57"/>
    </w:p>
    <w:p w14:paraId="5EDCBB45" w14:textId="77777777" w:rsidR="00113882" w:rsidRPr="00113882" w:rsidRDefault="00113882" w:rsidP="00110448">
      <w:pPr>
        <w:pStyle w:val="Punktlista"/>
      </w:pPr>
      <w:r w:rsidRPr="00113882">
        <w:t>Vällokaliserad tyder på att smärtan kommer från rörelseapparaten.</w:t>
      </w:r>
    </w:p>
    <w:p w14:paraId="550922E7" w14:textId="77777777" w:rsidR="00113882" w:rsidRPr="00113882" w:rsidRDefault="00113882" w:rsidP="00110448">
      <w:pPr>
        <w:pStyle w:val="Punktlista"/>
      </w:pPr>
      <w:r w:rsidRPr="00113882">
        <w:t>Diffus (kan vara visceral).</w:t>
      </w:r>
    </w:p>
    <w:p w14:paraId="5A8CD3C7" w14:textId="44471DC7" w:rsidR="00113882" w:rsidRPr="00113882" w:rsidRDefault="00113882" w:rsidP="00110448">
      <w:pPr>
        <w:pStyle w:val="Punktlista"/>
      </w:pPr>
      <w:r w:rsidRPr="00113882">
        <w:t xml:space="preserve">Utstrålande, kan röra sig om neurogen smärta och följer då alltid den skadade nervstrukturens innervationsområde. Det kan lika gärna röra sig om långvarig smärta och ökad utbredning av smärtområdet, följer då inte några dermatomgränser eller perifera nervers innervationsområden, ofta ökad utstrålning vid hög smärtintensitet </w:t>
      </w:r>
      <w:r w:rsidR="00862C31">
        <w:t>o</w:t>
      </w:r>
      <w:r w:rsidRPr="00113882">
        <w:t>ch vice versa.</w:t>
      </w:r>
    </w:p>
    <w:p w14:paraId="67A56DA8" w14:textId="77777777" w:rsidR="00113882" w:rsidRPr="00113882" w:rsidRDefault="00113882" w:rsidP="00862C31">
      <w:pPr>
        <w:pStyle w:val="Underrubrik"/>
      </w:pPr>
      <w:bookmarkStart w:id="58" w:name="_Toc183512299"/>
      <w:r w:rsidRPr="00113882">
        <w:t>2) Karaktär</w:t>
      </w:r>
      <w:bookmarkEnd w:id="58"/>
    </w:p>
    <w:p w14:paraId="506CA33E" w14:textId="77777777" w:rsidR="00113882" w:rsidRPr="00113882" w:rsidRDefault="00113882" w:rsidP="00862C31">
      <w:pPr>
        <w:pStyle w:val="Punktlista"/>
      </w:pPr>
      <w:r w:rsidRPr="00113882">
        <w:t>Molande, dov, värkande, bultande, tryckande (ofta nociceptiv).</w:t>
      </w:r>
    </w:p>
    <w:p w14:paraId="72BF59DC" w14:textId="77777777" w:rsidR="00113882" w:rsidRPr="00113882" w:rsidRDefault="00113882" w:rsidP="00862C31">
      <w:pPr>
        <w:pStyle w:val="Punktlista"/>
      </w:pPr>
      <w:r w:rsidRPr="00113882">
        <w:t>Huggande, skärande vid belastning (ofta nociceptiv från leder, skelett).</w:t>
      </w:r>
    </w:p>
    <w:p w14:paraId="31E7530B" w14:textId="77777777" w:rsidR="00113882" w:rsidRPr="00113882" w:rsidRDefault="00113882" w:rsidP="00862C31">
      <w:pPr>
        <w:pStyle w:val="Punktlista"/>
      </w:pPr>
      <w:r w:rsidRPr="00113882">
        <w:lastRenderedPageBreak/>
        <w:t>Kramplik, tryckande (ofta nociceptiv, visceral).</w:t>
      </w:r>
    </w:p>
    <w:p w14:paraId="1269AC3C" w14:textId="77777777" w:rsidR="00113882" w:rsidRPr="00113882" w:rsidRDefault="00113882" w:rsidP="00862C31">
      <w:pPr>
        <w:pStyle w:val="Punktlista"/>
      </w:pPr>
      <w:r w:rsidRPr="00113882">
        <w:t>Brännande, ilande, stickande, kliande, kramplik, utstrålande (ofta neurogen).</w:t>
      </w:r>
    </w:p>
    <w:p w14:paraId="7B012819" w14:textId="77777777" w:rsidR="00113882" w:rsidRPr="00113882" w:rsidRDefault="00113882" w:rsidP="00862C31">
      <w:pPr>
        <w:pStyle w:val="Underrubrik"/>
      </w:pPr>
      <w:bookmarkStart w:id="59" w:name="_Toc183512300"/>
      <w:r w:rsidRPr="00113882">
        <w:t>3) Tidsrelation-aktivitetsrelation</w:t>
      </w:r>
      <w:bookmarkEnd w:id="59"/>
    </w:p>
    <w:p w14:paraId="766C5106" w14:textId="77777777" w:rsidR="00113882" w:rsidRPr="00113882" w:rsidRDefault="00113882" w:rsidP="0055137C">
      <w:r w:rsidRPr="00113882">
        <w:t>Är smärtan konstant, fria intervall, rörelsebetingad?</w:t>
      </w:r>
    </w:p>
    <w:p w14:paraId="346D3C74" w14:textId="77777777" w:rsidR="00113882" w:rsidRPr="00113882" w:rsidRDefault="00113882" w:rsidP="0055137C">
      <w:r w:rsidRPr="00113882">
        <w:t>Skelettmetastassmärta är ofta rörelsebetingad (stor inflammatorisk komponent).</w:t>
      </w:r>
    </w:p>
    <w:p w14:paraId="5DB50FEC" w14:textId="77777777" w:rsidR="00113882" w:rsidRPr="00113882" w:rsidRDefault="00113882" w:rsidP="0055137C">
      <w:r w:rsidRPr="00113882">
        <w:t>Neurogen och visceral smärta kan vara relativt opåverkade av aktivitet men inte alltid. Kan börja sekundsnabbt spontant.</w:t>
      </w:r>
    </w:p>
    <w:p w14:paraId="0630AC27" w14:textId="77777777" w:rsidR="00113882" w:rsidRPr="00113882" w:rsidRDefault="00113882" w:rsidP="0055137C">
      <w:r w:rsidRPr="00113882">
        <w:t>Vid varje kontakt med en cancerpatient ska smärtanamnes tas. Enkla mått som VAS-skattning kan vara av stort värde. Ibland behöver patienten beskriva sin smärta i andra termer. Det kan handla om vad smärtan hindrar patienten från att göra.</w:t>
      </w:r>
    </w:p>
    <w:p w14:paraId="1448F85D" w14:textId="77777777" w:rsidR="00113882" w:rsidRPr="00113882" w:rsidRDefault="00113882" w:rsidP="00201625">
      <w:pPr>
        <w:pStyle w:val="MellanrubrikVGR"/>
      </w:pPr>
      <w:bookmarkStart w:id="60" w:name="_Toc183512301"/>
      <w:r w:rsidRPr="00113882">
        <w:t>Smärtskattning och smärtlindring till medvetslösa, förvirrade patienter och dementa</w:t>
      </w:r>
      <w:bookmarkEnd w:id="60"/>
    </w:p>
    <w:p w14:paraId="4E6CB0FF" w14:textId="77777777" w:rsidR="00113882" w:rsidRPr="00113882" w:rsidRDefault="00113882" w:rsidP="00201625">
      <w:r w:rsidRPr="00113882">
        <w:t>Akut smärta och oro ger upphov till ökad sympatikustonus vars effekter man kan bedöma genom att studera patienten. Använd nedanstående kriterier som en vägledning för att värdera behovet av analgetika/sedativa och för att utvärdera effekt av insatt behandling. Tänk på att en mänsklig kontakt kan stilla oro. Om smärta inte kan uteslutas ska alltid analgetika ges, eventuellt i kombination med sedativa. Preparat som bör användas är någon opioid, t.ex. morfin subcutant. Utvärdera effekten! Vid långvarig smärta kan beteendeför</w:t>
      </w:r>
      <w:r w:rsidRPr="00113882">
        <w:softHyphen/>
        <w:t>ändringar ses och det är viktigt att lyssna till närstående och personal som känner patienten.</w:t>
      </w:r>
    </w:p>
    <w:p w14:paraId="3ACEFCBB" w14:textId="77777777" w:rsidR="00113882" w:rsidRPr="00113882" w:rsidRDefault="00113882" w:rsidP="00C75BEC">
      <w:pPr>
        <w:spacing w:after="0"/>
      </w:pPr>
      <w:r w:rsidRPr="00113882">
        <w:t>Ökad sympatikustonus:</w:t>
      </w:r>
    </w:p>
    <w:p w14:paraId="31C26076" w14:textId="77777777" w:rsidR="00113882" w:rsidRPr="00113882" w:rsidRDefault="00113882" w:rsidP="00C75BEC">
      <w:pPr>
        <w:pStyle w:val="Punktlista"/>
      </w:pPr>
      <w:r w:rsidRPr="00113882">
        <w:t>Snabb ytlig andning.</w:t>
      </w:r>
    </w:p>
    <w:p w14:paraId="08FB5022" w14:textId="77777777" w:rsidR="00113882" w:rsidRPr="00113882" w:rsidRDefault="00113882" w:rsidP="00C75BEC">
      <w:pPr>
        <w:pStyle w:val="Punktlista"/>
      </w:pPr>
      <w:r w:rsidRPr="00113882">
        <w:t>Snabb puls.</w:t>
      </w:r>
    </w:p>
    <w:p w14:paraId="2C3DE3D9" w14:textId="77777777" w:rsidR="00113882" w:rsidRPr="00113882" w:rsidRDefault="00113882" w:rsidP="00C75BEC">
      <w:pPr>
        <w:pStyle w:val="Punktlista"/>
      </w:pPr>
      <w:r w:rsidRPr="00113882">
        <w:t>Eventuellt förhöjt blodtryck.</w:t>
      </w:r>
    </w:p>
    <w:p w14:paraId="5D5AB7D9" w14:textId="77777777" w:rsidR="00113882" w:rsidRPr="00113882" w:rsidRDefault="00113882" w:rsidP="00C75BEC">
      <w:pPr>
        <w:pStyle w:val="Punktlista"/>
      </w:pPr>
      <w:r w:rsidRPr="00113882">
        <w:t>Svettningar.</w:t>
      </w:r>
    </w:p>
    <w:p w14:paraId="7C4BECA0" w14:textId="77777777" w:rsidR="00113882" w:rsidRPr="00113882" w:rsidRDefault="00113882" w:rsidP="00C75BEC">
      <w:pPr>
        <w:spacing w:before="160" w:after="0"/>
      </w:pPr>
      <w:r w:rsidRPr="00113882">
        <w:t>Övriga symtom/analys speciellt hos dementa:</w:t>
      </w:r>
    </w:p>
    <w:p w14:paraId="07C1AC71" w14:textId="77777777" w:rsidR="00113882" w:rsidRPr="00113882" w:rsidRDefault="00113882" w:rsidP="00C75BEC">
      <w:pPr>
        <w:pStyle w:val="Punktlista"/>
      </w:pPr>
      <w:r w:rsidRPr="00113882">
        <w:t xml:space="preserve">Spänt ansiktsuttryck, stönanden eller rop. </w:t>
      </w:r>
    </w:p>
    <w:p w14:paraId="2C011756" w14:textId="77777777" w:rsidR="00113882" w:rsidRPr="00113882" w:rsidRDefault="00113882" w:rsidP="00C75BEC">
      <w:pPr>
        <w:pStyle w:val="Punktlista"/>
      </w:pPr>
      <w:r w:rsidRPr="00113882">
        <w:t xml:space="preserve">Oro eller anspänning vid tilltal. </w:t>
      </w:r>
    </w:p>
    <w:p w14:paraId="40E8FF21" w14:textId="77777777" w:rsidR="00113882" w:rsidRPr="00113882" w:rsidRDefault="00113882" w:rsidP="00C75BEC">
      <w:pPr>
        <w:pStyle w:val="Punktlista"/>
      </w:pPr>
      <w:r w:rsidRPr="00113882">
        <w:t xml:space="preserve">Okontrollerade avvärjningsrörelser. </w:t>
      </w:r>
    </w:p>
    <w:p w14:paraId="45907A5E" w14:textId="77777777" w:rsidR="00113882" w:rsidRPr="00113882" w:rsidRDefault="00113882" w:rsidP="00C75BEC">
      <w:pPr>
        <w:pStyle w:val="Punktlista"/>
      </w:pPr>
      <w:r w:rsidRPr="00113882">
        <w:t xml:space="preserve">Motorisk oro i samband med särskilda kroppslägen. </w:t>
      </w:r>
    </w:p>
    <w:p w14:paraId="52B338C5" w14:textId="77777777" w:rsidR="00113882" w:rsidRPr="00113882" w:rsidRDefault="00113882" w:rsidP="00C75BEC">
      <w:pPr>
        <w:pStyle w:val="Punktlista"/>
      </w:pPr>
      <w:r w:rsidRPr="00113882">
        <w:t xml:space="preserve">Ändrat beteende. </w:t>
      </w:r>
    </w:p>
    <w:p w14:paraId="4095C87D" w14:textId="77777777" w:rsidR="00113882" w:rsidRPr="00113882" w:rsidRDefault="00113882" w:rsidP="00A42718">
      <w:r w:rsidRPr="00113882">
        <w:t>Använd Abbey Pain Scale!</w:t>
      </w:r>
    </w:p>
    <w:p w14:paraId="4D3944F7" w14:textId="77777777" w:rsidR="00113882" w:rsidRPr="00113882" w:rsidRDefault="00113882" w:rsidP="001212C7">
      <w:pPr>
        <w:pStyle w:val="MellanrubrikVGR"/>
      </w:pPr>
      <w:bookmarkStart w:id="61" w:name="_Toc256000266"/>
      <w:bookmarkStart w:id="62" w:name="_Toc256000201"/>
      <w:bookmarkStart w:id="63" w:name="_Toc256000136"/>
      <w:bookmarkStart w:id="64" w:name="_Toc256000071"/>
      <w:bookmarkStart w:id="65" w:name="_Toc256000006"/>
      <w:bookmarkStart w:id="66" w:name="_Toc62227278"/>
      <w:bookmarkStart w:id="67" w:name="_Toc62473199"/>
      <w:bookmarkStart w:id="68" w:name="_Toc72421939"/>
      <w:bookmarkStart w:id="69" w:name="_Toc183512302"/>
      <w:r w:rsidRPr="00113882">
        <w:lastRenderedPageBreak/>
        <w:t>Typfall av tumörinducerad smärta</w:t>
      </w:r>
      <w:bookmarkEnd w:id="61"/>
      <w:bookmarkEnd w:id="62"/>
      <w:bookmarkEnd w:id="63"/>
      <w:bookmarkEnd w:id="64"/>
      <w:bookmarkEnd w:id="65"/>
      <w:bookmarkEnd w:id="66"/>
      <w:bookmarkEnd w:id="67"/>
      <w:bookmarkEnd w:id="68"/>
      <w:bookmarkEnd w:id="69"/>
    </w:p>
    <w:p w14:paraId="2917A49A" w14:textId="77777777" w:rsidR="00113882" w:rsidRPr="00113882" w:rsidRDefault="00113882" w:rsidP="001212C7">
      <w:pPr>
        <w:pStyle w:val="Underrubrik"/>
        <w:spacing w:before="0"/>
      </w:pPr>
      <w:bookmarkStart w:id="70" w:name="_Toc183512303"/>
      <w:r w:rsidRPr="00113882">
        <w:t>Skelettmetastasutlöst smärta</w:t>
      </w:r>
      <w:bookmarkEnd w:id="70"/>
    </w:p>
    <w:p w14:paraId="0B127EDE" w14:textId="6A4DC81C" w:rsidR="00113882" w:rsidRPr="00113882" w:rsidRDefault="00113882" w:rsidP="001212C7">
      <w:r w:rsidRPr="00113882">
        <w:t>Vanlig vid prostata-, bröst-, lung- och njurcancer. Smärtan är ofta rörelseutlöst antydande inflammatorisk komponent. Vid generaliserad prostatacancer flyttar smärta runt i kroppen, t.ex. rygg, axlar, bröstkorg etc. Vid massiva kotmetastaser finns risk för neurogen påverkan - var observant på detta.</w:t>
      </w:r>
    </w:p>
    <w:p w14:paraId="5F99B2BC" w14:textId="77777777" w:rsidR="00113882" w:rsidRPr="00113882" w:rsidRDefault="00113882" w:rsidP="001212C7">
      <w:r w:rsidRPr="00113882">
        <w:t>Behandling; strålterapi, coxiber, steroider, gabapentin, bisfosfonater, opioider.</w:t>
      </w:r>
    </w:p>
    <w:p w14:paraId="266AB6F5" w14:textId="77777777" w:rsidR="00113882" w:rsidRPr="00113882" w:rsidRDefault="00113882" w:rsidP="001212C7">
      <w:r w:rsidRPr="00113882">
        <w:t>Smärta vid patologisk fraktur är ofta lätt att identifiera p.g.a. plötslig debut och svår smärta vid minsta förflyttning. Ska om möjligt lindras med ortopedisk fixation.</w:t>
      </w:r>
    </w:p>
    <w:p w14:paraId="66F9949E" w14:textId="14C35D20" w:rsidR="00113882" w:rsidRPr="00113882" w:rsidRDefault="00113882" w:rsidP="001212C7">
      <w:r w:rsidRPr="00113882">
        <w:t>Skötsel av en patient med obehandlad patologisk fraktur kan förutom smärtlindring med opioider (smärtan är relativt opioid-okänslig) även kräva sedering.</w:t>
      </w:r>
    </w:p>
    <w:p w14:paraId="0FC75368" w14:textId="77777777" w:rsidR="00113882" w:rsidRPr="00113882" w:rsidRDefault="00113882" w:rsidP="001212C7">
      <w:pPr>
        <w:pStyle w:val="Underrubrik"/>
      </w:pPr>
      <w:bookmarkStart w:id="71" w:name="_Toc183512304"/>
      <w:r w:rsidRPr="00113882">
        <w:t>Levermetastassmärta</w:t>
      </w:r>
      <w:bookmarkEnd w:id="71"/>
    </w:p>
    <w:p w14:paraId="6CD786BC" w14:textId="77777777" w:rsidR="00113882" w:rsidRPr="00113882" w:rsidRDefault="00113882" w:rsidP="00CA7FA1">
      <w:r w:rsidRPr="00113882">
        <w:t>För det mesta är levermetastaser tysta. Vid leverkapselengagemang (inväxt av metastas) ofta skarp smärta hö flank-rygg, ibland referred pain hö skuldra. Denna smärta kan brytas av höga doser betamethason, t.ex. 8 mg x 2 i två dagar förutom eventuell cox-hämmare och opioider.</w:t>
      </w:r>
    </w:p>
    <w:p w14:paraId="2358BEDA" w14:textId="77777777" w:rsidR="00113882" w:rsidRPr="00113882" w:rsidRDefault="00113882" w:rsidP="001212C7">
      <w:pPr>
        <w:pStyle w:val="Underrubrik"/>
      </w:pPr>
      <w:bookmarkStart w:id="72" w:name="_Toc183512305"/>
      <w:r w:rsidRPr="00113882">
        <w:t>Pancreascancersmärta</w:t>
      </w:r>
      <w:bookmarkEnd w:id="72"/>
    </w:p>
    <w:p w14:paraId="1E9E820C" w14:textId="10559738" w:rsidR="00113882" w:rsidRPr="00113882" w:rsidRDefault="00113882" w:rsidP="00CA7FA1">
      <w:r w:rsidRPr="00113882">
        <w:t xml:space="preserve">En del patienter har mycket svåra smärtattacker beroende på var tumören sitter. Smärtan förläggs till epigastriet, ibland nedtill i buken och kan stråla ut i ryggen. Svårbehandlad, sannolikt både neurogen och inflammatorisk p.g.a. cancerinväxt i nervskidor. Pröva både cox-hämmare och medel mot neurogen smärta förutom opioider. Patienten kan behöva omedelbar tillgång till subcutan injektion av opioid. I enstaka fall krävs intratekal analgesi (ITA), se riktlinje </w:t>
      </w:r>
      <w:hyperlink r:id="rId17" w:history="1">
        <w:r w:rsidRPr="00D0707E">
          <w:rPr>
            <w:rStyle w:val="Hyperlnk"/>
          </w:rPr>
          <w:t>Smärtbehandling - Långvarig via epidural och intratekal kateter</w:t>
        </w:r>
      </w:hyperlink>
      <w:r w:rsidRPr="00113882">
        <w:t>.</w:t>
      </w:r>
    </w:p>
    <w:p w14:paraId="41EFB976" w14:textId="20DEC4E7" w:rsidR="00113882" w:rsidRPr="00113882" w:rsidRDefault="00113882" w:rsidP="001212C7">
      <w:pPr>
        <w:pStyle w:val="Underrubrik"/>
      </w:pPr>
      <w:bookmarkStart w:id="73" w:name="_Toc183512306"/>
      <w:r w:rsidRPr="00113882">
        <w:t>Lumbosacral plexopati</w:t>
      </w:r>
      <w:bookmarkEnd w:id="73"/>
    </w:p>
    <w:p w14:paraId="24AAB910" w14:textId="711780A3" w:rsidR="00113882" w:rsidRPr="00113882" w:rsidRDefault="00113882" w:rsidP="00A46A63">
      <w:r w:rsidRPr="00113882">
        <w:t>Beror på tumörväxt i kotkropp eller plexus lumbosacralis i lilla bäckenet. Kan också vara ett resttillstånd i nervplexus efter strålbehandling. Svår utstrålande smärta ner i ben, ljumskar, skinkor beroende på segment. Läkemedel mot neurogen smärta och/el</w:t>
      </w:r>
      <w:r w:rsidR="00F93E30">
        <w:t>ler</w:t>
      </w:r>
      <w:r w:rsidRPr="00113882">
        <w:t xml:space="preserve"> Metadon samt intratekal analgesi kan lindra.</w:t>
      </w:r>
    </w:p>
    <w:p w14:paraId="448A6272" w14:textId="77777777" w:rsidR="00113882" w:rsidRPr="00113882" w:rsidRDefault="00113882" w:rsidP="00A46A63">
      <w:r w:rsidRPr="00113882">
        <w:t>Pancoast-syndrom är motsvarande tumörväxt i plexus brachialis med svår smärta ut i arm/axel. I första hand läkemedel mot neurogen smärta.</w:t>
      </w:r>
    </w:p>
    <w:p w14:paraId="0BEF7BC5" w14:textId="77777777" w:rsidR="00113882" w:rsidRPr="00113882" w:rsidRDefault="00113882" w:rsidP="00A46A63">
      <w:pPr>
        <w:pStyle w:val="MellanrubrikVGR"/>
      </w:pPr>
      <w:bookmarkStart w:id="74" w:name="_Toc256000267"/>
      <w:bookmarkStart w:id="75" w:name="_Toc256000202"/>
      <w:bookmarkStart w:id="76" w:name="_Toc256000137"/>
      <w:bookmarkStart w:id="77" w:name="_Toc256000072"/>
      <w:bookmarkStart w:id="78" w:name="_Toc256000007"/>
      <w:bookmarkStart w:id="79" w:name="_Toc62227279"/>
      <w:bookmarkStart w:id="80" w:name="_Toc62473200"/>
      <w:bookmarkStart w:id="81" w:name="_Toc72421940"/>
      <w:bookmarkStart w:id="82" w:name="_Toc183512307"/>
      <w:r w:rsidRPr="00113882">
        <w:lastRenderedPageBreak/>
        <w:t>Lätta analgetika</w:t>
      </w:r>
      <w:bookmarkEnd w:id="74"/>
      <w:bookmarkEnd w:id="75"/>
      <w:bookmarkEnd w:id="76"/>
      <w:bookmarkEnd w:id="77"/>
      <w:bookmarkEnd w:id="78"/>
      <w:bookmarkEnd w:id="79"/>
      <w:bookmarkEnd w:id="80"/>
      <w:bookmarkEnd w:id="81"/>
      <w:bookmarkEnd w:id="82"/>
    </w:p>
    <w:p w14:paraId="7D6BEB8F" w14:textId="77777777" w:rsidR="00113882" w:rsidRPr="00113882" w:rsidRDefault="00113882" w:rsidP="00A46A63">
      <w:r w:rsidRPr="00113882">
        <w:t>Paracetamol har en måttlig analgetisk effekt givet oralt eller intravenöst. Till mycket gamla patienter räcker dosering 1g x 3. Mixturen paracetamol 24 mg/ml kan vara ett alternativ till vuxna som har svårt svälja tabletter eller har sond/PEG. Brustabletter paracetamol är inte för långtidsbruk, då det innebär orimlig tillförsel av vatten och salter.</w:t>
      </w:r>
    </w:p>
    <w:p w14:paraId="3038D997" w14:textId="77777777" w:rsidR="00113882" w:rsidRPr="00113882" w:rsidRDefault="00113882" w:rsidP="00A46A63">
      <w:r w:rsidRPr="00113882">
        <w:t xml:space="preserve">Den analgetiska effekten av supp paracetamol 1 g är mycket osäker p.g.a. långsam och otillräcklig resorption. Inga studier hos vuxna stöder rektal användning avseende analgetisk effekt och den bör därför undvikas. </w:t>
      </w:r>
    </w:p>
    <w:p w14:paraId="10004D73" w14:textId="43713462" w:rsidR="00113882" w:rsidRPr="00113882" w:rsidRDefault="00113882" w:rsidP="00A46A63">
      <w:r w:rsidRPr="00113882">
        <w:t xml:space="preserve">Paracetamol ska inte ges rutinmässigt utan utvärdering. För många patienter är det besvärligt att svälja tabletter. Hos patienter med långvarig smärta är det inte säkert att behandling medför förbättrad smärtlindring. Man kan göra ett utsättningsförsök av paracetamol om man är osäker. </w:t>
      </w:r>
    </w:p>
    <w:p w14:paraId="76A7F536" w14:textId="77777777" w:rsidR="00113882" w:rsidRPr="00113882" w:rsidRDefault="00113882" w:rsidP="0052202F">
      <w:pPr>
        <w:pStyle w:val="MellanrubrikVGR"/>
      </w:pPr>
      <w:bookmarkStart w:id="83" w:name="_Toc183512308"/>
      <w:r w:rsidRPr="00113882">
        <w:t>Cox-hämmare</w:t>
      </w:r>
      <w:bookmarkEnd w:id="83"/>
    </w:p>
    <w:p w14:paraId="247720EA" w14:textId="77777777" w:rsidR="00113882" w:rsidRPr="00113882" w:rsidRDefault="00113882" w:rsidP="004F1052">
      <w:r w:rsidRPr="00113882">
        <w:t xml:space="preserve">För akut nociceptiv smärta är cox-hämmare ett potent analgetika. Den antiinflammatoriska analgetiska effekten utnyttjas framför allt vid rörelsebetingad skelettmetastassmärta. Preparaten har också god effekt vid visceral intermittent smärta som tarmkolik och blåstenesmer. </w:t>
      </w:r>
    </w:p>
    <w:p w14:paraId="09367413" w14:textId="77777777" w:rsidR="00113882" w:rsidRPr="00113882" w:rsidRDefault="00113882" w:rsidP="004F1052">
      <w:r w:rsidRPr="00113882">
        <w:t>Börja med kortverkande preparat, t.ex. ibuprofen, alternativt naproxen, som doseras x 2. P.g.a. risk för biverkningar, ge kortare kurer på 1-4 veckor. En högre dos cox-hämmare har visat sig ge bättre smärtlindring än en lägre, men till priset av fler biverkningar. Injektion parecoxib (Dynastat) har ibland bidragit till smärtlindring vid svåra smärttillstånd - ofta i kombination med opioid. Vid sväljsvårigheter och/eller PEG kan t ex oral susp Ibuprofen användas.</w:t>
      </w:r>
    </w:p>
    <w:p w14:paraId="090F9FD3" w14:textId="77777777" w:rsidR="00113882" w:rsidRPr="00113882" w:rsidRDefault="00113882" w:rsidP="004F1052">
      <w:r w:rsidRPr="00113882">
        <w:t>Patienter med risk för gastrointestinala blödningar bör ha magslemhinneskydd, t.ex. omeprazol 20 mg x1. Detta ska alltid ges vid kombination med steroider och coxhämmare. Patient med tidigare ulcus i anamnesen bör ha omeprazol 40 mg x1. Beakta risken för påverkan på njurfunktion.</w:t>
      </w:r>
    </w:p>
    <w:p w14:paraId="3773077E" w14:textId="77777777" w:rsidR="00113882" w:rsidRPr="00113882" w:rsidRDefault="00113882" w:rsidP="004F1052">
      <w:pPr>
        <w:pStyle w:val="MellanrubrikVGR"/>
      </w:pPr>
      <w:bookmarkStart w:id="84" w:name="_Opioider"/>
      <w:bookmarkStart w:id="85" w:name="_Toc256000268"/>
      <w:bookmarkStart w:id="86" w:name="_Toc256000203"/>
      <w:bookmarkStart w:id="87" w:name="_Toc256000138"/>
      <w:bookmarkStart w:id="88" w:name="_Toc256000073"/>
      <w:bookmarkStart w:id="89" w:name="_Toc256000008"/>
      <w:bookmarkStart w:id="90" w:name="_Toc62227280"/>
      <w:bookmarkStart w:id="91" w:name="_Toc62473201"/>
      <w:bookmarkStart w:id="92" w:name="_Toc72421941"/>
      <w:bookmarkStart w:id="93" w:name="_Toc183512309"/>
      <w:bookmarkEnd w:id="84"/>
      <w:r w:rsidRPr="00113882">
        <w:t>Opioider</w:t>
      </w:r>
      <w:bookmarkEnd w:id="85"/>
      <w:bookmarkEnd w:id="86"/>
      <w:bookmarkEnd w:id="87"/>
      <w:bookmarkEnd w:id="88"/>
      <w:bookmarkEnd w:id="89"/>
      <w:bookmarkEnd w:id="90"/>
      <w:bookmarkEnd w:id="91"/>
      <w:bookmarkEnd w:id="92"/>
      <w:bookmarkEnd w:id="93"/>
    </w:p>
    <w:p w14:paraId="52F33C32" w14:textId="77777777" w:rsidR="00113882" w:rsidRPr="00113882" w:rsidRDefault="00113882" w:rsidP="004F1052">
      <w:r w:rsidRPr="00113882">
        <w:t>Mekanismer som toleransutveckling och fysiologiskt och psykologiskt beroende bör beaktas av den som handskas med opioider. S.k. psykologiskt beroende (addiction) är dock extremt sällsynt hos cancerpatienter.</w:t>
      </w:r>
    </w:p>
    <w:p w14:paraId="585938AF" w14:textId="77777777" w:rsidR="00113882" w:rsidRPr="00113882" w:rsidRDefault="00113882" w:rsidP="004F1052">
      <w:r w:rsidRPr="00113882">
        <w:t>Valet mellan olika opioider handlar ofta om beredningsform, biverkningar, individuell tolerans och effekt samt kostnad.</w:t>
      </w:r>
    </w:p>
    <w:p w14:paraId="71E06857" w14:textId="77777777" w:rsidR="00113882" w:rsidRPr="00113882" w:rsidRDefault="00113882" w:rsidP="004F1052">
      <w:pPr>
        <w:pStyle w:val="MellanrubrikVGR"/>
      </w:pPr>
      <w:bookmarkStart w:id="94" w:name="_Toc183512310"/>
      <w:r w:rsidRPr="00113882">
        <w:lastRenderedPageBreak/>
        <w:t>Svaga opioider</w:t>
      </w:r>
      <w:bookmarkEnd w:id="94"/>
    </w:p>
    <w:p w14:paraId="490FB87B" w14:textId="77777777" w:rsidR="00113882" w:rsidRPr="00113882" w:rsidRDefault="00113882" w:rsidP="004F1052">
      <w:r w:rsidRPr="00113882">
        <w:t>Till dessa hör kodein med paracetamol, buprenorfinplåster och tramadol. Den analgetiska potentialen av dessa preparat är ringa. Vid cancersmärta har de sällan någon plats i terapiarsenalen. Man börjar vanligen direkt med starka opioider. Ur biverkningssynpunkt kan det vara minst lika bra med låg dos stark opioid som hög dos svag opioid.</w:t>
      </w:r>
    </w:p>
    <w:p w14:paraId="7B252FA8" w14:textId="77777777" w:rsidR="00113882" w:rsidRPr="00113882" w:rsidRDefault="00113882" w:rsidP="004F1052">
      <w:pPr>
        <w:pStyle w:val="MellanrubrikVGR"/>
      </w:pPr>
      <w:bookmarkStart w:id="95" w:name="_Toc183512311"/>
      <w:r w:rsidRPr="00113882">
        <w:t>Starka opioider</w:t>
      </w:r>
      <w:bookmarkEnd w:id="95"/>
    </w:p>
    <w:p w14:paraId="5CA22C3A" w14:textId="77777777" w:rsidR="00113882" w:rsidRPr="00113882" w:rsidRDefault="00113882" w:rsidP="004F1052">
      <w:r w:rsidRPr="00113882">
        <w:t>Preparat som används i Sverige för behandling av cancersmärta är morfin, oxycodon, hydromorfon, fentanyl, ketobemidon, metadon och tapentadol. De kan tillföras per os, subcutant, transcutant, intravenöst, intranasalt, via kindslemhinna och intraduralt. Morfin och oxycodon är förstahandsmedel och finns i både kortverkande och långverkande beredningsformer.</w:t>
      </w:r>
    </w:p>
    <w:p w14:paraId="548791FF" w14:textId="77777777" w:rsidR="00113882" w:rsidRPr="00113882" w:rsidRDefault="00113882" w:rsidP="004F1052">
      <w:r w:rsidRPr="00113882">
        <w:t>Fentanylplåster används framför allt till patienter som inte kan ta tabletter och är ett förstahandsalternativ vid njursvikt, då morfin bör undvikas p.g.a. risk för ansamling av neurotoxiska metaboliter. Ketobemidon, hydromorfon och oxycodon kan också vara alternativ vid njursvikt.</w:t>
      </w:r>
    </w:p>
    <w:p w14:paraId="6FF8D72C" w14:textId="77777777" w:rsidR="00113882" w:rsidRPr="00113882" w:rsidRDefault="00113882" w:rsidP="004F1052">
      <w:r w:rsidRPr="00113882">
        <w:t>Tabell I visar ekvipotenta doser mellan opioider. Siffrorna anger genomsnittsvärden.</w:t>
      </w:r>
    </w:p>
    <w:p w14:paraId="3863B6A2" w14:textId="77777777" w:rsidR="00113882" w:rsidRPr="00113882" w:rsidRDefault="00113882" w:rsidP="004F1052">
      <w:r w:rsidRPr="00113882">
        <w:t>Exakt ekvipotens beror på ett flertal individrelaterade faktorer, t.ex. peroralt upptag, behandlingstid, receptorkinetik m.m. Vid opioidbyte behöver man följa upp och eventuellt justera dosen.</w:t>
      </w:r>
    </w:p>
    <w:p w14:paraId="6462443C" w14:textId="77777777" w:rsidR="00113882" w:rsidRPr="00113882" w:rsidRDefault="00113882" w:rsidP="000B764D">
      <w:pPr>
        <w:pStyle w:val="Beskrivning"/>
        <w:spacing w:after="40"/>
      </w:pPr>
      <w:r w:rsidRPr="00113882">
        <w:t>Tabell 1. Ekvipotenstabell</w:t>
      </w:r>
    </w:p>
    <w:tbl>
      <w:tblPr>
        <w:tblW w:w="6804"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Caption w:val="Ekvipotenstabell"/>
        <w:tblDescription w:val="Tabellen visar ekvipotenta doser mellan olika opiodpreparat vid parenteral respektive oral dos."/>
      </w:tblPr>
      <w:tblGrid>
        <w:gridCol w:w="2268"/>
        <w:gridCol w:w="2268"/>
        <w:gridCol w:w="2268"/>
      </w:tblGrid>
      <w:tr w:rsidR="00113882" w:rsidRPr="00113882" w14:paraId="4CE0F582" w14:textId="77777777" w:rsidTr="004F1052">
        <w:tc>
          <w:tcPr>
            <w:tcW w:w="2268" w:type="dxa"/>
            <w:shd w:val="clear" w:color="auto" w:fill="E7E6E6"/>
          </w:tcPr>
          <w:p w14:paraId="28E09467" w14:textId="77777777" w:rsidR="00113882" w:rsidRPr="00113882" w:rsidRDefault="00113882" w:rsidP="00113882">
            <w:pPr>
              <w:keepNext/>
              <w:keepLines/>
              <w:spacing w:before="40" w:after="40" w:line="240" w:lineRule="auto"/>
              <w:ind w:left="0" w:right="0"/>
              <w:rPr>
                <w:rFonts w:ascii="Arial Fet" w:hAnsi="Arial Fet"/>
                <w:b/>
                <w:sz w:val="20"/>
                <w:szCs w:val="20"/>
              </w:rPr>
            </w:pPr>
            <w:r w:rsidRPr="00113882">
              <w:rPr>
                <w:rFonts w:ascii="Arial Fet" w:hAnsi="Arial Fet"/>
                <w:b/>
                <w:sz w:val="20"/>
                <w:szCs w:val="20"/>
              </w:rPr>
              <w:t>Opioid</w:t>
            </w:r>
          </w:p>
        </w:tc>
        <w:tc>
          <w:tcPr>
            <w:tcW w:w="2268" w:type="dxa"/>
            <w:shd w:val="clear" w:color="auto" w:fill="E7E6E6"/>
          </w:tcPr>
          <w:p w14:paraId="4AAA0EC1" w14:textId="77777777" w:rsidR="00113882" w:rsidRPr="00113882" w:rsidRDefault="00113882" w:rsidP="00113882">
            <w:pPr>
              <w:keepNext/>
              <w:keepLines/>
              <w:spacing w:before="40" w:after="40" w:line="240" w:lineRule="auto"/>
              <w:ind w:left="0" w:right="0"/>
              <w:rPr>
                <w:rFonts w:ascii="Arial Fet" w:hAnsi="Arial Fet"/>
                <w:b/>
                <w:sz w:val="20"/>
                <w:szCs w:val="20"/>
              </w:rPr>
            </w:pPr>
            <w:r w:rsidRPr="00113882">
              <w:rPr>
                <w:rFonts w:ascii="Arial Fet" w:hAnsi="Arial Fet"/>
                <w:b/>
                <w:sz w:val="20"/>
                <w:szCs w:val="20"/>
              </w:rPr>
              <w:t>Parenteral dos</w:t>
            </w:r>
          </w:p>
        </w:tc>
        <w:tc>
          <w:tcPr>
            <w:tcW w:w="2268" w:type="dxa"/>
            <w:shd w:val="clear" w:color="auto" w:fill="E7E6E6"/>
          </w:tcPr>
          <w:p w14:paraId="7904EC0F" w14:textId="77777777" w:rsidR="00113882" w:rsidRPr="00113882" w:rsidRDefault="00113882" w:rsidP="00113882">
            <w:pPr>
              <w:keepNext/>
              <w:keepLines/>
              <w:spacing w:before="40" w:after="40" w:line="240" w:lineRule="auto"/>
              <w:ind w:left="0" w:right="0"/>
              <w:rPr>
                <w:rFonts w:ascii="Arial Fet" w:hAnsi="Arial Fet"/>
                <w:b/>
                <w:sz w:val="20"/>
                <w:szCs w:val="20"/>
              </w:rPr>
            </w:pPr>
            <w:r w:rsidRPr="00113882">
              <w:rPr>
                <w:rFonts w:ascii="Arial Fet" w:hAnsi="Arial Fet"/>
                <w:b/>
                <w:sz w:val="20"/>
                <w:szCs w:val="20"/>
              </w:rPr>
              <w:t>Oral dos</w:t>
            </w:r>
          </w:p>
        </w:tc>
      </w:tr>
      <w:tr w:rsidR="00113882" w:rsidRPr="00113882" w14:paraId="3D69470F" w14:textId="77777777" w:rsidTr="004F1052">
        <w:tc>
          <w:tcPr>
            <w:tcW w:w="2268" w:type="dxa"/>
          </w:tcPr>
          <w:p w14:paraId="6D375204" w14:textId="77777777" w:rsidR="00113882" w:rsidRPr="00113882" w:rsidRDefault="00113882" w:rsidP="00113882">
            <w:pPr>
              <w:keepNext/>
              <w:keepLines/>
              <w:spacing w:before="40" w:after="40" w:line="240" w:lineRule="auto"/>
              <w:ind w:left="0" w:right="0"/>
              <w:rPr>
                <w:sz w:val="22"/>
              </w:rPr>
            </w:pPr>
            <w:r w:rsidRPr="00113882">
              <w:rPr>
                <w:sz w:val="22"/>
              </w:rPr>
              <w:t>Morfin</w:t>
            </w:r>
          </w:p>
        </w:tc>
        <w:tc>
          <w:tcPr>
            <w:tcW w:w="2268" w:type="dxa"/>
          </w:tcPr>
          <w:p w14:paraId="7E5262D4" w14:textId="77777777" w:rsidR="00113882" w:rsidRPr="00113882" w:rsidRDefault="00113882" w:rsidP="00113882">
            <w:pPr>
              <w:keepNext/>
              <w:keepLines/>
              <w:spacing w:before="40" w:after="40" w:line="240" w:lineRule="auto"/>
              <w:ind w:left="0" w:right="0"/>
              <w:rPr>
                <w:sz w:val="22"/>
              </w:rPr>
            </w:pPr>
            <w:r w:rsidRPr="00113882">
              <w:rPr>
                <w:sz w:val="22"/>
              </w:rPr>
              <w:t>10 mg</w:t>
            </w:r>
          </w:p>
        </w:tc>
        <w:tc>
          <w:tcPr>
            <w:tcW w:w="2268" w:type="dxa"/>
          </w:tcPr>
          <w:p w14:paraId="39A65720" w14:textId="77777777" w:rsidR="00113882" w:rsidRPr="00113882" w:rsidRDefault="00113882" w:rsidP="00113882">
            <w:pPr>
              <w:keepNext/>
              <w:keepLines/>
              <w:spacing w:before="40" w:after="40" w:line="240" w:lineRule="auto"/>
              <w:ind w:left="0" w:right="0"/>
              <w:rPr>
                <w:sz w:val="22"/>
              </w:rPr>
            </w:pPr>
            <w:r w:rsidRPr="00113882">
              <w:rPr>
                <w:sz w:val="22"/>
              </w:rPr>
              <w:t>30 mg</w:t>
            </w:r>
          </w:p>
        </w:tc>
      </w:tr>
      <w:tr w:rsidR="00113882" w:rsidRPr="00113882" w14:paraId="55DBD952" w14:textId="77777777" w:rsidTr="004F1052">
        <w:tc>
          <w:tcPr>
            <w:tcW w:w="2268" w:type="dxa"/>
          </w:tcPr>
          <w:p w14:paraId="0AD7DB86" w14:textId="77777777" w:rsidR="00113882" w:rsidRPr="00113882" w:rsidRDefault="00113882" w:rsidP="00113882">
            <w:pPr>
              <w:keepNext/>
              <w:keepLines/>
              <w:spacing w:before="40" w:after="40" w:line="240" w:lineRule="auto"/>
              <w:ind w:left="0" w:right="0"/>
              <w:rPr>
                <w:sz w:val="22"/>
              </w:rPr>
            </w:pPr>
            <w:r w:rsidRPr="00113882">
              <w:rPr>
                <w:sz w:val="22"/>
              </w:rPr>
              <w:t>Ketobemidon</w:t>
            </w:r>
          </w:p>
        </w:tc>
        <w:tc>
          <w:tcPr>
            <w:tcW w:w="2268" w:type="dxa"/>
          </w:tcPr>
          <w:p w14:paraId="160D6BB0" w14:textId="77777777" w:rsidR="00113882" w:rsidRPr="00113882" w:rsidRDefault="00113882" w:rsidP="00113882">
            <w:pPr>
              <w:keepNext/>
              <w:keepLines/>
              <w:spacing w:before="40" w:after="40" w:line="240" w:lineRule="auto"/>
              <w:ind w:left="0" w:right="0"/>
              <w:rPr>
                <w:sz w:val="22"/>
              </w:rPr>
            </w:pPr>
            <w:r w:rsidRPr="00113882">
              <w:rPr>
                <w:sz w:val="22"/>
              </w:rPr>
              <w:t>10 mg</w:t>
            </w:r>
          </w:p>
        </w:tc>
        <w:tc>
          <w:tcPr>
            <w:tcW w:w="2268" w:type="dxa"/>
          </w:tcPr>
          <w:p w14:paraId="1BE907C5" w14:textId="77777777" w:rsidR="00113882" w:rsidRPr="00113882" w:rsidRDefault="00113882" w:rsidP="00113882">
            <w:pPr>
              <w:keepNext/>
              <w:keepLines/>
              <w:spacing w:before="40" w:after="40" w:line="240" w:lineRule="auto"/>
              <w:ind w:left="0" w:right="0"/>
              <w:rPr>
                <w:sz w:val="22"/>
              </w:rPr>
            </w:pPr>
            <w:r w:rsidRPr="00113882">
              <w:rPr>
                <w:sz w:val="22"/>
              </w:rPr>
              <w:t>30 mg</w:t>
            </w:r>
          </w:p>
        </w:tc>
      </w:tr>
      <w:tr w:rsidR="00113882" w:rsidRPr="00113882" w14:paraId="0DF19559" w14:textId="77777777" w:rsidTr="004F1052">
        <w:tc>
          <w:tcPr>
            <w:tcW w:w="2268" w:type="dxa"/>
          </w:tcPr>
          <w:p w14:paraId="6E2D06F0" w14:textId="77777777" w:rsidR="00113882" w:rsidRPr="00113882" w:rsidRDefault="00113882" w:rsidP="00113882">
            <w:pPr>
              <w:keepNext/>
              <w:keepLines/>
              <w:spacing w:before="40" w:after="40" w:line="240" w:lineRule="auto"/>
              <w:ind w:left="0" w:right="0"/>
              <w:rPr>
                <w:sz w:val="22"/>
              </w:rPr>
            </w:pPr>
            <w:r w:rsidRPr="00113882">
              <w:rPr>
                <w:sz w:val="22"/>
              </w:rPr>
              <w:t>Oxycodon</w:t>
            </w:r>
          </w:p>
        </w:tc>
        <w:tc>
          <w:tcPr>
            <w:tcW w:w="2268" w:type="dxa"/>
          </w:tcPr>
          <w:p w14:paraId="50701175" w14:textId="77777777" w:rsidR="00113882" w:rsidRPr="00113882" w:rsidRDefault="00113882" w:rsidP="00113882">
            <w:pPr>
              <w:keepNext/>
              <w:keepLines/>
              <w:spacing w:before="40" w:after="40" w:line="240" w:lineRule="auto"/>
              <w:ind w:left="0" w:right="0"/>
              <w:rPr>
                <w:sz w:val="22"/>
              </w:rPr>
            </w:pPr>
            <w:r w:rsidRPr="00113882">
              <w:rPr>
                <w:sz w:val="22"/>
              </w:rPr>
              <w:t>10 mg</w:t>
            </w:r>
          </w:p>
        </w:tc>
        <w:tc>
          <w:tcPr>
            <w:tcW w:w="2268" w:type="dxa"/>
          </w:tcPr>
          <w:p w14:paraId="765AA179" w14:textId="77777777" w:rsidR="00113882" w:rsidRPr="00113882" w:rsidRDefault="00113882" w:rsidP="00113882">
            <w:pPr>
              <w:keepNext/>
              <w:keepLines/>
              <w:spacing w:before="40" w:after="40" w:line="240" w:lineRule="auto"/>
              <w:ind w:left="0" w:right="0"/>
              <w:rPr>
                <w:sz w:val="22"/>
              </w:rPr>
            </w:pPr>
            <w:r w:rsidRPr="00113882">
              <w:rPr>
                <w:sz w:val="22"/>
              </w:rPr>
              <w:t>20 mg</w:t>
            </w:r>
          </w:p>
        </w:tc>
      </w:tr>
      <w:tr w:rsidR="00113882" w:rsidRPr="00113882" w14:paraId="26F288D5" w14:textId="77777777" w:rsidTr="004F1052">
        <w:tc>
          <w:tcPr>
            <w:tcW w:w="2268" w:type="dxa"/>
          </w:tcPr>
          <w:p w14:paraId="07FB2A83" w14:textId="77777777" w:rsidR="00113882" w:rsidRPr="00113882" w:rsidRDefault="00113882" w:rsidP="00113882">
            <w:pPr>
              <w:keepNext/>
              <w:keepLines/>
              <w:spacing w:before="40" w:after="40" w:line="240" w:lineRule="auto"/>
              <w:ind w:left="0" w:right="0"/>
              <w:rPr>
                <w:sz w:val="22"/>
              </w:rPr>
            </w:pPr>
            <w:r w:rsidRPr="00113882">
              <w:rPr>
                <w:sz w:val="22"/>
              </w:rPr>
              <w:t>Hydromorfon</w:t>
            </w:r>
          </w:p>
        </w:tc>
        <w:tc>
          <w:tcPr>
            <w:tcW w:w="2268" w:type="dxa"/>
          </w:tcPr>
          <w:p w14:paraId="499A9963" w14:textId="77777777" w:rsidR="00113882" w:rsidRPr="00113882" w:rsidRDefault="00113882" w:rsidP="00113882">
            <w:pPr>
              <w:keepNext/>
              <w:keepLines/>
              <w:spacing w:before="40" w:after="40" w:line="240" w:lineRule="auto"/>
              <w:ind w:left="0" w:right="0"/>
              <w:rPr>
                <w:sz w:val="22"/>
              </w:rPr>
            </w:pPr>
            <w:r w:rsidRPr="00113882">
              <w:rPr>
                <w:sz w:val="22"/>
              </w:rPr>
              <w:t>2 mg</w:t>
            </w:r>
          </w:p>
        </w:tc>
        <w:tc>
          <w:tcPr>
            <w:tcW w:w="2268" w:type="dxa"/>
          </w:tcPr>
          <w:p w14:paraId="4AFB54D7" w14:textId="77777777" w:rsidR="00113882" w:rsidRPr="00113882" w:rsidRDefault="00113882" w:rsidP="00113882">
            <w:pPr>
              <w:keepNext/>
              <w:keepLines/>
              <w:spacing w:before="40" w:after="40" w:line="240" w:lineRule="auto"/>
              <w:ind w:left="0" w:right="0"/>
              <w:rPr>
                <w:sz w:val="22"/>
              </w:rPr>
            </w:pPr>
            <w:r w:rsidRPr="00113882">
              <w:rPr>
                <w:sz w:val="22"/>
              </w:rPr>
              <w:t>4 mg</w:t>
            </w:r>
          </w:p>
        </w:tc>
      </w:tr>
      <w:tr w:rsidR="00113882" w:rsidRPr="00113882" w14:paraId="6601DDB1" w14:textId="77777777" w:rsidTr="004F1052">
        <w:tc>
          <w:tcPr>
            <w:tcW w:w="2268" w:type="dxa"/>
          </w:tcPr>
          <w:p w14:paraId="41782D38" w14:textId="77777777" w:rsidR="00113882" w:rsidRPr="00113882" w:rsidRDefault="00113882" w:rsidP="00113882">
            <w:pPr>
              <w:keepNext/>
              <w:keepLines/>
              <w:spacing w:before="40" w:after="40" w:line="240" w:lineRule="auto"/>
              <w:ind w:left="0" w:right="0"/>
              <w:rPr>
                <w:sz w:val="22"/>
              </w:rPr>
            </w:pPr>
            <w:r w:rsidRPr="00113882">
              <w:rPr>
                <w:sz w:val="22"/>
              </w:rPr>
              <w:t>Buprenorfin</w:t>
            </w:r>
          </w:p>
        </w:tc>
        <w:tc>
          <w:tcPr>
            <w:tcW w:w="2268" w:type="dxa"/>
          </w:tcPr>
          <w:p w14:paraId="3A6B8F04" w14:textId="77777777" w:rsidR="00113882" w:rsidRPr="00113882" w:rsidRDefault="00113882" w:rsidP="00113882">
            <w:pPr>
              <w:keepNext/>
              <w:keepLines/>
              <w:spacing w:before="40" w:after="40" w:line="240" w:lineRule="auto"/>
              <w:ind w:left="0" w:right="0"/>
              <w:rPr>
                <w:sz w:val="22"/>
              </w:rPr>
            </w:pPr>
            <w:r w:rsidRPr="00113882">
              <w:rPr>
                <w:sz w:val="22"/>
              </w:rPr>
              <w:t>0,4 mg</w:t>
            </w:r>
          </w:p>
        </w:tc>
        <w:tc>
          <w:tcPr>
            <w:tcW w:w="2268" w:type="dxa"/>
          </w:tcPr>
          <w:p w14:paraId="4B5A65D8" w14:textId="77777777" w:rsidR="00113882" w:rsidRPr="00113882" w:rsidRDefault="00113882" w:rsidP="00113882">
            <w:pPr>
              <w:keepNext/>
              <w:keepLines/>
              <w:spacing w:before="40" w:after="40" w:line="240" w:lineRule="auto"/>
              <w:ind w:left="0" w:right="0"/>
              <w:rPr>
                <w:sz w:val="22"/>
              </w:rPr>
            </w:pPr>
            <w:r w:rsidRPr="00113882">
              <w:rPr>
                <w:sz w:val="22"/>
              </w:rPr>
              <w:t>0,5 mg</w:t>
            </w:r>
          </w:p>
        </w:tc>
      </w:tr>
      <w:tr w:rsidR="00113882" w:rsidRPr="00113882" w14:paraId="62C5EABD" w14:textId="77777777" w:rsidTr="004F1052">
        <w:tc>
          <w:tcPr>
            <w:tcW w:w="2268" w:type="dxa"/>
          </w:tcPr>
          <w:p w14:paraId="70A2C16A" w14:textId="77777777" w:rsidR="00113882" w:rsidRPr="00113882" w:rsidRDefault="00113882" w:rsidP="00113882">
            <w:pPr>
              <w:keepNext/>
              <w:keepLines/>
              <w:spacing w:before="40" w:after="40" w:line="240" w:lineRule="auto"/>
              <w:ind w:left="0" w:right="0"/>
              <w:rPr>
                <w:sz w:val="22"/>
              </w:rPr>
            </w:pPr>
            <w:r w:rsidRPr="00113882">
              <w:rPr>
                <w:sz w:val="22"/>
              </w:rPr>
              <w:t>Alfentanil</w:t>
            </w:r>
          </w:p>
        </w:tc>
        <w:tc>
          <w:tcPr>
            <w:tcW w:w="2268" w:type="dxa"/>
          </w:tcPr>
          <w:p w14:paraId="2EE2F1DA" w14:textId="77777777" w:rsidR="00113882" w:rsidRPr="00113882" w:rsidRDefault="00113882" w:rsidP="00113882">
            <w:pPr>
              <w:keepNext/>
              <w:keepLines/>
              <w:spacing w:before="40" w:after="40" w:line="240" w:lineRule="auto"/>
              <w:ind w:left="0" w:right="0"/>
              <w:rPr>
                <w:sz w:val="22"/>
              </w:rPr>
            </w:pPr>
            <w:r w:rsidRPr="00113882">
              <w:rPr>
                <w:sz w:val="22"/>
              </w:rPr>
              <w:t>0,75 mg</w:t>
            </w:r>
          </w:p>
        </w:tc>
        <w:tc>
          <w:tcPr>
            <w:tcW w:w="2268" w:type="dxa"/>
            <w:shd w:val="clear" w:color="auto" w:fill="auto"/>
          </w:tcPr>
          <w:p w14:paraId="5364F2DD" w14:textId="77777777" w:rsidR="00113882" w:rsidRPr="00113882" w:rsidRDefault="00113882" w:rsidP="00113882">
            <w:pPr>
              <w:keepNext/>
              <w:keepLines/>
              <w:spacing w:before="40" w:after="40" w:line="240" w:lineRule="auto"/>
              <w:ind w:left="0" w:right="0"/>
              <w:rPr>
                <w:sz w:val="22"/>
              </w:rPr>
            </w:pPr>
            <w:r w:rsidRPr="00113882">
              <w:rPr>
                <w:sz w:val="22"/>
              </w:rPr>
              <w:t>-</w:t>
            </w:r>
          </w:p>
        </w:tc>
      </w:tr>
    </w:tbl>
    <w:p w14:paraId="5DCB486C" w14:textId="77777777" w:rsidR="00113882" w:rsidRPr="00113882" w:rsidRDefault="00113882" w:rsidP="00C656DA">
      <w:pPr>
        <w:spacing w:before="240"/>
      </w:pPr>
      <w:r w:rsidRPr="00113882">
        <w:t>Fentanylplåster: För att omvandla till oral morfinekvivalent dos multiplicera fentanyldosen med 3. T.ex. fentanylplåster 100µg/tim motsvarar 300 mg morfin per os per dygn.</w:t>
      </w:r>
    </w:p>
    <w:p w14:paraId="5AA6496C" w14:textId="4C9FB7C7" w:rsidR="00113882" w:rsidRPr="00113882" w:rsidRDefault="00113882" w:rsidP="00371BD1">
      <w:pPr>
        <w:pStyle w:val="MellanrubrikVGR"/>
      </w:pPr>
      <w:bookmarkStart w:id="96" w:name="_Toc183512312"/>
      <w:r w:rsidRPr="00113882">
        <w:t>Opioidinsättning / opioidtitrering</w:t>
      </w:r>
      <w:bookmarkEnd w:id="96"/>
    </w:p>
    <w:p w14:paraId="385BAD8B" w14:textId="77777777" w:rsidR="00113882" w:rsidRPr="00113882" w:rsidRDefault="00113882" w:rsidP="000B764D">
      <w:r w:rsidRPr="00113882">
        <w:t xml:space="preserve">Med detta menas att man ställer in patienten på den opioiddos som behövs för att ge adekvat smärtlindring. Oftast sker detta med per os-tillförsel. Om smärtan är mycket svår, på gränsen till outhärdlig, kan en </w:t>
      </w:r>
      <w:r w:rsidRPr="00113882">
        <w:lastRenderedPageBreak/>
        <w:t>intravenös opioid-titrering behöva göras, eventuellt med hjälp av PCA-pump. Smärtmottagningen och palliativa teamet bistår vid ett sådant förfarande.</w:t>
      </w:r>
    </w:p>
    <w:p w14:paraId="301D8A42" w14:textId="77777777" w:rsidR="00113882" w:rsidRPr="00113882" w:rsidRDefault="00113882" w:rsidP="000B764D">
      <w:r w:rsidRPr="00113882">
        <w:t>Inled med tabl Morfin 10 mg ½-1 tabl x 3-6 samt extrados ½-1 tabl vid behov. Till en äldre person kan 5 mg x 3 vara tillräckligt; till en yngre kanske 10 mg x 4. Den mycket gamla patienten (80-90 år) med reducerad njurfunktion och långsam metabolism, är ofta känslig för opioider. Man bör därför börja med små doser och, åtminstone teoretiskt, undvika preparat med aktiva metaboliter. Oxycodon kan också vara ett alternativ, särskilt om patienten har en aversion mot morfin.</w:t>
      </w:r>
    </w:p>
    <w:p w14:paraId="784DDADE" w14:textId="615330FC" w:rsidR="00113882" w:rsidRPr="00113882" w:rsidRDefault="00113882" w:rsidP="000B764D">
      <w:r w:rsidRPr="00113882">
        <w:t>Hos patienter som tidigare stått på svaga opioider och hos yngre patienter, kan man börja direkt med låg dos långverkande preparat t.ex. Depolan</w:t>
      </w:r>
      <w:r w:rsidRPr="00113882">
        <w:rPr>
          <w:vertAlign w:val="superscript"/>
        </w:rPr>
        <w:t>®</w:t>
      </w:r>
      <w:r w:rsidRPr="00113882">
        <w:t xml:space="preserve"> 10 mg x 2 alternativt Oxycodon 10 mg x 2. Dosökning sker i samråd med patienten och efter smärtintensitet. Man ökar initialt med 50-100 % upp till 50 mg i dygnsdos, sedan ökar man med 30 %. Ökningen kan ske med en eller några få dagars intervall. Så länge patienten är opåverkad av opioiden och har ont, fortsätter man upptitrering av dosen. Dosen på sikt varierar kraftigt mellan olika patienter, från några tiotal mg/dygn upp till flera hundra mg/dygn, i enstaka fall gramdoser. Vissa smärttyper är relativt opioid-okänsliga, framför allt patologiska frakturer, sårsmärta, belastningssmärta m.m. och man ser då ingen minskning av smärta trots dubblering eller tredubbel ökning av opioiddosen. Var observant på detta fenomen och undvik överdosering av opioid i onödan. Gör en ny smärtanalys, pröva andra alternativ och att sänka opioiddosen.</w:t>
      </w:r>
    </w:p>
    <w:p w14:paraId="5DD26F22" w14:textId="77777777" w:rsidR="00113882" w:rsidRPr="00113882" w:rsidRDefault="00113882" w:rsidP="00371BD1">
      <w:r w:rsidRPr="00113882">
        <w:t>Undvik att inleda en opioidbehandling med fentanylplåster. Beredningsformen lämpar sig inte för titrering och även den lägsta dosen 12µg (motsvarande cirka 30 mg morfin/dygn) kan vara en för stor begynnelsedos till den äldre patienten. Flera fall med obehagliga överdoseringar har inträffat.</w:t>
      </w:r>
    </w:p>
    <w:p w14:paraId="6CFE482F" w14:textId="77777777" w:rsidR="00113882" w:rsidRPr="00113882" w:rsidRDefault="00113882" w:rsidP="00371BD1">
      <w:pPr>
        <w:pStyle w:val="MellanrubrikVGR"/>
      </w:pPr>
      <w:bookmarkStart w:id="97" w:name="_Toc183512313"/>
      <w:r w:rsidRPr="00113882">
        <w:t>Att stå på långverkande opioider</w:t>
      </w:r>
      <w:bookmarkEnd w:id="97"/>
    </w:p>
    <w:p w14:paraId="7224354C" w14:textId="77777777" w:rsidR="00113882" w:rsidRPr="00113882" w:rsidRDefault="00113882" w:rsidP="00371BD1">
      <w:r w:rsidRPr="00113882">
        <w:t>Det kan vara viktigt att patienten får reda på att man kan leva som vanligt med opioidbehandling, att det inte syns att man får sådan behandling och att man inte utvecklar narkomani. Det finns klinisk erfarenhet vid långtidsbruk av opioider, som visar att det går bra att ta ett glas vin, en öl eller en snaps.</w:t>
      </w:r>
    </w:p>
    <w:p w14:paraId="721D991F" w14:textId="77777777" w:rsidR="00113882" w:rsidRPr="00113882" w:rsidRDefault="00113882" w:rsidP="00371BD1">
      <w:r w:rsidRPr="00113882">
        <w:t>När det gäller bilkörning ska stor försiktighet iakttas, men om patienten är välinställd på en opioiddos och inte upplever någon sedering eller kognitiva biverkningar, kan man inte helt förbjuda detta.</w:t>
      </w:r>
    </w:p>
    <w:p w14:paraId="7488257B" w14:textId="77777777" w:rsidR="00113882" w:rsidRPr="00113882" w:rsidRDefault="00113882" w:rsidP="00371BD1">
      <w:pPr>
        <w:pStyle w:val="MellanrubrikVGR"/>
      </w:pPr>
      <w:bookmarkStart w:id="98" w:name="_Toc183512314"/>
      <w:r w:rsidRPr="00113882">
        <w:lastRenderedPageBreak/>
        <w:t>Extrados = Trygghetsdos</w:t>
      </w:r>
      <w:bookmarkEnd w:id="98"/>
    </w:p>
    <w:p w14:paraId="2612DD31" w14:textId="77777777" w:rsidR="00113882" w:rsidRPr="00113882" w:rsidRDefault="00113882" w:rsidP="00371BD1">
      <w:r w:rsidRPr="00113882">
        <w:t>Patienter med cancersmärta kan få smärtgenombrott och ska därför alltid ha möjlighet till extrados. Extradosen för genombrottssmärta är cirka 1/6 av hela dygnsdosen. Om patienten regelbundet och under lång tid behöver flera extradoser per dygn, läggs dessa sammanlagda doser till grunddosen och ny extrados räknas ut. Förhållandet mellan grunddos och extrados är inte alltid linjärt; när patienten kommit upp i höga opioiddoser tenderar extradosen att vara lägre än 1/6, man får pröva sig fram.</w:t>
      </w:r>
    </w:p>
    <w:p w14:paraId="3CBC5DDE" w14:textId="77777777" w:rsidR="00113882" w:rsidRPr="00113882" w:rsidRDefault="00113882" w:rsidP="00371BD1">
      <w:r w:rsidRPr="00113882">
        <w:t>Tabell II visar extradoser av olika opioider vid varierande dos fentanylplåster.</w:t>
      </w:r>
    </w:p>
    <w:p w14:paraId="2169E8EA" w14:textId="77777777" w:rsidR="00113882" w:rsidRPr="00113882" w:rsidRDefault="00113882" w:rsidP="00371BD1">
      <w:r w:rsidRPr="00113882">
        <w:t>Patienter med hastigt påkommande, svåra smärtgenombrott kan behöva subcutana injektioner, som i de flesta fall även ges i hemmet med hjälp av hemsjukvården.</w:t>
      </w:r>
    </w:p>
    <w:p w14:paraId="7719159F" w14:textId="5CF27CF4" w:rsidR="00113882" w:rsidRPr="00113882" w:rsidRDefault="00113882" w:rsidP="00371BD1">
      <w:pPr>
        <w:pStyle w:val="Beskrivning"/>
      </w:pPr>
      <w:r w:rsidRPr="00113882">
        <w:t xml:space="preserve">Tabell </w:t>
      </w:r>
      <w:r w:rsidR="00DB19F0">
        <w:t>2</w:t>
      </w:r>
      <w:r w:rsidRPr="00113882">
        <w:t>. Extradoser opioid till patienter med fentanylplåster</w:t>
      </w:r>
    </w:p>
    <w:tbl>
      <w:tblPr>
        <w:tblW w:w="7960"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Caption w:val="Tabell 2. Extradoser opioid till patienter med fentanylplåster"/>
        <w:tblDescription w:val="Tabellen ger förslag på dosering av extradoser av opiodpreparat vid samtidig användning av Fentanylplåster och dess styrka i mikrogram."/>
      </w:tblPr>
      <w:tblGrid>
        <w:gridCol w:w="1137"/>
        <w:gridCol w:w="1137"/>
        <w:gridCol w:w="1137"/>
        <w:gridCol w:w="1137"/>
        <w:gridCol w:w="1137"/>
        <w:gridCol w:w="1137"/>
        <w:gridCol w:w="1138"/>
      </w:tblGrid>
      <w:tr w:rsidR="00113882" w:rsidRPr="00113882" w14:paraId="2AD98D32" w14:textId="77777777" w:rsidTr="00371BD1">
        <w:tc>
          <w:tcPr>
            <w:tcW w:w="1137" w:type="dxa"/>
            <w:shd w:val="clear" w:color="auto" w:fill="E7E6E6"/>
          </w:tcPr>
          <w:p w14:paraId="185F72F2"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Fentanyl</w:t>
            </w:r>
          </w:p>
          <w:p w14:paraId="20C95CE5"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transdermalt</w:t>
            </w:r>
            <w:r w:rsidRPr="00113882">
              <w:rPr>
                <w:rFonts w:ascii="Arial Fet" w:hAnsi="Arial Fet"/>
                <w:b/>
                <w:sz w:val="20"/>
                <w:szCs w:val="20"/>
              </w:rPr>
              <w:br/>
              <w:t>(µg)</w:t>
            </w:r>
          </w:p>
        </w:tc>
        <w:tc>
          <w:tcPr>
            <w:tcW w:w="1137" w:type="dxa"/>
            <w:shd w:val="clear" w:color="auto" w:fill="E7E6E6"/>
          </w:tcPr>
          <w:p w14:paraId="67FD92C2"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Morfin</w:t>
            </w:r>
          </w:p>
          <w:p w14:paraId="05F406F4"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po</w:t>
            </w:r>
            <w:r w:rsidRPr="00113882">
              <w:rPr>
                <w:rFonts w:ascii="Arial Fet" w:hAnsi="Arial Fet"/>
                <w:b/>
                <w:sz w:val="20"/>
                <w:szCs w:val="20"/>
              </w:rPr>
              <w:br/>
              <w:t>(mg)</w:t>
            </w:r>
          </w:p>
        </w:tc>
        <w:tc>
          <w:tcPr>
            <w:tcW w:w="1137" w:type="dxa"/>
            <w:shd w:val="clear" w:color="auto" w:fill="E7E6E6"/>
          </w:tcPr>
          <w:p w14:paraId="7DBB7662"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Oxycodon</w:t>
            </w:r>
          </w:p>
          <w:p w14:paraId="1BB99334"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po</w:t>
            </w:r>
            <w:r w:rsidRPr="00113882">
              <w:rPr>
                <w:rFonts w:ascii="Arial Fet" w:hAnsi="Arial Fet"/>
                <w:b/>
                <w:sz w:val="20"/>
                <w:szCs w:val="20"/>
              </w:rPr>
              <w:br/>
              <w:t>(mg)</w:t>
            </w:r>
          </w:p>
        </w:tc>
        <w:tc>
          <w:tcPr>
            <w:tcW w:w="1137" w:type="dxa"/>
            <w:shd w:val="clear" w:color="auto" w:fill="E7E6E6"/>
          </w:tcPr>
          <w:p w14:paraId="3950E046"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Hydromorfon</w:t>
            </w:r>
          </w:p>
          <w:p w14:paraId="6EB8A19D"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po</w:t>
            </w:r>
            <w:r w:rsidRPr="00113882">
              <w:rPr>
                <w:rFonts w:ascii="Arial Fet" w:hAnsi="Arial Fet"/>
                <w:b/>
                <w:sz w:val="20"/>
                <w:szCs w:val="20"/>
              </w:rPr>
              <w:br/>
              <w:t>(mg)</w:t>
            </w:r>
          </w:p>
        </w:tc>
        <w:tc>
          <w:tcPr>
            <w:tcW w:w="1137" w:type="dxa"/>
            <w:shd w:val="clear" w:color="auto" w:fill="E7E6E6"/>
          </w:tcPr>
          <w:p w14:paraId="3C1CE91D"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Morfin</w:t>
            </w:r>
          </w:p>
          <w:p w14:paraId="3C27D8B9"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sc/iv</w:t>
            </w:r>
            <w:r w:rsidRPr="00113882">
              <w:rPr>
                <w:rFonts w:ascii="Arial Fet" w:hAnsi="Arial Fet"/>
                <w:b/>
                <w:sz w:val="20"/>
                <w:szCs w:val="20"/>
              </w:rPr>
              <w:br/>
              <w:t>(mg)</w:t>
            </w:r>
          </w:p>
        </w:tc>
        <w:tc>
          <w:tcPr>
            <w:tcW w:w="1137" w:type="dxa"/>
            <w:shd w:val="clear" w:color="auto" w:fill="E7E6E6"/>
          </w:tcPr>
          <w:p w14:paraId="5FB20D38"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Oxycodon</w:t>
            </w:r>
          </w:p>
          <w:p w14:paraId="4CB1F948"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sc/iv</w:t>
            </w:r>
            <w:r w:rsidRPr="00113882">
              <w:rPr>
                <w:rFonts w:ascii="Arial Fet" w:hAnsi="Arial Fet"/>
                <w:b/>
                <w:sz w:val="20"/>
                <w:szCs w:val="20"/>
              </w:rPr>
              <w:br/>
              <w:t>(mg)</w:t>
            </w:r>
          </w:p>
        </w:tc>
        <w:tc>
          <w:tcPr>
            <w:tcW w:w="1138" w:type="dxa"/>
            <w:shd w:val="clear" w:color="auto" w:fill="E7E6E6"/>
          </w:tcPr>
          <w:p w14:paraId="62B51420"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Hydro</w:t>
            </w:r>
            <w:r w:rsidRPr="00113882">
              <w:rPr>
                <w:rFonts w:ascii="Arial Fet" w:hAnsi="Arial Fet"/>
                <w:b/>
                <w:sz w:val="20"/>
                <w:szCs w:val="20"/>
              </w:rPr>
              <w:softHyphen/>
            </w:r>
            <w:r w:rsidRPr="00113882">
              <w:rPr>
                <w:rFonts w:ascii="Arial Fet" w:hAnsi="Arial Fet"/>
                <w:b/>
                <w:sz w:val="20"/>
                <w:szCs w:val="20"/>
              </w:rPr>
              <w:softHyphen/>
              <w:t>morfon</w:t>
            </w:r>
          </w:p>
          <w:p w14:paraId="57D1E8B7"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sc/iv</w:t>
            </w:r>
            <w:r w:rsidRPr="00113882">
              <w:rPr>
                <w:rFonts w:ascii="Arial Fet" w:hAnsi="Arial Fet"/>
                <w:b/>
                <w:sz w:val="20"/>
                <w:szCs w:val="20"/>
              </w:rPr>
              <w:br/>
              <w:t>mg)</w:t>
            </w:r>
          </w:p>
        </w:tc>
      </w:tr>
      <w:tr w:rsidR="00113882" w:rsidRPr="00113882" w14:paraId="03733C15" w14:textId="77777777" w:rsidTr="00371BD1">
        <w:tc>
          <w:tcPr>
            <w:tcW w:w="1137" w:type="dxa"/>
          </w:tcPr>
          <w:p w14:paraId="770A9366" w14:textId="77777777" w:rsidR="00113882" w:rsidRPr="00113882" w:rsidRDefault="00113882" w:rsidP="00113882">
            <w:pPr>
              <w:spacing w:before="40" w:after="40" w:line="240" w:lineRule="auto"/>
              <w:ind w:left="0" w:right="0"/>
              <w:rPr>
                <w:szCs w:val="20"/>
              </w:rPr>
            </w:pPr>
            <w:r w:rsidRPr="00113882">
              <w:rPr>
                <w:szCs w:val="20"/>
              </w:rPr>
              <w:t xml:space="preserve">12 </w:t>
            </w:r>
          </w:p>
        </w:tc>
        <w:tc>
          <w:tcPr>
            <w:tcW w:w="1137" w:type="dxa"/>
          </w:tcPr>
          <w:p w14:paraId="6BC5A0E5" w14:textId="77777777" w:rsidR="00113882" w:rsidRPr="00113882" w:rsidRDefault="00113882" w:rsidP="00113882">
            <w:pPr>
              <w:spacing w:before="40" w:after="40" w:line="240" w:lineRule="auto"/>
              <w:ind w:left="0" w:right="0"/>
              <w:rPr>
                <w:szCs w:val="20"/>
              </w:rPr>
            </w:pPr>
            <w:r w:rsidRPr="00113882">
              <w:rPr>
                <w:szCs w:val="20"/>
              </w:rPr>
              <w:t xml:space="preserve">5-10 </w:t>
            </w:r>
          </w:p>
        </w:tc>
        <w:tc>
          <w:tcPr>
            <w:tcW w:w="1137" w:type="dxa"/>
          </w:tcPr>
          <w:p w14:paraId="17BA6050" w14:textId="77777777" w:rsidR="00113882" w:rsidRPr="00113882" w:rsidRDefault="00113882" w:rsidP="00113882">
            <w:pPr>
              <w:spacing w:before="40" w:after="40" w:line="240" w:lineRule="auto"/>
              <w:ind w:left="0" w:right="0"/>
              <w:rPr>
                <w:szCs w:val="20"/>
              </w:rPr>
            </w:pPr>
            <w:r w:rsidRPr="00113882">
              <w:rPr>
                <w:szCs w:val="20"/>
              </w:rPr>
              <w:t xml:space="preserve">5 </w:t>
            </w:r>
          </w:p>
        </w:tc>
        <w:tc>
          <w:tcPr>
            <w:tcW w:w="1137" w:type="dxa"/>
          </w:tcPr>
          <w:p w14:paraId="640D9EEC" w14:textId="77777777" w:rsidR="00113882" w:rsidRPr="00113882" w:rsidRDefault="00113882" w:rsidP="00113882">
            <w:pPr>
              <w:spacing w:before="40" w:after="40" w:line="240" w:lineRule="auto"/>
              <w:ind w:left="0" w:right="0"/>
              <w:rPr>
                <w:szCs w:val="20"/>
              </w:rPr>
            </w:pPr>
            <w:r w:rsidRPr="00113882">
              <w:rPr>
                <w:szCs w:val="20"/>
              </w:rPr>
              <w:t>-</w:t>
            </w:r>
          </w:p>
        </w:tc>
        <w:tc>
          <w:tcPr>
            <w:tcW w:w="1137" w:type="dxa"/>
          </w:tcPr>
          <w:p w14:paraId="7996B6F9" w14:textId="77777777" w:rsidR="00113882" w:rsidRPr="00113882" w:rsidRDefault="00113882" w:rsidP="00113882">
            <w:pPr>
              <w:spacing w:before="40" w:after="40" w:line="240" w:lineRule="auto"/>
              <w:ind w:left="0" w:right="0"/>
              <w:rPr>
                <w:szCs w:val="20"/>
              </w:rPr>
            </w:pPr>
            <w:r w:rsidRPr="00113882">
              <w:rPr>
                <w:szCs w:val="20"/>
              </w:rPr>
              <w:t xml:space="preserve">5 </w:t>
            </w:r>
          </w:p>
        </w:tc>
        <w:tc>
          <w:tcPr>
            <w:tcW w:w="1137" w:type="dxa"/>
          </w:tcPr>
          <w:p w14:paraId="25F6563C" w14:textId="77777777" w:rsidR="00113882" w:rsidRPr="00113882" w:rsidRDefault="00113882" w:rsidP="00113882">
            <w:pPr>
              <w:spacing w:before="40" w:after="40" w:line="240" w:lineRule="auto"/>
              <w:ind w:left="0" w:right="0"/>
              <w:rPr>
                <w:szCs w:val="20"/>
              </w:rPr>
            </w:pPr>
            <w:r w:rsidRPr="00113882">
              <w:rPr>
                <w:szCs w:val="20"/>
              </w:rPr>
              <w:t xml:space="preserve">5 </w:t>
            </w:r>
          </w:p>
        </w:tc>
        <w:tc>
          <w:tcPr>
            <w:tcW w:w="1138" w:type="dxa"/>
          </w:tcPr>
          <w:p w14:paraId="7657054C" w14:textId="77777777" w:rsidR="00113882" w:rsidRPr="00113882" w:rsidRDefault="00113882" w:rsidP="00113882">
            <w:pPr>
              <w:spacing w:before="40" w:after="40" w:line="240" w:lineRule="auto"/>
              <w:ind w:left="0" w:right="0"/>
              <w:rPr>
                <w:rFonts w:ascii="Arial" w:hAnsi="Arial" w:cs="Arial"/>
                <w:b/>
                <w:bCs/>
                <w:szCs w:val="20"/>
              </w:rPr>
            </w:pPr>
            <w:r w:rsidRPr="00113882">
              <w:rPr>
                <w:rFonts w:ascii="Arial" w:hAnsi="Arial" w:cs="Arial"/>
                <w:b/>
                <w:bCs/>
                <w:szCs w:val="20"/>
              </w:rPr>
              <w:t>-</w:t>
            </w:r>
          </w:p>
        </w:tc>
      </w:tr>
      <w:tr w:rsidR="00113882" w:rsidRPr="00113882" w14:paraId="2CF6B3EC" w14:textId="77777777" w:rsidTr="00371BD1">
        <w:tc>
          <w:tcPr>
            <w:tcW w:w="1137" w:type="dxa"/>
          </w:tcPr>
          <w:p w14:paraId="76D4B4B0" w14:textId="77777777" w:rsidR="00113882" w:rsidRPr="00113882" w:rsidRDefault="00113882" w:rsidP="00113882">
            <w:pPr>
              <w:spacing w:before="40" w:after="40" w:line="240" w:lineRule="auto"/>
              <w:ind w:left="0" w:right="0"/>
              <w:rPr>
                <w:szCs w:val="20"/>
              </w:rPr>
            </w:pPr>
            <w:r w:rsidRPr="00113882">
              <w:rPr>
                <w:szCs w:val="20"/>
              </w:rPr>
              <w:t xml:space="preserve">25 </w:t>
            </w:r>
          </w:p>
        </w:tc>
        <w:tc>
          <w:tcPr>
            <w:tcW w:w="1137" w:type="dxa"/>
          </w:tcPr>
          <w:p w14:paraId="5924B394" w14:textId="77777777" w:rsidR="00113882" w:rsidRPr="00113882" w:rsidRDefault="00113882" w:rsidP="00113882">
            <w:pPr>
              <w:spacing w:before="40" w:after="40" w:line="240" w:lineRule="auto"/>
              <w:ind w:left="0" w:right="0"/>
              <w:rPr>
                <w:szCs w:val="20"/>
              </w:rPr>
            </w:pPr>
            <w:r w:rsidRPr="00113882">
              <w:rPr>
                <w:szCs w:val="20"/>
              </w:rPr>
              <w:t xml:space="preserve">10-15 </w:t>
            </w:r>
          </w:p>
        </w:tc>
        <w:tc>
          <w:tcPr>
            <w:tcW w:w="1137" w:type="dxa"/>
          </w:tcPr>
          <w:p w14:paraId="700A277A" w14:textId="77777777" w:rsidR="00113882" w:rsidRPr="00113882" w:rsidRDefault="00113882" w:rsidP="00113882">
            <w:pPr>
              <w:spacing w:before="40" w:after="40" w:line="240" w:lineRule="auto"/>
              <w:ind w:left="0" w:right="0"/>
              <w:rPr>
                <w:szCs w:val="20"/>
              </w:rPr>
            </w:pPr>
            <w:r w:rsidRPr="00113882">
              <w:rPr>
                <w:szCs w:val="20"/>
              </w:rPr>
              <w:t xml:space="preserve">10 </w:t>
            </w:r>
          </w:p>
        </w:tc>
        <w:tc>
          <w:tcPr>
            <w:tcW w:w="1137" w:type="dxa"/>
          </w:tcPr>
          <w:p w14:paraId="5099770B" w14:textId="77777777" w:rsidR="00113882" w:rsidRPr="00113882" w:rsidRDefault="00113882" w:rsidP="00113882">
            <w:pPr>
              <w:spacing w:before="40" w:after="40" w:line="240" w:lineRule="auto"/>
              <w:ind w:left="0" w:right="0"/>
              <w:rPr>
                <w:szCs w:val="20"/>
              </w:rPr>
            </w:pPr>
            <w:r w:rsidRPr="00113882">
              <w:rPr>
                <w:szCs w:val="20"/>
              </w:rPr>
              <w:t xml:space="preserve">1,3 </w:t>
            </w:r>
          </w:p>
        </w:tc>
        <w:tc>
          <w:tcPr>
            <w:tcW w:w="1137" w:type="dxa"/>
          </w:tcPr>
          <w:p w14:paraId="2A78C76D" w14:textId="77777777" w:rsidR="00113882" w:rsidRPr="00113882" w:rsidRDefault="00113882" w:rsidP="00113882">
            <w:pPr>
              <w:spacing w:before="40" w:after="40" w:line="240" w:lineRule="auto"/>
              <w:ind w:left="0" w:right="0"/>
              <w:rPr>
                <w:szCs w:val="20"/>
              </w:rPr>
            </w:pPr>
            <w:r w:rsidRPr="00113882">
              <w:rPr>
                <w:szCs w:val="20"/>
              </w:rPr>
              <w:t xml:space="preserve">5-10 </w:t>
            </w:r>
          </w:p>
        </w:tc>
        <w:tc>
          <w:tcPr>
            <w:tcW w:w="1137" w:type="dxa"/>
          </w:tcPr>
          <w:p w14:paraId="76875FAF" w14:textId="77777777" w:rsidR="00113882" w:rsidRPr="00113882" w:rsidRDefault="00113882" w:rsidP="00113882">
            <w:pPr>
              <w:spacing w:before="40" w:after="40" w:line="240" w:lineRule="auto"/>
              <w:ind w:left="0" w:right="0"/>
              <w:rPr>
                <w:szCs w:val="20"/>
              </w:rPr>
            </w:pPr>
            <w:r w:rsidRPr="00113882">
              <w:rPr>
                <w:szCs w:val="20"/>
              </w:rPr>
              <w:t xml:space="preserve">5-10 </w:t>
            </w:r>
          </w:p>
        </w:tc>
        <w:tc>
          <w:tcPr>
            <w:tcW w:w="1138" w:type="dxa"/>
          </w:tcPr>
          <w:p w14:paraId="426EBA87" w14:textId="77777777" w:rsidR="00113882" w:rsidRPr="00113882" w:rsidRDefault="00113882" w:rsidP="00113882">
            <w:pPr>
              <w:spacing w:before="40" w:after="40" w:line="240" w:lineRule="auto"/>
              <w:ind w:left="0" w:right="0"/>
              <w:rPr>
                <w:rFonts w:ascii="Arial" w:hAnsi="Arial" w:cs="Arial"/>
                <w:b/>
                <w:bCs/>
                <w:szCs w:val="20"/>
              </w:rPr>
            </w:pPr>
            <w:r w:rsidRPr="00113882">
              <w:rPr>
                <w:rFonts w:ascii="Arial" w:hAnsi="Arial" w:cs="Arial"/>
                <w:b/>
                <w:bCs/>
                <w:szCs w:val="20"/>
              </w:rPr>
              <w:t>-</w:t>
            </w:r>
          </w:p>
        </w:tc>
      </w:tr>
      <w:tr w:rsidR="00113882" w:rsidRPr="00113882" w14:paraId="43AE9987" w14:textId="77777777" w:rsidTr="00371BD1">
        <w:tc>
          <w:tcPr>
            <w:tcW w:w="1137" w:type="dxa"/>
          </w:tcPr>
          <w:p w14:paraId="0F612746" w14:textId="77777777" w:rsidR="00113882" w:rsidRPr="00113882" w:rsidRDefault="00113882" w:rsidP="00113882">
            <w:pPr>
              <w:spacing w:before="40" w:after="40" w:line="240" w:lineRule="auto"/>
              <w:ind w:left="0" w:right="0"/>
              <w:rPr>
                <w:szCs w:val="20"/>
              </w:rPr>
            </w:pPr>
            <w:r w:rsidRPr="00113882">
              <w:rPr>
                <w:szCs w:val="20"/>
              </w:rPr>
              <w:t xml:space="preserve">50 </w:t>
            </w:r>
          </w:p>
        </w:tc>
        <w:tc>
          <w:tcPr>
            <w:tcW w:w="1137" w:type="dxa"/>
          </w:tcPr>
          <w:p w14:paraId="1D2C674C" w14:textId="77777777" w:rsidR="00113882" w:rsidRPr="00113882" w:rsidRDefault="00113882" w:rsidP="00113882">
            <w:pPr>
              <w:spacing w:before="40" w:after="40" w:line="240" w:lineRule="auto"/>
              <w:ind w:left="0" w:right="0"/>
              <w:rPr>
                <w:szCs w:val="20"/>
              </w:rPr>
            </w:pPr>
            <w:r w:rsidRPr="00113882">
              <w:rPr>
                <w:szCs w:val="20"/>
              </w:rPr>
              <w:t xml:space="preserve">25-30 </w:t>
            </w:r>
          </w:p>
        </w:tc>
        <w:tc>
          <w:tcPr>
            <w:tcW w:w="1137" w:type="dxa"/>
          </w:tcPr>
          <w:p w14:paraId="4B83914C" w14:textId="77777777" w:rsidR="00113882" w:rsidRPr="00113882" w:rsidRDefault="00113882" w:rsidP="00113882">
            <w:pPr>
              <w:spacing w:before="40" w:after="40" w:line="240" w:lineRule="auto"/>
              <w:ind w:left="0" w:right="0"/>
              <w:rPr>
                <w:szCs w:val="20"/>
              </w:rPr>
            </w:pPr>
            <w:r w:rsidRPr="00113882">
              <w:rPr>
                <w:szCs w:val="20"/>
              </w:rPr>
              <w:t xml:space="preserve">20 </w:t>
            </w:r>
          </w:p>
        </w:tc>
        <w:tc>
          <w:tcPr>
            <w:tcW w:w="1137" w:type="dxa"/>
          </w:tcPr>
          <w:p w14:paraId="1169DD6A" w14:textId="77777777" w:rsidR="00113882" w:rsidRPr="00113882" w:rsidRDefault="00113882" w:rsidP="00113882">
            <w:pPr>
              <w:spacing w:before="40" w:after="40" w:line="240" w:lineRule="auto"/>
              <w:ind w:left="0" w:right="0"/>
              <w:rPr>
                <w:szCs w:val="20"/>
              </w:rPr>
            </w:pPr>
            <w:r w:rsidRPr="00113882">
              <w:rPr>
                <w:szCs w:val="20"/>
              </w:rPr>
              <w:t xml:space="preserve">2,6 </w:t>
            </w:r>
          </w:p>
        </w:tc>
        <w:tc>
          <w:tcPr>
            <w:tcW w:w="1137" w:type="dxa"/>
          </w:tcPr>
          <w:p w14:paraId="255FE5F4" w14:textId="77777777" w:rsidR="00113882" w:rsidRPr="00113882" w:rsidRDefault="00113882" w:rsidP="00113882">
            <w:pPr>
              <w:spacing w:before="40" w:after="40" w:line="240" w:lineRule="auto"/>
              <w:ind w:left="0" w:right="0"/>
              <w:rPr>
                <w:szCs w:val="20"/>
              </w:rPr>
            </w:pPr>
            <w:r w:rsidRPr="00113882">
              <w:rPr>
                <w:szCs w:val="20"/>
              </w:rPr>
              <w:t xml:space="preserve">10-15 </w:t>
            </w:r>
          </w:p>
        </w:tc>
        <w:tc>
          <w:tcPr>
            <w:tcW w:w="1137" w:type="dxa"/>
          </w:tcPr>
          <w:p w14:paraId="6B058F30" w14:textId="77777777" w:rsidR="00113882" w:rsidRPr="00113882" w:rsidRDefault="00113882" w:rsidP="00113882">
            <w:pPr>
              <w:spacing w:before="40" w:after="40" w:line="240" w:lineRule="auto"/>
              <w:ind w:left="0" w:right="0"/>
              <w:rPr>
                <w:szCs w:val="20"/>
              </w:rPr>
            </w:pPr>
            <w:r w:rsidRPr="00113882">
              <w:rPr>
                <w:szCs w:val="20"/>
              </w:rPr>
              <w:t xml:space="preserve">10-15 </w:t>
            </w:r>
          </w:p>
        </w:tc>
        <w:tc>
          <w:tcPr>
            <w:tcW w:w="1138" w:type="dxa"/>
          </w:tcPr>
          <w:p w14:paraId="4F532490" w14:textId="77777777" w:rsidR="00113882" w:rsidRPr="00113882" w:rsidRDefault="00113882" w:rsidP="00113882">
            <w:pPr>
              <w:spacing w:before="40" w:after="40" w:line="240" w:lineRule="auto"/>
              <w:ind w:left="0" w:right="0"/>
              <w:rPr>
                <w:szCs w:val="20"/>
              </w:rPr>
            </w:pPr>
            <w:r w:rsidRPr="00113882">
              <w:rPr>
                <w:szCs w:val="20"/>
              </w:rPr>
              <w:t xml:space="preserve">2-3 </w:t>
            </w:r>
          </w:p>
        </w:tc>
      </w:tr>
      <w:tr w:rsidR="00113882" w:rsidRPr="00113882" w14:paraId="666297DF" w14:textId="77777777" w:rsidTr="00371BD1">
        <w:tc>
          <w:tcPr>
            <w:tcW w:w="1137" w:type="dxa"/>
          </w:tcPr>
          <w:p w14:paraId="1C44BB7E" w14:textId="77777777" w:rsidR="00113882" w:rsidRPr="00113882" w:rsidRDefault="00113882" w:rsidP="00113882">
            <w:pPr>
              <w:spacing w:before="40" w:after="40" w:line="240" w:lineRule="auto"/>
              <w:ind w:left="0" w:right="0"/>
              <w:rPr>
                <w:szCs w:val="20"/>
              </w:rPr>
            </w:pPr>
            <w:r w:rsidRPr="00113882">
              <w:rPr>
                <w:szCs w:val="20"/>
              </w:rPr>
              <w:t xml:space="preserve">75 </w:t>
            </w:r>
          </w:p>
        </w:tc>
        <w:tc>
          <w:tcPr>
            <w:tcW w:w="1137" w:type="dxa"/>
          </w:tcPr>
          <w:p w14:paraId="13D99663" w14:textId="77777777" w:rsidR="00113882" w:rsidRPr="00113882" w:rsidRDefault="00113882" w:rsidP="00113882">
            <w:pPr>
              <w:spacing w:before="40" w:after="40" w:line="240" w:lineRule="auto"/>
              <w:ind w:left="0" w:right="0"/>
              <w:rPr>
                <w:szCs w:val="20"/>
              </w:rPr>
            </w:pPr>
            <w:r w:rsidRPr="00113882">
              <w:rPr>
                <w:szCs w:val="20"/>
              </w:rPr>
              <w:t xml:space="preserve">40 </w:t>
            </w:r>
          </w:p>
        </w:tc>
        <w:tc>
          <w:tcPr>
            <w:tcW w:w="1137" w:type="dxa"/>
          </w:tcPr>
          <w:p w14:paraId="1D6AFDA1" w14:textId="77777777" w:rsidR="00113882" w:rsidRPr="00113882" w:rsidRDefault="00113882" w:rsidP="00113882">
            <w:pPr>
              <w:spacing w:before="40" w:after="40" w:line="240" w:lineRule="auto"/>
              <w:ind w:left="0" w:right="0"/>
              <w:rPr>
                <w:szCs w:val="20"/>
              </w:rPr>
            </w:pPr>
            <w:r w:rsidRPr="00113882">
              <w:rPr>
                <w:szCs w:val="20"/>
              </w:rPr>
              <w:t xml:space="preserve">30 </w:t>
            </w:r>
          </w:p>
        </w:tc>
        <w:tc>
          <w:tcPr>
            <w:tcW w:w="1137" w:type="dxa"/>
          </w:tcPr>
          <w:p w14:paraId="2C90BCAA" w14:textId="77777777" w:rsidR="00113882" w:rsidRPr="00113882" w:rsidRDefault="00113882" w:rsidP="00113882">
            <w:pPr>
              <w:spacing w:before="40" w:after="40" w:line="240" w:lineRule="auto"/>
              <w:ind w:left="0" w:right="0"/>
              <w:rPr>
                <w:szCs w:val="20"/>
              </w:rPr>
            </w:pPr>
            <w:r w:rsidRPr="00113882">
              <w:rPr>
                <w:szCs w:val="20"/>
              </w:rPr>
              <w:t xml:space="preserve">3,9 </w:t>
            </w:r>
          </w:p>
        </w:tc>
        <w:tc>
          <w:tcPr>
            <w:tcW w:w="1137" w:type="dxa"/>
          </w:tcPr>
          <w:p w14:paraId="47A2A1EB" w14:textId="77777777" w:rsidR="00113882" w:rsidRPr="00113882" w:rsidRDefault="00113882" w:rsidP="00113882">
            <w:pPr>
              <w:spacing w:before="40" w:after="40" w:line="240" w:lineRule="auto"/>
              <w:ind w:left="0" w:right="0"/>
              <w:rPr>
                <w:szCs w:val="20"/>
              </w:rPr>
            </w:pPr>
            <w:r w:rsidRPr="00113882">
              <w:rPr>
                <w:szCs w:val="20"/>
              </w:rPr>
              <w:t xml:space="preserve">15 </w:t>
            </w:r>
          </w:p>
        </w:tc>
        <w:tc>
          <w:tcPr>
            <w:tcW w:w="1137" w:type="dxa"/>
          </w:tcPr>
          <w:p w14:paraId="452A9E3F" w14:textId="77777777" w:rsidR="00113882" w:rsidRPr="00113882" w:rsidRDefault="00113882" w:rsidP="00113882">
            <w:pPr>
              <w:spacing w:before="40" w:after="40" w:line="240" w:lineRule="auto"/>
              <w:ind w:left="0" w:right="0"/>
              <w:rPr>
                <w:szCs w:val="20"/>
              </w:rPr>
            </w:pPr>
            <w:r w:rsidRPr="00113882">
              <w:rPr>
                <w:szCs w:val="20"/>
              </w:rPr>
              <w:t xml:space="preserve">15 </w:t>
            </w:r>
          </w:p>
        </w:tc>
        <w:tc>
          <w:tcPr>
            <w:tcW w:w="1138" w:type="dxa"/>
          </w:tcPr>
          <w:p w14:paraId="0F05A39E" w14:textId="77777777" w:rsidR="00113882" w:rsidRPr="00113882" w:rsidRDefault="00113882" w:rsidP="00113882">
            <w:pPr>
              <w:spacing w:before="40" w:after="40" w:line="240" w:lineRule="auto"/>
              <w:ind w:left="0" w:right="0"/>
              <w:rPr>
                <w:szCs w:val="20"/>
              </w:rPr>
            </w:pPr>
            <w:r w:rsidRPr="00113882">
              <w:rPr>
                <w:szCs w:val="20"/>
              </w:rPr>
              <w:t xml:space="preserve">3 </w:t>
            </w:r>
          </w:p>
        </w:tc>
      </w:tr>
      <w:tr w:rsidR="00113882" w:rsidRPr="00113882" w14:paraId="37778B35" w14:textId="77777777" w:rsidTr="00371BD1">
        <w:tc>
          <w:tcPr>
            <w:tcW w:w="1137" w:type="dxa"/>
          </w:tcPr>
          <w:p w14:paraId="6F693E0B" w14:textId="77777777" w:rsidR="00113882" w:rsidRPr="00113882" w:rsidRDefault="00113882" w:rsidP="00113882">
            <w:pPr>
              <w:spacing w:before="40" w:after="40" w:line="240" w:lineRule="auto"/>
              <w:ind w:left="0" w:right="0"/>
              <w:rPr>
                <w:szCs w:val="20"/>
              </w:rPr>
            </w:pPr>
            <w:r w:rsidRPr="00113882">
              <w:rPr>
                <w:szCs w:val="20"/>
              </w:rPr>
              <w:t xml:space="preserve">100 </w:t>
            </w:r>
          </w:p>
        </w:tc>
        <w:tc>
          <w:tcPr>
            <w:tcW w:w="1137" w:type="dxa"/>
          </w:tcPr>
          <w:p w14:paraId="337E2BC0" w14:textId="77777777" w:rsidR="00113882" w:rsidRPr="00113882" w:rsidRDefault="00113882" w:rsidP="00113882">
            <w:pPr>
              <w:spacing w:before="40" w:after="40" w:line="240" w:lineRule="auto"/>
              <w:ind w:left="0" w:right="0"/>
              <w:rPr>
                <w:szCs w:val="20"/>
              </w:rPr>
            </w:pPr>
            <w:r w:rsidRPr="00113882">
              <w:rPr>
                <w:szCs w:val="20"/>
              </w:rPr>
              <w:t xml:space="preserve">50 </w:t>
            </w:r>
          </w:p>
        </w:tc>
        <w:tc>
          <w:tcPr>
            <w:tcW w:w="1137" w:type="dxa"/>
          </w:tcPr>
          <w:p w14:paraId="0A61330E" w14:textId="77777777" w:rsidR="00113882" w:rsidRPr="00113882" w:rsidRDefault="00113882" w:rsidP="00113882">
            <w:pPr>
              <w:spacing w:before="40" w:after="40" w:line="240" w:lineRule="auto"/>
              <w:ind w:left="0" w:right="0"/>
              <w:rPr>
                <w:szCs w:val="20"/>
              </w:rPr>
            </w:pPr>
            <w:r w:rsidRPr="00113882">
              <w:rPr>
                <w:szCs w:val="20"/>
              </w:rPr>
              <w:t xml:space="preserve">40 </w:t>
            </w:r>
          </w:p>
        </w:tc>
        <w:tc>
          <w:tcPr>
            <w:tcW w:w="1137" w:type="dxa"/>
          </w:tcPr>
          <w:p w14:paraId="4DF04C71" w14:textId="77777777" w:rsidR="00113882" w:rsidRPr="00113882" w:rsidRDefault="00113882" w:rsidP="00113882">
            <w:pPr>
              <w:spacing w:before="40" w:after="40" w:line="240" w:lineRule="auto"/>
              <w:ind w:left="0" w:right="0"/>
              <w:rPr>
                <w:szCs w:val="20"/>
              </w:rPr>
            </w:pPr>
            <w:r w:rsidRPr="00113882">
              <w:rPr>
                <w:szCs w:val="20"/>
              </w:rPr>
              <w:t xml:space="preserve">5,2 </w:t>
            </w:r>
          </w:p>
        </w:tc>
        <w:tc>
          <w:tcPr>
            <w:tcW w:w="1137" w:type="dxa"/>
          </w:tcPr>
          <w:p w14:paraId="16B17946" w14:textId="77777777" w:rsidR="00113882" w:rsidRPr="00113882" w:rsidRDefault="00113882" w:rsidP="00113882">
            <w:pPr>
              <w:spacing w:before="40" w:after="40" w:line="240" w:lineRule="auto"/>
              <w:ind w:left="0" w:right="0"/>
              <w:rPr>
                <w:szCs w:val="20"/>
              </w:rPr>
            </w:pPr>
            <w:r w:rsidRPr="00113882">
              <w:rPr>
                <w:szCs w:val="20"/>
              </w:rPr>
              <w:t xml:space="preserve">20 </w:t>
            </w:r>
          </w:p>
        </w:tc>
        <w:tc>
          <w:tcPr>
            <w:tcW w:w="1137" w:type="dxa"/>
          </w:tcPr>
          <w:p w14:paraId="31862D53" w14:textId="77777777" w:rsidR="00113882" w:rsidRPr="00113882" w:rsidRDefault="00113882" w:rsidP="00113882">
            <w:pPr>
              <w:spacing w:before="40" w:after="40" w:line="240" w:lineRule="auto"/>
              <w:ind w:left="0" w:right="0"/>
              <w:rPr>
                <w:szCs w:val="20"/>
              </w:rPr>
            </w:pPr>
            <w:r w:rsidRPr="00113882">
              <w:rPr>
                <w:szCs w:val="20"/>
              </w:rPr>
              <w:t xml:space="preserve">20 </w:t>
            </w:r>
          </w:p>
        </w:tc>
        <w:tc>
          <w:tcPr>
            <w:tcW w:w="1138" w:type="dxa"/>
          </w:tcPr>
          <w:p w14:paraId="03859A27" w14:textId="77777777" w:rsidR="00113882" w:rsidRPr="00113882" w:rsidRDefault="00113882" w:rsidP="00113882">
            <w:pPr>
              <w:spacing w:before="40" w:after="40" w:line="240" w:lineRule="auto"/>
              <w:ind w:left="0" w:right="0"/>
              <w:rPr>
                <w:szCs w:val="20"/>
              </w:rPr>
            </w:pPr>
            <w:r w:rsidRPr="00113882">
              <w:rPr>
                <w:szCs w:val="20"/>
              </w:rPr>
              <w:t xml:space="preserve">4-5 </w:t>
            </w:r>
          </w:p>
        </w:tc>
      </w:tr>
      <w:tr w:rsidR="00113882" w:rsidRPr="00113882" w14:paraId="2BD60832" w14:textId="77777777" w:rsidTr="00371BD1">
        <w:tc>
          <w:tcPr>
            <w:tcW w:w="1137" w:type="dxa"/>
          </w:tcPr>
          <w:p w14:paraId="00243D36" w14:textId="77777777" w:rsidR="00113882" w:rsidRPr="00113882" w:rsidRDefault="00113882" w:rsidP="00113882">
            <w:pPr>
              <w:spacing w:before="40" w:after="40" w:line="240" w:lineRule="auto"/>
              <w:ind w:left="0" w:right="0"/>
              <w:rPr>
                <w:szCs w:val="20"/>
              </w:rPr>
            </w:pPr>
            <w:r w:rsidRPr="00113882">
              <w:rPr>
                <w:szCs w:val="20"/>
              </w:rPr>
              <w:t xml:space="preserve">125-150 </w:t>
            </w:r>
          </w:p>
        </w:tc>
        <w:tc>
          <w:tcPr>
            <w:tcW w:w="1137" w:type="dxa"/>
          </w:tcPr>
          <w:p w14:paraId="094CE2A3" w14:textId="77777777" w:rsidR="00113882" w:rsidRPr="00113882" w:rsidRDefault="00113882" w:rsidP="00113882">
            <w:pPr>
              <w:spacing w:before="40" w:after="40" w:line="240" w:lineRule="auto"/>
              <w:ind w:left="0" w:right="0"/>
              <w:rPr>
                <w:szCs w:val="20"/>
              </w:rPr>
            </w:pPr>
            <w:r w:rsidRPr="00113882">
              <w:rPr>
                <w:szCs w:val="20"/>
              </w:rPr>
              <w:t xml:space="preserve">70 </w:t>
            </w:r>
          </w:p>
        </w:tc>
        <w:tc>
          <w:tcPr>
            <w:tcW w:w="1137" w:type="dxa"/>
          </w:tcPr>
          <w:p w14:paraId="659F4C86" w14:textId="77777777" w:rsidR="00113882" w:rsidRPr="00113882" w:rsidRDefault="00113882" w:rsidP="00113882">
            <w:pPr>
              <w:spacing w:before="40" w:after="40" w:line="240" w:lineRule="auto"/>
              <w:ind w:left="0" w:right="0"/>
              <w:rPr>
                <w:szCs w:val="20"/>
              </w:rPr>
            </w:pPr>
            <w:r w:rsidRPr="00113882">
              <w:rPr>
                <w:szCs w:val="20"/>
              </w:rPr>
              <w:t xml:space="preserve">50 </w:t>
            </w:r>
          </w:p>
        </w:tc>
        <w:tc>
          <w:tcPr>
            <w:tcW w:w="1137" w:type="dxa"/>
          </w:tcPr>
          <w:p w14:paraId="2B479992" w14:textId="77777777" w:rsidR="00113882" w:rsidRPr="00113882" w:rsidRDefault="00113882" w:rsidP="00113882">
            <w:pPr>
              <w:spacing w:before="40" w:after="40" w:line="240" w:lineRule="auto"/>
              <w:ind w:left="0" w:right="0"/>
              <w:rPr>
                <w:szCs w:val="20"/>
              </w:rPr>
            </w:pPr>
            <w:r w:rsidRPr="00113882">
              <w:rPr>
                <w:szCs w:val="20"/>
              </w:rPr>
              <w:t xml:space="preserve">7,8-10,4 </w:t>
            </w:r>
          </w:p>
        </w:tc>
        <w:tc>
          <w:tcPr>
            <w:tcW w:w="1137" w:type="dxa"/>
          </w:tcPr>
          <w:p w14:paraId="74DB4BFB" w14:textId="77777777" w:rsidR="00113882" w:rsidRPr="00113882" w:rsidRDefault="00113882" w:rsidP="00113882">
            <w:pPr>
              <w:spacing w:before="40" w:after="40" w:line="240" w:lineRule="auto"/>
              <w:ind w:left="0" w:right="0"/>
              <w:rPr>
                <w:szCs w:val="20"/>
              </w:rPr>
            </w:pPr>
            <w:r w:rsidRPr="00113882">
              <w:rPr>
                <w:szCs w:val="20"/>
              </w:rPr>
              <w:t xml:space="preserve">25 </w:t>
            </w:r>
          </w:p>
        </w:tc>
        <w:tc>
          <w:tcPr>
            <w:tcW w:w="1137" w:type="dxa"/>
          </w:tcPr>
          <w:p w14:paraId="1BFEC323" w14:textId="77777777" w:rsidR="00113882" w:rsidRPr="00113882" w:rsidRDefault="00113882" w:rsidP="00113882">
            <w:pPr>
              <w:spacing w:before="40" w:after="40" w:line="240" w:lineRule="auto"/>
              <w:ind w:left="0" w:right="0"/>
              <w:rPr>
                <w:szCs w:val="20"/>
              </w:rPr>
            </w:pPr>
            <w:r w:rsidRPr="00113882">
              <w:rPr>
                <w:szCs w:val="20"/>
              </w:rPr>
              <w:t xml:space="preserve">25 </w:t>
            </w:r>
          </w:p>
        </w:tc>
        <w:tc>
          <w:tcPr>
            <w:tcW w:w="1138" w:type="dxa"/>
          </w:tcPr>
          <w:p w14:paraId="1790DF5F" w14:textId="77777777" w:rsidR="00113882" w:rsidRPr="00113882" w:rsidRDefault="00113882" w:rsidP="00113882">
            <w:pPr>
              <w:spacing w:before="40" w:after="40" w:line="240" w:lineRule="auto"/>
              <w:ind w:left="0" w:right="0"/>
              <w:rPr>
                <w:szCs w:val="20"/>
              </w:rPr>
            </w:pPr>
            <w:r w:rsidRPr="00113882">
              <w:rPr>
                <w:szCs w:val="20"/>
              </w:rPr>
              <w:t xml:space="preserve">5-6 </w:t>
            </w:r>
          </w:p>
        </w:tc>
      </w:tr>
      <w:tr w:rsidR="00113882" w:rsidRPr="00113882" w14:paraId="10451654" w14:textId="77777777" w:rsidTr="00371BD1">
        <w:tc>
          <w:tcPr>
            <w:tcW w:w="1137" w:type="dxa"/>
          </w:tcPr>
          <w:p w14:paraId="4D0520FB" w14:textId="77777777" w:rsidR="00113882" w:rsidRPr="00113882" w:rsidRDefault="00113882" w:rsidP="00113882">
            <w:pPr>
              <w:spacing w:before="40" w:after="40" w:line="240" w:lineRule="auto"/>
              <w:ind w:left="0" w:right="0"/>
              <w:rPr>
                <w:szCs w:val="20"/>
              </w:rPr>
            </w:pPr>
            <w:r w:rsidRPr="00113882">
              <w:rPr>
                <w:szCs w:val="20"/>
              </w:rPr>
              <w:t xml:space="preserve">175-200 </w:t>
            </w:r>
          </w:p>
        </w:tc>
        <w:tc>
          <w:tcPr>
            <w:tcW w:w="1137" w:type="dxa"/>
          </w:tcPr>
          <w:p w14:paraId="58CF2D93" w14:textId="77777777" w:rsidR="00113882" w:rsidRPr="00113882" w:rsidRDefault="00113882" w:rsidP="00113882">
            <w:pPr>
              <w:spacing w:before="40" w:after="40" w:line="240" w:lineRule="auto"/>
              <w:ind w:left="0" w:right="0"/>
              <w:rPr>
                <w:szCs w:val="20"/>
              </w:rPr>
            </w:pPr>
            <w:r w:rsidRPr="00113882">
              <w:rPr>
                <w:szCs w:val="20"/>
              </w:rPr>
              <w:t xml:space="preserve">100 </w:t>
            </w:r>
          </w:p>
        </w:tc>
        <w:tc>
          <w:tcPr>
            <w:tcW w:w="1137" w:type="dxa"/>
          </w:tcPr>
          <w:p w14:paraId="1F144BED" w14:textId="77777777" w:rsidR="00113882" w:rsidRPr="00113882" w:rsidRDefault="00113882" w:rsidP="00113882">
            <w:pPr>
              <w:spacing w:before="40" w:after="40" w:line="240" w:lineRule="auto"/>
              <w:ind w:left="0" w:right="0"/>
              <w:rPr>
                <w:szCs w:val="20"/>
              </w:rPr>
            </w:pPr>
            <w:r w:rsidRPr="00113882">
              <w:rPr>
                <w:szCs w:val="20"/>
              </w:rPr>
              <w:t xml:space="preserve">70 </w:t>
            </w:r>
          </w:p>
        </w:tc>
        <w:tc>
          <w:tcPr>
            <w:tcW w:w="1137" w:type="dxa"/>
          </w:tcPr>
          <w:p w14:paraId="68B18FAC" w14:textId="77777777" w:rsidR="00113882" w:rsidRPr="00113882" w:rsidRDefault="00113882" w:rsidP="00113882">
            <w:pPr>
              <w:spacing w:before="40" w:after="40" w:line="240" w:lineRule="auto"/>
              <w:ind w:left="0" w:right="0"/>
              <w:rPr>
                <w:szCs w:val="20"/>
              </w:rPr>
            </w:pPr>
            <w:r w:rsidRPr="00113882">
              <w:rPr>
                <w:szCs w:val="20"/>
              </w:rPr>
              <w:t>-</w:t>
            </w:r>
          </w:p>
        </w:tc>
        <w:tc>
          <w:tcPr>
            <w:tcW w:w="1137" w:type="dxa"/>
          </w:tcPr>
          <w:p w14:paraId="7EE1ABBF" w14:textId="77777777" w:rsidR="00113882" w:rsidRPr="00113882" w:rsidRDefault="00113882" w:rsidP="00113882">
            <w:pPr>
              <w:spacing w:before="40" w:after="40" w:line="240" w:lineRule="auto"/>
              <w:ind w:left="0" w:right="0"/>
              <w:rPr>
                <w:szCs w:val="20"/>
              </w:rPr>
            </w:pPr>
            <w:r w:rsidRPr="00113882">
              <w:rPr>
                <w:szCs w:val="20"/>
              </w:rPr>
              <w:t xml:space="preserve">30 </w:t>
            </w:r>
          </w:p>
        </w:tc>
        <w:tc>
          <w:tcPr>
            <w:tcW w:w="1137" w:type="dxa"/>
          </w:tcPr>
          <w:p w14:paraId="3286BEAA" w14:textId="77777777" w:rsidR="00113882" w:rsidRPr="00113882" w:rsidRDefault="00113882" w:rsidP="00113882">
            <w:pPr>
              <w:spacing w:before="40" w:after="40" w:line="240" w:lineRule="auto"/>
              <w:ind w:left="0" w:right="0"/>
              <w:rPr>
                <w:szCs w:val="20"/>
              </w:rPr>
            </w:pPr>
            <w:r w:rsidRPr="00113882">
              <w:rPr>
                <w:szCs w:val="20"/>
              </w:rPr>
              <w:t xml:space="preserve">30 </w:t>
            </w:r>
          </w:p>
        </w:tc>
        <w:tc>
          <w:tcPr>
            <w:tcW w:w="1138" w:type="dxa"/>
          </w:tcPr>
          <w:p w14:paraId="764D5865" w14:textId="77777777" w:rsidR="00113882" w:rsidRPr="00113882" w:rsidRDefault="00113882" w:rsidP="00113882">
            <w:pPr>
              <w:spacing w:before="40" w:after="40" w:line="240" w:lineRule="auto"/>
              <w:ind w:left="0" w:right="0"/>
              <w:rPr>
                <w:szCs w:val="20"/>
              </w:rPr>
            </w:pPr>
            <w:r w:rsidRPr="00113882">
              <w:rPr>
                <w:szCs w:val="20"/>
              </w:rPr>
              <w:t xml:space="preserve">6-8 </w:t>
            </w:r>
          </w:p>
        </w:tc>
      </w:tr>
      <w:tr w:rsidR="00113882" w:rsidRPr="00113882" w14:paraId="4311E883" w14:textId="77777777" w:rsidTr="00371BD1">
        <w:tc>
          <w:tcPr>
            <w:tcW w:w="1137" w:type="dxa"/>
          </w:tcPr>
          <w:p w14:paraId="45763CE7" w14:textId="77777777" w:rsidR="00113882" w:rsidRPr="00113882" w:rsidRDefault="00113882" w:rsidP="00113882">
            <w:pPr>
              <w:spacing w:before="40" w:after="40" w:line="240" w:lineRule="auto"/>
              <w:ind w:left="0" w:right="0"/>
              <w:rPr>
                <w:szCs w:val="20"/>
              </w:rPr>
            </w:pPr>
            <w:r w:rsidRPr="00113882">
              <w:rPr>
                <w:szCs w:val="20"/>
              </w:rPr>
              <w:t xml:space="preserve">250-300 </w:t>
            </w:r>
          </w:p>
        </w:tc>
        <w:tc>
          <w:tcPr>
            <w:tcW w:w="1137" w:type="dxa"/>
          </w:tcPr>
          <w:p w14:paraId="640B4015" w14:textId="77777777" w:rsidR="00113882" w:rsidRPr="00113882" w:rsidRDefault="00113882" w:rsidP="00113882">
            <w:pPr>
              <w:spacing w:before="40" w:after="40" w:line="240" w:lineRule="auto"/>
              <w:ind w:left="0" w:right="0"/>
              <w:rPr>
                <w:szCs w:val="20"/>
              </w:rPr>
            </w:pPr>
            <w:r w:rsidRPr="00113882">
              <w:rPr>
                <w:szCs w:val="20"/>
              </w:rPr>
              <w:t xml:space="preserve">150 </w:t>
            </w:r>
          </w:p>
        </w:tc>
        <w:tc>
          <w:tcPr>
            <w:tcW w:w="1137" w:type="dxa"/>
          </w:tcPr>
          <w:p w14:paraId="1EA6617D" w14:textId="77777777" w:rsidR="00113882" w:rsidRPr="00113882" w:rsidRDefault="00113882" w:rsidP="00113882">
            <w:pPr>
              <w:spacing w:before="40" w:after="40" w:line="240" w:lineRule="auto"/>
              <w:ind w:left="0" w:right="0"/>
              <w:rPr>
                <w:szCs w:val="20"/>
              </w:rPr>
            </w:pPr>
            <w:r w:rsidRPr="00113882">
              <w:rPr>
                <w:szCs w:val="20"/>
              </w:rPr>
              <w:t xml:space="preserve">100 </w:t>
            </w:r>
          </w:p>
        </w:tc>
        <w:tc>
          <w:tcPr>
            <w:tcW w:w="1137" w:type="dxa"/>
          </w:tcPr>
          <w:p w14:paraId="6FF6B58D" w14:textId="77777777" w:rsidR="00113882" w:rsidRPr="00113882" w:rsidRDefault="00113882" w:rsidP="00113882">
            <w:pPr>
              <w:spacing w:before="40" w:after="40" w:line="240" w:lineRule="auto"/>
              <w:ind w:left="0" w:right="0"/>
              <w:rPr>
                <w:szCs w:val="20"/>
              </w:rPr>
            </w:pPr>
            <w:r w:rsidRPr="00113882">
              <w:rPr>
                <w:szCs w:val="20"/>
              </w:rPr>
              <w:t>-</w:t>
            </w:r>
          </w:p>
        </w:tc>
        <w:tc>
          <w:tcPr>
            <w:tcW w:w="1137" w:type="dxa"/>
          </w:tcPr>
          <w:p w14:paraId="669FC474" w14:textId="77777777" w:rsidR="00113882" w:rsidRPr="00113882" w:rsidRDefault="00113882" w:rsidP="00113882">
            <w:pPr>
              <w:spacing w:before="40" w:after="40" w:line="240" w:lineRule="auto"/>
              <w:ind w:left="0" w:right="0"/>
              <w:rPr>
                <w:szCs w:val="20"/>
              </w:rPr>
            </w:pPr>
            <w:r w:rsidRPr="00113882">
              <w:rPr>
                <w:szCs w:val="20"/>
              </w:rPr>
              <w:t xml:space="preserve">50 </w:t>
            </w:r>
          </w:p>
        </w:tc>
        <w:tc>
          <w:tcPr>
            <w:tcW w:w="1137" w:type="dxa"/>
          </w:tcPr>
          <w:p w14:paraId="1A407514" w14:textId="77777777" w:rsidR="00113882" w:rsidRPr="00113882" w:rsidRDefault="00113882" w:rsidP="00113882">
            <w:pPr>
              <w:spacing w:before="40" w:after="40" w:line="240" w:lineRule="auto"/>
              <w:ind w:left="0" w:right="0"/>
              <w:rPr>
                <w:szCs w:val="20"/>
              </w:rPr>
            </w:pPr>
            <w:r w:rsidRPr="00113882">
              <w:rPr>
                <w:szCs w:val="20"/>
              </w:rPr>
              <w:t xml:space="preserve">50 </w:t>
            </w:r>
          </w:p>
        </w:tc>
        <w:tc>
          <w:tcPr>
            <w:tcW w:w="1138" w:type="dxa"/>
          </w:tcPr>
          <w:p w14:paraId="35D83910" w14:textId="77777777" w:rsidR="00113882" w:rsidRPr="00113882" w:rsidRDefault="00113882" w:rsidP="00113882">
            <w:pPr>
              <w:spacing w:before="40" w:after="40" w:line="240" w:lineRule="auto"/>
              <w:ind w:left="0" w:right="0"/>
              <w:rPr>
                <w:szCs w:val="20"/>
              </w:rPr>
            </w:pPr>
            <w:r w:rsidRPr="00113882">
              <w:rPr>
                <w:szCs w:val="20"/>
              </w:rPr>
              <w:t xml:space="preserve">10-12 </w:t>
            </w:r>
          </w:p>
        </w:tc>
      </w:tr>
      <w:tr w:rsidR="00113882" w:rsidRPr="00113882" w14:paraId="1F081E35" w14:textId="77777777" w:rsidTr="00371BD1">
        <w:tc>
          <w:tcPr>
            <w:tcW w:w="1137" w:type="dxa"/>
          </w:tcPr>
          <w:p w14:paraId="2111D14B" w14:textId="77777777" w:rsidR="00113882" w:rsidRPr="00113882" w:rsidRDefault="00113882" w:rsidP="00113882">
            <w:pPr>
              <w:spacing w:before="40" w:after="40" w:line="240" w:lineRule="auto"/>
              <w:ind w:left="0" w:right="0"/>
              <w:rPr>
                <w:szCs w:val="20"/>
              </w:rPr>
            </w:pPr>
            <w:r w:rsidRPr="00113882">
              <w:rPr>
                <w:szCs w:val="20"/>
              </w:rPr>
              <w:t xml:space="preserve">350-400 </w:t>
            </w:r>
          </w:p>
        </w:tc>
        <w:tc>
          <w:tcPr>
            <w:tcW w:w="1137" w:type="dxa"/>
          </w:tcPr>
          <w:p w14:paraId="4396ECB5" w14:textId="77777777" w:rsidR="00113882" w:rsidRPr="00113882" w:rsidRDefault="00113882" w:rsidP="00113882">
            <w:pPr>
              <w:spacing w:before="40" w:after="40" w:line="240" w:lineRule="auto"/>
              <w:ind w:left="0" w:right="0"/>
              <w:rPr>
                <w:szCs w:val="20"/>
              </w:rPr>
            </w:pPr>
            <w:r w:rsidRPr="00113882">
              <w:rPr>
                <w:szCs w:val="20"/>
              </w:rPr>
              <w:t xml:space="preserve">200 </w:t>
            </w:r>
          </w:p>
        </w:tc>
        <w:tc>
          <w:tcPr>
            <w:tcW w:w="1137" w:type="dxa"/>
          </w:tcPr>
          <w:p w14:paraId="1003BA04" w14:textId="77777777" w:rsidR="00113882" w:rsidRPr="00113882" w:rsidRDefault="00113882" w:rsidP="00113882">
            <w:pPr>
              <w:spacing w:before="40" w:after="40" w:line="240" w:lineRule="auto"/>
              <w:ind w:left="0" w:right="0"/>
              <w:rPr>
                <w:szCs w:val="20"/>
              </w:rPr>
            </w:pPr>
            <w:r w:rsidRPr="00113882">
              <w:rPr>
                <w:szCs w:val="20"/>
              </w:rPr>
              <w:t xml:space="preserve">150 </w:t>
            </w:r>
          </w:p>
        </w:tc>
        <w:tc>
          <w:tcPr>
            <w:tcW w:w="1137" w:type="dxa"/>
          </w:tcPr>
          <w:p w14:paraId="7A03F242" w14:textId="77777777" w:rsidR="00113882" w:rsidRPr="00113882" w:rsidRDefault="00113882" w:rsidP="00113882">
            <w:pPr>
              <w:spacing w:before="40" w:after="40" w:line="240" w:lineRule="auto"/>
              <w:ind w:left="0" w:right="0"/>
              <w:rPr>
                <w:szCs w:val="20"/>
              </w:rPr>
            </w:pPr>
            <w:r w:rsidRPr="00113882">
              <w:rPr>
                <w:szCs w:val="20"/>
              </w:rPr>
              <w:t>-</w:t>
            </w:r>
          </w:p>
        </w:tc>
        <w:tc>
          <w:tcPr>
            <w:tcW w:w="1137" w:type="dxa"/>
          </w:tcPr>
          <w:p w14:paraId="0471C0C5" w14:textId="77777777" w:rsidR="00113882" w:rsidRPr="00113882" w:rsidRDefault="00113882" w:rsidP="00113882">
            <w:pPr>
              <w:spacing w:before="40" w:after="40" w:line="240" w:lineRule="auto"/>
              <w:ind w:left="0" w:right="0"/>
              <w:rPr>
                <w:szCs w:val="20"/>
              </w:rPr>
            </w:pPr>
            <w:r w:rsidRPr="00113882">
              <w:rPr>
                <w:szCs w:val="20"/>
              </w:rPr>
              <w:t xml:space="preserve">60-70 </w:t>
            </w:r>
          </w:p>
        </w:tc>
        <w:tc>
          <w:tcPr>
            <w:tcW w:w="1137" w:type="dxa"/>
          </w:tcPr>
          <w:p w14:paraId="1AFD0389" w14:textId="77777777" w:rsidR="00113882" w:rsidRPr="00113882" w:rsidRDefault="00113882" w:rsidP="00113882">
            <w:pPr>
              <w:spacing w:before="40" w:after="40" w:line="240" w:lineRule="auto"/>
              <w:ind w:left="0" w:right="0"/>
              <w:rPr>
                <w:szCs w:val="20"/>
              </w:rPr>
            </w:pPr>
            <w:r w:rsidRPr="00113882">
              <w:rPr>
                <w:szCs w:val="20"/>
              </w:rPr>
              <w:t xml:space="preserve">60-70 </w:t>
            </w:r>
          </w:p>
        </w:tc>
        <w:tc>
          <w:tcPr>
            <w:tcW w:w="1138" w:type="dxa"/>
          </w:tcPr>
          <w:p w14:paraId="777D5A8F" w14:textId="77777777" w:rsidR="00113882" w:rsidRPr="00113882" w:rsidRDefault="00113882" w:rsidP="00113882">
            <w:pPr>
              <w:spacing w:before="40" w:after="40" w:line="240" w:lineRule="auto"/>
              <w:ind w:left="0" w:right="0"/>
              <w:rPr>
                <w:szCs w:val="20"/>
              </w:rPr>
            </w:pPr>
            <w:r w:rsidRPr="00113882">
              <w:rPr>
                <w:szCs w:val="20"/>
              </w:rPr>
              <w:t xml:space="preserve">14-16 </w:t>
            </w:r>
          </w:p>
        </w:tc>
      </w:tr>
    </w:tbl>
    <w:p w14:paraId="157B8D48" w14:textId="3A5CBF57" w:rsidR="00113882" w:rsidRPr="00113882" w:rsidRDefault="00113882" w:rsidP="00371BD1">
      <w:pPr>
        <w:pStyle w:val="MellanrubrikVGR"/>
      </w:pPr>
      <w:bookmarkStart w:id="99" w:name="_Toc183512315"/>
      <w:r w:rsidRPr="00113882">
        <w:t>Hur ofta kan patienten få en extrados?</w:t>
      </w:r>
      <w:bookmarkEnd w:id="99"/>
    </w:p>
    <w:p w14:paraId="3FE7B535" w14:textId="77777777" w:rsidR="00113882" w:rsidRPr="00113882" w:rsidRDefault="00113882" w:rsidP="00371BD1">
      <w:r w:rsidRPr="00113882">
        <w:t>Oral extrados får upprepas efter en timme (tid till maximal effekt vid per os- administration) om den inte haft effekt. En subcutan extrados kan upprepas efter 30 minuter och en intravenös efter femton minuter. Om patienten begär eller tar mycket täta extradoser, kan detta antyda en ångestkomponent, se nedan.</w:t>
      </w:r>
    </w:p>
    <w:p w14:paraId="371F98FB" w14:textId="77777777" w:rsidR="00113882" w:rsidRPr="00113882" w:rsidRDefault="00113882" w:rsidP="00371BD1">
      <w:pPr>
        <w:pStyle w:val="MellanrubrikVGR"/>
      </w:pPr>
      <w:bookmarkStart w:id="100" w:name="_Patienten_blir_inte"/>
      <w:bookmarkStart w:id="101" w:name="_Toc183512316"/>
      <w:bookmarkEnd w:id="100"/>
      <w:r w:rsidRPr="00113882">
        <w:t>Patienten blir inte smärtlindrad trots höga doser opioider</w:t>
      </w:r>
      <w:bookmarkEnd w:id="101"/>
    </w:p>
    <w:p w14:paraId="523CB025" w14:textId="0C6B5309" w:rsidR="00113882" w:rsidRPr="00113882" w:rsidRDefault="00113882" w:rsidP="00371BD1">
      <w:r w:rsidRPr="00113882">
        <w:t xml:space="preserve">Om patientens trots höga opioiddoser, eventuellt med biverkningar, inte blir smärtlindrad är smärtan sannolikt inte känslig för opioidbehandling. Detta gäller en del former av neurogen smärta och rörelsebetingad smärta från skelettmetastaser. Gör en ny smärtanalys, pröva medel mot </w:t>
      </w:r>
      <w:r w:rsidRPr="00113882">
        <w:lastRenderedPageBreak/>
        <w:t xml:space="preserve">neurogen smärta, eventuellt steroider och cox-hämmare. Ibland kan tillägg av </w:t>
      </w:r>
      <w:r w:rsidRPr="00DB2085">
        <w:t>metadon</w:t>
      </w:r>
      <w:r w:rsidRPr="00113882">
        <w:t xml:space="preserve"> eller Ketamin ha bra </w:t>
      </w:r>
      <w:r w:rsidRPr="00DB2085">
        <w:t xml:space="preserve">effekt, </w:t>
      </w:r>
      <w:hyperlink w:anchor="metadon" w:history="1">
        <w:r w:rsidRPr="00DB2085">
          <w:rPr>
            <w:rStyle w:val="Hyperlnk"/>
          </w:rPr>
          <w:t>se nedan</w:t>
        </w:r>
      </w:hyperlink>
      <w:r w:rsidRPr="00DB2085">
        <w:t>. Överväg regional blockad och sök råd hos smärtmottagningen eller palliativa</w:t>
      </w:r>
      <w:r w:rsidRPr="00113882">
        <w:t xml:space="preserve"> teamet. Se riktlinje </w:t>
      </w:r>
      <w:hyperlink r:id="rId18" w:history="1">
        <w:r w:rsidRPr="001B7C31">
          <w:rPr>
            <w:rStyle w:val="Hyperlnk"/>
          </w:rPr>
          <w:t>Smärtlindring genom perifer nervblockad med kvarliggande kateter</w:t>
        </w:r>
      </w:hyperlink>
      <w:r w:rsidRPr="00113882">
        <w:t>.</w:t>
      </w:r>
    </w:p>
    <w:p w14:paraId="7D3E68E9" w14:textId="77777777" w:rsidR="00113882" w:rsidRPr="00113882" w:rsidRDefault="00113882" w:rsidP="00371BD1">
      <w:r w:rsidRPr="00113882">
        <w:t xml:space="preserve">Obehandlad svår ångest kan vara en orsak till att smärtan inte låter sig behandlas. Ångest och smärta går ofta hand i hand och kan vara omöjliga att skilja åt. Ångesten kan vara mer eller mindre omedveten och patienten obenägen att samtala om detta. </w:t>
      </w:r>
    </w:p>
    <w:p w14:paraId="5E4B9AF1" w14:textId="77777777" w:rsidR="00113882" w:rsidRPr="00113882" w:rsidRDefault="00113882" w:rsidP="00371BD1">
      <w:r w:rsidRPr="00113882">
        <w:rPr>
          <w:b/>
          <w:bCs/>
        </w:rPr>
        <w:t>OBS!</w:t>
      </w:r>
      <w:r w:rsidRPr="00113882">
        <w:t xml:space="preserve"> Ångest och oro hos en patient med mycket smärta får inte rutinmässigt medföra restriktiv smärtlindring! </w:t>
      </w:r>
    </w:p>
    <w:p w14:paraId="158409C3" w14:textId="77777777" w:rsidR="00113882" w:rsidRPr="00113882" w:rsidRDefault="00113882" w:rsidP="00371BD1">
      <w:r w:rsidRPr="00113882">
        <w:t>När man uppmärksammat och behandlat ångestkomponenten sjunker behovet av opioider spontant.</w:t>
      </w:r>
    </w:p>
    <w:p w14:paraId="05773B23" w14:textId="77777777" w:rsidR="00113882" w:rsidRPr="00113882" w:rsidRDefault="00113882" w:rsidP="00495C99">
      <w:pPr>
        <w:pStyle w:val="MellanrubrikVGR"/>
      </w:pPr>
      <w:bookmarkStart w:id="102" w:name="_Alternativ_till_morfin"/>
      <w:bookmarkStart w:id="103" w:name="_Toc183512317"/>
      <w:bookmarkEnd w:id="102"/>
      <w:r w:rsidRPr="00113882">
        <w:t>Alternativ till morfin</w:t>
      </w:r>
      <w:bookmarkEnd w:id="103"/>
    </w:p>
    <w:p w14:paraId="4A245128" w14:textId="77777777" w:rsidR="00113882" w:rsidRPr="00113882" w:rsidRDefault="00113882" w:rsidP="00495C99">
      <w:r w:rsidRPr="00113882">
        <w:t>En del patienter tolererar inte morfin och man behöver göra ett opioidbyte, d.v.s. använda alternativen oxycodon, hydromorfon, fentanyl och metadon. Det gäller även om patienten inte kan fortsätta med oral opioidbehandling. För omvandling av dygnsdoser mellan olika opioider se tabell III.</w:t>
      </w:r>
    </w:p>
    <w:p w14:paraId="6E4A4225" w14:textId="77777777" w:rsidR="00113882" w:rsidRPr="00113882" w:rsidRDefault="00113882" w:rsidP="00495C99">
      <w:pPr>
        <w:pStyle w:val="Beskrivning"/>
      </w:pPr>
      <w:r w:rsidRPr="00113882">
        <w:t>Tabell 3. Ekvipotenta dygnsdoser</w:t>
      </w:r>
    </w:p>
    <w:tbl>
      <w:tblPr>
        <w:tblW w:w="8222"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Caption w:val="Tabell 3. Ekvipotenta dygnsdoser"/>
        <w:tblDescription w:val="Tabellen ger förslag på alternativa preparat och ekvipotenta  dygnsdoser till patienter som inte tål opiodpreparat."/>
      </w:tblPr>
      <w:tblGrid>
        <w:gridCol w:w="1174"/>
        <w:gridCol w:w="1175"/>
        <w:gridCol w:w="1174"/>
        <w:gridCol w:w="1175"/>
        <w:gridCol w:w="1174"/>
        <w:gridCol w:w="1175"/>
        <w:gridCol w:w="1175"/>
      </w:tblGrid>
      <w:tr w:rsidR="00113882" w:rsidRPr="00113882" w14:paraId="6E765C83" w14:textId="77777777" w:rsidTr="00495C99">
        <w:tc>
          <w:tcPr>
            <w:tcW w:w="1174" w:type="dxa"/>
            <w:shd w:val="clear" w:color="auto" w:fill="E7E6E6"/>
          </w:tcPr>
          <w:p w14:paraId="31D884BF"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 xml:space="preserve">Morfin </w:t>
            </w:r>
          </w:p>
          <w:p w14:paraId="5A695E3D"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po</w:t>
            </w:r>
            <w:r w:rsidRPr="00113882">
              <w:rPr>
                <w:rFonts w:ascii="Arial Fet" w:hAnsi="Arial Fet"/>
                <w:b/>
                <w:sz w:val="20"/>
                <w:szCs w:val="20"/>
              </w:rPr>
              <w:br/>
              <w:t>(mg)</w:t>
            </w:r>
          </w:p>
        </w:tc>
        <w:tc>
          <w:tcPr>
            <w:tcW w:w="1175" w:type="dxa"/>
            <w:shd w:val="clear" w:color="auto" w:fill="E7E6E6"/>
          </w:tcPr>
          <w:p w14:paraId="1751359C"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Oxycodon</w:t>
            </w:r>
          </w:p>
          <w:p w14:paraId="21826748"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 xml:space="preserve">po </w:t>
            </w:r>
            <w:r w:rsidRPr="00113882">
              <w:rPr>
                <w:rFonts w:ascii="Arial Fet" w:hAnsi="Arial Fet"/>
                <w:b/>
                <w:sz w:val="20"/>
                <w:szCs w:val="20"/>
              </w:rPr>
              <w:br/>
              <w:t>(mg)</w:t>
            </w:r>
          </w:p>
        </w:tc>
        <w:tc>
          <w:tcPr>
            <w:tcW w:w="1174" w:type="dxa"/>
            <w:shd w:val="clear" w:color="auto" w:fill="E7E6E6"/>
          </w:tcPr>
          <w:p w14:paraId="22C1052F"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Hydromorfon</w:t>
            </w:r>
          </w:p>
          <w:p w14:paraId="61F08F40"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po</w:t>
            </w:r>
            <w:r w:rsidRPr="00113882">
              <w:rPr>
                <w:rFonts w:ascii="Arial Fet" w:hAnsi="Arial Fet"/>
                <w:b/>
                <w:sz w:val="20"/>
                <w:szCs w:val="20"/>
              </w:rPr>
              <w:br/>
              <w:t>(mg)</w:t>
            </w:r>
          </w:p>
        </w:tc>
        <w:tc>
          <w:tcPr>
            <w:tcW w:w="1175" w:type="dxa"/>
            <w:shd w:val="clear" w:color="auto" w:fill="E7E6E6"/>
          </w:tcPr>
          <w:p w14:paraId="64B46669"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 xml:space="preserve">Morfin </w:t>
            </w:r>
          </w:p>
          <w:p w14:paraId="77C9B404"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sc/iv</w:t>
            </w:r>
            <w:r w:rsidRPr="00113882">
              <w:rPr>
                <w:rFonts w:ascii="Arial Fet" w:hAnsi="Arial Fet"/>
                <w:b/>
                <w:sz w:val="20"/>
                <w:szCs w:val="20"/>
              </w:rPr>
              <w:br/>
              <w:t>(mg)</w:t>
            </w:r>
          </w:p>
        </w:tc>
        <w:tc>
          <w:tcPr>
            <w:tcW w:w="1174" w:type="dxa"/>
            <w:shd w:val="clear" w:color="auto" w:fill="E7E6E6"/>
          </w:tcPr>
          <w:p w14:paraId="100BF08C"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 xml:space="preserve">Oxycodon </w:t>
            </w:r>
          </w:p>
          <w:p w14:paraId="3517DE56"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sc/iv</w:t>
            </w:r>
            <w:r w:rsidRPr="00113882">
              <w:rPr>
                <w:rFonts w:ascii="Arial Fet" w:hAnsi="Arial Fet"/>
                <w:b/>
                <w:sz w:val="20"/>
                <w:szCs w:val="20"/>
              </w:rPr>
              <w:br/>
              <w:t>(mg)</w:t>
            </w:r>
          </w:p>
        </w:tc>
        <w:tc>
          <w:tcPr>
            <w:tcW w:w="1175" w:type="dxa"/>
            <w:shd w:val="clear" w:color="auto" w:fill="E7E6E6"/>
          </w:tcPr>
          <w:p w14:paraId="6FB95AE9"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Hydromorfon</w:t>
            </w:r>
          </w:p>
          <w:p w14:paraId="34E19C66"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sc/iv</w:t>
            </w:r>
            <w:r w:rsidRPr="00113882">
              <w:rPr>
                <w:rFonts w:ascii="Arial Fet" w:hAnsi="Arial Fet"/>
                <w:b/>
                <w:sz w:val="20"/>
                <w:szCs w:val="20"/>
              </w:rPr>
              <w:br/>
              <w:t>(mg)</w:t>
            </w:r>
          </w:p>
        </w:tc>
        <w:tc>
          <w:tcPr>
            <w:tcW w:w="1175" w:type="dxa"/>
            <w:shd w:val="clear" w:color="auto" w:fill="E7E6E6"/>
          </w:tcPr>
          <w:p w14:paraId="4E39C35B"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Fentanyl</w:t>
            </w:r>
          </w:p>
          <w:p w14:paraId="19084CC8"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transdermalt</w:t>
            </w:r>
            <w:r w:rsidRPr="00113882">
              <w:rPr>
                <w:rFonts w:ascii="Arial Fet" w:hAnsi="Arial Fet"/>
                <w:b/>
                <w:sz w:val="20"/>
                <w:szCs w:val="20"/>
              </w:rPr>
              <w:br/>
              <w:t>(µg)</w:t>
            </w:r>
          </w:p>
        </w:tc>
      </w:tr>
      <w:tr w:rsidR="00113882" w:rsidRPr="00113882" w14:paraId="4146CB67" w14:textId="77777777" w:rsidTr="00495C99">
        <w:tc>
          <w:tcPr>
            <w:tcW w:w="1174" w:type="dxa"/>
          </w:tcPr>
          <w:p w14:paraId="4DC7EED9" w14:textId="77777777" w:rsidR="00113882" w:rsidRPr="00113882" w:rsidRDefault="00113882" w:rsidP="00113882">
            <w:pPr>
              <w:spacing w:before="40" w:after="40" w:line="240" w:lineRule="auto"/>
              <w:ind w:left="0" w:right="0"/>
              <w:rPr>
                <w:szCs w:val="20"/>
              </w:rPr>
            </w:pPr>
            <w:r w:rsidRPr="00113882">
              <w:rPr>
                <w:szCs w:val="20"/>
              </w:rPr>
              <w:t xml:space="preserve">60 </w:t>
            </w:r>
          </w:p>
        </w:tc>
        <w:tc>
          <w:tcPr>
            <w:tcW w:w="1175" w:type="dxa"/>
          </w:tcPr>
          <w:p w14:paraId="0A22CBFC" w14:textId="77777777" w:rsidR="00113882" w:rsidRPr="00113882" w:rsidRDefault="00113882" w:rsidP="00113882">
            <w:pPr>
              <w:spacing w:before="40" w:after="40" w:line="240" w:lineRule="auto"/>
              <w:ind w:left="0" w:right="0"/>
              <w:rPr>
                <w:szCs w:val="20"/>
              </w:rPr>
            </w:pPr>
            <w:r w:rsidRPr="00113882">
              <w:rPr>
                <w:szCs w:val="20"/>
              </w:rPr>
              <w:t xml:space="preserve">40 </w:t>
            </w:r>
          </w:p>
        </w:tc>
        <w:tc>
          <w:tcPr>
            <w:tcW w:w="1174" w:type="dxa"/>
          </w:tcPr>
          <w:p w14:paraId="73F82B28" w14:textId="77777777" w:rsidR="00113882" w:rsidRPr="00113882" w:rsidRDefault="00113882" w:rsidP="00113882">
            <w:pPr>
              <w:spacing w:before="40" w:after="40" w:line="240" w:lineRule="auto"/>
              <w:ind w:left="0" w:right="0"/>
              <w:rPr>
                <w:szCs w:val="20"/>
              </w:rPr>
            </w:pPr>
            <w:r w:rsidRPr="00113882">
              <w:rPr>
                <w:szCs w:val="20"/>
              </w:rPr>
              <w:t xml:space="preserve">8 </w:t>
            </w:r>
          </w:p>
        </w:tc>
        <w:tc>
          <w:tcPr>
            <w:tcW w:w="1175" w:type="dxa"/>
          </w:tcPr>
          <w:p w14:paraId="129C889B" w14:textId="77777777" w:rsidR="00113882" w:rsidRPr="00113882" w:rsidRDefault="00113882" w:rsidP="00113882">
            <w:pPr>
              <w:spacing w:before="40" w:after="40" w:line="240" w:lineRule="auto"/>
              <w:ind w:left="0" w:right="0"/>
              <w:rPr>
                <w:szCs w:val="20"/>
              </w:rPr>
            </w:pPr>
            <w:r w:rsidRPr="00113882">
              <w:rPr>
                <w:szCs w:val="20"/>
              </w:rPr>
              <w:t xml:space="preserve">20-30 </w:t>
            </w:r>
          </w:p>
        </w:tc>
        <w:tc>
          <w:tcPr>
            <w:tcW w:w="1174" w:type="dxa"/>
          </w:tcPr>
          <w:p w14:paraId="1A316B84" w14:textId="77777777" w:rsidR="00113882" w:rsidRPr="00113882" w:rsidRDefault="00113882" w:rsidP="00113882">
            <w:pPr>
              <w:spacing w:before="40" w:after="40" w:line="240" w:lineRule="auto"/>
              <w:ind w:left="0" w:right="0"/>
              <w:rPr>
                <w:szCs w:val="20"/>
              </w:rPr>
            </w:pPr>
            <w:r w:rsidRPr="00113882">
              <w:rPr>
                <w:szCs w:val="20"/>
              </w:rPr>
              <w:t xml:space="preserve">20 </w:t>
            </w:r>
          </w:p>
        </w:tc>
        <w:tc>
          <w:tcPr>
            <w:tcW w:w="1175" w:type="dxa"/>
          </w:tcPr>
          <w:p w14:paraId="74F66C2F" w14:textId="77777777" w:rsidR="00113882" w:rsidRPr="00113882" w:rsidRDefault="00113882" w:rsidP="00113882">
            <w:pPr>
              <w:spacing w:before="40" w:after="40" w:line="240" w:lineRule="auto"/>
              <w:ind w:left="0" w:right="0"/>
              <w:rPr>
                <w:szCs w:val="20"/>
              </w:rPr>
            </w:pPr>
            <w:r w:rsidRPr="00113882">
              <w:rPr>
                <w:szCs w:val="20"/>
              </w:rPr>
              <w:t xml:space="preserve">4 </w:t>
            </w:r>
          </w:p>
        </w:tc>
        <w:tc>
          <w:tcPr>
            <w:tcW w:w="1175" w:type="dxa"/>
          </w:tcPr>
          <w:p w14:paraId="2CA140FC" w14:textId="77777777" w:rsidR="00113882" w:rsidRPr="00113882" w:rsidRDefault="00113882" w:rsidP="00113882">
            <w:pPr>
              <w:spacing w:before="40" w:after="40" w:line="240" w:lineRule="auto"/>
              <w:ind w:left="0" w:right="0"/>
              <w:rPr>
                <w:szCs w:val="20"/>
              </w:rPr>
            </w:pPr>
            <w:r w:rsidRPr="00113882">
              <w:rPr>
                <w:szCs w:val="20"/>
              </w:rPr>
              <w:t xml:space="preserve">25 </w:t>
            </w:r>
          </w:p>
        </w:tc>
      </w:tr>
      <w:tr w:rsidR="00113882" w:rsidRPr="00113882" w14:paraId="67076868" w14:textId="77777777" w:rsidTr="00495C99">
        <w:tc>
          <w:tcPr>
            <w:tcW w:w="1174" w:type="dxa"/>
          </w:tcPr>
          <w:p w14:paraId="53F60FAD" w14:textId="77777777" w:rsidR="00113882" w:rsidRPr="00113882" w:rsidRDefault="00113882" w:rsidP="00113882">
            <w:pPr>
              <w:spacing w:before="40" w:after="40" w:line="240" w:lineRule="auto"/>
              <w:ind w:left="0" w:right="0"/>
              <w:rPr>
                <w:szCs w:val="20"/>
              </w:rPr>
            </w:pPr>
            <w:r w:rsidRPr="00113882">
              <w:rPr>
                <w:szCs w:val="20"/>
              </w:rPr>
              <w:t xml:space="preserve">120 </w:t>
            </w:r>
          </w:p>
        </w:tc>
        <w:tc>
          <w:tcPr>
            <w:tcW w:w="1175" w:type="dxa"/>
          </w:tcPr>
          <w:p w14:paraId="21C430D9" w14:textId="77777777" w:rsidR="00113882" w:rsidRPr="00113882" w:rsidRDefault="00113882" w:rsidP="00113882">
            <w:pPr>
              <w:spacing w:before="40" w:after="40" w:line="240" w:lineRule="auto"/>
              <w:ind w:left="0" w:right="0"/>
              <w:rPr>
                <w:szCs w:val="20"/>
              </w:rPr>
            </w:pPr>
            <w:r w:rsidRPr="00113882">
              <w:rPr>
                <w:szCs w:val="20"/>
              </w:rPr>
              <w:t xml:space="preserve">80 </w:t>
            </w:r>
          </w:p>
        </w:tc>
        <w:tc>
          <w:tcPr>
            <w:tcW w:w="1174" w:type="dxa"/>
          </w:tcPr>
          <w:p w14:paraId="7E92B5DE" w14:textId="77777777" w:rsidR="00113882" w:rsidRPr="00113882" w:rsidRDefault="00113882" w:rsidP="00113882">
            <w:pPr>
              <w:spacing w:before="40" w:after="40" w:line="240" w:lineRule="auto"/>
              <w:ind w:left="0" w:right="0"/>
              <w:rPr>
                <w:szCs w:val="20"/>
              </w:rPr>
            </w:pPr>
            <w:r w:rsidRPr="00113882">
              <w:rPr>
                <w:szCs w:val="20"/>
              </w:rPr>
              <w:t xml:space="preserve">16 </w:t>
            </w:r>
          </w:p>
        </w:tc>
        <w:tc>
          <w:tcPr>
            <w:tcW w:w="1175" w:type="dxa"/>
          </w:tcPr>
          <w:p w14:paraId="5D57F8F6" w14:textId="77777777" w:rsidR="00113882" w:rsidRPr="00113882" w:rsidRDefault="00113882" w:rsidP="00113882">
            <w:pPr>
              <w:spacing w:before="40" w:after="40" w:line="240" w:lineRule="auto"/>
              <w:ind w:left="0" w:right="0"/>
              <w:rPr>
                <w:szCs w:val="20"/>
              </w:rPr>
            </w:pPr>
            <w:r w:rsidRPr="00113882">
              <w:rPr>
                <w:szCs w:val="20"/>
              </w:rPr>
              <w:t xml:space="preserve">40-60 </w:t>
            </w:r>
          </w:p>
        </w:tc>
        <w:tc>
          <w:tcPr>
            <w:tcW w:w="1174" w:type="dxa"/>
          </w:tcPr>
          <w:p w14:paraId="12F6E430" w14:textId="77777777" w:rsidR="00113882" w:rsidRPr="00113882" w:rsidRDefault="00113882" w:rsidP="00113882">
            <w:pPr>
              <w:spacing w:before="40" w:after="40" w:line="240" w:lineRule="auto"/>
              <w:ind w:left="0" w:right="0"/>
              <w:rPr>
                <w:szCs w:val="20"/>
              </w:rPr>
            </w:pPr>
            <w:r w:rsidRPr="00113882">
              <w:rPr>
                <w:szCs w:val="20"/>
              </w:rPr>
              <w:t xml:space="preserve">40 </w:t>
            </w:r>
          </w:p>
        </w:tc>
        <w:tc>
          <w:tcPr>
            <w:tcW w:w="1175" w:type="dxa"/>
          </w:tcPr>
          <w:p w14:paraId="249CD1B7" w14:textId="77777777" w:rsidR="00113882" w:rsidRPr="00113882" w:rsidRDefault="00113882" w:rsidP="00113882">
            <w:pPr>
              <w:spacing w:before="40" w:after="40" w:line="240" w:lineRule="auto"/>
              <w:ind w:left="0" w:right="0"/>
              <w:rPr>
                <w:szCs w:val="20"/>
              </w:rPr>
            </w:pPr>
            <w:r w:rsidRPr="00113882">
              <w:rPr>
                <w:szCs w:val="20"/>
              </w:rPr>
              <w:t xml:space="preserve">8 </w:t>
            </w:r>
          </w:p>
        </w:tc>
        <w:tc>
          <w:tcPr>
            <w:tcW w:w="1175" w:type="dxa"/>
          </w:tcPr>
          <w:p w14:paraId="2F262FE0" w14:textId="77777777" w:rsidR="00113882" w:rsidRPr="00113882" w:rsidRDefault="00113882" w:rsidP="00113882">
            <w:pPr>
              <w:spacing w:before="40" w:after="40" w:line="240" w:lineRule="auto"/>
              <w:ind w:left="0" w:right="0"/>
              <w:rPr>
                <w:szCs w:val="20"/>
              </w:rPr>
            </w:pPr>
            <w:r w:rsidRPr="00113882">
              <w:rPr>
                <w:szCs w:val="20"/>
              </w:rPr>
              <w:t xml:space="preserve">50 </w:t>
            </w:r>
          </w:p>
        </w:tc>
      </w:tr>
      <w:tr w:rsidR="00113882" w:rsidRPr="00113882" w14:paraId="64C555D8" w14:textId="77777777" w:rsidTr="00495C99">
        <w:tc>
          <w:tcPr>
            <w:tcW w:w="1174" w:type="dxa"/>
          </w:tcPr>
          <w:p w14:paraId="223D5B4A" w14:textId="77777777" w:rsidR="00113882" w:rsidRPr="00113882" w:rsidRDefault="00113882" w:rsidP="00113882">
            <w:pPr>
              <w:spacing w:before="40" w:after="40" w:line="240" w:lineRule="auto"/>
              <w:ind w:left="0" w:right="0"/>
              <w:rPr>
                <w:szCs w:val="20"/>
              </w:rPr>
            </w:pPr>
            <w:r w:rsidRPr="00113882">
              <w:rPr>
                <w:szCs w:val="20"/>
              </w:rPr>
              <w:t xml:space="preserve">240 </w:t>
            </w:r>
          </w:p>
        </w:tc>
        <w:tc>
          <w:tcPr>
            <w:tcW w:w="1175" w:type="dxa"/>
          </w:tcPr>
          <w:p w14:paraId="26E3E2E0" w14:textId="77777777" w:rsidR="00113882" w:rsidRPr="00113882" w:rsidRDefault="00113882" w:rsidP="00113882">
            <w:pPr>
              <w:spacing w:before="40" w:after="40" w:line="240" w:lineRule="auto"/>
              <w:ind w:left="0" w:right="0"/>
              <w:rPr>
                <w:szCs w:val="20"/>
              </w:rPr>
            </w:pPr>
            <w:r w:rsidRPr="00113882">
              <w:rPr>
                <w:szCs w:val="20"/>
              </w:rPr>
              <w:t xml:space="preserve">160 </w:t>
            </w:r>
          </w:p>
        </w:tc>
        <w:tc>
          <w:tcPr>
            <w:tcW w:w="1174" w:type="dxa"/>
          </w:tcPr>
          <w:p w14:paraId="0F837FAC" w14:textId="77777777" w:rsidR="00113882" w:rsidRPr="00113882" w:rsidRDefault="00113882" w:rsidP="00113882">
            <w:pPr>
              <w:spacing w:before="40" w:after="40" w:line="240" w:lineRule="auto"/>
              <w:ind w:left="0" w:right="0"/>
              <w:rPr>
                <w:szCs w:val="20"/>
              </w:rPr>
            </w:pPr>
            <w:r w:rsidRPr="00113882">
              <w:rPr>
                <w:szCs w:val="20"/>
              </w:rPr>
              <w:t xml:space="preserve">32 </w:t>
            </w:r>
          </w:p>
        </w:tc>
        <w:tc>
          <w:tcPr>
            <w:tcW w:w="1175" w:type="dxa"/>
          </w:tcPr>
          <w:p w14:paraId="42C5AA39" w14:textId="77777777" w:rsidR="00113882" w:rsidRPr="00113882" w:rsidRDefault="00113882" w:rsidP="00113882">
            <w:pPr>
              <w:spacing w:before="40" w:after="40" w:line="240" w:lineRule="auto"/>
              <w:ind w:left="0" w:right="0"/>
              <w:rPr>
                <w:szCs w:val="20"/>
              </w:rPr>
            </w:pPr>
            <w:r w:rsidRPr="00113882">
              <w:rPr>
                <w:szCs w:val="20"/>
              </w:rPr>
              <w:t xml:space="preserve">80-120 </w:t>
            </w:r>
          </w:p>
        </w:tc>
        <w:tc>
          <w:tcPr>
            <w:tcW w:w="1174" w:type="dxa"/>
          </w:tcPr>
          <w:p w14:paraId="34202426" w14:textId="77777777" w:rsidR="00113882" w:rsidRPr="00113882" w:rsidRDefault="00113882" w:rsidP="00113882">
            <w:pPr>
              <w:spacing w:before="40" w:after="40" w:line="240" w:lineRule="auto"/>
              <w:ind w:left="0" w:right="0"/>
              <w:rPr>
                <w:szCs w:val="20"/>
              </w:rPr>
            </w:pPr>
            <w:r w:rsidRPr="00113882">
              <w:rPr>
                <w:szCs w:val="20"/>
              </w:rPr>
              <w:t xml:space="preserve">80 </w:t>
            </w:r>
          </w:p>
        </w:tc>
        <w:tc>
          <w:tcPr>
            <w:tcW w:w="1175" w:type="dxa"/>
          </w:tcPr>
          <w:p w14:paraId="50179EAB" w14:textId="77777777" w:rsidR="00113882" w:rsidRPr="00113882" w:rsidRDefault="00113882" w:rsidP="00113882">
            <w:pPr>
              <w:spacing w:before="40" w:after="40" w:line="240" w:lineRule="auto"/>
              <w:ind w:left="0" w:right="0"/>
              <w:rPr>
                <w:szCs w:val="20"/>
              </w:rPr>
            </w:pPr>
            <w:r w:rsidRPr="00113882">
              <w:rPr>
                <w:szCs w:val="20"/>
              </w:rPr>
              <w:t xml:space="preserve">16 </w:t>
            </w:r>
          </w:p>
        </w:tc>
        <w:tc>
          <w:tcPr>
            <w:tcW w:w="1175" w:type="dxa"/>
          </w:tcPr>
          <w:p w14:paraId="352EF04C" w14:textId="77777777" w:rsidR="00113882" w:rsidRPr="00113882" w:rsidRDefault="00113882" w:rsidP="00113882">
            <w:pPr>
              <w:spacing w:before="40" w:after="40" w:line="240" w:lineRule="auto"/>
              <w:ind w:left="0" w:right="0"/>
              <w:rPr>
                <w:szCs w:val="20"/>
              </w:rPr>
            </w:pPr>
            <w:r w:rsidRPr="00113882">
              <w:rPr>
                <w:szCs w:val="20"/>
              </w:rPr>
              <w:t xml:space="preserve">75-100 </w:t>
            </w:r>
          </w:p>
        </w:tc>
      </w:tr>
      <w:tr w:rsidR="00113882" w:rsidRPr="00113882" w14:paraId="659C45A0" w14:textId="77777777" w:rsidTr="00495C99">
        <w:tc>
          <w:tcPr>
            <w:tcW w:w="1174" w:type="dxa"/>
          </w:tcPr>
          <w:p w14:paraId="017B2F31" w14:textId="77777777" w:rsidR="00113882" w:rsidRPr="00113882" w:rsidRDefault="00113882" w:rsidP="00113882">
            <w:pPr>
              <w:spacing w:before="40" w:after="40" w:line="240" w:lineRule="auto"/>
              <w:ind w:left="0" w:right="0"/>
              <w:rPr>
                <w:szCs w:val="20"/>
              </w:rPr>
            </w:pPr>
            <w:r w:rsidRPr="00113882">
              <w:rPr>
                <w:szCs w:val="20"/>
              </w:rPr>
              <w:t xml:space="preserve">320 </w:t>
            </w:r>
          </w:p>
        </w:tc>
        <w:tc>
          <w:tcPr>
            <w:tcW w:w="1175" w:type="dxa"/>
          </w:tcPr>
          <w:p w14:paraId="6DCE179B" w14:textId="77777777" w:rsidR="00113882" w:rsidRPr="00113882" w:rsidRDefault="00113882" w:rsidP="00113882">
            <w:pPr>
              <w:spacing w:before="40" w:after="40" w:line="240" w:lineRule="auto"/>
              <w:ind w:left="0" w:right="0"/>
              <w:rPr>
                <w:szCs w:val="20"/>
              </w:rPr>
            </w:pPr>
            <w:r w:rsidRPr="00113882">
              <w:rPr>
                <w:szCs w:val="20"/>
              </w:rPr>
              <w:t xml:space="preserve">200 </w:t>
            </w:r>
          </w:p>
        </w:tc>
        <w:tc>
          <w:tcPr>
            <w:tcW w:w="1174" w:type="dxa"/>
          </w:tcPr>
          <w:p w14:paraId="166C86FB" w14:textId="77777777" w:rsidR="00113882" w:rsidRPr="00113882" w:rsidRDefault="00113882" w:rsidP="00113882">
            <w:pPr>
              <w:spacing w:before="40" w:after="40" w:line="240" w:lineRule="auto"/>
              <w:ind w:left="0" w:right="0"/>
              <w:rPr>
                <w:szCs w:val="20"/>
              </w:rPr>
            </w:pPr>
            <w:r w:rsidRPr="00113882">
              <w:rPr>
                <w:szCs w:val="20"/>
              </w:rPr>
              <w:t>40</w:t>
            </w:r>
          </w:p>
        </w:tc>
        <w:tc>
          <w:tcPr>
            <w:tcW w:w="1175" w:type="dxa"/>
          </w:tcPr>
          <w:p w14:paraId="5C82F8F7" w14:textId="77777777" w:rsidR="00113882" w:rsidRPr="00113882" w:rsidRDefault="00113882" w:rsidP="00113882">
            <w:pPr>
              <w:spacing w:before="40" w:after="40" w:line="240" w:lineRule="auto"/>
              <w:ind w:left="0" w:right="0"/>
              <w:rPr>
                <w:szCs w:val="20"/>
              </w:rPr>
            </w:pPr>
            <w:r w:rsidRPr="00113882">
              <w:rPr>
                <w:szCs w:val="20"/>
              </w:rPr>
              <w:t xml:space="preserve">100-160 </w:t>
            </w:r>
          </w:p>
        </w:tc>
        <w:tc>
          <w:tcPr>
            <w:tcW w:w="1174" w:type="dxa"/>
          </w:tcPr>
          <w:p w14:paraId="2795F4E6" w14:textId="77777777" w:rsidR="00113882" w:rsidRPr="00113882" w:rsidRDefault="00113882" w:rsidP="00113882">
            <w:pPr>
              <w:spacing w:before="40" w:after="40" w:line="240" w:lineRule="auto"/>
              <w:ind w:left="0" w:right="0"/>
              <w:rPr>
                <w:szCs w:val="20"/>
              </w:rPr>
            </w:pPr>
            <w:r w:rsidRPr="00113882">
              <w:rPr>
                <w:szCs w:val="20"/>
              </w:rPr>
              <w:t xml:space="preserve">100 </w:t>
            </w:r>
          </w:p>
        </w:tc>
        <w:tc>
          <w:tcPr>
            <w:tcW w:w="1175" w:type="dxa"/>
          </w:tcPr>
          <w:p w14:paraId="3EE0D4E0" w14:textId="77777777" w:rsidR="00113882" w:rsidRPr="00113882" w:rsidRDefault="00113882" w:rsidP="00113882">
            <w:pPr>
              <w:spacing w:before="40" w:after="40" w:line="240" w:lineRule="auto"/>
              <w:ind w:left="0" w:right="0"/>
              <w:rPr>
                <w:szCs w:val="20"/>
              </w:rPr>
            </w:pPr>
            <w:r w:rsidRPr="00113882">
              <w:rPr>
                <w:szCs w:val="20"/>
              </w:rPr>
              <w:t>20</w:t>
            </w:r>
          </w:p>
        </w:tc>
        <w:tc>
          <w:tcPr>
            <w:tcW w:w="1175" w:type="dxa"/>
          </w:tcPr>
          <w:p w14:paraId="52536D7D" w14:textId="77777777" w:rsidR="00113882" w:rsidRPr="00113882" w:rsidRDefault="00113882" w:rsidP="00113882">
            <w:pPr>
              <w:spacing w:before="40" w:after="40" w:line="240" w:lineRule="auto"/>
              <w:ind w:left="0" w:right="0"/>
              <w:rPr>
                <w:szCs w:val="20"/>
              </w:rPr>
            </w:pPr>
            <w:r w:rsidRPr="00113882">
              <w:rPr>
                <w:szCs w:val="20"/>
              </w:rPr>
              <w:t>100-125</w:t>
            </w:r>
          </w:p>
        </w:tc>
      </w:tr>
      <w:tr w:rsidR="00113882" w:rsidRPr="00113882" w14:paraId="250E3BCD" w14:textId="77777777" w:rsidTr="00495C99">
        <w:tc>
          <w:tcPr>
            <w:tcW w:w="1174" w:type="dxa"/>
          </w:tcPr>
          <w:p w14:paraId="3727F693" w14:textId="77777777" w:rsidR="00113882" w:rsidRPr="00113882" w:rsidRDefault="00113882" w:rsidP="00113882">
            <w:pPr>
              <w:spacing w:before="40" w:after="40" w:line="240" w:lineRule="auto"/>
              <w:ind w:left="0" w:right="0"/>
              <w:rPr>
                <w:szCs w:val="20"/>
              </w:rPr>
            </w:pPr>
            <w:r w:rsidRPr="00113882">
              <w:rPr>
                <w:szCs w:val="20"/>
              </w:rPr>
              <w:t xml:space="preserve">400 </w:t>
            </w:r>
          </w:p>
        </w:tc>
        <w:tc>
          <w:tcPr>
            <w:tcW w:w="1175" w:type="dxa"/>
          </w:tcPr>
          <w:p w14:paraId="132B2B04" w14:textId="77777777" w:rsidR="00113882" w:rsidRPr="00113882" w:rsidRDefault="00113882" w:rsidP="00113882">
            <w:pPr>
              <w:spacing w:before="40" w:after="40" w:line="240" w:lineRule="auto"/>
              <w:ind w:left="0" w:right="0"/>
              <w:rPr>
                <w:szCs w:val="20"/>
              </w:rPr>
            </w:pPr>
            <w:r w:rsidRPr="00113882">
              <w:rPr>
                <w:szCs w:val="20"/>
              </w:rPr>
              <w:t xml:space="preserve">240 </w:t>
            </w:r>
          </w:p>
        </w:tc>
        <w:tc>
          <w:tcPr>
            <w:tcW w:w="1174" w:type="dxa"/>
          </w:tcPr>
          <w:p w14:paraId="7A1DE21C" w14:textId="77777777" w:rsidR="00113882" w:rsidRPr="00113882" w:rsidRDefault="00113882" w:rsidP="00113882">
            <w:pPr>
              <w:spacing w:before="40" w:after="40" w:line="240" w:lineRule="auto"/>
              <w:ind w:left="0" w:right="0"/>
              <w:rPr>
                <w:szCs w:val="20"/>
              </w:rPr>
            </w:pPr>
            <w:r w:rsidRPr="00113882">
              <w:rPr>
                <w:szCs w:val="20"/>
              </w:rPr>
              <w:t xml:space="preserve">54 </w:t>
            </w:r>
          </w:p>
        </w:tc>
        <w:tc>
          <w:tcPr>
            <w:tcW w:w="1175" w:type="dxa"/>
          </w:tcPr>
          <w:p w14:paraId="67784C13" w14:textId="77777777" w:rsidR="00113882" w:rsidRPr="00113882" w:rsidRDefault="00113882" w:rsidP="00113882">
            <w:pPr>
              <w:spacing w:before="40" w:after="40" w:line="240" w:lineRule="auto"/>
              <w:ind w:left="0" w:right="0"/>
              <w:rPr>
                <w:szCs w:val="20"/>
              </w:rPr>
            </w:pPr>
            <w:r w:rsidRPr="00113882">
              <w:rPr>
                <w:szCs w:val="20"/>
              </w:rPr>
              <w:t xml:space="preserve">130-200 </w:t>
            </w:r>
          </w:p>
        </w:tc>
        <w:tc>
          <w:tcPr>
            <w:tcW w:w="1174" w:type="dxa"/>
          </w:tcPr>
          <w:p w14:paraId="0D0B5124" w14:textId="77777777" w:rsidR="00113882" w:rsidRPr="00113882" w:rsidRDefault="00113882" w:rsidP="00113882">
            <w:pPr>
              <w:spacing w:before="40" w:after="40" w:line="240" w:lineRule="auto"/>
              <w:ind w:left="0" w:right="0"/>
              <w:rPr>
                <w:szCs w:val="20"/>
              </w:rPr>
            </w:pPr>
            <w:r w:rsidRPr="00113882">
              <w:rPr>
                <w:szCs w:val="20"/>
              </w:rPr>
              <w:t xml:space="preserve">130 </w:t>
            </w:r>
          </w:p>
        </w:tc>
        <w:tc>
          <w:tcPr>
            <w:tcW w:w="1175" w:type="dxa"/>
          </w:tcPr>
          <w:p w14:paraId="06349C90" w14:textId="77777777" w:rsidR="00113882" w:rsidRPr="00113882" w:rsidRDefault="00113882" w:rsidP="00113882">
            <w:pPr>
              <w:spacing w:before="40" w:after="40" w:line="240" w:lineRule="auto"/>
              <w:ind w:left="0" w:right="0"/>
              <w:rPr>
                <w:szCs w:val="20"/>
              </w:rPr>
            </w:pPr>
            <w:r w:rsidRPr="00113882">
              <w:rPr>
                <w:szCs w:val="20"/>
              </w:rPr>
              <w:t>27</w:t>
            </w:r>
          </w:p>
        </w:tc>
        <w:tc>
          <w:tcPr>
            <w:tcW w:w="1175" w:type="dxa"/>
          </w:tcPr>
          <w:p w14:paraId="2B66E28E" w14:textId="77777777" w:rsidR="00113882" w:rsidRPr="00113882" w:rsidRDefault="00113882" w:rsidP="00113882">
            <w:pPr>
              <w:spacing w:before="40" w:after="40" w:line="240" w:lineRule="auto"/>
              <w:ind w:left="0" w:right="0"/>
              <w:rPr>
                <w:szCs w:val="20"/>
              </w:rPr>
            </w:pPr>
            <w:r w:rsidRPr="00113882">
              <w:rPr>
                <w:szCs w:val="20"/>
              </w:rPr>
              <w:t xml:space="preserve">150 </w:t>
            </w:r>
          </w:p>
        </w:tc>
      </w:tr>
      <w:tr w:rsidR="00113882" w:rsidRPr="00113882" w14:paraId="13D7990B" w14:textId="77777777" w:rsidTr="00495C99">
        <w:tc>
          <w:tcPr>
            <w:tcW w:w="1174" w:type="dxa"/>
          </w:tcPr>
          <w:p w14:paraId="2E18F5A0" w14:textId="77777777" w:rsidR="00113882" w:rsidRPr="00113882" w:rsidRDefault="00113882" w:rsidP="00113882">
            <w:pPr>
              <w:spacing w:before="40" w:after="40" w:line="240" w:lineRule="auto"/>
              <w:ind w:left="0" w:right="0"/>
              <w:rPr>
                <w:szCs w:val="20"/>
              </w:rPr>
            </w:pPr>
            <w:r w:rsidRPr="00113882">
              <w:rPr>
                <w:szCs w:val="20"/>
              </w:rPr>
              <w:t xml:space="preserve">600 </w:t>
            </w:r>
          </w:p>
        </w:tc>
        <w:tc>
          <w:tcPr>
            <w:tcW w:w="1175" w:type="dxa"/>
          </w:tcPr>
          <w:p w14:paraId="0E93BFEA" w14:textId="77777777" w:rsidR="00113882" w:rsidRPr="00113882" w:rsidRDefault="00113882" w:rsidP="00113882">
            <w:pPr>
              <w:spacing w:before="40" w:after="40" w:line="240" w:lineRule="auto"/>
              <w:ind w:left="0" w:right="0"/>
              <w:rPr>
                <w:szCs w:val="20"/>
              </w:rPr>
            </w:pPr>
            <w:r w:rsidRPr="00113882">
              <w:rPr>
                <w:szCs w:val="20"/>
              </w:rPr>
              <w:t xml:space="preserve">400 </w:t>
            </w:r>
          </w:p>
        </w:tc>
        <w:tc>
          <w:tcPr>
            <w:tcW w:w="1174" w:type="dxa"/>
          </w:tcPr>
          <w:p w14:paraId="55361DBE" w14:textId="77777777" w:rsidR="00113882" w:rsidRPr="00113882" w:rsidRDefault="00113882" w:rsidP="00113882">
            <w:pPr>
              <w:spacing w:before="40" w:after="40" w:line="240" w:lineRule="auto"/>
              <w:ind w:left="0" w:right="0"/>
              <w:rPr>
                <w:szCs w:val="20"/>
              </w:rPr>
            </w:pPr>
            <w:r w:rsidRPr="00113882">
              <w:rPr>
                <w:szCs w:val="20"/>
              </w:rPr>
              <w:t xml:space="preserve">80 </w:t>
            </w:r>
          </w:p>
        </w:tc>
        <w:tc>
          <w:tcPr>
            <w:tcW w:w="1175" w:type="dxa"/>
          </w:tcPr>
          <w:p w14:paraId="181FE289" w14:textId="77777777" w:rsidR="00113882" w:rsidRPr="00113882" w:rsidRDefault="00113882" w:rsidP="00113882">
            <w:pPr>
              <w:spacing w:before="40" w:after="40" w:line="240" w:lineRule="auto"/>
              <w:ind w:left="0" w:right="0"/>
              <w:rPr>
                <w:szCs w:val="20"/>
              </w:rPr>
            </w:pPr>
            <w:r w:rsidRPr="00113882">
              <w:rPr>
                <w:szCs w:val="20"/>
              </w:rPr>
              <w:t xml:space="preserve">200-300 </w:t>
            </w:r>
          </w:p>
        </w:tc>
        <w:tc>
          <w:tcPr>
            <w:tcW w:w="1174" w:type="dxa"/>
          </w:tcPr>
          <w:p w14:paraId="1A425373" w14:textId="77777777" w:rsidR="00113882" w:rsidRPr="00113882" w:rsidRDefault="00113882" w:rsidP="00113882">
            <w:pPr>
              <w:spacing w:before="40" w:after="40" w:line="240" w:lineRule="auto"/>
              <w:ind w:left="0" w:right="0"/>
              <w:rPr>
                <w:szCs w:val="20"/>
              </w:rPr>
            </w:pPr>
            <w:r w:rsidRPr="00113882">
              <w:rPr>
                <w:szCs w:val="20"/>
              </w:rPr>
              <w:t xml:space="preserve">200 </w:t>
            </w:r>
          </w:p>
        </w:tc>
        <w:tc>
          <w:tcPr>
            <w:tcW w:w="1175" w:type="dxa"/>
          </w:tcPr>
          <w:p w14:paraId="7D8826A9" w14:textId="77777777" w:rsidR="00113882" w:rsidRPr="00113882" w:rsidRDefault="00113882" w:rsidP="00113882">
            <w:pPr>
              <w:spacing w:before="40" w:after="40" w:line="240" w:lineRule="auto"/>
              <w:ind w:left="0" w:right="0"/>
              <w:rPr>
                <w:szCs w:val="20"/>
              </w:rPr>
            </w:pPr>
            <w:r w:rsidRPr="00113882">
              <w:rPr>
                <w:szCs w:val="20"/>
              </w:rPr>
              <w:t xml:space="preserve">40 </w:t>
            </w:r>
          </w:p>
        </w:tc>
        <w:tc>
          <w:tcPr>
            <w:tcW w:w="1175" w:type="dxa"/>
          </w:tcPr>
          <w:p w14:paraId="6B4010F6" w14:textId="77777777" w:rsidR="00113882" w:rsidRPr="00113882" w:rsidRDefault="00113882" w:rsidP="00113882">
            <w:pPr>
              <w:spacing w:before="40" w:after="40" w:line="240" w:lineRule="auto"/>
              <w:ind w:left="0" w:right="0"/>
              <w:rPr>
                <w:szCs w:val="20"/>
              </w:rPr>
            </w:pPr>
            <w:r w:rsidRPr="00113882">
              <w:rPr>
                <w:szCs w:val="20"/>
              </w:rPr>
              <w:t xml:space="preserve">200 </w:t>
            </w:r>
          </w:p>
        </w:tc>
      </w:tr>
      <w:tr w:rsidR="00113882" w:rsidRPr="00113882" w14:paraId="2726ACEF" w14:textId="77777777" w:rsidTr="00495C99">
        <w:tc>
          <w:tcPr>
            <w:tcW w:w="1174" w:type="dxa"/>
          </w:tcPr>
          <w:p w14:paraId="5116EF38" w14:textId="77777777" w:rsidR="00113882" w:rsidRPr="00113882" w:rsidRDefault="00113882" w:rsidP="00113882">
            <w:pPr>
              <w:spacing w:before="40" w:after="40" w:line="240" w:lineRule="auto"/>
              <w:ind w:left="0" w:right="0"/>
              <w:rPr>
                <w:szCs w:val="20"/>
              </w:rPr>
            </w:pPr>
            <w:r w:rsidRPr="00113882">
              <w:rPr>
                <w:szCs w:val="20"/>
              </w:rPr>
              <w:t xml:space="preserve">800 </w:t>
            </w:r>
          </w:p>
        </w:tc>
        <w:tc>
          <w:tcPr>
            <w:tcW w:w="1175" w:type="dxa"/>
          </w:tcPr>
          <w:p w14:paraId="77E42855" w14:textId="77777777" w:rsidR="00113882" w:rsidRPr="00113882" w:rsidRDefault="00113882" w:rsidP="00113882">
            <w:pPr>
              <w:spacing w:before="40" w:after="40" w:line="240" w:lineRule="auto"/>
              <w:ind w:left="0" w:right="0"/>
              <w:rPr>
                <w:szCs w:val="20"/>
              </w:rPr>
            </w:pPr>
            <w:r w:rsidRPr="00113882">
              <w:rPr>
                <w:szCs w:val="20"/>
              </w:rPr>
              <w:t xml:space="preserve">480 </w:t>
            </w:r>
          </w:p>
        </w:tc>
        <w:tc>
          <w:tcPr>
            <w:tcW w:w="1174" w:type="dxa"/>
          </w:tcPr>
          <w:p w14:paraId="06EC41CA" w14:textId="77777777" w:rsidR="00113882" w:rsidRPr="00113882" w:rsidRDefault="00113882" w:rsidP="00113882">
            <w:pPr>
              <w:spacing w:before="40" w:after="40" w:line="240" w:lineRule="auto"/>
              <w:ind w:left="0" w:right="0"/>
              <w:rPr>
                <w:szCs w:val="20"/>
              </w:rPr>
            </w:pPr>
            <w:r w:rsidRPr="00113882">
              <w:rPr>
                <w:szCs w:val="20"/>
              </w:rPr>
              <w:t>-</w:t>
            </w:r>
          </w:p>
        </w:tc>
        <w:tc>
          <w:tcPr>
            <w:tcW w:w="1175" w:type="dxa"/>
          </w:tcPr>
          <w:p w14:paraId="30A48E11" w14:textId="77777777" w:rsidR="00113882" w:rsidRPr="00113882" w:rsidRDefault="00113882" w:rsidP="00113882">
            <w:pPr>
              <w:spacing w:before="40" w:after="40" w:line="240" w:lineRule="auto"/>
              <w:ind w:left="0" w:right="0"/>
              <w:rPr>
                <w:szCs w:val="20"/>
              </w:rPr>
            </w:pPr>
            <w:r w:rsidRPr="00113882">
              <w:rPr>
                <w:szCs w:val="20"/>
              </w:rPr>
              <w:t xml:space="preserve">260-400 </w:t>
            </w:r>
          </w:p>
        </w:tc>
        <w:tc>
          <w:tcPr>
            <w:tcW w:w="1174" w:type="dxa"/>
          </w:tcPr>
          <w:p w14:paraId="33EAF80B" w14:textId="77777777" w:rsidR="00113882" w:rsidRPr="00113882" w:rsidRDefault="00113882" w:rsidP="00113882">
            <w:pPr>
              <w:spacing w:before="40" w:after="40" w:line="240" w:lineRule="auto"/>
              <w:ind w:left="0" w:right="0"/>
              <w:rPr>
                <w:szCs w:val="20"/>
              </w:rPr>
            </w:pPr>
            <w:r w:rsidRPr="00113882">
              <w:rPr>
                <w:szCs w:val="20"/>
              </w:rPr>
              <w:t xml:space="preserve">260 </w:t>
            </w:r>
          </w:p>
        </w:tc>
        <w:tc>
          <w:tcPr>
            <w:tcW w:w="1175" w:type="dxa"/>
          </w:tcPr>
          <w:p w14:paraId="583A9DFA" w14:textId="77777777" w:rsidR="00113882" w:rsidRPr="00113882" w:rsidRDefault="00113882" w:rsidP="00113882">
            <w:pPr>
              <w:spacing w:before="40" w:after="40" w:line="240" w:lineRule="auto"/>
              <w:ind w:left="0" w:right="0"/>
              <w:rPr>
                <w:szCs w:val="20"/>
              </w:rPr>
            </w:pPr>
            <w:r w:rsidRPr="00113882">
              <w:rPr>
                <w:szCs w:val="20"/>
              </w:rPr>
              <w:t xml:space="preserve">50 </w:t>
            </w:r>
          </w:p>
        </w:tc>
        <w:tc>
          <w:tcPr>
            <w:tcW w:w="1175" w:type="dxa"/>
          </w:tcPr>
          <w:p w14:paraId="5BCB73CF" w14:textId="77777777" w:rsidR="00113882" w:rsidRPr="00113882" w:rsidRDefault="00113882" w:rsidP="00113882">
            <w:pPr>
              <w:spacing w:before="40" w:after="40" w:line="240" w:lineRule="auto"/>
              <w:ind w:left="0" w:right="0"/>
              <w:rPr>
                <w:szCs w:val="20"/>
              </w:rPr>
            </w:pPr>
            <w:r w:rsidRPr="00113882">
              <w:rPr>
                <w:szCs w:val="20"/>
              </w:rPr>
              <w:t xml:space="preserve">250-300 </w:t>
            </w:r>
          </w:p>
        </w:tc>
      </w:tr>
    </w:tbl>
    <w:p w14:paraId="11C51369" w14:textId="0080AF65" w:rsidR="00113882" w:rsidRPr="00113882" w:rsidRDefault="00113882" w:rsidP="00495C99">
      <w:pPr>
        <w:spacing w:before="240"/>
      </w:pPr>
      <w:bookmarkStart w:id="104" w:name="metadon"/>
      <w:bookmarkEnd w:id="104"/>
      <w:r w:rsidRPr="00113882">
        <w:rPr>
          <w:b/>
          <w:bCs/>
        </w:rPr>
        <w:t>Metadon</w:t>
      </w:r>
      <w:r w:rsidRPr="00113882">
        <w:t xml:space="preserve"> kan vara ett gott alternativ om patienten inte tål morfin, om det föreligger en snabb toleransökning och om mycket höga doser morfin behövs. Ofta behövs betydligt lägre dos metadon än morfin för att nå motsvarande smärtlindring. Omvandlingsfaktorn varierar. Ju högre föregående morfindos desto lägre metadondos. Korstolerans när det gäller andningsdeprimerande effekt kan saknas, varför omställningen bör ske under övervakning eller mycket tät kontakt med patienten. </w:t>
      </w:r>
      <w:r w:rsidR="004D1DC7">
        <w:br/>
      </w:r>
      <w:r w:rsidRPr="00113882">
        <w:rPr>
          <w:b/>
          <w:bCs/>
        </w:rPr>
        <w:t>OBS!</w:t>
      </w:r>
      <w:r w:rsidRPr="00113882">
        <w:t xml:space="preserve"> Var särskilt uppmärksam på andningsdepression tredje dygnet!</w:t>
      </w:r>
    </w:p>
    <w:p w14:paraId="50865AAA" w14:textId="6B023630" w:rsidR="00113882" w:rsidRPr="00113882" w:rsidRDefault="00113882" w:rsidP="00495C99">
      <w:r w:rsidRPr="00113882">
        <w:lastRenderedPageBreak/>
        <w:t>Fördelar med Metadon är en god oral biotillgänglighet, inga aktiva metaboliter, låga kostnader och möjlig effekt på neurogen smärta. Det finns också studier som visar mycket god effekt på smärtor orsakade av mikrometastasering i skelettet. Metadon kan ges i samma dos subcutant som oralt om patienten inte kan svälja. Kunskap om metadon finns på smärtteamet och i palliativa teamet.</w:t>
      </w:r>
    </w:p>
    <w:p w14:paraId="4D511C73" w14:textId="77777777" w:rsidR="00113882" w:rsidRPr="00113882" w:rsidRDefault="00113882" w:rsidP="00495C99">
      <w:r w:rsidRPr="00113882">
        <w:t>Metadon i låg dos, 2,5-15 mg/dygn, används oftast som tillägg till annan opioidbehandling, särskilt vid neurogen smärta och skelettmetastaser.</w:t>
      </w:r>
    </w:p>
    <w:p w14:paraId="3BBD48CF" w14:textId="77777777" w:rsidR="00113882" w:rsidRPr="00113882" w:rsidRDefault="00113882" w:rsidP="00F9440F">
      <w:pPr>
        <w:pStyle w:val="MellanrubrikVGR"/>
      </w:pPr>
      <w:bookmarkStart w:id="105" w:name="_Toc183512318"/>
      <w:r w:rsidRPr="00113882">
        <w:t>Patienten kan inte ta läkemedel per os</w:t>
      </w:r>
      <w:bookmarkEnd w:id="105"/>
    </w:p>
    <w:p w14:paraId="679F0FA7" w14:textId="77777777" w:rsidR="00113882" w:rsidRPr="00113882" w:rsidRDefault="00113882" w:rsidP="00F9440F">
      <w:r w:rsidRPr="00113882">
        <w:t>Om den orala vägen fungerar dåligt, t.ex. på grund av sväljningssvårigheter eller illamående, är fentanylplåster ett utmärkt alternativ. Trygghetsdos kan ges av de övriga opioiderna - välj det som passar bäst - även i form av subcutana injektioner. För dosvägledning, se tabell II, ”Extradoser opioid till patienter med fentanylplåster”.</w:t>
      </w:r>
    </w:p>
    <w:p w14:paraId="5C286D6E" w14:textId="77777777" w:rsidR="00113882" w:rsidRPr="00113882" w:rsidRDefault="00113882" w:rsidP="00F9440F">
      <w:r w:rsidRPr="00113882">
        <w:t>Svårt sjuka patienter som inte kan ta något per os, kan få hjälp av läkemedelspump med infusion morfin/hydromorfon inkl extradoser efter behov.</w:t>
      </w:r>
    </w:p>
    <w:p w14:paraId="15FB0728" w14:textId="77777777" w:rsidR="00113882" w:rsidRPr="00113882" w:rsidRDefault="00113882" w:rsidP="00F9440F">
      <w:pPr>
        <w:pStyle w:val="MellanrubrikVGR"/>
      </w:pPr>
      <w:bookmarkStart w:id="106" w:name="_Toc183512319"/>
      <w:r w:rsidRPr="00113882">
        <w:t>Akut byte från oral till parenteral opioidtillförsel</w:t>
      </w:r>
      <w:bookmarkEnd w:id="106"/>
    </w:p>
    <w:p w14:paraId="5A4E361D" w14:textId="3ECA1E43" w:rsidR="00113882" w:rsidRPr="00113882" w:rsidRDefault="00113882" w:rsidP="00F9440F">
      <w:r w:rsidRPr="00113882">
        <w:t>Patienter som behandlas med orala opioider kan plötsligt behöva parenteral tillförsel. Det kan gälla tillkomst av plötsliga svåra kräkningar, akut buk etc. Enklast är att gå över till fentanylplåster och ge injektion morfin/hydromorfon i täta doser efter behov tills plåstret får effekt.</w:t>
      </w:r>
    </w:p>
    <w:p w14:paraId="057ED34D" w14:textId="77777777" w:rsidR="00113882" w:rsidRPr="00113882" w:rsidRDefault="00113882" w:rsidP="00F9440F">
      <w:pPr>
        <w:pStyle w:val="MellanrubrikVGR"/>
      </w:pPr>
      <w:bookmarkStart w:id="107" w:name="_Toc183512320"/>
      <w:r w:rsidRPr="00113882">
        <w:t>Nedtrappning av opioid</w:t>
      </w:r>
      <w:bookmarkEnd w:id="107"/>
    </w:p>
    <w:p w14:paraId="6D7CDF80" w14:textId="77777777" w:rsidR="00113882" w:rsidRPr="00113882" w:rsidRDefault="00113882" w:rsidP="00F9440F">
      <w:r w:rsidRPr="00113882">
        <w:t>Ibland kan smärta klinga av t.ex. efter strålbehandling och opioiddosen behöver sänkas eller preparatet t o m sättas ut. En patient som får för hög opioiddos i förhållande till smärtan blir oförklarligt trött och behöver inga extradoser. Det går bra att minska opioiddosen med cirka 20 % i taget med ett par dagars mellanrum. Lämna ett schema till patienten. Halt görs när smärtsymtomen återkommer.</w:t>
      </w:r>
    </w:p>
    <w:p w14:paraId="6A9729FB" w14:textId="77777777" w:rsidR="00113882" w:rsidRPr="00113882" w:rsidRDefault="00113882" w:rsidP="00F9440F">
      <w:pPr>
        <w:pStyle w:val="Rubrik3"/>
      </w:pPr>
      <w:bookmarkStart w:id="108" w:name="_Toc256000269"/>
      <w:bookmarkStart w:id="109" w:name="_Toc256000204"/>
      <w:bookmarkStart w:id="110" w:name="_Toc256000139"/>
      <w:bookmarkStart w:id="111" w:name="_Toc256000074"/>
      <w:bookmarkStart w:id="112" w:name="_Toc256000009"/>
      <w:bookmarkStart w:id="113" w:name="_Toc62227281"/>
      <w:bookmarkStart w:id="114" w:name="_Toc62473202"/>
      <w:bookmarkStart w:id="115" w:name="_Toc72421942"/>
      <w:bookmarkStart w:id="116" w:name="_Toc183512321"/>
      <w:r w:rsidRPr="00113882">
        <w:t>Opioidinducerad förstoppning och andra biverkningar</w:t>
      </w:r>
      <w:bookmarkEnd w:id="108"/>
      <w:bookmarkEnd w:id="109"/>
      <w:bookmarkEnd w:id="110"/>
      <w:bookmarkEnd w:id="111"/>
      <w:bookmarkEnd w:id="112"/>
      <w:bookmarkEnd w:id="113"/>
      <w:bookmarkEnd w:id="114"/>
      <w:bookmarkEnd w:id="115"/>
      <w:bookmarkEnd w:id="116"/>
    </w:p>
    <w:p w14:paraId="44328562" w14:textId="77777777" w:rsidR="00113882" w:rsidRPr="00F9440F" w:rsidRDefault="00113882" w:rsidP="00F9440F">
      <w:pPr>
        <w:pStyle w:val="MellanrubrikVGR"/>
        <w:spacing w:before="120"/>
      </w:pPr>
      <w:bookmarkStart w:id="117" w:name="_Toc256000270"/>
      <w:bookmarkStart w:id="118" w:name="_Toc256000205"/>
      <w:bookmarkStart w:id="119" w:name="_Toc256000140"/>
      <w:bookmarkStart w:id="120" w:name="_Toc256000075"/>
      <w:bookmarkStart w:id="121" w:name="_Toc256000010"/>
      <w:bookmarkStart w:id="122" w:name="_Toc62227282"/>
      <w:bookmarkStart w:id="123" w:name="_Toc62473203"/>
      <w:bookmarkStart w:id="124" w:name="_Toc72421943"/>
      <w:bookmarkStart w:id="125" w:name="_Toc183512322"/>
      <w:r w:rsidRPr="00F9440F">
        <w:t>Illamående</w:t>
      </w:r>
      <w:bookmarkEnd w:id="117"/>
      <w:bookmarkEnd w:id="118"/>
      <w:bookmarkEnd w:id="119"/>
      <w:bookmarkEnd w:id="120"/>
      <w:bookmarkEnd w:id="121"/>
      <w:bookmarkEnd w:id="122"/>
      <w:bookmarkEnd w:id="123"/>
      <w:bookmarkEnd w:id="124"/>
      <w:bookmarkEnd w:id="125"/>
    </w:p>
    <w:p w14:paraId="6133DC76" w14:textId="77777777" w:rsidR="00113882" w:rsidRPr="00113882" w:rsidRDefault="00113882" w:rsidP="001A03D4">
      <w:r w:rsidRPr="00113882">
        <w:t>Vid opioidinsättning drabbas cirka 1/3 av illamående. Tolerans för denna biverkning utvecklas inom två veckor. Illamående som uppträder efter denna tid kan vanligen inte skyllas på opioiden. Illamåendet kan profylaktiskt behandlas med Postafen 25 mg x 2 i 1-2 veckor.</w:t>
      </w:r>
    </w:p>
    <w:p w14:paraId="1D9D8F3C" w14:textId="77777777" w:rsidR="00113882" w:rsidRPr="00113882" w:rsidRDefault="00113882" w:rsidP="001A03D4">
      <w:r w:rsidRPr="00113882">
        <w:lastRenderedPageBreak/>
        <w:t>Om patienten har dåligt fungerande mag-tarmkanal välj Primperan 10 mg x 3.</w:t>
      </w:r>
    </w:p>
    <w:p w14:paraId="408CA7A5" w14:textId="77777777" w:rsidR="00113882" w:rsidRPr="00113882" w:rsidRDefault="00113882" w:rsidP="001A03D4">
      <w:pPr>
        <w:pStyle w:val="MellanrubrikVGR"/>
      </w:pPr>
      <w:bookmarkStart w:id="126" w:name="_Toc256000271"/>
      <w:bookmarkStart w:id="127" w:name="_Toc256000206"/>
      <w:bookmarkStart w:id="128" w:name="_Toc256000141"/>
      <w:bookmarkStart w:id="129" w:name="_Toc256000076"/>
      <w:bookmarkStart w:id="130" w:name="_Toc256000011"/>
      <w:bookmarkStart w:id="131" w:name="_Toc62227283"/>
      <w:bookmarkStart w:id="132" w:name="_Toc62473204"/>
      <w:bookmarkStart w:id="133" w:name="_Toc72421944"/>
      <w:bookmarkStart w:id="134" w:name="_Toc183512323"/>
      <w:r w:rsidRPr="00113882">
        <w:t>Förstoppning/nedsatt tarmmotorik</w:t>
      </w:r>
      <w:bookmarkEnd w:id="126"/>
      <w:bookmarkEnd w:id="127"/>
      <w:bookmarkEnd w:id="128"/>
      <w:bookmarkEnd w:id="129"/>
      <w:bookmarkEnd w:id="130"/>
      <w:bookmarkEnd w:id="131"/>
      <w:bookmarkEnd w:id="132"/>
      <w:bookmarkEnd w:id="133"/>
      <w:bookmarkEnd w:id="134"/>
    </w:p>
    <w:p w14:paraId="6F083D48" w14:textId="356A1426" w:rsidR="00113882" w:rsidRPr="00113882" w:rsidRDefault="00113882" w:rsidP="00BA0F70">
      <w:pPr>
        <w:rPr>
          <w:szCs w:val="20"/>
        </w:rPr>
      </w:pPr>
      <w:r w:rsidRPr="001A03D4">
        <w:t>Opioidutlöst nedsatt tarmmotorik är en vanlig orsak till förstoppning hos palliativa patienter. Denna biverkan finns kvar så länge patienten behandlas och tolerans utvecklas inte. Natriumpikosulfat (Laxoberal, Cilaxoral) bör sättas in regelbundet, t.ex. 5-10 droppar till natten initialt. Många patienter fungerar bra på dosering x 2-3. I några fall behövs doser på upp till 30 droppar x 3. Alternativ eller tillägg till natriumpikosulfat kan vara makrogol (Movicol/ Forlax). Laktulos är inte alltid bra till cancerpatienter som har en förändrad smakupplevelse och ofta tycker preparatet är osmakligt. Det kan dessutom ge buller och körningar i magen</w:t>
      </w:r>
      <w:r w:rsidRPr="00113882">
        <w:rPr>
          <w:szCs w:val="20"/>
        </w:rPr>
        <w:t xml:space="preserve"> och kräver ett påtagligt vätskeintag som cancerpatienter kan ha svårt för. Vid svårlöst opioidorsakad förstoppning kan metylnaltrexonbromid (Relistor) provas; detta ges som subcutan injektion men är dyrt.</w:t>
      </w:r>
    </w:p>
    <w:p w14:paraId="2A23D2EB" w14:textId="77777777" w:rsidR="00113882" w:rsidRPr="00113882" w:rsidRDefault="00113882" w:rsidP="00BA0F70">
      <w:pPr>
        <w:pStyle w:val="MellanrubrikVGR"/>
      </w:pPr>
      <w:bookmarkStart w:id="135" w:name="_Toc256000272"/>
      <w:bookmarkStart w:id="136" w:name="_Toc256000207"/>
      <w:bookmarkStart w:id="137" w:name="_Toc256000142"/>
      <w:bookmarkStart w:id="138" w:name="_Toc256000077"/>
      <w:bookmarkStart w:id="139" w:name="_Toc256000012"/>
      <w:bookmarkStart w:id="140" w:name="_Toc62227284"/>
      <w:bookmarkStart w:id="141" w:name="_Toc62473205"/>
      <w:bookmarkStart w:id="142" w:name="_Toc72421945"/>
      <w:bookmarkStart w:id="143" w:name="_Toc183512324"/>
      <w:r w:rsidRPr="00113882">
        <w:t>Förvirring, sedering och hallucinationer</w:t>
      </w:r>
      <w:bookmarkEnd w:id="135"/>
      <w:bookmarkEnd w:id="136"/>
      <w:bookmarkEnd w:id="137"/>
      <w:bookmarkEnd w:id="138"/>
      <w:bookmarkEnd w:id="139"/>
      <w:bookmarkEnd w:id="140"/>
      <w:bookmarkEnd w:id="141"/>
      <w:bookmarkEnd w:id="142"/>
      <w:bookmarkEnd w:id="143"/>
    </w:p>
    <w:p w14:paraId="3B5F3A3E" w14:textId="77777777" w:rsidR="00113882" w:rsidRPr="00113882" w:rsidRDefault="00113882" w:rsidP="00BA0F70">
      <w:r w:rsidRPr="00113882">
        <w:t>S.k. kognitiva biverkningar är inte sällan dosberoende och kan växla från opioid till opioid.</w:t>
      </w:r>
    </w:p>
    <w:p w14:paraId="4F4A3131" w14:textId="77777777" w:rsidR="00113882" w:rsidRPr="00113882" w:rsidRDefault="00113882" w:rsidP="00BA0F70">
      <w:r w:rsidRPr="00113882">
        <w:t>Äldre personer är mer känsliga än yngre. Pröva i första hand att tillfälligt reducera dosen.</w:t>
      </w:r>
    </w:p>
    <w:p w14:paraId="6C4E0861" w14:textId="77777777" w:rsidR="00113882" w:rsidRPr="00113882" w:rsidRDefault="00113882" w:rsidP="00BA0F70">
      <w:r w:rsidRPr="00113882">
        <w:t>Fråga aktivt efter hallucinationer; många upplever dem som skrämmande och behåller dem för sig själv. Upplys patient och anhöriga om att kognitiva biverkningar är ofarliga även om de är besvärande. Byt opioid om besvären kvarstår.</w:t>
      </w:r>
    </w:p>
    <w:p w14:paraId="08A45A71" w14:textId="77777777" w:rsidR="00113882" w:rsidRPr="00113882" w:rsidRDefault="00113882" w:rsidP="00BA0F70">
      <w:pPr>
        <w:pStyle w:val="Rubrik3"/>
      </w:pPr>
      <w:bookmarkStart w:id="144" w:name="_Toc256000273"/>
      <w:bookmarkStart w:id="145" w:name="_Toc256000208"/>
      <w:bookmarkStart w:id="146" w:name="_Toc256000143"/>
      <w:bookmarkStart w:id="147" w:name="_Toc256000078"/>
      <w:bookmarkStart w:id="148" w:name="_Toc256000013"/>
      <w:bookmarkStart w:id="149" w:name="_Toc62227285"/>
      <w:bookmarkStart w:id="150" w:name="_Toc62473206"/>
      <w:bookmarkStart w:id="151" w:name="_Toc72421946"/>
      <w:bookmarkStart w:id="152" w:name="_Toc183512325"/>
      <w:r w:rsidRPr="00113882">
        <w:t>Neurogen smärta och andra läkemedel/metoder med analgetisk effekt</w:t>
      </w:r>
      <w:bookmarkEnd w:id="144"/>
      <w:bookmarkEnd w:id="145"/>
      <w:bookmarkEnd w:id="146"/>
      <w:bookmarkEnd w:id="147"/>
      <w:bookmarkEnd w:id="148"/>
      <w:bookmarkEnd w:id="149"/>
      <w:bookmarkEnd w:id="150"/>
      <w:bookmarkEnd w:id="151"/>
      <w:bookmarkEnd w:id="152"/>
    </w:p>
    <w:p w14:paraId="242E556D" w14:textId="1AC95168" w:rsidR="00113882" w:rsidRPr="00113882" w:rsidRDefault="00113882" w:rsidP="00BA0F70">
      <w:r w:rsidRPr="00113882">
        <w:t xml:space="preserve">Vid neurogen smärta är amitryptilin och gabapentin förstahandspreparat. Vid gabapentintitrering, börja med 300 mg x 1 och öka enligt upptrappningsschema i FASS. Till mycket gamla, sköra patienter börja med 100 mg x 1. Vid utebliven effekt, gå successivt upp till 600 mg x 3 eller högre. Upp till 30 mg/kg har använts vid svår neurogen smärta. Vid utebliven effekt efter dosökning, trappa ut preparatet. </w:t>
      </w:r>
      <w:r w:rsidRPr="00113882">
        <w:rPr>
          <w:b/>
          <w:bCs/>
        </w:rPr>
        <w:t>OBS!</w:t>
      </w:r>
      <w:r w:rsidRPr="00113882">
        <w:t xml:space="preserve"> Patienter som inte klart kan ange om effekt föreligger, eller som säger sig inte veta om preparatet haft effekt, har sällan någon glädje av preparatet. Reducerad dos vid njurinsufficiens. Gabapentin kan kombineras med amitriptylin (Saroten) för adderad effekt. Börja med 10 mg till natten till äldre och 25 mg till yngre patienter. Ibland kan detta räcka. Vid behov </w:t>
      </w:r>
      <w:r w:rsidRPr="00113882">
        <w:lastRenderedPageBreak/>
        <w:t>öka dosen efter ett par dagar. Verksam dos ligger sällan högre än 50-75 mg till natten, något lägre hos äldre patienter.</w:t>
      </w:r>
      <w:r w:rsidRPr="00113882">
        <w:br/>
      </w:r>
      <w:r w:rsidRPr="00113882">
        <w:rPr>
          <w:b/>
          <w:bCs/>
        </w:rPr>
        <w:t>OBS!</w:t>
      </w:r>
      <w:r w:rsidRPr="00113882">
        <w:t xml:space="preserve"> Var noga med utvärderingen och sätt ut preparatet om patienten inte har nytta av det. Det finns antikolinerga biverkningar.</w:t>
      </w:r>
    </w:p>
    <w:p w14:paraId="20900F2A" w14:textId="77777777" w:rsidR="00113882" w:rsidRPr="00113882" w:rsidRDefault="00113882" w:rsidP="00BA0F70">
      <w:r w:rsidRPr="00113882">
        <w:t>Det antidepressiva preparatet duloxetin (Cymbalta) har i nyligen publicerade studier visats ha god effekt mot neurogen smärta [2].</w:t>
      </w:r>
    </w:p>
    <w:p w14:paraId="51A28C8F" w14:textId="77777777" w:rsidR="00113882" w:rsidRPr="00113882" w:rsidRDefault="00113882" w:rsidP="00BA0F70">
      <w:r w:rsidRPr="00113882">
        <w:t>Som andrahandspreparat finns även pregabalin. Vid samtidig förekomst av ångest kan pregabalin övervägas som förstahandspreparat.</w:t>
      </w:r>
    </w:p>
    <w:p w14:paraId="63F71CAB" w14:textId="77777777" w:rsidR="00113882" w:rsidRPr="00113882" w:rsidRDefault="00113882" w:rsidP="00BA0F70">
      <w:r w:rsidRPr="00113882">
        <w:t>Neurogen smärta är ofta svårbehandlad och inte så sällan har behandlingsförsök pågått med höga doser opioider utan resultat. Pröva därför alltid att trappa ner opioidosen för mindre biverkningar och överväg tillägg av metadon, som har påvisad effekt mot neurogen smärta.</w:t>
      </w:r>
    </w:p>
    <w:p w14:paraId="1A13BA58" w14:textId="77777777" w:rsidR="00113882" w:rsidRPr="00113882" w:rsidRDefault="00113882" w:rsidP="00DD589A">
      <w:pPr>
        <w:pStyle w:val="MellanrubrikVGR"/>
      </w:pPr>
      <w:bookmarkStart w:id="153" w:name="_Toc256000274"/>
      <w:bookmarkStart w:id="154" w:name="_Toc256000209"/>
      <w:bookmarkStart w:id="155" w:name="_Toc256000144"/>
      <w:bookmarkStart w:id="156" w:name="_Toc256000079"/>
      <w:bookmarkStart w:id="157" w:name="_Toc256000014"/>
      <w:bookmarkStart w:id="158" w:name="_Toc62227286"/>
      <w:bookmarkStart w:id="159" w:name="_Toc62473207"/>
      <w:bookmarkStart w:id="160" w:name="_Toc72421947"/>
      <w:bookmarkStart w:id="161" w:name="_Toc183512326"/>
      <w:r w:rsidRPr="00113882">
        <w:t>Steroider</w:t>
      </w:r>
      <w:bookmarkEnd w:id="153"/>
      <w:bookmarkEnd w:id="154"/>
      <w:bookmarkEnd w:id="155"/>
      <w:bookmarkEnd w:id="156"/>
      <w:bookmarkEnd w:id="157"/>
      <w:bookmarkEnd w:id="158"/>
      <w:bookmarkEnd w:id="159"/>
      <w:bookmarkEnd w:id="160"/>
      <w:bookmarkEnd w:id="161"/>
    </w:p>
    <w:p w14:paraId="01E07CDE" w14:textId="77777777" w:rsidR="00113882" w:rsidRPr="00113882" w:rsidRDefault="00113882" w:rsidP="00DD589A">
      <w:r w:rsidRPr="00113882">
        <w:t>Är inflammationshämmande och avsvällande och kan därmed ha smärtlindrande effekt.</w:t>
      </w:r>
    </w:p>
    <w:p w14:paraId="1C22FB49" w14:textId="01A13789" w:rsidR="00113882" w:rsidRPr="00113882" w:rsidRDefault="00113882" w:rsidP="00DD589A">
      <w:r w:rsidRPr="00113882">
        <w:t xml:space="preserve">För behandlingsförslag, se rubrik </w:t>
      </w:r>
      <w:hyperlink w:anchor="_Steroider_i_palliativ" w:history="1">
        <w:r w:rsidRPr="00DD589A">
          <w:rPr>
            <w:rStyle w:val="Hyperlnk"/>
          </w:rPr>
          <w:t>Steroider i palliativ vård</w:t>
        </w:r>
      </w:hyperlink>
      <w:r w:rsidRPr="00113882">
        <w:t>.</w:t>
      </w:r>
    </w:p>
    <w:p w14:paraId="050EE090" w14:textId="77777777" w:rsidR="00113882" w:rsidRPr="00113882" w:rsidRDefault="00113882" w:rsidP="00DD589A">
      <w:pPr>
        <w:pStyle w:val="MellanrubrikVGR"/>
      </w:pPr>
      <w:bookmarkStart w:id="162" w:name="_Toc256000275"/>
      <w:bookmarkStart w:id="163" w:name="_Toc256000210"/>
      <w:bookmarkStart w:id="164" w:name="_Toc256000145"/>
      <w:bookmarkStart w:id="165" w:name="_Toc256000080"/>
      <w:bookmarkStart w:id="166" w:name="_Toc256000015"/>
      <w:bookmarkStart w:id="167" w:name="_Toc62227287"/>
      <w:bookmarkStart w:id="168" w:name="_Toc62473208"/>
      <w:bookmarkStart w:id="169" w:name="_Toc72421948"/>
      <w:bookmarkStart w:id="170" w:name="_Toc183512327"/>
      <w:r w:rsidRPr="00113882">
        <w:t>Blockader</w:t>
      </w:r>
      <w:bookmarkEnd w:id="162"/>
      <w:bookmarkEnd w:id="163"/>
      <w:bookmarkEnd w:id="164"/>
      <w:bookmarkEnd w:id="165"/>
      <w:bookmarkEnd w:id="166"/>
      <w:bookmarkEnd w:id="167"/>
      <w:bookmarkEnd w:id="168"/>
      <w:bookmarkEnd w:id="169"/>
      <w:bookmarkEnd w:id="170"/>
    </w:p>
    <w:p w14:paraId="26C9B1E8" w14:textId="4CCBF7DF" w:rsidR="00113882" w:rsidRPr="00113882" w:rsidRDefault="00113882" w:rsidP="00DD589A">
      <w:r w:rsidRPr="00113882">
        <w:t xml:space="preserve">Regional analgesi med kateterteknik och intratekal analgesi kan vara undergörande vid svårbehandlade smärttillstånd med lokaliserad regional utbredning. Diskutera med smärtteamet och palliativa teamet, se även riktlinje </w:t>
      </w:r>
      <w:hyperlink r:id="rId19" w:history="1">
        <w:r w:rsidRPr="00096E40">
          <w:rPr>
            <w:rStyle w:val="Hyperlnk"/>
          </w:rPr>
          <w:t>Smärtbehandling - Långvarig via epidural och intratekal kateter</w:t>
        </w:r>
      </w:hyperlink>
      <w:r w:rsidRPr="00113882">
        <w:t xml:space="preserve"> respektive </w:t>
      </w:r>
      <w:hyperlink r:id="rId20" w:history="1">
        <w:r w:rsidRPr="00926ABE">
          <w:rPr>
            <w:rStyle w:val="Hyperlnk"/>
          </w:rPr>
          <w:t>Smärtlindring genom perifer nervblockad med kvarliggande kateter</w:t>
        </w:r>
      </w:hyperlink>
      <w:r w:rsidRPr="00113882">
        <w:t>.</w:t>
      </w:r>
    </w:p>
    <w:p w14:paraId="22BAD099" w14:textId="77777777" w:rsidR="00113882" w:rsidRPr="00113882" w:rsidRDefault="00113882" w:rsidP="00DD589A">
      <w:pPr>
        <w:pStyle w:val="MellanrubrikVGR"/>
      </w:pPr>
      <w:bookmarkStart w:id="171" w:name="_Toc256000276"/>
      <w:bookmarkStart w:id="172" w:name="_Toc256000211"/>
      <w:bookmarkStart w:id="173" w:name="_Toc256000146"/>
      <w:bookmarkStart w:id="174" w:name="_Toc256000081"/>
      <w:bookmarkStart w:id="175" w:name="_Toc256000016"/>
      <w:bookmarkStart w:id="176" w:name="_Toc62227288"/>
      <w:bookmarkStart w:id="177" w:name="_Toc62473209"/>
      <w:bookmarkStart w:id="178" w:name="_Toc72421949"/>
      <w:bookmarkStart w:id="179" w:name="_Toc183512328"/>
      <w:r w:rsidRPr="00113882">
        <w:t>Palliativ strålbehandling och kemoterapi</w:t>
      </w:r>
      <w:bookmarkEnd w:id="171"/>
      <w:bookmarkEnd w:id="172"/>
      <w:bookmarkEnd w:id="173"/>
      <w:bookmarkEnd w:id="174"/>
      <w:bookmarkEnd w:id="175"/>
      <w:bookmarkEnd w:id="176"/>
      <w:bookmarkEnd w:id="177"/>
      <w:bookmarkEnd w:id="178"/>
      <w:bookmarkEnd w:id="179"/>
    </w:p>
    <w:p w14:paraId="73E143B6" w14:textId="77777777" w:rsidR="00113882" w:rsidRPr="00113882" w:rsidRDefault="00113882" w:rsidP="00DD589A">
      <w:r w:rsidRPr="00113882">
        <w:t>Strålbehandling används främst vid skelettmetastassmärta och ger smärtfrihet i 50-60 % av fallen och partiell smärtlindring i cirka 20 %. Effekten kommer under behandlingen hos de flesta eller 1-2 veckor efter avslutad behandling och kan sitta i flera månader.</w:t>
      </w:r>
    </w:p>
    <w:p w14:paraId="23EF9DEC" w14:textId="77777777" w:rsidR="00113882" w:rsidRPr="00113882" w:rsidRDefault="00113882" w:rsidP="00DD589A">
      <w:r w:rsidRPr="00113882">
        <w:t>Palliativ kemoterapi med cytostatika kan ha både antiinflammatorisk och smärtlindrande effekt.</w:t>
      </w:r>
    </w:p>
    <w:p w14:paraId="3A8A2380" w14:textId="77777777" w:rsidR="00113882" w:rsidRPr="00113882" w:rsidRDefault="00113882" w:rsidP="00DD589A">
      <w:pPr>
        <w:pStyle w:val="MellanrubrikVGR"/>
      </w:pPr>
      <w:bookmarkStart w:id="180" w:name="_Toc256000277"/>
      <w:bookmarkStart w:id="181" w:name="_Toc256000212"/>
      <w:bookmarkStart w:id="182" w:name="_Toc256000147"/>
      <w:bookmarkStart w:id="183" w:name="_Toc256000082"/>
      <w:bookmarkStart w:id="184" w:name="_Toc256000017"/>
      <w:bookmarkStart w:id="185" w:name="_Toc62227289"/>
      <w:bookmarkStart w:id="186" w:name="_Toc62473210"/>
      <w:bookmarkStart w:id="187" w:name="_Toc72421950"/>
      <w:bookmarkStart w:id="188" w:name="_Toc183512329"/>
      <w:r w:rsidRPr="00113882">
        <w:t>Bisfosfonater</w:t>
      </w:r>
      <w:bookmarkEnd w:id="180"/>
      <w:bookmarkEnd w:id="181"/>
      <w:bookmarkEnd w:id="182"/>
      <w:bookmarkEnd w:id="183"/>
      <w:bookmarkEnd w:id="184"/>
      <w:bookmarkEnd w:id="185"/>
      <w:bookmarkEnd w:id="186"/>
      <w:bookmarkEnd w:id="187"/>
      <w:bookmarkEnd w:id="188"/>
    </w:p>
    <w:p w14:paraId="6080CB40" w14:textId="77777777" w:rsidR="00113882" w:rsidRPr="00113882" w:rsidRDefault="00113882" w:rsidP="00926ABE">
      <w:r w:rsidRPr="00113882">
        <w:t>Förutom skelettstabiliserande effekt har studier visat att behandling med bisfosfonater intravenöst kan ge viss smärtlindrande effekt [3].</w:t>
      </w:r>
    </w:p>
    <w:p w14:paraId="480249B7" w14:textId="77777777" w:rsidR="00113882" w:rsidRPr="00113882" w:rsidRDefault="00113882" w:rsidP="00926ABE">
      <w:r w:rsidRPr="00113882">
        <w:t>Remittera patienten för tandläkarbedömning inför behandling; det finns en inte ovanlig biverkning med osteonekros i käkleden orsakad av intravenösa bisfosfonater!</w:t>
      </w:r>
    </w:p>
    <w:p w14:paraId="1AD2C7CD" w14:textId="77777777" w:rsidR="00113882" w:rsidRPr="00113882" w:rsidRDefault="00113882" w:rsidP="001D0045">
      <w:pPr>
        <w:pStyle w:val="Rubrik3"/>
      </w:pPr>
      <w:bookmarkStart w:id="189" w:name="_Toc256000278"/>
      <w:bookmarkStart w:id="190" w:name="_Toc256000213"/>
      <w:bookmarkStart w:id="191" w:name="_Toc256000148"/>
      <w:bookmarkStart w:id="192" w:name="_Toc256000083"/>
      <w:bookmarkStart w:id="193" w:name="_Toc256000018"/>
      <w:bookmarkStart w:id="194" w:name="_Toc62227290"/>
      <w:bookmarkStart w:id="195" w:name="_Toc62473211"/>
      <w:bookmarkStart w:id="196" w:name="_Toc72421951"/>
      <w:bookmarkStart w:id="197" w:name="_Toc183512330"/>
      <w:r w:rsidRPr="00113882">
        <w:lastRenderedPageBreak/>
        <w:t>Icke-farmakologisk smärtlindring</w:t>
      </w:r>
      <w:bookmarkEnd w:id="189"/>
      <w:bookmarkEnd w:id="190"/>
      <w:bookmarkEnd w:id="191"/>
      <w:bookmarkEnd w:id="192"/>
      <w:bookmarkEnd w:id="193"/>
      <w:bookmarkEnd w:id="194"/>
      <w:bookmarkEnd w:id="195"/>
      <w:bookmarkEnd w:id="196"/>
      <w:bookmarkEnd w:id="197"/>
    </w:p>
    <w:p w14:paraId="2347C08B" w14:textId="157C1D4F" w:rsidR="00113882" w:rsidRPr="00113882" w:rsidRDefault="00113882" w:rsidP="001D0045">
      <w:r w:rsidRPr="00113882">
        <w:t>TNS kan prövas vid nociceptiv smärta, fungerar inte vid sensibilitetsrubbningar. Taktil massage kan ha avslappnande och därmed smärtlindrande effekt. Kontakta sjukgymnast.</w:t>
      </w:r>
    </w:p>
    <w:p w14:paraId="12B24966" w14:textId="77777777" w:rsidR="00113882" w:rsidRPr="00113882" w:rsidRDefault="00113882" w:rsidP="001D0045">
      <w:r w:rsidRPr="00113882">
        <w:t>Akupunktur har sällan någon plats vid behandling av cancersmärta.</w:t>
      </w:r>
    </w:p>
    <w:p w14:paraId="5CB68AAC" w14:textId="77777777" w:rsidR="00113882" w:rsidRPr="00113882" w:rsidRDefault="00113882" w:rsidP="001D0045">
      <w:pPr>
        <w:pStyle w:val="Rubrik3"/>
      </w:pPr>
      <w:bookmarkStart w:id="198" w:name="_Toc256000279"/>
      <w:bookmarkStart w:id="199" w:name="_Toc256000214"/>
      <w:bookmarkStart w:id="200" w:name="_Toc256000149"/>
      <w:bookmarkStart w:id="201" w:name="_Toc256000084"/>
      <w:bookmarkStart w:id="202" w:name="_Toc256000019"/>
      <w:bookmarkStart w:id="203" w:name="_Toc62227291"/>
      <w:bookmarkStart w:id="204" w:name="_Toc62473212"/>
      <w:bookmarkStart w:id="205" w:name="_Toc72421952"/>
      <w:bookmarkStart w:id="206" w:name="_Toc183512331"/>
      <w:r w:rsidRPr="00113882">
        <w:t>Illamående</w:t>
      </w:r>
      <w:bookmarkEnd w:id="198"/>
      <w:bookmarkEnd w:id="199"/>
      <w:bookmarkEnd w:id="200"/>
      <w:bookmarkEnd w:id="201"/>
      <w:bookmarkEnd w:id="202"/>
      <w:bookmarkEnd w:id="203"/>
      <w:bookmarkEnd w:id="204"/>
      <w:bookmarkEnd w:id="205"/>
      <w:bookmarkEnd w:id="206"/>
    </w:p>
    <w:p w14:paraId="61F2C04C" w14:textId="77777777" w:rsidR="00113882" w:rsidRPr="00113882" w:rsidRDefault="00113882" w:rsidP="001D0045">
      <w:r w:rsidRPr="00113882">
        <w:t>Illamående och kräkningar är vanliga symtom vid avancerad cancersjukdom men inte lika uppmärksammat.</w:t>
      </w:r>
    </w:p>
    <w:p w14:paraId="38C81F51" w14:textId="77777777" w:rsidR="00113882" w:rsidRPr="00113882" w:rsidRDefault="00113882" w:rsidP="001D0045">
      <w:r w:rsidRPr="00113882">
        <w:t>Illamående: En obehaglig upplevelse och ett behov av att kräkas, ibland förenat med autonoma symtom som blekhet, kallsvett och takykardi.</w:t>
      </w:r>
    </w:p>
    <w:p w14:paraId="70663BFE" w14:textId="77777777" w:rsidR="00113882" w:rsidRPr="00113882" w:rsidRDefault="00113882" w:rsidP="00263108">
      <w:pPr>
        <w:pStyle w:val="MellanrubrikVGR"/>
      </w:pPr>
      <w:bookmarkStart w:id="207" w:name="_Toc256000280"/>
      <w:bookmarkStart w:id="208" w:name="_Toc256000215"/>
      <w:bookmarkStart w:id="209" w:name="_Toc256000150"/>
      <w:bookmarkStart w:id="210" w:name="_Toc256000085"/>
      <w:bookmarkStart w:id="211" w:name="_Toc256000020"/>
      <w:bookmarkStart w:id="212" w:name="_Toc62227292"/>
      <w:bookmarkStart w:id="213" w:name="_Toc62473213"/>
      <w:bookmarkStart w:id="214" w:name="_Toc72421953"/>
      <w:bookmarkStart w:id="215" w:name="_Toc183512332"/>
      <w:r w:rsidRPr="00113882">
        <w:t>Patofysiologi och orsaker</w:t>
      </w:r>
      <w:bookmarkEnd w:id="207"/>
      <w:bookmarkEnd w:id="208"/>
      <w:bookmarkEnd w:id="209"/>
      <w:bookmarkEnd w:id="210"/>
      <w:bookmarkEnd w:id="211"/>
      <w:bookmarkEnd w:id="212"/>
      <w:bookmarkEnd w:id="213"/>
      <w:bookmarkEnd w:id="214"/>
      <w:bookmarkEnd w:id="215"/>
    </w:p>
    <w:p w14:paraId="1D1869C0" w14:textId="77777777" w:rsidR="00113882" w:rsidRPr="00113882" w:rsidRDefault="00113882" w:rsidP="00263108">
      <w:r w:rsidRPr="00113882">
        <w:t>Två områden i hjärnan svarar för illamående och kräkningar; kemoreceptorzonen och kräkcentrum.</w:t>
      </w:r>
    </w:p>
    <w:p w14:paraId="4C9DA292" w14:textId="77777777" w:rsidR="00113882" w:rsidRPr="00113882" w:rsidRDefault="00113882" w:rsidP="00263108">
      <w:r w:rsidRPr="00113882">
        <w:t>Kemoreceptorzonen ligger i botten på fjärde ventrikeln och har kontakt med systemcirkulationen. Dominerande receptorer är dopaminerga (D2) och 5HT3. Dessa stimuleras av höga plasmakoncentrationer av emetogena substanser som urea, morfin, digoxin, calciumjoner, inflammatoriska mediatorer etc.</w:t>
      </w:r>
    </w:p>
    <w:p w14:paraId="5672A13D" w14:textId="2C3AC6DC" w:rsidR="00113882" w:rsidRPr="00113882" w:rsidRDefault="00113882" w:rsidP="00263108">
      <w:r w:rsidRPr="00113882">
        <w:t>Kräkcentrum ligger intill kemoreceptorzonen, innanför blodhjärnbarriären. Det utgör ett koordinationscentrum för kräkreflexen och får impulser från mag-tarmkanalen via nervus vagus, vestibularisapparaten, kemoreceptorzonen och kortikala centra för rädsla, smärta och minne. De flesta receptorer är excitatoriska, d.v.s. utlöser illamående/kräkning vid stimulering. 5HT2-receptorer, cholinerga receptorer (ACh) och histamin typ 1 (H1) receptorer dominerar.</w:t>
      </w:r>
    </w:p>
    <w:p w14:paraId="06A09813" w14:textId="77777777" w:rsidR="00113882" w:rsidRPr="00113882" w:rsidRDefault="00113882" w:rsidP="00263108">
      <w:r w:rsidRPr="00113882">
        <w:t>Perifera receptorer i magtarmkanalen (5HT3, 5HT4, D2) spelar roll för att utlösa illamående.</w:t>
      </w:r>
    </w:p>
    <w:p w14:paraId="59F6CE7E" w14:textId="77777777" w:rsidR="00113882" w:rsidRPr="00113882" w:rsidRDefault="00113882" w:rsidP="00263108">
      <w:r w:rsidRPr="00113882">
        <w:t>Dessa stimuleras av olika kemiska ämnen, uttänjning, inflammatoriska processer, strålbehandling etc. Stress och ångest kan också ge upphov till förlångsammad ventrikeltömning via perifera dopaminreceptorer.</w:t>
      </w:r>
    </w:p>
    <w:p w14:paraId="6C5C9D73" w14:textId="77777777" w:rsidR="00113882" w:rsidRPr="00113882" w:rsidRDefault="00113882" w:rsidP="00263108">
      <w:r w:rsidRPr="00113882">
        <w:t>Sammanfattningsvis finns en rad centrala och perifera receptorer involverade i uppkomsten av illamående och kräkningar. Kombinationsbehandling av antiemetika är ofta bättre än behandling med ett enda preparat. Vid val av preparat kan det teoretiskt vara en fördel att ta hänsyn till vilka troliga mekanismer som ligger bakom, men det är inte självklart att det manifesterar sig i behandlingsresultatet.</w:t>
      </w:r>
    </w:p>
    <w:p w14:paraId="38113146" w14:textId="77777777" w:rsidR="00113882" w:rsidRPr="00113882" w:rsidRDefault="00113882" w:rsidP="00F02439">
      <w:pPr>
        <w:pStyle w:val="Beskrivning"/>
        <w:keepNext/>
        <w:keepLines/>
      </w:pPr>
      <w:r w:rsidRPr="00113882">
        <w:lastRenderedPageBreak/>
        <w:t>Tabell över receptoraffinitet för antiemetika (modifierad efter referens [4]</w:t>
      </w:r>
    </w:p>
    <w:tbl>
      <w:tblPr>
        <w:tblW w:w="7938"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Caption w:val="Tabell över receptoraffinitet för antiemetika (modifierad efter referens [4]"/>
        <w:tblDescription w:val="Ordinationsaförslag av antiemetika."/>
      </w:tblPr>
      <w:tblGrid>
        <w:gridCol w:w="1509"/>
        <w:gridCol w:w="1071"/>
        <w:gridCol w:w="1072"/>
        <w:gridCol w:w="1071"/>
        <w:gridCol w:w="1072"/>
        <w:gridCol w:w="1071"/>
        <w:gridCol w:w="1072"/>
      </w:tblGrid>
      <w:tr w:rsidR="00113882" w:rsidRPr="00113882" w14:paraId="1BEDD974" w14:textId="77777777" w:rsidTr="0086619F">
        <w:tc>
          <w:tcPr>
            <w:tcW w:w="1509" w:type="dxa"/>
            <w:shd w:val="clear" w:color="auto" w:fill="E7E6E6"/>
          </w:tcPr>
          <w:p w14:paraId="069C24DF" w14:textId="77777777" w:rsidR="00113882" w:rsidRPr="00113882" w:rsidRDefault="00113882" w:rsidP="00113882">
            <w:pPr>
              <w:keepNext/>
              <w:keepLines/>
              <w:spacing w:after="0" w:line="240" w:lineRule="auto"/>
              <w:ind w:left="0" w:right="0"/>
            </w:pPr>
          </w:p>
        </w:tc>
        <w:tc>
          <w:tcPr>
            <w:tcW w:w="1071" w:type="dxa"/>
            <w:shd w:val="clear" w:color="auto" w:fill="E7E6E6"/>
          </w:tcPr>
          <w:p w14:paraId="2F3F3BB4" w14:textId="77777777" w:rsidR="00113882" w:rsidRPr="00113882" w:rsidRDefault="00113882" w:rsidP="00113882">
            <w:pPr>
              <w:keepNext/>
              <w:keepLines/>
              <w:spacing w:before="40" w:after="40" w:line="240" w:lineRule="auto"/>
              <w:ind w:left="0" w:right="0"/>
              <w:rPr>
                <w:rFonts w:ascii="Arial Fet" w:hAnsi="Arial Fet"/>
                <w:b/>
                <w:sz w:val="20"/>
                <w:szCs w:val="20"/>
                <w:lang w:val="en-GB"/>
              </w:rPr>
            </w:pPr>
            <w:r w:rsidRPr="00113882">
              <w:rPr>
                <w:rFonts w:ascii="Arial Fet" w:hAnsi="Arial Fet"/>
                <w:b/>
                <w:sz w:val="20"/>
                <w:szCs w:val="20"/>
                <w:lang w:val="en-GB"/>
              </w:rPr>
              <w:t>D2</w:t>
            </w:r>
          </w:p>
        </w:tc>
        <w:tc>
          <w:tcPr>
            <w:tcW w:w="1072" w:type="dxa"/>
            <w:shd w:val="clear" w:color="auto" w:fill="E7E6E6"/>
          </w:tcPr>
          <w:p w14:paraId="27E2472D" w14:textId="77777777" w:rsidR="00113882" w:rsidRPr="00113882" w:rsidRDefault="00113882" w:rsidP="00113882">
            <w:pPr>
              <w:keepNext/>
              <w:keepLines/>
              <w:spacing w:before="40" w:after="40" w:line="240" w:lineRule="auto"/>
              <w:ind w:left="0" w:right="0"/>
              <w:rPr>
                <w:rFonts w:ascii="Arial Fet" w:hAnsi="Arial Fet"/>
                <w:b/>
                <w:sz w:val="20"/>
                <w:szCs w:val="20"/>
                <w:lang w:val="en-GB"/>
              </w:rPr>
            </w:pPr>
            <w:r w:rsidRPr="00113882">
              <w:rPr>
                <w:rFonts w:ascii="Arial Fet" w:hAnsi="Arial Fet"/>
                <w:b/>
                <w:sz w:val="20"/>
                <w:szCs w:val="20"/>
                <w:lang w:val="en-GB"/>
              </w:rPr>
              <w:t>H1</w:t>
            </w:r>
          </w:p>
        </w:tc>
        <w:tc>
          <w:tcPr>
            <w:tcW w:w="1071" w:type="dxa"/>
            <w:shd w:val="clear" w:color="auto" w:fill="E7E6E6"/>
          </w:tcPr>
          <w:p w14:paraId="2ED15A92" w14:textId="77777777" w:rsidR="00113882" w:rsidRPr="00113882" w:rsidRDefault="00113882" w:rsidP="00113882">
            <w:pPr>
              <w:keepNext/>
              <w:keepLines/>
              <w:spacing w:before="40" w:after="40" w:line="240" w:lineRule="auto"/>
              <w:ind w:left="0" w:right="0"/>
              <w:rPr>
                <w:rFonts w:ascii="Arial Fet" w:hAnsi="Arial Fet"/>
                <w:b/>
                <w:sz w:val="20"/>
                <w:szCs w:val="20"/>
                <w:lang w:val="en-GB"/>
              </w:rPr>
            </w:pPr>
            <w:r w:rsidRPr="00113882">
              <w:rPr>
                <w:rFonts w:ascii="Arial Fet" w:hAnsi="Arial Fet"/>
                <w:b/>
                <w:sz w:val="20"/>
                <w:szCs w:val="20"/>
                <w:lang w:val="en-GB"/>
              </w:rPr>
              <w:t>ACh</w:t>
            </w:r>
          </w:p>
        </w:tc>
        <w:tc>
          <w:tcPr>
            <w:tcW w:w="1072" w:type="dxa"/>
            <w:shd w:val="clear" w:color="auto" w:fill="E7E6E6"/>
          </w:tcPr>
          <w:p w14:paraId="308C68FC" w14:textId="77777777" w:rsidR="00113882" w:rsidRPr="00113882" w:rsidRDefault="00113882" w:rsidP="00113882">
            <w:pPr>
              <w:keepNext/>
              <w:keepLines/>
              <w:spacing w:before="40" w:after="40" w:line="240" w:lineRule="auto"/>
              <w:ind w:left="0" w:right="0"/>
              <w:rPr>
                <w:rFonts w:ascii="Arial Fet" w:hAnsi="Arial Fet"/>
                <w:b/>
                <w:sz w:val="20"/>
                <w:szCs w:val="20"/>
                <w:lang w:val="de-DE"/>
              </w:rPr>
            </w:pPr>
            <w:r w:rsidRPr="00113882">
              <w:rPr>
                <w:rFonts w:ascii="Arial Fet" w:hAnsi="Arial Fet"/>
                <w:b/>
                <w:sz w:val="20"/>
                <w:szCs w:val="20"/>
                <w:lang w:val="de-DE"/>
              </w:rPr>
              <w:t>5HT2</w:t>
            </w:r>
          </w:p>
        </w:tc>
        <w:tc>
          <w:tcPr>
            <w:tcW w:w="1071" w:type="dxa"/>
            <w:shd w:val="clear" w:color="auto" w:fill="E7E6E6"/>
          </w:tcPr>
          <w:p w14:paraId="15A44C23" w14:textId="77777777" w:rsidR="00113882" w:rsidRPr="00113882" w:rsidRDefault="00113882" w:rsidP="00113882">
            <w:pPr>
              <w:keepNext/>
              <w:keepLines/>
              <w:spacing w:before="40" w:after="40" w:line="240" w:lineRule="auto"/>
              <w:ind w:left="0" w:right="0"/>
              <w:rPr>
                <w:rFonts w:ascii="Arial Fet" w:hAnsi="Arial Fet"/>
                <w:b/>
                <w:sz w:val="20"/>
                <w:szCs w:val="20"/>
                <w:lang w:val="de-DE"/>
              </w:rPr>
            </w:pPr>
            <w:r w:rsidRPr="00113882">
              <w:rPr>
                <w:rFonts w:ascii="Arial Fet" w:hAnsi="Arial Fet"/>
                <w:b/>
                <w:sz w:val="20"/>
                <w:szCs w:val="20"/>
                <w:lang w:val="de-DE"/>
              </w:rPr>
              <w:t>5HT3</w:t>
            </w:r>
          </w:p>
        </w:tc>
        <w:tc>
          <w:tcPr>
            <w:tcW w:w="1072" w:type="dxa"/>
            <w:shd w:val="clear" w:color="auto" w:fill="E7E6E6"/>
          </w:tcPr>
          <w:p w14:paraId="5B09A438" w14:textId="77777777" w:rsidR="00113882" w:rsidRPr="00113882" w:rsidRDefault="00113882" w:rsidP="00113882">
            <w:pPr>
              <w:keepNext/>
              <w:keepLines/>
              <w:spacing w:before="40" w:after="40" w:line="240" w:lineRule="auto"/>
              <w:ind w:left="0" w:right="0"/>
              <w:rPr>
                <w:rFonts w:ascii="Arial Fet" w:hAnsi="Arial Fet"/>
                <w:b/>
                <w:sz w:val="20"/>
                <w:szCs w:val="20"/>
                <w:lang w:val="de-DE"/>
              </w:rPr>
            </w:pPr>
            <w:r w:rsidRPr="00113882">
              <w:rPr>
                <w:rFonts w:ascii="Arial Fet" w:hAnsi="Arial Fet"/>
                <w:b/>
                <w:sz w:val="20"/>
                <w:szCs w:val="20"/>
                <w:lang w:val="de-DE"/>
              </w:rPr>
              <w:t>5HT4</w:t>
            </w:r>
          </w:p>
        </w:tc>
      </w:tr>
      <w:tr w:rsidR="00113882" w:rsidRPr="00113882" w14:paraId="267DAE60" w14:textId="77777777" w:rsidTr="0086619F">
        <w:tc>
          <w:tcPr>
            <w:tcW w:w="1509" w:type="dxa"/>
          </w:tcPr>
          <w:p w14:paraId="0EBBFA34"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Primperan</w:t>
            </w:r>
          </w:p>
        </w:tc>
        <w:tc>
          <w:tcPr>
            <w:tcW w:w="1071" w:type="dxa"/>
          </w:tcPr>
          <w:p w14:paraId="5C7A662B" w14:textId="77777777" w:rsidR="00113882" w:rsidRPr="00113882" w:rsidRDefault="00113882" w:rsidP="00113882">
            <w:pPr>
              <w:spacing w:before="40" w:after="40" w:line="240" w:lineRule="auto"/>
              <w:ind w:left="0" w:right="0"/>
              <w:rPr>
                <w:sz w:val="22"/>
              </w:rPr>
            </w:pPr>
            <w:r w:rsidRPr="00113882">
              <w:rPr>
                <w:sz w:val="22"/>
              </w:rPr>
              <w:t>++</w:t>
            </w:r>
          </w:p>
        </w:tc>
        <w:tc>
          <w:tcPr>
            <w:tcW w:w="1072" w:type="dxa"/>
          </w:tcPr>
          <w:p w14:paraId="5EAE722F"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655F6ADC"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18936872"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6A1A8DD1"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17BF71CE" w14:textId="77777777" w:rsidR="00113882" w:rsidRPr="00113882" w:rsidRDefault="00113882" w:rsidP="00113882">
            <w:pPr>
              <w:spacing w:before="40" w:after="40" w:line="240" w:lineRule="auto"/>
              <w:ind w:left="0" w:right="0"/>
              <w:rPr>
                <w:sz w:val="22"/>
              </w:rPr>
            </w:pPr>
            <w:r w:rsidRPr="00113882">
              <w:rPr>
                <w:sz w:val="22"/>
              </w:rPr>
              <w:t>++</w:t>
            </w:r>
          </w:p>
        </w:tc>
      </w:tr>
      <w:tr w:rsidR="00113882" w:rsidRPr="00113882" w14:paraId="5537E319" w14:textId="77777777" w:rsidTr="0086619F">
        <w:tc>
          <w:tcPr>
            <w:tcW w:w="1509" w:type="dxa"/>
          </w:tcPr>
          <w:p w14:paraId="3E9757BE"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Ondansetron</w:t>
            </w:r>
          </w:p>
        </w:tc>
        <w:tc>
          <w:tcPr>
            <w:tcW w:w="1071" w:type="dxa"/>
          </w:tcPr>
          <w:p w14:paraId="4F0DD6B6"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60F2D0EB"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5E45A82D"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3151BA43"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2763761B" w14:textId="77777777" w:rsidR="00113882" w:rsidRPr="00113882" w:rsidRDefault="00113882" w:rsidP="00113882">
            <w:pPr>
              <w:spacing w:before="40" w:after="40" w:line="240" w:lineRule="auto"/>
              <w:ind w:left="0" w:right="0"/>
              <w:rPr>
                <w:sz w:val="22"/>
              </w:rPr>
            </w:pPr>
            <w:r w:rsidRPr="00113882">
              <w:rPr>
                <w:sz w:val="22"/>
              </w:rPr>
              <w:t>+++</w:t>
            </w:r>
          </w:p>
        </w:tc>
        <w:tc>
          <w:tcPr>
            <w:tcW w:w="1072" w:type="dxa"/>
          </w:tcPr>
          <w:p w14:paraId="2DB6B483" w14:textId="77777777" w:rsidR="00113882" w:rsidRPr="00113882" w:rsidRDefault="00113882" w:rsidP="00113882">
            <w:pPr>
              <w:spacing w:before="40" w:after="40" w:line="240" w:lineRule="auto"/>
              <w:ind w:left="0" w:right="0"/>
              <w:rPr>
                <w:sz w:val="22"/>
              </w:rPr>
            </w:pPr>
            <w:r w:rsidRPr="00113882">
              <w:rPr>
                <w:sz w:val="22"/>
              </w:rPr>
              <w:t>0</w:t>
            </w:r>
          </w:p>
        </w:tc>
      </w:tr>
      <w:tr w:rsidR="00113882" w:rsidRPr="00113882" w14:paraId="5A5CCBF0" w14:textId="77777777" w:rsidTr="0086619F">
        <w:tc>
          <w:tcPr>
            <w:tcW w:w="1509" w:type="dxa"/>
          </w:tcPr>
          <w:p w14:paraId="5C102A4B"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Postafen</w:t>
            </w:r>
          </w:p>
        </w:tc>
        <w:tc>
          <w:tcPr>
            <w:tcW w:w="1071" w:type="dxa"/>
          </w:tcPr>
          <w:p w14:paraId="733374E1"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1817E2B0" w14:textId="77777777" w:rsidR="00113882" w:rsidRPr="00113882" w:rsidRDefault="00113882" w:rsidP="00113882">
            <w:pPr>
              <w:spacing w:before="40" w:after="40" w:line="240" w:lineRule="auto"/>
              <w:ind w:left="0" w:right="0"/>
              <w:rPr>
                <w:sz w:val="22"/>
              </w:rPr>
            </w:pPr>
            <w:r w:rsidRPr="00113882">
              <w:rPr>
                <w:sz w:val="22"/>
              </w:rPr>
              <w:t>++</w:t>
            </w:r>
          </w:p>
        </w:tc>
        <w:tc>
          <w:tcPr>
            <w:tcW w:w="1071" w:type="dxa"/>
          </w:tcPr>
          <w:p w14:paraId="676032A8" w14:textId="77777777" w:rsidR="00113882" w:rsidRPr="00113882" w:rsidRDefault="00113882" w:rsidP="00113882">
            <w:pPr>
              <w:spacing w:before="40" w:after="40" w:line="240" w:lineRule="auto"/>
              <w:ind w:left="0" w:right="0"/>
              <w:rPr>
                <w:sz w:val="22"/>
              </w:rPr>
            </w:pPr>
            <w:r w:rsidRPr="00113882">
              <w:rPr>
                <w:sz w:val="22"/>
              </w:rPr>
              <w:t>++</w:t>
            </w:r>
          </w:p>
        </w:tc>
        <w:tc>
          <w:tcPr>
            <w:tcW w:w="1072" w:type="dxa"/>
          </w:tcPr>
          <w:p w14:paraId="70844420"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1D366B73"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4BC4DCF0" w14:textId="77777777" w:rsidR="00113882" w:rsidRPr="00113882" w:rsidRDefault="00113882" w:rsidP="00113882">
            <w:pPr>
              <w:spacing w:before="40" w:after="40" w:line="240" w:lineRule="auto"/>
              <w:ind w:left="0" w:right="0"/>
              <w:rPr>
                <w:sz w:val="22"/>
              </w:rPr>
            </w:pPr>
            <w:r w:rsidRPr="00113882">
              <w:rPr>
                <w:sz w:val="22"/>
              </w:rPr>
              <w:t>0</w:t>
            </w:r>
          </w:p>
        </w:tc>
      </w:tr>
      <w:tr w:rsidR="00113882" w:rsidRPr="00113882" w14:paraId="02812F99" w14:textId="77777777" w:rsidTr="0086619F">
        <w:tc>
          <w:tcPr>
            <w:tcW w:w="1509" w:type="dxa"/>
          </w:tcPr>
          <w:p w14:paraId="35088D7B"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Haldol</w:t>
            </w:r>
          </w:p>
        </w:tc>
        <w:tc>
          <w:tcPr>
            <w:tcW w:w="1071" w:type="dxa"/>
          </w:tcPr>
          <w:p w14:paraId="2428729D" w14:textId="77777777" w:rsidR="00113882" w:rsidRPr="00113882" w:rsidRDefault="00113882" w:rsidP="00113882">
            <w:pPr>
              <w:spacing w:before="40" w:after="40" w:line="240" w:lineRule="auto"/>
              <w:ind w:left="0" w:right="0"/>
              <w:rPr>
                <w:sz w:val="22"/>
              </w:rPr>
            </w:pPr>
            <w:r w:rsidRPr="00113882">
              <w:rPr>
                <w:sz w:val="22"/>
              </w:rPr>
              <w:t>+++</w:t>
            </w:r>
          </w:p>
        </w:tc>
        <w:tc>
          <w:tcPr>
            <w:tcW w:w="1072" w:type="dxa"/>
          </w:tcPr>
          <w:p w14:paraId="3EC1BD16"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297FDCD8"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29481ADE" w14:textId="77777777" w:rsidR="00113882" w:rsidRPr="00113882" w:rsidRDefault="00113882" w:rsidP="00113882">
            <w:pPr>
              <w:spacing w:before="40" w:after="40" w:line="240" w:lineRule="auto"/>
              <w:ind w:left="0" w:right="0"/>
              <w:rPr>
                <w:sz w:val="22"/>
              </w:rPr>
            </w:pPr>
            <w:r w:rsidRPr="00113882">
              <w:rPr>
                <w:sz w:val="22"/>
              </w:rPr>
              <w:t>0</w:t>
            </w:r>
          </w:p>
        </w:tc>
        <w:tc>
          <w:tcPr>
            <w:tcW w:w="1071" w:type="dxa"/>
          </w:tcPr>
          <w:p w14:paraId="4E3B8CAA"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5D9043AD" w14:textId="77777777" w:rsidR="00113882" w:rsidRPr="00113882" w:rsidRDefault="00113882" w:rsidP="00113882">
            <w:pPr>
              <w:spacing w:before="40" w:after="40" w:line="240" w:lineRule="auto"/>
              <w:ind w:left="0" w:right="0"/>
              <w:rPr>
                <w:sz w:val="22"/>
              </w:rPr>
            </w:pPr>
            <w:r w:rsidRPr="00113882">
              <w:rPr>
                <w:sz w:val="22"/>
              </w:rPr>
              <w:t>0</w:t>
            </w:r>
          </w:p>
        </w:tc>
      </w:tr>
      <w:tr w:rsidR="00113882" w:rsidRPr="00113882" w14:paraId="25D7B612" w14:textId="77777777" w:rsidTr="0086619F">
        <w:tc>
          <w:tcPr>
            <w:tcW w:w="1509" w:type="dxa"/>
          </w:tcPr>
          <w:p w14:paraId="310BBBB4" w14:textId="77777777" w:rsidR="00113882" w:rsidRPr="00113882" w:rsidRDefault="00113882" w:rsidP="00113882">
            <w:pPr>
              <w:spacing w:before="40" w:after="40" w:line="240" w:lineRule="auto"/>
              <w:ind w:left="0" w:right="0"/>
              <w:rPr>
                <w:rFonts w:ascii="Arial Fet" w:hAnsi="Arial Fet"/>
                <w:b/>
                <w:sz w:val="20"/>
                <w:szCs w:val="20"/>
              </w:rPr>
            </w:pPr>
            <w:r w:rsidRPr="00113882">
              <w:rPr>
                <w:rFonts w:ascii="Arial Fet" w:hAnsi="Arial Fet"/>
                <w:b/>
                <w:sz w:val="20"/>
                <w:szCs w:val="20"/>
              </w:rPr>
              <w:t>Nozinan</w:t>
            </w:r>
          </w:p>
        </w:tc>
        <w:tc>
          <w:tcPr>
            <w:tcW w:w="1071" w:type="dxa"/>
          </w:tcPr>
          <w:p w14:paraId="2A2CA7EF" w14:textId="77777777" w:rsidR="00113882" w:rsidRPr="00113882" w:rsidRDefault="00113882" w:rsidP="00113882">
            <w:pPr>
              <w:spacing w:before="40" w:after="40" w:line="240" w:lineRule="auto"/>
              <w:ind w:left="0" w:right="0"/>
              <w:rPr>
                <w:sz w:val="22"/>
              </w:rPr>
            </w:pPr>
            <w:r w:rsidRPr="00113882">
              <w:rPr>
                <w:sz w:val="22"/>
              </w:rPr>
              <w:t>++</w:t>
            </w:r>
          </w:p>
        </w:tc>
        <w:tc>
          <w:tcPr>
            <w:tcW w:w="1072" w:type="dxa"/>
          </w:tcPr>
          <w:p w14:paraId="0E334781" w14:textId="77777777" w:rsidR="00113882" w:rsidRPr="00113882" w:rsidRDefault="00113882" w:rsidP="00113882">
            <w:pPr>
              <w:spacing w:before="40" w:after="40" w:line="240" w:lineRule="auto"/>
              <w:ind w:left="0" w:right="0"/>
              <w:rPr>
                <w:sz w:val="22"/>
              </w:rPr>
            </w:pPr>
            <w:r w:rsidRPr="00113882">
              <w:rPr>
                <w:sz w:val="22"/>
              </w:rPr>
              <w:t>+++</w:t>
            </w:r>
          </w:p>
        </w:tc>
        <w:tc>
          <w:tcPr>
            <w:tcW w:w="1071" w:type="dxa"/>
          </w:tcPr>
          <w:p w14:paraId="604AE4DF" w14:textId="77777777" w:rsidR="00113882" w:rsidRPr="00113882" w:rsidRDefault="00113882" w:rsidP="00113882">
            <w:pPr>
              <w:spacing w:before="40" w:after="40" w:line="240" w:lineRule="auto"/>
              <w:ind w:left="0" w:right="0"/>
              <w:rPr>
                <w:sz w:val="22"/>
              </w:rPr>
            </w:pPr>
            <w:r w:rsidRPr="00113882">
              <w:rPr>
                <w:sz w:val="22"/>
              </w:rPr>
              <w:t>++</w:t>
            </w:r>
          </w:p>
        </w:tc>
        <w:tc>
          <w:tcPr>
            <w:tcW w:w="1072" w:type="dxa"/>
          </w:tcPr>
          <w:p w14:paraId="343B2404" w14:textId="77777777" w:rsidR="00113882" w:rsidRPr="00113882" w:rsidRDefault="00113882" w:rsidP="00113882">
            <w:pPr>
              <w:spacing w:before="40" w:after="40" w:line="240" w:lineRule="auto"/>
              <w:ind w:left="0" w:right="0"/>
              <w:rPr>
                <w:sz w:val="22"/>
              </w:rPr>
            </w:pPr>
            <w:r w:rsidRPr="00113882">
              <w:rPr>
                <w:sz w:val="22"/>
              </w:rPr>
              <w:t>+++</w:t>
            </w:r>
          </w:p>
        </w:tc>
        <w:tc>
          <w:tcPr>
            <w:tcW w:w="1071" w:type="dxa"/>
          </w:tcPr>
          <w:p w14:paraId="5BE18199" w14:textId="77777777" w:rsidR="00113882" w:rsidRPr="00113882" w:rsidRDefault="00113882" w:rsidP="00113882">
            <w:pPr>
              <w:spacing w:before="40" w:after="40" w:line="240" w:lineRule="auto"/>
              <w:ind w:left="0" w:right="0"/>
              <w:rPr>
                <w:sz w:val="22"/>
              </w:rPr>
            </w:pPr>
            <w:r w:rsidRPr="00113882">
              <w:rPr>
                <w:sz w:val="22"/>
              </w:rPr>
              <w:t>0</w:t>
            </w:r>
          </w:p>
        </w:tc>
        <w:tc>
          <w:tcPr>
            <w:tcW w:w="1072" w:type="dxa"/>
          </w:tcPr>
          <w:p w14:paraId="7535A3BE" w14:textId="77777777" w:rsidR="00113882" w:rsidRPr="00113882" w:rsidRDefault="00113882" w:rsidP="00113882">
            <w:pPr>
              <w:spacing w:before="40" w:after="40" w:line="240" w:lineRule="auto"/>
              <w:ind w:left="0" w:right="0"/>
              <w:rPr>
                <w:sz w:val="22"/>
              </w:rPr>
            </w:pPr>
            <w:r w:rsidRPr="00113882">
              <w:rPr>
                <w:sz w:val="22"/>
              </w:rPr>
              <w:t>0</w:t>
            </w:r>
          </w:p>
        </w:tc>
      </w:tr>
    </w:tbl>
    <w:p w14:paraId="5F70A8BA" w14:textId="5DA4CE29" w:rsidR="00113882" w:rsidRPr="00113882" w:rsidRDefault="00113882" w:rsidP="0086619F">
      <w:pPr>
        <w:spacing w:before="240"/>
      </w:pPr>
      <w:r w:rsidRPr="00113882">
        <w:t>Metoklopramid (Primperan) verkar motilitetsbefrämjande på ventrikelduodenum, har även central effekt på D2 och 5HT-receptorer i kemotriggerzonen.</w:t>
      </w:r>
    </w:p>
    <w:p w14:paraId="0005DFC2" w14:textId="77777777" w:rsidR="00113882" w:rsidRPr="00113882" w:rsidRDefault="00113882" w:rsidP="0086619F">
      <w:r w:rsidRPr="00113882">
        <w:t>Ondansetron verkar framför allt på kemotriggerzonens 5HT3-receptorer och används vid cytostatikabehandling.</w:t>
      </w:r>
    </w:p>
    <w:p w14:paraId="7C65D670" w14:textId="77777777" w:rsidR="00113882" w:rsidRPr="00113882" w:rsidRDefault="00113882" w:rsidP="0086619F">
      <w:r w:rsidRPr="00113882">
        <w:t>Postafen har antihistamin och anticholinerg effekt; verksamt framför allt vid rörelserelaterat illamående. Opioider sensibiliserar vestibularisapparaten varför effekt fås på opioidinducerat illamående.</w:t>
      </w:r>
    </w:p>
    <w:p w14:paraId="69E07308" w14:textId="77777777" w:rsidR="00113882" w:rsidRPr="00113882" w:rsidRDefault="00113882" w:rsidP="0086619F">
      <w:r w:rsidRPr="00113882">
        <w:t>Haloperidol (Haldol), droperidol (Dridol) och levomepromazin (Nozinan</w:t>
      </w:r>
      <w:r w:rsidRPr="00113882">
        <w:rPr>
          <w:vertAlign w:val="superscript"/>
        </w:rPr>
        <w:t>)</w:t>
      </w:r>
      <w:r w:rsidRPr="00113882">
        <w:t xml:space="preserve"> är neuroleptika, d.v.s. främst dopaminreceptor-blockare. Nozinan har bredast receptoraffinitet och kan därför teoretiskt vara att föredra. Olanzapin är en nyare variant av neuroleptika som kan användas mot illamående.</w:t>
      </w:r>
    </w:p>
    <w:p w14:paraId="62A9FAB5" w14:textId="77777777" w:rsidR="00113882" w:rsidRPr="00113882" w:rsidRDefault="00113882" w:rsidP="0086619F">
      <w:r w:rsidRPr="00113882">
        <w:t>Anamnesen vid illamående är grunden för behandling. Några patienter är enbart illamående i samband med födointag/matlagning, andra mår illa när de inte ätit på länge som vid magkatarr, en grupp patienter går omkring med konstant illamående oberoende av måltider. Patienter med partiella hinder i övre mag-tarmkanalen kräks ofta en stund efter födointag och ofta sent på eftermiddagen. Patienter med kronisk ileus kan få plötsligt illamående med kaskadkräkningar, illamåendet lättar efter kräkningen.</w:t>
      </w:r>
    </w:p>
    <w:p w14:paraId="2E03D4CF" w14:textId="5FFB564A" w:rsidR="00113882" w:rsidRPr="00113882" w:rsidRDefault="00113882" w:rsidP="0086619F">
      <w:r w:rsidRPr="00113882">
        <w:t>Illamående hos patienter med avancerad cancer är ofta multifaktoriellt [5-7], där gastrointestinalt betingat illamående (gastrostas, squizeed stomach, funktionell obstruktion, irritation av peritoneum m.m.) är vanlig huvudsaklig orsak men kemiskt/toxiskt illamående är också en vanlig bidragande orsak. Ångest och depression är också viktiga faktorer att beakta!</w:t>
      </w:r>
    </w:p>
    <w:p w14:paraId="6407E7FB" w14:textId="77777777" w:rsidR="00113882" w:rsidRPr="00113882" w:rsidRDefault="00113882" w:rsidP="00D971DC">
      <w:pPr>
        <w:pStyle w:val="MellanrubrikVGR"/>
      </w:pPr>
      <w:bookmarkStart w:id="216" w:name="_Toc256000281"/>
      <w:bookmarkStart w:id="217" w:name="_Toc256000216"/>
      <w:bookmarkStart w:id="218" w:name="_Toc256000151"/>
      <w:bookmarkStart w:id="219" w:name="_Toc256000086"/>
      <w:bookmarkStart w:id="220" w:name="_Toc256000021"/>
      <w:bookmarkStart w:id="221" w:name="_Toc62227293"/>
      <w:bookmarkStart w:id="222" w:name="_Toc62473214"/>
      <w:bookmarkStart w:id="223" w:name="_Toc72421954"/>
      <w:bookmarkStart w:id="224" w:name="_Toc183512333"/>
      <w:r w:rsidRPr="00113882">
        <w:t>Anamnestisk analys av illamående</w:t>
      </w:r>
      <w:bookmarkEnd w:id="216"/>
      <w:bookmarkEnd w:id="217"/>
      <w:bookmarkEnd w:id="218"/>
      <w:bookmarkEnd w:id="219"/>
      <w:bookmarkEnd w:id="220"/>
      <w:bookmarkEnd w:id="221"/>
      <w:bookmarkEnd w:id="222"/>
      <w:bookmarkEnd w:id="223"/>
      <w:bookmarkEnd w:id="224"/>
    </w:p>
    <w:p w14:paraId="1E5B7FC6" w14:textId="77777777" w:rsidR="00113882" w:rsidRPr="00113882" w:rsidRDefault="00113882" w:rsidP="001D68D1">
      <w:pPr>
        <w:pStyle w:val="Punktlista"/>
      </w:pPr>
      <w:r w:rsidRPr="00113882">
        <w:t>När på dygnet mår du illa?</w:t>
      </w:r>
    </w:p>
    <w:p w14:paraId="37417E83" w14:textId="77777777" w:rsidR="00113882" w:rsidRPr="00113882" w:rsidRDefault="00113882" w:rsidP="001D68D1">
      <w:pPr>
        <w:pStyle w:val="Punktlista"/>
      </w:pPr>
      <w:r w:rsidRPr="00113882">
        <w:t>Kommer illamåendet plötsligt?</w:t>
      </w:r>
    </w:p>
    <w:p w14:paraId="669F282D" w14:textId="77777777" w:rsidR="00113882" w:rsidRPr="00113882" w:rsidRDefault="00113882" w:rsidP="001D68D1">
      <w:pPr>
        <w:pStyle w:val="Punktlista"/>
      </w:pPr>
      <w:r w:rsidRPr="00113882">
        <w:t>Följs illamåendet av kräkning?</w:t>
      </w:r>
    </w:p>
    <w:p w14:paraId="02D53638" w14:textId="77777777" w:rsidR="00113882" w:rsidRPr="00113882" w:rsidRDefault="00113882" w:rsidP="001D68D1">
      <w:pPr>
        <w:pStyle w:val="Punktlista"/>
      </w:pPr>
      <w:r w:rsidRPr="00113882">
        <w:t>Går illamåendet över efter kräkningen?</w:t>
      </w:r>
    </w:p>
    <w:p w14:paraId="488DBD16" w14:textId="77777777" w:rsidR="00113882" w:rsidRPr="00113882" w:rsidRDefault="00113882" w:rsidP="001D68D1">
      <w:pPr>
        <w:pStyle w:val="Punktlista"/>
      </w:pPr>
      <w:r w:rsidRPr="00113882">
        <w:lastRenderedPageBreak/>
        <w:t>Vad utlöser illamåendet: smärta, lägesändring, lukter, mat, läkemedelsintag?</w:t>
      </w:r>
    </w:p>
    <w:p w14:paraId="009BDE6C" w14:textId="77777777" w:rsidR="00113882" w:rsidRPr="00113882" w:rsidRDefault="00113882" w:rsidP="001D68D1">
      <w:pPr>
        <w:pStyle w:val="Punktlista"/>
      </w:pPr>
      <w:r w:rsidRPr="00113882">
        <w:t>Är du förstoppad? Nyligen strålbehandlad eller fått cytostatika?</w:t>
      </w:r>
    </w:p>
    <w:p w14:paraId="76B08F27" w14:textId="77777777" w:rsidR="00113882" w:rsidRPr="00113882" w:rsidRDefault="00113882" w:rsidP="001D68D1">
      <w:pPr>
        <w:pStyle w:val="Punktlista"/>
      </w:pPr>
      <w:r w:rsidRPr="00113882">
        <w:t>Har du ömhet eller sveda i munnen?</w:t>
      </w:r>
    </w:p>
    <w:p w14:paraId="6E70B4AA" w14:textId="77777777" w:rsidR="00113882" w:rsidRPr="00113882" w:rsidRDefault="00113882" w:rsidP="001D68D1">
      <w:pPr>
        <w:pStyle w:val="Punktlista"/>
      </w:pPr>
      <w:r w:rsidRPr="00113882">
        <w:t>Kräkning utan illamående?</w:t>
      </w:r>
    </w:p>
    <w:p w14:paraId="74CFDFE8" w14:textId="77777777" w:rsidR="00113882" w:rsidRPr="00113882" w:rsidRDefault="00113882" w:rsidP="001D68D1">
      <w:pPr>
        <w:pStyle w:val="Punktlista"/>
      </w:pPr>
      <w:r w:rsidRPr="00113882">
        <w:t>Typ av kräkning? Matkräkning, kaskadkräkning eller slem?</w:t>
      </w:r>
    </w:p>
    <w:p w14:paraId="65CDB4C0" w14:textId="77777777" w:rsidR="00113882" w:rsidRPr="00113882" w:rsidRDefault="00113882" w:rsidP="001D68D1">
      <w:pPr>
        <w:pStyle w:val="Punktlista"/>
      </w:pPr>
      <w:r w:rsidRPr="00113882">
        <w:t>Vad hjälper mot illamåendet?</w:t>
      </w:r>
    </w:p>
    <w:p w14:paraId="1F9C1221" w14:textId="0A9BC436" w:rsidR="00113882" w:rsidRPr="00113882" w:rsidRDefault="00113882" w:rsidP="001D68D1">
      <w:r w:rsidRPr="00113882">
        <w:t>Genom anamnes, eventuellt kompletterad av undersökning av magtarmkanalen, kan man komma fram till om illamåendet är huvudsakligen gastrointestinalt eller toxiskt betingat. Inte så sällan föreligger båda fenomenen. Uteslut eller behandla hyperkalcemi, förstoppning, svampinfektion, magkatarr/ulcusbesvär, smärta, emetogena läkemedel.</w:t>
      </w:r>
    </w:p>
    <w:p w14:paraId="41703070" w14:textId="77777777" w:rsidR="00113882" w:rsidRPr="00113882" w:rsidRDefault="00113882" w:rsidP="00E56690">
      <w:pPr>
        <w:pStyle w:val="MellanrubrikVGR"/>
      </w:pPr>
      <w:bookmarkStart w:id="225" w:name="_Toc256000282"/>
      <w:bookmarkStart w:id="226" w:name="_Toc256000217"/>
      <w:bookmarkStart w:id="227" w:name="_Toc256000152"/>
      <w:bookmarkStart w:id="228" w:name="_Toc256000087"/>
      <w:bookmarkStart w:id="229" w:name="_Toc256000022"/>
      <w:bookmarkStart w:id="230" w:name="_Toc62227294"/>
      <w:bookmarkStart w:id="231" w:name="_Toc62473215"/>
      <w:bookmarkStart w:id="232" w:name="_Toc72421955"/>
      <w:bookmarkStart w:id="233" w:name="_Toc183512334"/>
      <w:r w:rsidRPr="00113882">
        <w:t>Behandling och fallbeskrivningar</w:t>
      </w:r>
      <w:bookmarkEnd w:id="225"/>
      <w:bookmarkEnd w:id="226"/>
      <w:bookmarkEnd w:id="227"/>
      <w:bookmarkEnd w:id="228"/>
      <w:bookmarkEnd w:id="229"/>
      <w:bookmarkEnd w:id="230"/>
      <w:bookmarkEnd w:id="231"/>
      <w:bookmarkEnd w:id="232"/>
      <w:bookmarkEnd w:id="233"/>
    </w:p>
    <w:p w14:paraId="07FF183A" w14:textId="77777777" w:rsidR="00113882" w:rsidRPr="00113882" w:rsidRDefault="00113882" w:rsidP="00E56690">
      <w:pPr>
        <w:pStyle w:val="Punktlista"/>
      </w:pPr>
      <w:r w:rsidRPr="00113882">
        <w:t>Reducera omgivningsfaktorer så långt det går: undvika matos, små täta mål, inga läkemedel på fastande mage, dricka mellan måltider, önskekost etc.</w:t>
      </w:r>
    </w:p>
    <w:p w14:paraId="60510CE2" w14:textId="77777777" w:rsidR="00113882" w:rsidRPr="00113882" w:rsidRDefault="00113882" w:rsidP="00E56690">
      <w:pPr>
        <w:pStyle w:val="Punktlista"/>
      </w:pPr>
      <w:r w:rsidRPr="00113882">
        <w:t>Låt patienten initialt skatta sitt illamående på en VAS-skala och följ behandlingen.</w:t>
      </w:r>
    </w:p>
    <w:p w14:paraId="20683390" w14:textId="77777777" w:rsidR="00113882" w:rsidRPr="00113882" w:rsidRDefault="00113882" w:rsidP="00E56690">
      <w:pPr>
        <w:pStyle w:val="Punktlista"/>
      </w:pPr>
      <w:r w:rsidRPr="00113882">
        <w:t>Ordinera inte antiemetika vid behov; när behov uppstår är det för sent. De excitatoriska receptorerna behöver troligen ständigt vara blockerade.</w:t>
      </w:r>
    </w:p>
    <w:p w14:paraId="588EDFA5" w14:textId="77777777" w:rsidR="00113882" w:rsidRPr="00113882" w:rsidRDefault="00113882" w:rsidP="00E56690">
      <w:pPr>
        <w:pStyle w:val="Punktlista"/>
      </w:pPr>
      <w:r w:rsidRPr="00113882">
        <w:t>Vid upprepade kräkningar eller partiellt hinder i mag-tarmkanalen - inled behandlingen parenteralt. Hinder i mag-tarmkanalen kan ibland behandlas med stentning. Kontakta kirurg.</w:t>
      </w:r>
    </w:p>
    <w:p w14:paraId="7C26AFF4" w14:textId="77777777" w:rsidR="00113882" w:rsidRPr="00113882" w:rsidRDefault="00113882" w:rsidP="00E56690">
      <w:pPr>
        <w:pStyle w:val="MellanrubrikVGR"/>
      </w:pPr>
      <w:bookmarkStart w:id="234" w:name="_Toc183512335"/>
      <w:r w:rsidRPr="00113882">
        <w:t>Primperan</w:t>
      </w:r>
      <w:bookmarkEnd w:id="234"/>
    </w:p>
    <w:p w14:paraId="73391CDF" w14:textId="77777777" w:rsidR="00113882" w:rsidRPr="00113882" w:rsidRDefault="00113882" w:rsidP="00E56690">
      <w:r w:rsidRPr="00113882">
        <w:t>Förstahandspreparat p.g.a. effekt både på gastrointestinalkanalen och central effekt. Dosen är 10 mg x 3 enligt senaste rekommendationerna (FASS). Vi har dock sett fall som inte svarat på dosen 10 mg x 3 men väl på den dubbla 20 mg x 3 enligt tidigare rekommendationer. Väg risk för neurologiska biverkningar mot nyttan av effekten.</w:t>
      </w:r>
    </w:p>
    <w:p w14:paraId="71159351" w14:textId="77777777" w:rsidR="00113882" w:rsidRPr="00113882" w:rsidRDefault="00113882" w:rsidP="00E56690">
      <w:r w:rsidRPr="00113882">
        <w:t>Vid kräkningar kan man ge Primperan i subcutan infusion med läkemedelspump och övergå till per os-behandling efter några dagar. Enligt vår erfarenhet har Primperan få biverkningar.</w:t>
      </w:r>
    </w:p>
    <w:p w14:paraId="63C17173" w14:textId="77777777" w:rsidR="00113882" w:rsidRPr="00113882" w:rsidRDefault="00113882" w:rsidP="00E56690">
      <w:r w:rsidRPr="00113882">
        <w:t>Enstaka patienter kan utveckla akatisi, d.v.s. behov av att ständigt röra sig, att inte kunna sitta stilla. Det är en extrapyramidal biverkning. Ibland hjälper det att sänka dosen, ibland har preparatet fått sättas ut. Var observant på denna biverkning.</w:t>
      </w:r>
    </w:p>
    <w:p w14:paraId="0F2A3FB1" w14:textId="77777777" w:rsidR="00113882" w:rsidRPr="00113882" w:rsidRDefault="00113882" w:rsidP="00604837">
      <w:pPr>
        <w:pStyle w:val="MellanrubrikVGR"/>
      </w:pPr>
      <w:bookmarkStart w:id="235" w:name="_Toc183512336"/>
      <w:r w:rsidRPr="00113882">
        <w:lastRenderedPageBreak/>
        <w:t>Neuroleptika</w:t>
      </w:r>
      <w:bookmarkEnd w:id="235"/>
    </w:p>
    <w:p w14:paraId="62DA26E4" w14:textId="4518B300" w:rsidR="00113882" w:rsidRPr="00113882" w:rsidRDefault="00113882" w:rsidP="00E56690">
      <w:r w:rsidRPr="00113882">
        <w:t>Haldol, Nozinan eller Olanzapin. Främst för behandling av kemiskt/toxiskt illamående, men även patienter med illamående relaterat till sjukdom i magtarm-kanalen svarar på dessa preparat. Vi har störst erfarenhet av Haldol och Nozinan. Haldol ges i dosen 1-3 mg/dygn i två doser, finns både tablett, oral lösning och för injektion. Till patient som har svårt att sova kan Nozinan 5-10 mg till natten vara en fördel; även här finns både tablett och injektionsform. Det finns en teoretisk fördel med Nozinan p.g.a. bred receptoraffinitet. Jämförande kliniska studier saknas. Olanzapin ges som tablett, 5-10 mg x 1-3.</w:t>
      </w:r>
    </w:p>
    <w:p w14:paraId="6612DE81" w14:textId="77777777" w:rsidR="00113882" w:rsidRPr="00113882" w:rsidRDefault="00113882" w:rsidP="00604837">
      <w:pPr>
        <w:pStyle w:val="MellanrubrikVGR"/>
      </w:pPr>
      <w:bookmarkStart w:id="236" w:name="_Toc183512337"/>
      <w:r w:rsidRPr="00113882">
        <w:t>Antihistaminpreparat</w:t>
      </w:r>
      <w:bookmarkEnd w:id="236"/>
    </w:p>
    <w:p w14:paraId="7CEEE75B" w14:textId="77777777" w:rsidR="00113882" w:rsidRPr="00113882" w:rsidRDefault="00113882" w:rsidP="00604837">
      <w:r w:rsidRPr="00113882">
        <w:t>Postafen används främst i samband med opioidinsättning.</w:t>
      </w:r>
    </w:p>
    <w:p w14:paraId="742E8EDC" w14:textId="77777777" w:rsidR="00113882" w:rsidRPr="00113882" w:rsidRDefault="00113882" w:rsidP="00604837">
      <w:pPr>
        <w:pStyle w:val="MellanrubrikVGR"/>
      </w:pPr>
      <w:bookmarkStart w:id="237" w:name="_Toc183512338"/>
      <w:r w:rsidRPr="00113882">
        <w:t>5HT3 receptorblockare</w:t>
      </w:r>
      <w:bookmarkEnd w:id="237"/>
    </w:p>
    <w:p w14:paraId="392B710E" w14:textId="12BE5610" w:rsidR="00113882" w:rsidRPr="00113882" w:rsidRDefault="00113882" w:rsidP="00604837">
      <w:r w:rsidRPr="00113882">
        <w:t>5HT3 receptorblockare, typ Ondansetron används vid cytostatikautlöst illamående. Det finns inga belägg för att de skulle fungera bättre än gängse preparat; kostnaden är högre och förstoppning finns med som biverkan. Vid malign tarmobstruktion finns dock studier som visar god effekt av preparatet [8]. Kan gärna provas vid otillräcklig effekt av gängse preparat.</w:t>
      </w:r>
    </w:p>
    <w:p w14:paraId="529CE58D" w14:textId="77777777" w:rsidR="00113882" w:rsidRPr="00113882" w:rsidRDefault="00113882" w:rsidP="00604837">
      <w:pPr>
        <w:pStyle w:val="MellanrubrikVGR"/>
      </w:pPr>
      <w:bookmarkStart w:id="238" w:name="_Toc183512339"/>
      <w:r w:rsidRPr="00113882">
        <w:t>Steroider</w:t>
      </w:r>
      <w:bookmarkEnd w:id="238"/>
    </w:p>
    <w:p w14:paraId="681F264A" w14:textId="313D9FC1" w:rsidR="00113882" w:rsidRPr="00113882" w:rsidRDefault="00113882" w:rsidP="00604837">
      <w:r w:rsidRPr="00113882">
        <w:t xml:space="preserve">Steroider har en kraftig antiemetisk effekt i höga doser. I palliativ vård finns erfarenhet främst av betamethason. Används tillfälligt för att bryta svårt illamående, t.ex. 8 mg x1 x III, 6 mg x1 x III. Se även rubrik </w:t>
      </w:r>
      <w:hyperlink w:anchor="_Steroider_i_palliativ" w:history="1">
        <w:r w:rsidRPr="00AD1F8A">
          <w:rPr>
            <w:rStyle w:val="Hyperlnk"/>
          </w:rPr>
          <w:t>Steroider i palliativ vård</w:t>
        </w:r>
      </w:hyperlink>
      <w:r w:rsidRPr="00113882">
        <w:t>.</w:t>
      </w:r>
    </w:p>
    <w:p w14:paraId="0E0CDD72" w14:textId="77777777" w:rsidR="00113882" w:rsidRPr="00113882" w:rsidRDefault="00113882" w:rsidP="00604837">
      <w:pPr>
        <w:pStyle w:val="MellanrubrikVGR"/>
      </w:pPr>
      <w:bookmarkStart w:id="239" w:name="_Toc183512340"/>
      <w:r w:rsidRPr="00113882">
        <w:t>Behandlingsförslag</w:t>
      </w:r>
      <w:bookmarkEnd w:id="239"/>
    </w:p>
    <w:p w14:paraId="1E981BDC" w14:textId="77777777" w:rsidR="00113882" w:rsidRPr="00113882" w:rsidRDefault="00113882" w:rsidP="00604837">
      <w:r w:rsidRPr="00113882">
        <w:t>Då illamående är ett plågsamt tillstånd med stor effekt på livskvalitén, börja gärna med en bred behandling som täcker både kemiskt/toxiskt och gastrointestinalt illamående inkluderande en kort steroidkur som ofta effektivt bryter illamåendet. Effekten kommer inom 2 dygn. Sedan trappas behandlingen ner till lägsta fungerande underhållsdos.</w:t>
      </w:r>
    </w:p>
    <w:p w14:paraId="4C71784D" w14:textId="77777777" w:rsidR="00113882" w:rsidRPr="00113882" w:rsidRDefault="00113882" w:rsidP="00604837">
      <w:pPr>
        <w:rPr>
          <w:b/>
          <w:bCs/>
        </w:rPr>
      </w:pPr>
      <w:r w:rsidRPr="00113882">
        <w:rPr>
          <w:b/>
          <w:bCs/>
        </w:rPr>
        <w:t>Varje dag utan illamående är en stor terapeutisk vinst för patienten!</w:t>
      </w:r>
    </w:p>
    <w:p w14:paraId="3820F059" w14:textId="77777777" w:rsidR="00113882" w:rsidRPr="00113882" w:rsidRDefault="00113882" w:rsidP="00AF6FB1">
      <w:pPr>
        <w:spacing w:after="20"/>
      </w:pPr>
      <w:r w:rsidRPr="00113882">
        <w:t>En vanlig potent behandling inom palliativ vård består av:</w:t>
      </w:r>
    </w:p>
    <w:p w14:paraId="62B16005" w14:textId="77777777" w:rsidR="00113882" w:rsidRPr="00113882" w:rsidRDefault="00113882" w:rsidP="00DE7882">
      <w:pPr>
        <w:pStyle w:val="Punktlista"/>
        <w:rPr>
          <w:lang w:val="da-DK"/>
        </w:rPr>
      </w:pPr>
      <w:r w:rsidRPr="00113882">
        <w:t xml:space="preserve">T </w:t>
      </w:r>
      <w:r w:rsidRPr="00113882">
        <w:rPr>
          <w:lang w:val="da-DK"/>
        </w:rPr>
        <w:t>Primperan 10-20 mg x 3 alternativt infusion Primperan 60 mg/d subcutant alternativt injektion Primperan 5 mg/ml 2 ml x 4 iv.</w:t>
      </w:r>
    </w:p>
    <w:p w14:paraId="49BD89EA" w14:textId="2E3C2C60" w:rsidR="00113882" w:rsidRPr="00113882" w:rsidRDefault="00113882" w:rsidP="00DE7882">
      <w:pPr>
        <w:pStyle w:val="Punktlista"/>
      </w:pPr>
      <w:r w:rsidRPr="00113882">
        <w:t xml:space="preserve">T Betapred 6-8 mg x 1 x III, eventuellt lägre dos 1-2 veckor </w:t>
      </w:r>
      <w:r w:rsidR="00DE7882">
        <w:br/>
      </w:r>
      <w:r w:rsidRPr="00113882">
        <w:t>(</w:t>
      </w:r>
      <w:r w:rsidRPr="00113882">
        <w:rPr>
          <w:b/>
          <w:bCs/>
        </w:rPr>
        <w:t>OBS!</w:t>
      </w:r>
      <w:r w:rsidRPr="00113882">
        <w:t xml:space="preserve"> för diabetes!)</w:t>
      </w:r>
    </w:p>
    <w:p w14:paraId="0760B7A5" w14:textId="77777777" w:rsidR="00113882" w:rsidRPr="00113882" w:rsidRDefault="00113882" w:rsidP="00DE7882">
      <w:pPr>
        <w:pStyle w:val="Punktlista"/>
      </w:pPr>
      <w:r w:rsidRPr="00113882">
        <w:t>T Haldol 0,5 mg + 0 + 1 mg alternativt T Nozinan 5-10 mg till natten.</w:t>
      </w:r>
    </w:p>
    <w:p w14:paraId="2471DC0E" w14:textId="77777777" w:rsidR="00113882" w:rsidRPr="00113882" w:rsidRDefault="00113882" w:rsidP="00DE7882">
      <w:pPr>
        <w:pStyle w:val="Rubrik3"/>
      </w:pPr>
      <w:bookmarkStart w:id="240" w:name="_Toc256000283"/>
      <w:bookmarkStart w:id="241" w:name="_Toc256000218"/>
      <w:bookmarkStart w:id="242" w:name="_Toc256000153"/>
      <w:bookmarkStart w:id="243" w:name="_Toc256000088"/>
      <w:bookmarkStart w:id="244" w:name="_Toc256000023"/>
      <w:bookmarkStart w:id="245" w:name="_Toc62227295"/>
      <w:bookmarkStart w:id="246" w:name="_Toc62473216"/>
      <w:bookmarkStart w:id="247" w:name="_Toc72421956"/>
      <w:bookmarkStart w:id="248" w:name="_Toc183512341"/>
      <w:r w:rsidRPr="00113882">
        <w:lastRenderedPageBreak/>
        <w:t>Malign tarmobstruktion</w:t>
      </w:r>
      <w:bookmarkEnd w:id="240"/>
      <w:bookmarkEnd w:id="241"/>
      <w:bookmarkEnd w:id="242"/>
      <w:bookmarkEnd w:id="243"/>
      <w:bookmarkEnd w:id="244"/>
      <w:bookmarkEnd w:id="245"/>
      <w:bookmarkEnd w:id="246"/>
      <w:bookmarkEnd w:id="247"/>
      <w:bookmarkEnd w:id="248"/>
    </w:p>
    <w:p w14:paraId="3F13D7E2" w14:textId="77777777" w:rsidR="00113882" w:rsidRPr="00113882" w:rsidRDefault="00113882" w:rsidP="00DE7882">
      <w:r w:rsidRPr="00113882">
        <w:t>Detta tillstånd förekommer i slutfasen av framför allt ovarialcancer och gastrointestinal cancer. Oftast föreligger peritonealcarcinos och både detta och patientens dåliga allmäntillstånd, tillsammans med en dålig prognos, gör att konservativ behandling är det enda möjliga.</w:t>
      </w:r>
    </w:p>
    <w:p w14:paraId="774DC7EC" w14:textId="77777777" w:rsidR="00113882" w:rsidRPr="00113882" w:rsidRDefault="00113882" w:rsidP="00DE7882">
      <w:pPr>
        <w:pStyle w:val="MellanrubrikVGR"/>
      </w:pPr>
      <w:bookmarkStart w:id="249" w:name="_Toc256000284"/>
      <w:bookmarkStart w:id="250" w:name="_Toc256000219"/>
      <w:bookmarkStart w:id="251" w:name="_Toc256000154"/>
      <w:bookmarkStart w:id="252" w:name="_Toc256000089"/>
      <w:bookmarkStart w:id="253" w:name="_Toc256000024"/>
      <w:bookmarkStart w:id="254" w:name="_Toc62227296"/>
      <w:bookmarkStart w:id="255" w:name="_Toc62473217"/>
      <w:bookmarkStart w:id="256" w:name="_Toc72421957"/>
      <w:bookmarkStart w:id="257" w:name="_Toc183512342"/>
      <w:r w:rsidRPr="00113882">
        <w:t>Symtom</w:t>
      </w:r>
      <w:bookmarkEnd w:id="249"/>
      <w:bookmarkEnd w:id="250"/>
      <w:bookmarkEnd w:id="251"/>
      <w:bookmarkEnd w:id="252"/>
      <w:bookmarkEnd w:id="253"/>
      <w:bookmarkEnd w:id="254"/>
      <w:bookmarkEnd w:id="255"/>
      <w:bookmarkEnd w:id="256"/>
      <w:bookmarkEnd w:id="257"/>
    </w:p>
    <w:p w14:paraId="7DFBAC3B" w14:textId="77777777" w:rsidR="00113882" w:rsidRPr="00113882" w:rsidRDefault="00113882" w:rsidP="00DE7882">
      <w:pPr>
        <w:pStyle w:val="Punktlista"/>
      </w:pPr>
      <w:r w:rsidRPr="00113882">
        <w:t>Illamående med kräkningar.</w:t>
      </w:r>
    </w:p>
    <w:p w14:paraId="3B0B4B3F" w14:textId="77777777" w:rsidR="00113882" w:rsidRPr="00113882" w:rsidRDefault="00113882" w:rsidP="00DE7882">
      <w:pPr>
        <w:pStyle w:val="Punktlista"/>
      </w:pPr>
      <w:r w:rsidRPr="00113882">
        <w:t>Buksmärtor; både molvärk och knipsmärtor kan förekomma.</w:t>
      </w:r>
    </w:p>
    <w:p w14:paraId="3B527472" w14:textId="77777777" w:rsidR="00113882" w:rsidRPr="00113882" w:rsidRDefault="00113882" w:rsidP="00DE7882">
      <w:pPr>
        <w:pStyle w:val="Punktlista"/>
      </w:pPr>
      <w:r w:rsidRPr="00113882">
        <w:t>Ibland uppspänd buk.</w:t>
      </w:r>
    </w:p>
    <w:p w14:paraId="654A1AF8" w14:textId="77777777" w:rsidR="00113882" w:rsidRPr="00113882" w:rsidRDefault="00113882" w:rsidP="00DE7882">
      <w:pPr>
        <w:pStyle w:val="Punktlista"/>
      </w:pPr>
      <w:r w:rsidRPr="00113882">
        <w:t>Svårighet att inta föda och läkemedel per os.</w:t>
      </w:r>
    </w:p>
    <w:p w14:paraId="66F988F6" w14:textId="77777777" w:rsidR="00113882" w:rsidRPr="00113882" w:rsidRDefault="00113882" w:rsidP="004E2461">
      <w:r w:rsidRPr="00113882">
        <w:t>Tillståndet kan vara intermittent, d.v.s. komma och gå och patienterna kan ha en överlevnad på flera veckor till månader.</w:t>
      </w:r>
    </w:p>
    <w:p w14:paraId="0E0842A7" w14:textId="77777777" w:rsidR="00113882" w:rsidRPr="00113882" w:rsidRDefault="00113882" w:rsidP="00DE7882">
      <w:pPr>
        <w:pStyle w:val="MellanrubrikVGR"/>
      </w:pPr>
      <w:bookmarkStart w:id="258" w:name="_Toc256000285"/>
      <w:bookmarkStart w:id="259" w:name="_Toc256000220"/>
      <w:bookmarkStart w:id="260" w:name="_Toc256000155"/>
      <w:bookmarkStart w:id="261" w:name="_Toc256000090"/>
      <w:bookmarkStart w:id="262" w:name="_Toc256000025"/>
      <w:bookmarkStart w:id="263" w:name="_Toc62227297"/>
      <w:bookmarkStart w:id="264" w:name="_Toc62473218"/>
      <w:bookmarkStart w:id="265" w:name="_Toc72421958"/>
      <w:bookmarkStart w:id="266" w:name="_Toc183512343"/>
      <w:r w:rsidRPr="00113882">
        <w:t>Behandling</w:t>
      </w:r>
      <w:bookmarkEnd w:id="258"/>
      <w:bookmarkEnd w:id="259"/>
      <w:bookmarkEnd w:id="260"/>
      <w:bookmarkEnd w:id="261"/>
      <w:bookmarkEnd w:id="262"/>
      <w:bookmarkEnd w:id="263"/>
      <w:bookmarkEnd w:id="264"/>
      <w:bookmarkEnd w:id="265"/>
      <w:bookmarkEnd w:id="266"/>
    </w:p>
    <w:p w14:paraId="6DF1A8C1" w14:textId="77777777" w:rsidR="00113882" w:rsidRPr="00113882" w:rsidRDefault="00113882" w:rsidP="007368EA">
      <w:r w:rsidRPr="00113882">
        <w:t>Handläggs med fördel i samråd med kirurg och onkolog initialt. I en del fall har patienten nytta av ett operativt ingrepp, ibland av inläggning av en stent. Tumörreduktion med antitumörbehandling kan vara aktuell beroende på tidigare effekter, terapisvikt och patientens tillstånd. I de flesta fall gäller symtomlindrande behandling enligt nedan [9].</w:t>
      </w:r>
    </w:p>
    <w:p w14:paraId="6AE3D4C5" w14:textId="77777777" w:rsidR="00113882" w:rsidRPr="00113882" w:rsidRDefault="00113882" w:rsidP="007368EA">
      <w:r w:rsidRPr="00113882">
        <w:t>Viktigt att framhålla att patienten kan vara i hemmet med stöd av parenteral vätskebehandling plus annan symtomlindrande behandling.</w:t>
      </w:r>
    </w:p>
    <w:p w14:paraId="41666FB2" w14:textId="77777777" w:rsidR="00113882" w:rsidRPr="00113882" w:rsidRDefault="00113882" w:rsidP="007368EA">
      <w:r w:rsidRPr="00113882">
        <w:t>I behandling ingår:</w:t>
      </w:r>
    </w:p>
    <w:p w14:paraId="11D7C952" w14:textId="570B7D32" w:rsidR="00113882" w:rsidRPr="00113882" w:rsidRDefault="00113882" w:rsidP="007368EA">
      <w:pPr>
        <w:pStyle w:val="Punktlista"/>
      </w:pPr>
      <w:r w:rsidRPr="00113882">
        <w:t>Antiemetisk behandling: oftast metoklopramid (Primperan) som också stimulerar tarmmotoriken (var observant på ökad smärta i buken) och/eller levomepromazin (Nozinan) parenteralt.</w:t>
      </w:r>
    </w:p>
    <w:p w14:paraId="1E531779" w14:textId="77777777" w:rsidR="00113882" w:rsidRPr="00113882" w:rsidRDefault="00113882" w:rsidP="007368EA">
      <w:pPr>
        <w:pStyle w:val="Punktlista"/>
      </w:pPr>
      <w:r w:rsidRPr="00113882">
        <w:t>V-sond kan prövas i lindrande syfte; en del patienter föredrar att kräkas.</w:t>
      </w:r>
    </w:p>
    <w:p w14:paraId="74B837C6" w14:textId="77777777" w:rsidR="00113882" w:rsidRPr="00113882" w:rsidRDefault="00113882" w:rsidP="007368EA">
      <w:pPr>
        <w:pStyle w:val="Punktlista"/>
      </w:pPr>
      <w:r w:rsidRPr="00113882">
        <w:t>Tarmvila.</w:t>
      </w:r>
    </w:p>
    <w:p w14:paraId="5A409752" w14:textId="77777777" w:rsidR="00113882" w:rsidRPr="00113882" w:rsidRDefault="00113882" w:rsidP="007368EA">
      <w:pPr>
        <w:pStyle w:val="Punktlista"/>
      </w:pPr>
      <w:r w:rsidRPr="00113882">
        <w:t>Parenteral vätsketillförsel/nutrition.</w:t>
      </w:r>
    </w:p>
    <w:p w14:paraId="7AFA104F" w14:textId="77777777" w:rsidR="00113882" w:rsidRPr="00113882" w:rsidRDefault="00113882" w:rsidP="007368EA">
      <w:pPr>
        <w:pStyle w:val="Punktlista"/>
      </w:pPr>
      <w:r w:rsidRPr="00113882">
        <w:t>Steroidkur för att minska ödem i tarmen och lindra illamående.</w:t>
      </w:r>
    </w:p>
    <w:p w14:paraId="665099A3" w14:textId="77777777" w:rsidR="00113882" w:rsidRPr="00113882" w:rsidRDefault="00113882" w:rsidP="007368EA">
      <w:pPr>
        <w:pStyle w:val="Punktlista"/>
      </w:pPr>
      <w:r w:rsidRPr="00113882">
        <w:t>Octreotid för att reducera vätskeflödet i mag-tarmkanalen, prova 100 µg x 3, som kan dubbleras vid otillräcklig effekt, det kan också vara värt att prova ännu högre doser. Kontakta palliativt team för råd!</w:t>
      </w:r>
    </w:p>
    <w:p w14:paraId="3D22F4A1" w14:textId="71083961" w:rsidR="00113882" w:rsidRPr="00113882" w:rsidRDefault="00113882" w:rsidP="007368EA">
      <w:pPr>
        <w:pStyle w:val="Punktlista"/>
      </w:pPr>
      <w:r w:rsidRPr="00113882">
        <w:t xml:space="preserve">Buscopan för att vidga tarmen via antikolinerg verkan, upp till 60 mg (100 mg) per dygn i 3-dos eller som kontinuerlig infusion, kan ges tillsammans med Octreotid. </w:t>
      </w:r>
      <w:r w:rsidRPr="00113882">
        <w:rPr>
          <w:b/>
          <w:bCs/>
        </w:rPr>
        <w:t>OBS!</w:t>
      </w:r>
      <w:r w:rsidRPr="00113882">
        <w:t xml:space="preserve"> Bör ej ges tillsammans med Primperan p.g.a. motsatt verkningsprofil.</w:t>
      </w:r>
    </w:p>
    <w:p w14:paraId="010FAC58" w14:textId="77777777" w:rsidR="00113882" w:rsidRPr="00113882" w:rsidRDefault="00113882" w:rsidP="007368EA">
      <w:pPr>
        <w:pStyle w:val="Punktlista"/>
      </w:pPr>
      <w:r w:rsidRPr="00113882">
        <w:t>Gastrostomi om det är möjligt.</w:t>
      </w:r>
    </w:p>
    <w:p w14:paraId="51535601" w14:textId="77777777" w:rsidR="00113882" w:rsidRPr="00113882" w:rsidRDefault="00113882" w:rsidP="002723F4">
      <w:pPr>
        <w:pStyle w:val="Rubrik3"/>
      </w:pPr>
      <w:bookmarkStart w:id="267" w:name="_Toc256000286"/>
      <w:bookmarkStart w:id="268" w:name="_Toc256000221"/>
      <w:bookmarkStart w:id="269" w:name="_Toc256000156"/>
      <w:bookmarkStart w:id="270" w:name="_Toc256000091"/>
      <w:bookmarkStart w:id="271" w:name="_Toc256000026"/>
      <w:bookmarkStart w:id="272" w:name="_Toc62227298"/>
      <w:bookmarkStart w:id="273" w:name="_Toc62473219"/>
      <w:bookmarkStart w:id="274" w:name="_Toc72421959"/>
      <w:bookmarkStart w:id="275" w:name="_Toc183512344"/>
      <w:r w:rsidRPr="00113882">
        <w:lastRenderedPageBreak/>
        <w:t>Ascites och buktappning</w:t>
      </w:r>
      <w:bookmarkEnd w:id="267"/>
      <w:bookmarkEnd w:id="268"/>
      <w:bookmarkEnd w:id="269"/>
      <w:bookmarkEnd w:id="270"/>
      <w:bookmarkEnd w:id="271"/>
      <w:bookmarkEnd w:id="272"/>
      <w:bookmarkEnd w:id="273"/>
      <w:bookmarkEnd w:id="274"/>
      <w:bookmarkEnd w:id="275"/>
    </w:p>
    <w:p w14:paraId="05173A63" w14:textId="4F79FC33" w:rsidR="00113882" w:rsidRPr="00113882" w:rsidRDefault="00113882" w:rsidP="002723F4">
      <w:r w:rsidRPr="00113882">
        <w:t>Ascites kan utvecklas vid t.ex. ovarial-, pancreas-, ventrikel- och coloncancer. Behandla endast vid symtom som svår utspänning i buken och andningssvårigheter. Ascites tenderar att recidivera men effekten av en enstaka buktappning innebär ofta lättnad för patienten och kan vara långvarig. I de fall ascitesvätskan fylls på snabbt kan man lägga in ett kvarliggande drän som tunneleras. Utan tunnelering kan dränet endast ligga kvar en vecka innan det avlägsnas p.g.a. risken för infektion via dränet. Inläggningen av ett kvarliggande drän görs normalt med patienten inlagd. Kvarstannar normalt en natt efter dränet lagts in, tappas på nytt innan hemgång. Det är samma tillvägagångsätt vid pleuratappning med kvarligande PleurX-drän. Normalt tappas patienten då på 500-600 ml även om det finns mer vätska kvar pleuralt. Detta p.g.a. risken för andningsproblematik och evt lunggödem. Förutom behandling med tappningar kan man pröva att stabilisera tillståndet med T Spironolakton 100-200 mg x 1 i kombination med Furosemid i dosen 20-40 mg.</w:t>
      </w:r>
    </w:p>
    <w:p w14:paraId="6727949F" w14:textId="77777777" w:rsidR="00113882" w:rsidRPr="00113882" w:rsidRDefault="00113882" w:rsidP="0098386E">
      <w:pPr>
        <w:pStyle w:val="MellanrubrikVGR"/>
      </w:pPr>
      <w:bookmarkStart w:id="276" w:name="_Toc256000287"/>
      <w:bookmarkStart w:id="277" w:name="_Toc256000222"/>
      <w:bookmarkStart w:id="278" w:name="_Toc256000157"/>
      <w:bookmarkStart w:id="279" w:name="_Toc256000092"/>
      <w:bookmarkStart w:id="280" w:name="_Toc256000027"/>
      <w:bookmarkStart w:id="281" w:name="_Toc62227299"/>
      <w:bookmarkStart w:id="282" w:name="_Toc62473220"/>
      <w:bookmarkStart w:id="283" w:name="_Toc72421960"/>
      <w:bookmarkStart w:id="284" w:name="_Toc183512345"/>
      <w:r w:rsidRPr="00113882">
        <w:t>Symtomlindrande buktappning vid malign ascites</w:t>
      </w:r>
      <w:bookmarkEnd w:id="276"/>
      <w:bookmarkEnd w:id="277"/>
      <w:bookmarkEnd w:id="278"/>
      <w:bookmarkEnd w:id="279"/>
      <w:bookmarkEnd w:id="280"/>
      <w:bookmarkEnd w:id="281"/>
      <w:bookmarkEnd w:id="282"/>
      <w:bookmarkEnd w:id="283"/>
      <w:bookmarkEnd w:id="284"/>
    </w:p>
    <w:p w14:paraId="747D7B7D" w14:textId="77777777" w:rsidR="00113882" w:rsidRPr="00113882" w:rsidRDefault="00113882" w:rsidP="0098386E">
      <w:r w:rsidRPr="00113882">
        <w:t>Om möjligt verifiera ascites och punktionsställe med ultraljud.</w:t>
      </w:r>
    </w:p>
    <w:p w14:paraId="0CF7618D" w14:textId="77777777" w:rsidR="00113882" w:rsidRPr="00113882" w:rsidRDefault="00113882" w:rsidP="0098386E">
      <w:r w:rsidRPr="00113882">
        <w:t>Förflyttbar flankdämpning är det säkraste kliniska tecknet på ascites och bör föreligga vid tappning utan föregående ultraljud. Tappningen görs i vänster fossa iliaca alternativt höger med obs för leverförstoring. Punktera några centimeter lateralt om rektusmuskulaturen för att undvika arteria epigastrica inferior.</w:t>
      </w:r>
    </w:p>
    <w:p w14:paraId="09660A82" w14:textId="77777777" w:rsidR="00113882" w:rsidRPr="00113882" w:rsidRDefault="00113882" w:rsidP="0098386E">
      <w:r w:rsidRPr="00113882">
        <w:t>I hemmet kan man på ett skonsamt sätt punktera med den grövsta venflonen 2.0 och ansluta en droppslang som klipps av i andra ändan och får löpa ner i ett uppsamlingskärl.</w:t>
      </w:r>
    </w:p>
    <w:p w14:paraId="2AADDE1E" w14:textId="77777777" w:rsidR="00113882" w:rsidRPr="00113882" w:rsidRDefault="00113882" w:rsidP="0098386E">
      <w:r w:rsidRPr="00113882">
        <w:t>Med denna metod tar det tid att tappa men den är smidig för patienten. Målet är att lätta på trycket och inte tappa ut så mycket som möjligt.</w:t>
      </w:r>
    </w:p>
    <w:p w14:paraId="6B2EE3E9" w14:textId="77777777" w:rsidR="00113882" w:rsidRPr="00113882" w:rsidRDefault="00113882" w:rsidP="0098386E">
      <w:pPr>
        <w:pStyle w:val="Rubrik3"/>
      </w:pPr>
      <w:bookmarkStart w:id="285" w:name="_Toc256000288"/>
      <w:bookmarkStart w:id="286" w:name="_Toc256000223"/>
      <w:bookmarkStart w:id="287" w:name="_Toc256000158"/>
      <w:bookmarkStart w:id="288" w:name="_Toc256000093"/>
      <w:bookmarkStart w:id="289" w:name="_Toc256000028"/>
      <w:bookmarkStart w:id="290" w:name="_Toc62227300"/>
      <w:bookmarkStart w:id="291" w:name="_Toc62473221"/>
      <w:bookmarkStart w:id="292" w:name="_Toc72421961"/>
      <w:bookmarkStart w:id="293" w:name="_Toc183512346"/>
      <w:r w:rsidRPr="00113882">
        <w:t>Trötthet och anorexi-kakexi</w:t>
      </w:r>
      <w:bookmarkEnd w:id="285"/>
      <w:bookmarkEnd w:id="286"/>
      <w:bookmarkEnd w:id="287"/>
      <w:bookmarkEnd w:id="288"/>
      <w:bookmarkEnd w:id="289"/>
      <w:bookmarkEnd w:id="290"/>
      <w:bookmarkEnd w:id="291"/>
      <w:bookmarkEnd w:id="292"/>
      <w:bookmarkEnd w:id="293"/>
    </w:p>
    <w:p w14:paraId="00EA58A3" w14:textId="77777777" w:rsidR="00113882" w:rsidRPr="00113882" w:rsidRDefault="00113882" w:rsidP="0098386E">
      <w:r w:rsidRPr="00113882">
        <w:t>Trötthet vid cancersjukdom är ofta en del i ”anorexi-kakexisyndromet”.</w:t>
      </w:r>
    </w:p>
    <w:p w14:paraId="39570369" w14:textId="77777777" w:rsidR="00113882" w:rsidRPr="00113882" w:rsidRDefault="00113882" w:rsidP="0098386E">
      <w:r w:rsidRPr="00113882">
        <w:t xml:space="preserve">Detta är ett vanligt men föga uppmärksammat kliniskt problem som drabbar cirka 2/3 av patienter med metastaserad cancersjukdom. En äldre definition är ofrivillig viktnedgång med mer än 10 % av kroppsvikten. Syndromet innefattar en rad olika symtom och förändringar i ämnesomsättningen. De beror på tumörsjukdomens systemeffekter och interaktion med människans immunförsvar. Den exakta patofysiologin är inte kartlagd. Cytokiner, prostaglandiner, leukotriener m.fl. faktorer är </w:t>
      </w:r>
      <w:r w:rsidRPr="00113882">
        <w:lastRenderedPageBreak/>
        <w:t>inblandade och orsakar bl.a. rubbning av patientens metabolism [10] med en övergång till katabolism.</w:t>
      </w:r>
    </w:p>
    <w:p w14:paraId="5A2AB4B3" w14:textId="5DA74372" w:rsidR="00113882" w:rsidRPr="00113882" w:rsidRDefault="00113882" w:rsidP="0098386E">
      <w:r w:rsidRPr="00113882">
        <w:t>I syndromet ingår: matleda, tidig mättnadskänsla, illamående, förändrad smakuppfattning, trötthet och orkeslöshet, förlust av muskelmassa, inflammatorisk reaktion med bl.a. förhöjt CRP, leukocytos, trombocytos, anemi och hypoalbuminemi p.g.a. sänkt proteinsyntes.</w:t>
      </w:r>
    </w:p>
    <w:p w14:paraId="33632F5D" w14:textId="77777777" w:rsidR="00113882" w:rsidRPr="00113882" w:rsidRDefault="00113882" w:rsidP="0098386E">
      <w:r w:rsidRPr="00113882">
        <w:t>Graden av utveckling av syndromet korrelerar med återstående överlevnad.</w:t>
      </w:r>
    </w:p>
    <w:p w14:paraId="7F1CD1AE" w14:textId="77777777" w:rsidR="00113882" w:rsidRPr="00113882" w:rsidRDefault="00113882" w:rsidP="0098386E">
      <w:r w:rsidRPr="00113882">
        <w:t>Det pågår mycket forskning kring tillståndet. Någon evidensbaserad verksam behandling saknas i dagens läge. Behandlingsförsök har gjorts med coxiber, megestrol-acetat, steroider etc. Steroider kan ibland tillfälligt påverka delar av syndromet men ändrar inte bakomliggande patofysiologi.</w:t>
      </w:r>
    </w:p>
    <w:p w14:paraId="0FA50AAF" w14:textId="77777777" w:rsidR="00113882" w:rsidRPr="00113882" w:rsidRDefault="00113882" w:rsidP="000E4409">
      <w:pPr>
        <w:pStyle w:val="MellanrubrikVGR"/>
      </w:pPr>
      <w:bookmarkStart w:id="294" w:name="_Toc256000289"/>
      <w:bookmarkStart w:id="295" w:name="_Toc256000224"/>
      <w:bookmarkStart w:id="296" w:name="_Toc256000159"/>
      <w:bookmarkStart w:id="297" w:name="_Toc256000094"/>
      <w:bookmarkStart w:id="298" w:name="_Toc256000029"/>
      <w:bookmarkStart w:id="299" w:name="_Toc62227301"/>
      <w:bookmarkStart w:id="300" w:name="_Toc62473222"/>
      <w:bookmarkStart w:id="301" w:name="_Toc72421962"/>
      <w:bookmarkStart w:id="302" w:name="_Toc183512347"/>
      <w:r w:rsidRPr="00113882">
        <w:t>Behandling/hantering</w:t>
      </w:r>
      <w:bookmarkEnd w:id="294"/>
      <w:bookmarkEnd w:id="295"/>
      <w:bookmarkEnd w:id="296"/>
      <w:bookmarkEnd w:id="297"/>
      <w:bookmarkEnd w:id="298"/>
      <w:bookmarkEnd w:id="299"/>
      <w:bookmarkEnd w:id="300"/>
      <w:bookmarkEnd w:id="301"/>
      <w:bookmarkEnd w:id="302"/>
    </w:p>
    <w:p w14:paraId="49978276" w14:textId="77777777" w:rsidR="00113882" w:rsidRPr="00113882" w:rsidRDefault="00113882" w:rsidP="000E4409">
      <w:r w:rsidRPr="00113882">
        <w:t>Energitillförsel via föda/parenteral nutrition påverkar inte tillståndet och ingen kontrollerad studie har visat effekt på kroppsvikt eller livskvalitet av näringsråd eller näringsdrycker [10]. Parenteral nutrition till patienter med avancerad cancerrelaterad kakexi kan t.o.m. ha ogynnsamma effekter med illamående, ödembildning, påverkat allmäntillstånd och ökad urea och kreatinin sekundärt till kroppens störda ämnesomsättning. Pröva att sätta ut nutritionen några dagar och se om patienten mår bättre.</w:t>
      </w:r>
    </w:p>
    <w:p w14:paraId="5474CD1F" w14:textId="77777777" w:rsidR="00113882" w:rsidRPr="00113882" w:rsidRDefault="00113882" w:rsidP="000E4409">
      <w:r w:rsidRPr="00113882">
        <w:t>Fokus ligger på att bekräfta och förklara tillståndet och därmed lindra ät-relaterad stress, behandla kroniskt illamående och ibland pröva steroider. En steroidkur under 1-2 veckor kan ha tillfällig effekt på trötthet och aptit och kan användas om patienten behöver extra krafter inför t.ex. en resa, fest m.m.</w:t>
      </w:r>
    </w:p>
    <w:p w14:paraId="1FEDF974" w14:textId="77777777" w:rsidR="00113882" w:rsidRPr="00113882" w:rsidRDefault="00113882" w:rsidP="000E4409">
      <w:r w:rsidRPr="00113882">
        <w:t>Ge Betamethason 4 mg x 1 x III, 3 mg x 1 x VII. Kan sättas ut direkt efter så kort kur.</w:t>
      </w:r>
    </w:p>
    <w:p w14:paraId="07878CCB" w14:textId="77777777" w:rsidR="00113882" w:rsidRPr="00113882" w:rsidRDefault="00113882" w:rsidP="000E4409">
      <w:r w:rsidRPr="00113882">
        <w:t>I de flesta fall måste tröttheten accepteras som en del av sjukdomen eller behandlingen. Leta efter påverkbara orsaker som dålig sömn, depression, anemi etc.</w:t>
      </w:r>
    </w:p>
    <w:p w14:paraId="7630FD51" w14:textId="77777777" w:rsidR="00113882" w:rsidRPr="00113882" w:rsidRDefault="00113882" w:rsidP="000E4409">
      <w:r w:rsidRPr="00113882">
        <w:t>Stödjande samtal med anhöriga kan vara viktigt när det gäller förståelse för tröttheten och den sjukes oförmåga att leva som vanligt och att äta som tidigare. Patienten måste ges möjlighet att själv få prioritera vad han/hon vill använda sin begränsade kraft till, t.ex. att göra avsteg från vardagssysslor för att orka med besök.</w:t>
      </w:r>
    </w:p>
    <w:p w14:paraId="507307C2" w14:textId="77777777" w:rsidR="00113882" w:rsidRPr="00113882" w:rsidRDefault="00113882" w:rsidP="00455DFD">
      <w:pPr>
        <w:pStyle w:val="Rubrik3"/>
      </w:pPr>
      <w:bookmarkStart w:id="303" w:name="_Ångest,_sömnbesvär_och"/>
      <w:bookmarkStart w:id="304" w:name="_Toc256000290"/>
      <w:bookmarkStart w:id="305" w:name="_Toc256000225"/>
      <w:bookmarkStart w:id="306" w:name="_Toc256000160"/>
      <w:bookmarkStart w:id="307" w:name="_Toc256000095"/>
      <w:bookmarkStart w:id="308" w:name="_Toc256000030"/>
      <w:bookmarkStart w:id="309" w:name="_Toc62227302"/>
      <w:bookmarkStart w:id="310" w:name="_Toc62473223"/>
      <w:bookmarkStart w:id="311" w:name="_Toc72421963"/>
      <w:bookmarkStart w:id="312" w:name="_Toc183512348"/>
      <w:bookmarkEnd w:id="303"/>
      <w:r w:rsidRPr="00113882">
        <w:lastRenderedPageBreak/>
        <w:t>Ångest, sömnbesvär och nedstämdhet</w:t>
      </w:r>
      <w:bookmarkEnd w:id="304"/>
      <w:bookmarkEnd w:id="305"/>
      <w:bookmarkEnd w:id="306"/>
      <w:bookmarkEnd w:id="307"/>
      <w:bookmarkEnd w:id="308"/>
      <w:bookmarkEnd w:id="309"/>
      <w:bookmarkEnd w:id="310"/>
      <w:bookmarkEnd w:id="311"/>
      <w:bookmarkEnd w:id="312"/>
    </w:p>
    <w:p w14:paraId="67FD76B7" w14:textId="77777777" w:rsidR="00113882" w:rsidRPr="00113882" w:rsidRDefault="00113882" w:rsidP="00455DFD">
      <w:r w:rsidRPr="00113882">
        <w:t>Ångest är normalt hos människor som ställs inför det faktum att de snart ska dö.</w:t>
      </w:r>
    </w:p>
    <w:p w14:paraId="01C03123" w14:textId="320FE161" w:rsidR="00113882" w:rsidRPr="00113882" w:rsidRDefault="00113882" w:rsidP="00455DFD">
      <w:r w:rsidRPr="00113882">
        <w:t>Fruktan för döden kan innefatta rädsla för själva döendeprocessen, oro för efterlevande, sorg och frustration över att inte få vara med längre. Detta tillhör livet och kan på så sätt inte vårdas bort och sjukvårdens åtagande blir en stödjande funktion.</w:t>
      </w:r>
    </w:p>
    <w:p w14:paraId="4529B959" w14:textId="77777777" w:rsidR="00113882" w:rsidRPr="00113882" w:rsidRDefault="00113882" w:rsidP="00455DFD">
      <w:r w:rsidRPr="00113882">
        <w:t>Det finns hos människan olika bemästringsstrategier för att reducera ångest och orka leva de dagar, veckor eller månader som finns kvar. Några vanliga strategier som vi ser är att bygga upp hopp om behandling och tillfrisknande, att undvika allt som har med sjukdomen att göra, att omtolka verkligheten, att lära sig så mycket som går om sjukdomen, att kämpa och vilja ha behandling in i det sista.</w:t>
      </w:r>
    </w:p>
    <w:p w14:paraId="6CB8568F" w14:textId="26460D6C" w:rsidR="00113882" w:rsidRPr="00113882" w:rsidRDefault="00113882" w:rsidP="00455DFD">
      <w:r w:rsidRPr="00113882">
        <w:t>I vårt förhållningssätt till patienten ingår att respektera olika bemästringsstrategier. Även om man kan uppfatta några av dessa strategier som ett förnekande av sjukdomen, finns de just för att sjukdomen är så hotfull och de kan vara det som gör att patienten orkar ur sängen på morgonen. Vi kan stötta patienter och närstående genom att visa att vi orkar och vill lyssna till det som patienten vill förmedla, och genom att vi visar respekt och uttrycker omsorg för hur patienten har det och hur hon hanterar sin situation.</w:t>
      </w:r>
    </w:p>
    <w:p w14:paraId="76DDAAE0" w14:textId="77777777" w:rsidR="00113882" w:rsidRPr="00113882" w:rsidRDefault="00113882" w:rsidP="00F721AC">
      <w:r w:rsidRPr="00113882">
        <w:t>Det är alltså inte ovanligt att patienten genom sitt beteende och sina utsagor ger uttryck för att han eller hon inte är informerad om sjukdomen och dess prognos. Denna bemästringsstrategi kan skapa frustration hos de vårdande och närstående. Genom samtal med vårdgivare och anhöriga kan man skapa en förståelse för patientens sätt att reagera.</w:t>
      </w:r>
    </w:p>
    <w:p w14:paraId="30F14831" w14:textId="77777777" w:rsidR="00113882" w:rsidRPr="00113882" w:rsidRDefault="00113882" w:rsidP="00F721AC">
      <w:r w:rsidRPr="00113882">
        <w:t>Många patienter kan inte klä sin oro eller ångest i ord och många patienter gör allt för att hålla oron (och därmed sjukdom och död) bortanför medvetandet även om det är uppenbart för omvärlden att patienten inte mår bra. Man måste då ha rollen av att följa och iaktta och finnas till hands vid en eventuell krisreaktion.</w:t>
      </w:r>
    </w:p>
    <w:p w14:paraId="336B3A2C" w14:textId="77777777" w:rsidR="00113882" w:rsidRPr="00113882" w:rsidRDefault="00113882" w:rsidP="00F721AC">
      <w:r w:rsidRPr="00113882">
        <w:t>Vi kan hjälpa patienter genom att förmedla att det finns smärtlindring och ångestlindring, att man inte behöver vara ensam den sista tiden och att det vanligaste är att man somnar in på ett lugnt sätt.</w:t>
      </w:r>
    </w:p>
    <w:p w14:paraId="33A37091" w14:textId="77777777" w:rsidR="00113882" w:rsidRPr="00113882" w:rsidRDefault="00113882" w:rsidP="00F721AC">
      <w:r w:rsidRPr="00113882">
        <w:t>Hos ångestfyllda patienter ska man alltid se över och optimera smärtlindring. Alltid utesluta påverkbara fysiologiska orsaker som pleuravätska och hjärtsvikt.</w:t>
      </w:r>
    </w:p>
    <w:p w14:paraId="20224890" w14:textId="77777777" w:rsidR="00113882" w:rsidRPr="00113882" w:rsidRDefault="00113882" w:rsidP="00F721AC">
      <w:pPr>
        <w:pStyle w:val="MellanrubrikVGR"/>
      </w:pPr>
      <w:bookmarkStart w:id="313" w:name="_Toc256000291"/>
      <w:bookmarkStart w:id="314" w:name="_Toc256000226"/>
      <w:bookmarkStart w:id="315" w:name="_Toc256000161"/>
      <w:bookmarkStart w:id="316" w:name="_Toc256000096"/>
      <w:bookmarkStart w:id="317" w:name="_Toc256000031"/>
      <w:bookmarkStart w:id="318" w:name="_Toc62227303"/>
      <w:bookmarkStart w:id="319" w:name="_Toc62473224"/>
      <w:bookmarkStart w:id="320" w:name="_Toc72421964"/>
      <w:bookmarkStart w:id="321" w:name="_Toc183512349"/>
      <w:r w:rsidRPr="00113882">
        <w:lastRenderedPageBreak/>
        <w:t>Ångestens kliniska uttryck</w:t>
      </w:r>
      <w:bookmarkEnd w:id="313"/>
      <w:bookmarkEnd w:id="314"/>
      <w:bookmarkEnd w:id="315"/>
      <w:bookmarkEnd w:id="316"/>
      <w:bookmarkEnd w:id="317"/>
      <w:bookmarkEnd w:id="318"/>
      <w:bookmarkEnd w:id="319"/>
      <w:bookmarkEnd w:id="320"/>
      <w:bookmarkEnd w:id="321"/>
    </w:p>
    <w:p w14:paraId="5E4686A4" w14:textId="77777777" w:rsidR="00113882" w:rsidRPr="00113882" w:rsidRDefault="00113882" w:rsidP="00F721AC">
      <w:r w:rsidRPr="00113882">
        <w:t>Svår oro, man vill krypa ur skinnet, kan inte vara stilla, sömnsvårigheter, mardrömmar, koncentrationssvårigheter, tryck över bröstet, andningssvårigheter, anorexi och illamående.</w:t>
      </w:r>
    </w:p>
    <w:p w14:paraId="52A8229C" w14:textId="4D39E9F9" w:rsidR="00113882" w:rsidRPr="00113882" w:rsidRDefault="00113882" w:rsidP="00F721AC">
      <w:pPr>
        <w:pStyle w:val="MellanrubrikVGR"/>
      </w:pPr>
      <w:bookmarkStart w:id="322" w:name="_Toc256000292"/>
      <w:bookmarkStart w:id="323" w:name="_Toc256000227"/>
      <w:bookmarkStart w:id="324" w:name="_Toc256000162"/>
      <w:bookmarkStart w:id="325" w:name="_Toc256000097"/>
      <w:bookmarkStart w:id="326" w:name="_Toc256000032"/>
      <w:bookmarkStart w:id="327" w:name="_Toc62227304"/>
      <w:bookmarkStart w:id="328" w:name="_Toc62473225"/>
      <w:bookmarkStart w:id="329" w:name="_Toc72421965"/>
      <w:bookmarkStart w:id="330" w:name="_Toc183512350"/>
      <w:r w:rsidRPr="00113882">
        <w:t>Behandling generellt</w:t>
      </w:r>
      <w:bookmarkEnd w:id="322"/>
      <w:bookmarkEnd w:id="323"/>
      <w:bookmarkEnd w:id="324"/>
      <w:bookmarkEnd w:id="325"/>
      <w:bookmarkEnd w:id="326"/>
      <w:bookmarkEnd w:id="327"/>
      <w:bookmarkEnd w:id="328"/>
      <w:bookmarkEnd w:id="329"/>
      <w:bookmarkEnd w:id="330"/>
    </w:p>
    <w:p w14:paraId="17449D21" w14:textId="77777777" w:rsidR="00113882" w:rsidRPr="00113882" w:rsidRDefault="00113882" w:rsidP="00F721AC">
      <w:pPr>
        <w:pStyle w:val="Punktlista"/>
      </w:pPr>
      <w:r w:rsidRPr="00113882">
        <w:t>Var närvarande, erbjud samtal men acceptera att alla varken kan eller vill tala om sin rädsla.</w:t>
      </w:r>
    </w:p>
    <w:p w14:paraId="3E4CC864" w14:textId="77777777" w:rsidR="00113882" w:rsidRPr="00113882" w:rsidRDefault="00113882" w:rsidP="00F721AC">
      <w:pPr>
        <w:pStyle w:val="Punktlista"/>
      </w:pPr>
      <w:r w:rsidRPr="00113882">
        <w:t>Ge alltid stöd till anhöriga.</w:t>
      </w:r>
    </w:p>
    <w:p w14:paraId="22B07028" w14:textId="77777777" w:rsidR="00113882" w:rsidRPr="00113882" w:rsidRDefault="00113882" w:rsidP="00F721AC">
      <w:pPr>
        <w:pStyle w:val="Punktlista"/>
      </w:pPr>
      <w:r w:rsidRPr="00113882">
        <w:t>Vid vård i hemmet, se till att hela familjen får sova på natten om möjligt.</w:t>
      </w:r>
    </w:p>
    <w:p w14:paraId="65CB817A" w14:textId="77777777" w:rsidR="00113882" w:rsidRPr="00113882" w:rsidRDefault="00113882" w:rsidP="00F721AC">
      <w:pPr>
        <w:pStyle w:val="Punktlista"/>
      </w:pPr>
      <w:r w:rsidRPr="00113882">
        <w:t>Erbjud taktil massage om det finns att tillgå och patienten är med på det.</w:t>
      </w:r>
    </w:p>
    <w:p w14:paraId="4B330215" w14:textId="77777777" w:rsidR="00113882" w:rsidRPr="00113882" w:rsidRDefault="00113882" w:rsidP="00F721AC">
      <w:pPr>
        <w:pStyle w:val="MellanrubrikVGR"/>
      </w:pPr>
      <w:bookmarkStart w:id="331" w:name="_Toc256000293"/>
      <w:bookmarkStart w:id="332" w:name="_Toc256000228"/>
      <w:bookmarkStart w:id="333" w:name="_Toc256000163"/>
      <w:bookmarkStart w:id="334" w:name="_Toc256000098"/>
      <w:bookmarkStart w:id="335" w:name="_Toc256000033"/>
      <w:bookmarkStart w:id="336" w:name="_Toc62227305"/>
      <w:bookmarkStart w:id="337" w:name="_Toc62473226"/>
      <w:bookmarkStart w:id="338" w:name="_Toc72421966"/>
      <w:bookmarkStart w:id="339" w:name="_Toc183512351"/>
      <w:r w:rsidRPr="00113882">
        <w:t>Farmakologisk behandling</w:t>
      </w:r>
      <w:bookmarkEnd w:id="331"/>
      <w:bookmarkEnd w:id="332"/>
      <w:bookmarkEnd w:id="333"/>
      <w:bookmarkEnd w:id="334"/>
      <w:bookmarkEnd w:id="335"/>
      <w:bookmarkEnd w:id="336"/>
      <w:bookmarkEnd w:id="337"/>
      <w:bookmarkEnd w:id="338"/>
      <w:bookmarkEnd w:id="339"/>
    </w:p>
    <w:p w14:paraId="7EE3B485" w14:textId="77777777" w:rsidR="00113882" w:rsidRPr="00113882" w:rsidRDefault="00113882" w:rsidP="00F721AC">
      <w:r w:rsidRPr="00113882">
        <w:t>Benzodiazepiner är våra bästa ångestlindrande preparat och i ett palliativt skede behöver man inte tänka på tillvänjningsrisk. En del patienter erfar ångestlindring av opioider (opioider kan även ge dysfori, overklighetskänsla, hallucinationer). Nackdelen är en ofta kraftig toleransutveckling som på sikt är ogynnsam varför vi inte använder opioider i ångestlindrande syfte.</w:t>
      </w:r>
    </w:p>
    <w:p w14:paraId="00914ACE" w14:textId="77777777" w:rsidR="00113882" w:rsidRPr="00113882" w:rsidRDefault="00113882" w:rsidP="00F721AC">
      <w:r w:rsidRPr="00113882">
        <w:t>Ångest som härrör från andnöd kan dock svara bra på behandling med opioider men där är målet att behandla andnöden.</w:t>
      </w:r>
    </w:p>
    <w:p w14:paraId="60EF774F" w14:textId="69DF048D" w:rsidR="00113882" w:rsidRPr="00113882" w:rsidRDefault="00113882" w:rsidP="00F721AC">
      <w:r w:rsidRPr="00113882">
        <w:t>Oxazepam (Oxascand) och ibland Lorazepam (Temesta) används mest. De saknar aktiva metaboliter, har kortare eliminationsfas än Diazepam (Stesolid), och lämpar sig därför för daglig underhållsbehandling när så behövs. Av kostnadskäl är Oxazepam att föredra, dosering 10 mg vb alternativt x 2-3. Lorazepam finns som munlöslig beredningsform på 1 mg. Individuell licens krävs, palliativa teamet har generell licens för sjukhusvårdade palliativa patienter. Dosering 1 mg vb upp till 4-6 ggr per</w:t>
      </w:r>
      <w:r w:rsidR="00F721AC">
        <w:t> </w:t>
      </w:r>
      <w:r w:rsidRPr="00113882">
        <w:t>dygn.</w:t>
      </w:r>
    </w:p>
    <w:p w14:paraId="5DC0ED90" w14:textId="77777777" w:rsidR="00113882" w:rsidRPr="00113882" w:rsidRDefault="00113882" w:rsidP="00F721AC">
      <w:r w:rsidRPr="00113882">
        <w:t>Alprazolam (Xanor Depot) i depåform kan också vara ett alternativ för att få en långvarig, jämn ångestlindring, t.ex. 0,5-1 mg x 2.</w:t>
      </w:r>
    </w:p>
    <w:p w14:paraId="4D6686C7" w14:textId="46CE06EB" w:rsidR="00113882" w:rsidRPr="00113882" w:rsidRDefault="00113882" w:rsidP="00F721AC">
      <w:r w:rsidRPr="00113882">
        <w:t>Diazepam (Stesolid) är vårt äldsta preparat, har en relativt snabb anslagstid men lång eliminationsfas med aktiv metabolit. Det senare gör</w:t>
      </w:r>
      <w:r w:rsidR="00F721AC">
        <w:t> </w:t>
      </w:r>
      <w:r w:rsidRPr="00113882">
        <w:t>att preparatet mindre väl lämpar sig för upprepade doser och långtidsbehandling till äldre. Vi använder preparatet framför allt för att ersätta tablettbehandlad långverkande ångestlindring när patienten inte längre kan svälja, Stesolid 5 mg/ml kan då ges som subcutan injektion, t.ex. 1-2 ml x 2.</w:t>
      </w:r>
    </w:p>
    <w:p w14:paraId="714D557C" w14:textId="77777777" w:rsidR="00113882" w:rsidRPr="00113882" w:rsidRDefault="00113882" w:rsidP="00F721AC">
      <w:r w:rsidRPr="00113882">
        <w:lastRenderedPageBreak/>
        <w:t>Midazolam är en snabbverkande, kortverkande benzodiazepin. Används främst för subcutan injektion 5 mg/ml 0,5-1 ml subcutant vb. Finns även i oral lösning 1 mg/ml med individuell dosering, t.ex. 3-5 ml vb. Subcutan och oral administration är mycket säker och andningspåverkan ses ej. Vi har lång erfarenhet av användning av dosen 0,5-1 ml subcutant i hemsjukvården i samband med intermittent oro i sen palliativ fas, när den orala vägen inte fungerar och behovet av omedelbar lindring är stort. Vi har erfarenhet av preparatet till patienter med nattlig oro som inte kan ta något per os; preparatet ges då i kontinuerlig infusion nattetid.</w:t>
      </w:r>
    </w:p>
    <w:p w14:paraId="3ED5640B" w14:textId="77777777" w:rsidR="00113882" w:rsidRPr="00113882" w:rsidRDefault="00113882" w:rsidP="00397F92">
      <w:pPr>
        <w:pStyle w:val="MellanrubrikVGR"/>
      </w:pPr>
      <w:bookmarkStart w:id="340" w:name="_Toc256000294"/>
      <w:bookmarkStart w:id="341" w:name="_Toc256000229"/>
      <w:bookmarkStart w:id="342" w:name="_Toc256000164"/>
      <w:bookmarkStart w:id="343" w:name="_Toc256000099"/>
      <w:bookmarkStart w:id="344" w:name="_Toc256000034"/>
      <w:bookmarkStart w:id="345" w:name="_Toc62227306"/>
      <w:bookmarkStart w:id="346" w:name="_Toc62473227"/>
      <w:bookmarkStart w:id="347" w:name="_Toc72421967"/>
      <w:bookmarkStart w:id="348" w:name="_Toc183512352"/>
      <w:r w:rsidRPr="00113882">
        <w:t>Sömnbesvär</w:t>
      </w:r>
      <w:bookmarkEnd w:id="340"/>
      <w:bookmarkEnd w:id="341"/>
      <w:bookmarkEnd w:id="342"/>
      <w:bookmarkEnd w:id="343"/>
      <w:bookmarkEnd w:id="344"/>
      <w:bookmarkEnd w:id="345"/>
      <w:bookmarkEnd w:id="346"/>
      <w:bookmarkEnd w:id="347"/>
      <w:bookmarkEnd w:id="348"/>
    </w:p>
    <w:p w14:paraId="1B6BC65A" w14:textId="77777777" w:rsidR="00113882" w:rsidRPr="00113882" w:rsidRDefault="00113882" w:rsidP="00397F92">
      <w:r w:rsidRPr="00113882">
        <w:t>Vid insomningsbesvär, var frikostig med Zolpidem (Stilnoct) alternativt Zopikolon (Imovane). En insomningsdos kan upprepas 1-2 ggr under natten. Till mycket gamla patienter, som blir förvirrade av benzodiazepiner, kan man pröva Heminevrin tn, t.ex. 2 kapslar i upprepade doser tills patienten sover.</w:t>
      </w:r>
    </w:p>
    <w:p w14:paraId="10A521B2" w14:textId="77777777" w:rsidR="00113882" w:rsidRPr="00113882" w:rsidRDefault="00113882" w:rsidP="00397F92">
      <w:r w:rsidRPr="00113882">
        <w:t>Hos patienter med tidigt uppvakande och oro på sen-natten har vi god erfarenhet av Mirtazapin. Börja med låg dos, 7,5-15 mg tn, och öka efter behov upp till 30 mg tn. Mirtazapin kan också ha god effekt på aptit, ångest och nedstämdhet.</w:t>
      </w:r>
    </w:p>
    <w:p w14:paraId="2A0A6994" w14:textId="340DEAB8" w:rsidR="00113882" w:rsidRPr="00113882" w:rsidRDefault="00113882" w:rsidP="00397F92">
      <w:r w:rsidRPr="00113882">
        <w:t>Vid svår sömnstörning och otillräcklig effekt av ovanstående kan Levomepromazin (Nozinan) 5-10 mg tn provas.</w:t>
      </w:r>
    </w:p>
    <w:p w14:paraId="6C812A48" w14:textId="77777777" w:rsidR="00113882" w:rsidRPr="00113882" w:rsidRDefault="00113882" w:rsidP="00397F92">
      <w:pPr>
        <w:pStyle w:val="MellanrubrikVGR"/>
      </w:pPr>
      <w:bookmarkStart w:id="349" w:name="_Toc256000295"/>
      <w:bookmarkStart w:id="350" w:name="_Toc256000230"/>
      <w:bookmarkStart w:id="351" w:name="_Toc256000165"/>
      <w:bookmarkStart w:id="352" w:name="_Toc256000100"/>
      <w:bookmarkStart w:id="353" w:name="_Toc256000035"/>
      <w:bookmarkStart w:id="354" w:name="_Toc62227307"/>
      <w:bookmarkStart w:id="355" w:name="_Toc62473228"/>
      <w:bookmarkStart w:id="356" w:name="_Toc72421968"/>
      <w:bookmarkStart w:id="357" w:name="_Toc183512353"/>
      <w:r w:rsidRPr="00113882">
        <w:t>Nedstämdhet</w:t>
      </w:r>
      <w:bookmarkEnd w:id="349"/>
      <w:bookmarkEnd w:id="350"/>
      <w:bookmarkEnd w:id="351"/>
      <w:bookmarkEnd w:id="352"/>
      <w:bookmarkEnd w:id="353"/>
      <w:bookmarkEnd w:id="354"/>
      <w:bookmarkEnd w:id="355"/>
      <w:bookmarkEnd w:id="356"/>
      <w:bookmarkEnd w:id="357"/>
    </w:p>
    <w:p w14:paraId="323FEBFE" w14:textId="311911A2" w:rsidR="00113882" w:rsidRPr="00113882" w:rsidRDefault="00113882" w:rsidP="00397F92">
      <w:r w:rsidRPr="00113882">
        <w:t>Överväg om patienten kan ha en regelrätt depression. Många fenomen är reaktiva kriser på sjukdomsbesked och försämring och fluktuerar med tiden. Avvakta och se om symtomen kvarstår efter två veckor. Använd vanliga depressionskriterier och gängse preparat, gärna Mirtazapin som förstahandspreparat, 15-30 mg. Vid längre förväntad överlevnad (månader) kan SSRI övervägas. Beakta dock ökad blödningsrisk!</w:t>
      </w:r>
    </w:p>
    <w:p w14:paraId="594D2F09" w14:textId="5C2E0668" w:rsidR="00113882" w:rsidRPr="00113882" w:rsidRDefault="00113882" w:rsidP="00397F92">
      <w:r w:rsidRPr="00113882">
        <w:t xml:space="preserve"> Om det är svårt att skilja depression från ångestproblem, testa HAD-skalan (Hospital Anxiety and Depression Scale), finns på webben: </w:t>
      </w:r>
      <w:hyperlink r:id="rId21" w:history="1">
        <w:r w:rsidRPr="00422377">
          <w:rPr>
            <w:rStyle w:val="Hyperlnk"/>
          </w:rPr>
          <w:t>http://doktorerna.com/tolkning/had-tolkning</w:t>
        </w:r>
      </w:hyperlink>
      <w:r w:rsidR="00422377" w:rsidRPr="00422377">
        <w:rPr>
          <w:rStyle w:val="Hyperlnk"/>
          <w:u w:val="none"/>
        </w:rPr>
        <w:t>.</w:t>
      </w:r>
    </w:p>
    <w:p w14:paraId="01125C37" w14:textId="77777777" w:rsidR="00113882" w:rsidRPr="00113882" w:rsidRDefault="00113882" w:rsidP="001511CA">
      <w:pPr>
        <w:pStyle w:val="Rubrik3"/>
      </w:pPr>
      <w:bookmarkStart w:id="358" w:name="_Toc256000296"/>
      <w:bookmarkStart w:id="359" w:name="_Toc256000231"/>
      <w:bookmarkStart w:id="360" w:name="_Toc256000166"/>
      <w:bookmarkStart w:id="361" w:name="_Toc256000101"/>
      <w:bookmarkStart w:id="362" w:name="_Toc256000036"/>
      <w:bookmarkStart w:id="363" w:name="_Toc62227308"/>
      <w:bookmarkStart w:id="364" w:name="_Toc62473229"/>
      <w:bookmarkStart w:id="365" w:name="_Toc72421969"/>
      <w:bookmarkStart w:id="366" w:name="_Toc183512354"/>
      <w:r w:rsidRPr="00113882">
        <w:t>Palliativ sedering</w:t>
      </w:r>
      <w:bookmarkEnd w:id="358"/>
      <w:bookmarkEnd w:id="359"/>
      <w:bookmarkEnd w:id="360"/>
      <w:bookmarkEnd w:id="361"/>
      <w:bookmarkEnd w:id="362"/>
      <w:bookmarkEnd w:id="363"/>
      <w:bookmarkEnd w:id="364"/>
      <w:bookmarkEnd w:id="365"/>
      <w:bookmarkEnd w:id="366"/>
    </w:p>
    <w:p w14:paraId="38686BB2" w14:textId="7BCBDDA2" w:rsidR="00113882" w:rsidRPr="00113882" w:rsidRDefault="00113882" w:rsidP="001511CA">
      <w:r w:rsidRPr="00113882">
        <w:t>Vid mycket svåra symtom av ångest och andnöd där varje vaken minut och andetag är ett stort lidande, som t.ex. slutfasen av ALS eller vid svår</w:t>
      </w:r>
      <w:r w:rsidR="009A31CF">
        <w:t> </w:t>
      </w:r>
      <w:r w:rsidRPr="00113882">
        <w:t xml:space="preserve">dödsångest, kan sederande läkemedel användas för att skänka kontinuerlig sedering/sömn, om det är detta som behövs för att patienten ska vara väl symtomlindrad. Patienten ska få information om behandlingen och dess möjligheter och anhöriga ska vara väl införstådda </w:t>
      </w:r>
      <w:r w:rsidRPr="00113882">
        <w:lastRenderedPageBreak/>
        <w:t>med syftet med behandlingen liksom all personal kring patienten. Patienten ska vara i slutfasen av sin sjukdom. Även mycket oroliga, döende patienter som är medvetandesänkta ska ha tillgång till denna behandling för att ge ro kring dödsbädden.</w:t>
      </w:r>
    </w:p>
    <w:p w14:paraId="18F84A9C" w14:textId="08DFA558" w:rsidR="00113882" w:rsidRPr="00113882" w:rsidRDefault="00113882" w:rsidP="001511CA">
      <w:r w:rsidRPr="00113882">
        <w:t>Midazolam i doser om 2-5 mg/tim ges via subcutan infart med läkemedelspump. Upprepad utvärdering av effekt och beredskap att justera dosen är nödvändigt. Laddningsdos på 3-5 mg ges vid uppstart för snabbt insättande effekt och bolusdoser på 3-5 mg efter behov är vanligt. Nackdelar med midazolam är bristande kunskap och snabb toleransutveckling som begränsar användningstiden.</w:t>
      </w:r>
    </w:p>
    <w:p w14:paraId="0852F16E" w14:textId="77777777" w:rsidR="00113882" w:rsidRPr="00113882" w:rsidRDefault="00113882" w:rsidP="001511CA">
      <w:r w:rsidRPr="00113882">
        <w:t>Propolipid kan användas för sedering inom slutenvården på specialiserad enhet, i praktiken anestesi eller palliativ enhet. Startdos 1 mg/kg x h och titrering i steg om 0,5 mg/kg x h. Måste ges iv i säker infart. Vanlig dos är 1-2 mg/kg x h. Sträva efter "conscious sedation".</w:t>
      </w:r>
    </w:p>
    <w:p w14:paraId="7104C99F" w14:textId="77777777" w:rsidR="00113882" w:rsidRPr="00113882" w:rsidRDefault="00113882" w:rsidP="001511CA">
      <w:r w:rsidRPr="00113882">
        <w:t>Behandlingen inleds alltid av läkare med kompetens och erfarenhet; ansvarig läkare ska finnas tillgänglig under jourtid och anhöriga, och om möjligt även patienten, ska vara införstådda med behandlingen.</w:t>
      </w:r>
    </w:p>
    <w:p w14:paraId="5FB7CF99" w14:textId="77777777" w:rsidR="00113882" w:rsidRPr="00113882" w:rsidRDefault="00113882" w:rsidP="009A31CF">
      <w:r w:rsidRPr="00113882">
        <w:t>Om patienten står på opioidbehandling ska denna fortsätta och extradoser ges som tidigare. Om nytillkommen smärta eller andnöd misstänks, ge injektion opioid intermittent.</w:t>
      </w:r>
    </w:p>
    <w:p w14:paraId="29A3FDB8" w14:textId="77777777" w:rsidR="00113882" w:rsidRPr="00113882" w:rsidRDefault="00113882" w:rsidP="009A31CF">
      <w:pPr>
        <w:pStyle w:val="Rubrik3"/>
      </w:pPr>
      <w:bookmarkStart w:id="367" w:name="_Toc256000297"/>
      <w:bookmarkStart w:id="368" w:name="_Toc256000232"/>
      <w:bookmarkStart w:id="369" w:name="_Toc256000167"/>
      <w:bookmarkStart w:id="370" w:name="_Toc256000102"/>
      <w:bookmarkStart w:id="371" w:name="_Toc256000037"/>
      <w:bookmarkStart w:id="372" w:name="_Toc62227309"/>
      <w:bookmarkStart w:id="373" w:name="_Toc62473230"/>
      <w:bookmarkStart w:id="374" w:name="_Toc72421970"/>
      <w:bookmarkStart w:id="375" w:name="_Toc183512355"/>
      <w:r w:rsidRPr="00113882">
        <w:t>Förvirring eller delirium</w:t>
      </w:r>
      <w:bookmarkEnd w:id="367"/>
      <w:bookmarkEnd w:id="368"/>
      <w:bookmarkEnd w:id="369"/>
      <w:bookmarkEnd w:id="370"/>
      <w:bookmarkEnd w:id="371"/>
      <w:bookmarkEnd w:id="372"/>
      <w:bookmarkEnd w:id="373"/>
      <w:bookmarkEnd w:id="374"/>
      <w:bookmarkEnd w:id="375"/>
    </w:p>
    <w:p w14:paraId="13494D38" w14:textId="77777777" w:rsidR="00113882" w:rsidRPr="00113882" w:rsidRDefault="00113882" w:rsidP="009A31CF">
      <w:r w:rsidRPr="00113882">
        <w:t>Oberoende av ålder kan alla individer drabbas av delirium. Det finns en gräns för vad hjärnan tål av fysisk, farmakologisk och psykisk belastning och toleransen minskar med ökande ålder. Patienter i palliativ vård är en utsatt grupp med svår somatisk sjukdom, psykologisk stress och ofta hög ålder. Hos sjukhusvårdade patienter med avancerad cancer förekommer hjärnsvikt hos 15-30 %, vissa studier anger dessutom att upp emot 80 % av döende patienter har hjärnsvikt de sista dygnen av livet [11]. Tillståndet uppstår oftast akut, är för det mesta reversibelt om patienten inte är döende och kan fluktuera över dygnet.</w:t>
      </w:r>
    </w:p>
    <w:p w14:paraId="7E241ADB" w14:textId="09DD8B2A" w:rsidR="00113882" w:rsidRPr="00113882" w:rsidRDefault="00113882" w:rsidP="007D1074">
      <w:r w:rsidRPr="00113882">
        <w:t>Genesen är multifaktoriell och utlösande faktorer kan vara allvarlig somatisk sjukdom, syn- och/eller hörselnedsättning, infektioner, anestesi och operativa ingrepp, läkemedelsbiverkan, urinretention och förstoppning, elektrolytrubbningar, dehydrering, ändrad livssituation, svår psykisk belastning, påfrestande behandling, t.ex. strålbehandling av centrala nervsystemet etc.</w:t>
      </w:r>
    </w:p>
    <w:p w14:paraId="4A2748A2" w14:textId="77777777" w:rsidR="00113882" w:rsidRPr="00113882" w:rsidRDefault="00113882" w:rsidP="00064BBE">
      <w:pPr>
        <w:pStyle w:val="MellanrubrikVGR"/>
      </w:pPr>
      <w:bookmarkStart w:id="376" w:name="_Toc256000298"/>
      <w:bookmarkStart w:id="377" w:name="_Toc256000233"/>
      <w:bookmarkStart w:id="378" w:name="_Toc256000168"/>
      <w:bookmarkStart w:id="379" w:name="_Toc256000103"/>
      <w:bookmarkStart w:id="380" w:name="_Toc256000038"/>
      <w:bookmarkStart w:id="381" w:name="_Toc62227310"/>
      <w:bookmarkStart w:id="382" w:name="_Toc62473231"/>
      <w:bookmarkStart w:id="383" w:name="_Toc72421971"/>
      <w:bookmarkStart w:id="384" w:name="_Toc183512356"/>
      <w:r w:rsidRPr="00113882">
        <w:lastRenderedPageBreak/>
        <w:t>Symtom på hjärnsvikt</w:t>
      </w:r>
      <w:bookmarkEnd w:id="376"/>
      <w:bookmarkEnd w:id="377"/>
      <w:bookmarkEnd w:id="378"/>
      <w:bookmarkEnd w:id="379"/>
      <w:bookmarkEnd w:id="380"/>
      <w:bookmarkEnd w:id="381"/>
      <w:bookmarkEnd w:id="382"/>
      <w:bookmarkEnd w:id="383"/>
      <w:bookmarkEnd w:id="384"/>
    </w:p>
    <w:p w14:paraId="601A391B" w14:textId="77777777" w:rsidR="00113882" w:rsidRPr="00113882" w:rsidRDefault="00113882" w:rsidP="00064BBE">
      <w:pPr>
        <w:keepNext/>
        <w:keepLines/>
        <w:spacing w:after="40"/>
      </w:pPr>
      <w:r w:rsidRPr="00113882">
        <w:t>Lättare fall:</w:t>
      </w:r>
    </w:p>
    <w:p w14:paraId="690D9ADF" w14:textId="77777777" w:rsidR="00113882" w:rsidRPr="00113882" w:rsidRDefault="00113882" w:rsidP="007D1074">
      <w:pPr>
        <w:pStyle w:val="Punktlista"/>
      </w:pPr>
      <w:r w:rsidRPr="00113882">
        <w:t>Minskad uppmärksamhet, distraheras lätt.</w:t>
      </w:r>
    </w:p>
    <w:p w14:paraId="49FB4397" w14:textId="77777777" w:rsidR="00113882" w:rsidRPr="00113882" w:rsidRDefault="00113882" w:rsidP="007D1074">
      <w:pPr>
        <w:pStyle w:val="Punktlista"/>
      </w:pPr>
      <w:r w:rsidRPr="00113882">
        <w:t>Kan ej ta in information, minnessvårigheter.</w:t>
      </w:r>
    </w:p>
    <w:p w14:paraId="475CC4E2" w14:textId="77777777" w:rsidR="00113882" w:rsidRPr="00113882" w:rsidRDefault="00113882" w:rsidP="007D1074">
      <w:pPr>
        <w:pStyle w:val="Punktlista"/>
      </w:pPr>
      <w:r w:rsidRPr="00113882">
        <w:t>Tappar tråden, kan ej fokusera.</w:t>
      </w:r>
    </w:p>
    <w:p w14:paraId="4CF9E173" w14:textId="77777777" w:rsidR="00113882" w:rsidRPr="00113882" w:rsidRDefault="00113882" w:rsidP="007D1074">
      <w:pPr>
        <w:pStyle w:val="Punktlista"/>
      </w:pPr>
      <w:r w:rsidRPr="00113882">
        <w:t>Feltolkar sinnesintryck.</w:t>
      </w:r>
    </w:p>
    <w:p w14:paraId="294AE054" w14:textId="77777777" w:rsidR="00113882" w:rsidRPr="00113882" w:rsidRDefault="00113882" w:rsidP="007D1074">
      <w:pPr>
        <w:spacing w:before="240" w:after="40"/>
      </w:pPr>
      <w:r w:rsidRPr="00113882">
        <w:t>Svårare fall:</w:t>
      </w:r>
    </w:p>
    <w:p w14:paraId="388CD168" w14:textId="77777777" w:rsidR="00113882" w:rsidRPr="00113882" w:rsidRDefault="00113882" w:rsidP="007D1074">
      <w:pPr>
        <w:pStyle w:val="Punktlista"/>
      </w:pPr>
      <w:r w:rsidRPr="00113882">
        <w:t>Förvirring, osammanhängande tal.</w:t>
      </w:r>
    </w:p>
    <w:p w14:paraId="0D4A42EC" w14:textId="77777777" w:rsidR="00113882" w:rsidRPr="00113882" w:rsidRDefault="00113882" w:rsidP="007D1074">
      <w:pPr>
        <w:pStyle w:val="Punktlista"/>
      </w:pPr>
      <w:r w:rsidRPr="00113882">
        <w:t>Bristande emotionell kontroll.</w:t>
      </w:r>
    </w:p>
    <w:p w14:paraId="74F61DCA" w14:textId="77777777" w:rsidR="00113882" w:rsidRPr="00113882" w:rsidRDefault="00113882" w:rsidP="007D1074">
      <w:pPr>
        <w:pStyle w:val="Punktlista"/>
      </w:pPr>
      <w:r w:rsidRPr="00113882">
        <w:t>Aggressivitet.</w:t>
      </w:r>
    </w:p>
    <w:p w14:paraId="20E1C838" w14:textId="77777777" w:rsidR="00113882" w:rsidRPr="00113882" w:rsidRDefault="00113882" w:rsidP="007D1074">
      <w:pPr>
        <w:pStyle w:val="Punktlista"/>
      </w:pPr>
      <w:r w:rsidRPr="00113882">
        <w:t>Paranoida vanföreställningar.</w:t>
      </w:r>
    </w:p>
    <w:p w14:paraId="10CACD4F" w14:textId="77777777" w:rsidR="00113882" w:rsidRPr="00113882" w:rsidRDefault="00113882" w:rsidP="007D1074">
      <w:pPr>
        <w:pStyle w:val="Punktlista"/>
      </w:pPr>
      <w:r w:rsidRPr="00113882">
        <w:t>Hallucinationer.</w:t>
      </w:r>
    </w:p>
    <w:p w14:paraId="4F3315AF" w14:textId="77777777" w:rsidR="00113882" w:rsidRPr="00113882" w:rsidRDefault="00113882" w:rsidP="007D1074">
      <w:pPr>
        <w:pStyle w:val="Punktlista"/>
      </w:pPr>
      <w:r w:rsidRPr="00113882">
        <w:t>Allvarlig sömnbrist.</w:t>
      </w:r>
    </w:p>
    <w:p w14:paraId="75D3A713" w14:textId="77777777" w:rsidR="00113882" w:rsidRPr="00113882" w:rsidRDefault="00113882" w:rsidP="007D1074">
      <w:pPr>
        <w:pStyle w:val="Punktlista"/>
      </w:pPr>
      <w:r w:rsidRPr="00113882">
        <w:t>Oro och agitation.</w:t>
      </w:r>
    </w:p>
    <w:p w14:paraId="53BD6F33" w14:textId="77777777" w:rsidR="00113882" w:rsidRPr="00113882" w:rsidRDefault="00113882" w:rsidP="007D1074">
      <w:pPr>
        <w:pStyle w:val="Punktlista"/>
      </w:pPr>
      <w:r w:rsidRPr="00113882">
        <w:t>Vandringsbeteende.</w:t>
      </w:r>
    </w:p>
    <w:p w14:paraId="255FD590" w14:textId="4896588C" w:rsidR="00113882" w:rsidRPr="00113882" w:rsidRDefault="00113882" w:rsidP="007D1074">
      <w:r w:rsidRPr="00113882">
        <w:t>Diagnoskriterier (F050) enligt ICD 10: ”Ett etiologiskt ospecifikt organiskt cerebralt syndrom som karakteriseras av samtidigt uppträdande störningar av medvetande, uppmärksamhet, uppfattningsförmåga, tänkande, minne, psykomotorisk funktion, emotioner och sömn-vakenhet. Syndromets varaktighet växlar och svårighetsgraden varierar från mild till mycket uttalad.”</w:t>
      </w:r>
    </w:p>
    <w:p w14:paraId="6890CD93" w14:textId="77777777" w:rsidR="00113882" w:rsidRPr="00113882" w:rsidRDefault="00113882" w:rsidP="007D1074">
      <w:pPr>
        <w:pStyle w:val="MellanrubrikVGR"/>
      </w:pPr>
      <w:bookmarkStart w:id="385" w:name="_Toc183512357"/>
      <w:r w:rsidRPr="00113882">
        <w:t>Patofysiologi</w:t>
      </w:r>
      <w:bookmarkEnd w:id="385"/>
    </w:p>
    <w:p w14:paraId="162B7F8F" w14:textId="77777777" w:rsidR="00113882" w:rsidRPr="00113882" w:rsidRDefault="00113882" w:rsidP="007D1074">
      <w:r w:rsidRPr="00113882">
        <w:t>Oklar men troligen spelar störd metabolism av acetylkolin in.</w:t>
      </w:r>
    </w:p>
    <w:p w14:paraId="1DC94DCB" w14:textId="77777777" w:rsidR="00113882" w:rsidRPr="00113882" w:rsidRDefault="00113882" w:rsidP="007D1074">
      <w:pPr>
        <w:pStyle w:val="MellanrubrikVGR"/>
      </w:pPr>
      <w:bookmarkStart w:id="386" w:name="_Toc183512358"/>
      <w:r w:rsidRPr="00113882">
        <w:t>Behandling</w:t>
      </w:r>
      <w:bookmarkEnd w:id="386"/>
    </w:p>
    <w:p w14:paraId="4EBA2B1A" w14:textId="77777777" w:rsidR="00113882" w:rsidRPr="00113882" w:rsidRDefault="00113882" w:rsidP="007D1074">
      <w:r w:rsidRPr="00113882">
        <w:t>Om patienten är döende gäller god symtomlindring och stöd till anhöriga. I övrigt [11, 12]:</w:t>
      </w:r>
    </w:p>
    <w:p w14:paraId="571473CA" w14:textId="77777777" w:rsidR="00113882" w:rsidRPr="00113882" w:rsidRDefault="00113882" w:rsidP="007D1074">
      <w:pPr>
        <w:pStyle w:val="Punktlista"/>
      </w:pPr>
      <w:r w:rsidRPr="00113882">
        <w:t>Orsaksanalys och kausal behandling. Infektion, resurin, förstoppning, elektrolytrubbning, hyper-/hypoglykemi, malnutrition, smärta och organsvikt är de vanligaste orsakerna. I 50 % av fallen hittar man dock ingen specifik genes.</w:t>
      </w:r>
    </w:p>
    <w:p w14:paraId="46AAE313" w14:textId="77777777" w:rsidR="00113882" w:rsidRPr="00113882" w:rsidRDefault="00113882" w:rsidP="007D1074">
      <w:pPr>
        <w:pStyle w:val="Punktlista"/>
      </w:pPr>
      <w:r w:rsidRPr="00113882">
        <w:t>Sanera läkemedel:</w:t>
      </w:r>
    </w:p>
    <w:p w14:paraId="24D62FD0" w14:textId="77777777" w:rsidR="00113882" w:rsidRPr="00113882" w:rsidRDefault="00113882" w:rsidP="00971FEA">
      <w:pPr>
        <w:pStyle w:val="Punktlistaunderliggande"/>
      </w:pPr>
      <w:r w:rsidRPr="00113882">
        <w:t>Antikolinergika inkl furosemid, antiepileptika, antipsykotika, antiparkinson-läkemedel, kortison, bensodiazepiner (använd ej Stesolid, kan ha 200 timmars halveringstid, hellre oxazepam), coxiber, opioider, betablockare, cytostatika.</w:t>
      </w:r>
    </w:p>
    <w:p w14:paraId="47F50538" w14:textId="77777777" w:rsidR="00113882" w:rsidRPr="00113882" w:rsidRDefault="00113882" w:rsidP="00971FEA">
      <w:pPr>
        <w:pStyle w:val="Punktlista"/>
      </w:pPr>
      <w:r w:rsidRPr="00113882">
        <w:t>Farmakologisk behandling:</w:t>
      </w:r>
    </w:p>
    <w:p w14:paraId="1DD61A33" w14:textId="77777777" w:rsidR="00113882" w:rsidRPr="00113882" w:rsidRDefault="00113882" w:rsidP="00971FEA">
      <w:pPr>
        <w:pStyle w:val="Punktlistaunderliggande"/>
      </w:pPr>
      <w:r w:rsidRPr="00113882">
        <w:lastRenderedPageBreak/>
        <w:t>Heminevrin för att få patienten att sova, 600 mg i taget, dosen kan upprepas efter 1-2 timmar upp till 1 800 mg om nödvändigt. Eventuell neuroleptika i små doser, t.ex. Haliperidol (Haldol) 1 mg x 2 vid hallucinationer, i enstaka svåra fall kan Haldol 10-20 mg per dygn behövas; även Olanzapin 2,5 mg kan användas och upptrappas. Enstaka gånger kan svår konfusion behöva brytas med t.ex. injektion Haldol 2-3 mg + diazepam 10 mg i engångsdos. Alternativt ges 5-10 mg Haldol långsamt iv. Vid orolig nattsömn kan Levomepromazin (Nozinan) 5-10 mg tn provas.</w:t>
      </w:r>
    </w:p>
    <w:p w14:paraId="39B7DCBC" w14:textId="77777777" w:rsidR="00113882" w:rsidRPr="00113882" w:rsidRDefault="00113882" w:rsidP="002B2860">
      <w:pPr>
        <w:pStyle w:val="Punktlista"/>
      </w:pPr>
      <w:r w:rsidRPr="00113882">
        <w:t>Skapa en lugn och trygg miljö och få patienten att sova, se ovan. Upprätthåll dygnsrytmen, ljus på dagen hjälper nattsömnen. Ge mat och dryck endast när patienten är lugn. Svagt ljus nattetid så patienten kan orientera sig. Patienter med hjärnsvikt ska inte flytta runt. Så få och lugna vårdare som möjligt. Ta in närstående. Avdela någon att vara med patienten. Patienten måste skyddas från att göra bort sig eller skada andra.</w:t>
      </w:r>
    </w:p>
    <w:p w14:paraId="5D9BF9B4" w14:textId="77777777" w:rsidR="00113882" w:rsidRPr="00113882" w:rsidRDefault="00113882" w:rsidP="002B2860">
      <w:pPr>
        <w:pStyle w:val="Punktlista"/>
      </w:pPr>
      <w:r w:rsidRPr="00113882">
        <w:t>Ge adekvat information till anhöriga; det handlar inte om demens eller psykiatrisk sjukdom utan akut sviktande hjärnfunktion. Förklara att svår sjukdom kan räcka för att framkalla tillståndet.</w:t>
      </w:r>
    </w:p>
    <w:p w14:paraId="43C74D53" w14:textId="77777777" w:rsidR="00113882" w:rsidRPr="00113882" w:rsidRDefault="00113882" w:rsidP="003723DC">
      <w:r w:rsidRPr="00113882">
        <w:t>Patienten minns ofta det deliriösa tillståndet som skrämmande och kan behöva tala om upplevelsen längre fram.</w:t>
      </w:r>
    </w:p>
    <w:p w14:paraId="4FEE4850" w14:textId="77777777" w:rsidR="00113882" w:rsidRPr="00113882" w:rsidRDefault="00113882" w:rsidP="003723DC">
      <w:pPr>
        <w:pStyle w:val="Rubrik3"/>
      </w:pPr>
      <w:bookmarkStart w:id="387" w:name="_Toc256000299"/>
      <w:bookmarkStart w:id="388" w:name="_Toc256000234"/>
      <w:bookmarkStart w:id="389" w:name="_Toc256000169"/>
      <w:bookmarkStart w:id="390" w:name="_Toc256000104"/>
      <w:bookmarkStart w:id="391" w:name="_Toc256000039"/>
      <w:bookmarkStart w:id="392" w:name="_Toc62227311"/>
      <w:bookmarkStart w:id="393" w:name="_Toc62473232"/>
      <w:bookmarkStart w:id="394" w:name="_Toc72421972"/>
      <w:bookmarkStart w:id="395" w:name="_Toc183512359"/>
      <w:r w:rsidRPr="00113882">
        <w:t>Andnöd</w:t>
      </w:r>
      <w:bookmarkEnd w:id="387"/>
      <w:bookmarkEnd w:id="388"/>
      <w:bookmarkEnd w:id="389"/>
      <w:bookmarkEnd w:id="390"/>
      <w:bookmarkEnd w:id="391"/>
      <w:bookmarkEnd w:id="392"/>
      <w:bookmarkEnd w:id="393"/>
      <w:bookmarkEnd w:id="394"/>
      <w:bookmarkEnd w:id="395"/>
    </w:p>
    <w:p w14:paraId="0358F2C4" w14:textId="77777777" w:rsidR="00113882" w:rsidRPr="00113882" w:rsidRDefault="00113882" w:rsidP="003723DC">
      <w:r w:rsidRPr="00113882">
        <w:t>Andnöd är en obehaglig känsla av att inte kunna få luft och en upplevelse av ansträngt andningsarbete. Det är ofta ett svårbehandlat symtom med oklara orsaksmekanismer. Det är vanligast hos patienter med lungcancer, primär eller sekundär, vid pleurametastaser och hos patienter med tidigare hjärtsvikt eller KOL. Som vid ångest och smärta behöver man ta hänsyn till både fysiologiska och psykologiska aspekter.</w:t>
      </w:r>
    </w:p>
    <w:p w14:paraId="06660A8B" w14:textId="77777777" w:rsidR="00113882" w:rsidRPr="00113882" w:rsidRDefault="00113882" w:rsidP="003723DC">
      <w:r w:rsidRPr="00113882">
        <w:t>Sträva efter att i första hand behandla bakomliggande sjukdom/orsak:</w:t>
      </w:r>
    </w:p>
    <w:p w14:paraId="13AF38F6" w14:textId="0894122D" w:rsidR="00113882" w:rsidRPr="00113882" w:rsidRDefault="00113882" w:rsidP="00020E90">
      <w:pPr>
        <w:pStyle w:val="MellanrubrikVGR"/>
      </w:pPr>
      <w:bookmarkStart w:id="396" w:name="_Toc256000300"/>
      <w:bookmarkStart w:id="397" w:name="_Toc256000235"/>
      <w:bookmarkStart w:id="398" w:name="_Toc256000170"/>
      <w:bookmarkStart w:id="399" w:name="_Toc256000105"/>
      <w:bookmarkStart w:id="400" w:name="_Toc256000040"/>
      <w:bookmarkStart w:id="401" w:name="_Toc62227312"/>
      <w:bookmarkStart w:id="402" w:name="_Toc62473233"/>
      <w:bookmarkStart w:id="403" w:name="_Toc72421973"/>
      <w:bookmarkStart w:id="404" w:name="_Toc183512360"/>
      <w:r w:rsidRPr="00113882">
        <w:rPr>
          <w:rFonts w:eastAsia="Arial"/>
        </w:rPr>
        <w:t>Orsaker till dyspné och möjliga behandlingar</w:t>
      </w:r>
      <w:bookmarkEnd w:id="396"/>
      <w:bookmarkEnd w:id="397"/>
      <w:bookmarkEnd w:id="398"/>
      <w:bookmarkEnd w:id="399"/>
      <w:bookmarkEnd w:id="400"/>
      <w:bookmarkEnd w:id="401"/>
      <w:bookmarkEnd w:id="402"/>
      <w:bookmarkEnd w:id="403"/>
      <w:bookmarkEnd w:id="404"/>
    </w:p>
    <w:tbl>
      <w:tblPr>
        <w:tblStyle w:val="TableGrid1"/>
        <w:tblW w:w="7938" w:type="dxa"/>
        <w:tblInd w:w="964" w:type="dxa"/>
        <w:tblLook w:val="04A0" w:firstRow="1" w:lastRow="0" w:firstColumn="1" w:lastColumn="0" w:noHBand="0" w:noVBand="1"/>
        <w:tblCaption w:val="Orsaker till dyspné och möjliga behandlingar"/>
        <w:tblDescription w:val="Tabellen tar upp olika sjukdomsprocesser under palliativ behandling och ger förslag på potentiella åtgärder beroende på symtom/orsak."/>
      </w:tblPr>
      <w:tblGrid>
        <w:gridCol w:w="4025"/>
        <w:gridCol w:w="3913"/>
      </w:tblGrid>
      <w:tr w:rsidR="00113882" w:rsidRPr="00113882" w14:paraId="693D3E04" w14:textId="77777777" w:rsidTr="00A7496A">
        <w:trPr>
          <w:tblHeader/>
        </w:trPr>
        <w:tc>
          <w:tcPr>
            <w:tcW w:w="4025" w:type="dxa"/>
            <w:tcBorders>
              <w:bottom w:val="single" w:sz="4" w:space="0" w:color="000000"/>
            </w:tcBorders>
            <w:shd w:val="clear" w:color="auto" w:fill="E7E6E6"/>
          </w:tcPr>
          <w:p w14:paraId="4428ED44" w14:textId="77777777" w:rsidR="00113882" w:rsidRPr="00113882" w:rsidRDefault="00113882" w:rsidP="00113882">
            <w:pPr>
              <w:spacing w:before="40" w:after="40" w:line="240" w:lineRule="auto"/>
              <w:ind w:left="0" w:right="0"/>
              <w:rPr>
                <w:rFonts w:ascii="Arial" w:eastAsia="Arial" w:hAnsi="Arial" w:cs="Arial"/>
                <w:b/>
                <w:sz w:val="20"/>
                <w:szCs w:val="20"/>
              </w:rPr>
            </w:pPr>
            <w:r w:rsidRPr="00113882">
              <w:rPr>
                <w:rFonts w:ascii="Arial Fet" w:hAnsi="Arial Fet"/>
                <w:b/>
                <w:sz w:val="20"/>
                <w:szCs w:val="20"/>
              </w:rPr>
              <w:t>Sjukdomsprocess</w:t>
            </w:r>
          </w:p>
        </w:tc>
        <w:tc>
          <w:tcPr>
            <w:tcW w:w="3913" w:type="dxa"/>
            <w:tcBorders>
              <w:bottom w:val="single" w:sz="4" w:space="0" w:color="000000"/>
            </w:tcBorders>
            <w:shd w:val="clear" w:color="auto" w:fill="E7E6E6"/>
          </w:tcPr>
          <w:p w14:paraId="71231082" w14:textId="77777777" w:rsidR="00113882" w:rsidRPr="00113882" w:rsidRDefault="00113882" w:rsidP="00113882">
            <w:pPr>
              <w:spacing w:before="40" w:after="40" w:line="240" w:lineRule="auto"/>
              <w:ind w:left="0" w:right="0"/>
              <w:rPr>
                <w:rFonts w:ascii="Arial" w:eastAsia="Arial" w:hAnsi="Arial" w:cs="Arial"/>
                <w:b/>
                <w:sz w:val="20"/>
                <w:szCs w:val="20"/>
              </w:rPr>
            </w:pPr>
            <w:r w:rsidRPr="00113882">
              <w:rPr>
                <w:rFonts w:ascii="Arial Fet" w:hAnsi="Arial Fet"/>
                <w:b/>
                <w:sz w:val="20"/>
                <w:szCs w:val="20"/>
              </w:rPr>
              <w:t>Potentiella åtgärder</w:t>
            </w:r>
          </w:p>
        </w:tc>
      </w:tr>
      <w:tr w:rsidR="00113882" w:rsidRPr="00113882" w14:paraId="4C9B909A" w14:textId="77777777" w:rsidTr="00A7496A">
        <w:tc>
          <w:tcPr>
            <w:tcW w:w="4025" w:type="dxa"/>
            <w:tcBorders>
              <w:right w:val="nil"/>
            </w:tcBorders>
            <w:shd w:val="clear" w:color="auto" w:fill="E7E6E6"/>
          </w:tcPr>
          <w:p w14:paraId="6D8103C8" w14:textId="77777777" w:rsidR="00113882" w:rsidRPr="00113882" w:rsidRDefault="00113882" w:rsidP="00113882">
            <w:pPr>
              <w:spacing w:before="40" w:after="40" w:line="240" w:lineRule="auto"/>
              <w:ind w:left="0" w:right="0"/>
              <w:rPr>
                <w:rFonts w:ascii="Arial" w:eastAsia="Arial" w:hAnsi="Arial"/>
                <w:b/>
                <w:bCs/>
                <w:color w:val="4472C4"/>
                <w:sz w:val="20"/>
                <w:szCs w:val="20"/>
              </w:rPr>
            </w:pPr>
            <w:r w:rsidRPr="00113882">
              <w:rPr>
                <w:rFonts w:ascii="Arial" w:hAnsi="Arial"/>
                <w:b/>
                <w:bCs/>
                <w:color w:val="2F5496"/>
                <w:sz w:val="20"/>
                <w:szCs w:val="20"/>
              </w:rPr>
              <w:t>Luftvägsobstruktion</w:t>
            </w:r>
          </w:p>
        </w:tc>
        <w:tc>
          <w:tcPr>
            <w:tcW w:w="3913" w:type="dxa"/>
            <w:tcBorders>
              <w:left w:val="nil"/>
            </w:tcBorders>
            <w:shd w:val="clear" w:color="auto" w:fill="E7E6E6"/>
          </w:tcPr>
          <w:p w14:paraId="097AF1D1" w14:textId="77777777" w:rsidR="00113882" w:rsidRPr="00113882" w:rsidRDefault="00113882" w:rsidP="00113882">
            <w:pPr>
              <w:spacing w:before="40" w:after="40" w:line="240" w:lineRule="auto"/>
              <w:ind w:left="0" w:right="0"/>
              <w:rPr>
                <w:rFonts w:ascii="Arial" w:eastAsia="Arial" w:hAnsi="Arial"/>
                <w:color w:val="4472C4"/>
                <w:sz w:val="20"/>
                <w:szCs w:val="28"/>
              </w:rPr>
            </w:pPr>
          </w:p>
        </w:tc>
      </w:tr>
      <w:tr w:rsidR="00113882" w:rsidRPr="00113882" w14:paraId="0F550AC0" w14:textId="77777777" w:rsidTr="00A7496A">
        <w:tc>
          <w:tcPr>
            <w:tcW w:w="4025" w:type="dxa"/>
          </w:tcPr>
          <w:p w14:paraId="07074E33" w14:textId="77777777" w:rsidR="00113882" w:rsidRPr="00113882" w:rsidRDefault="00113882" w:rsidP="00113882">
            <w:pPr>
              <w:suppressAutoHyphens/>
              <w:spacing w:before="40" w:after="40" w:line="240" w:lineRule="auto"/>
              <w:ind w:left="0" w:right="0"/>
              <w:rPr>
                <w:rFonts w:eastAsia="Arial"/>
                <w:szCs w:val="20"/>
              </w:rPr>
            </w:pPr>
            <w:r w:rsidRPr="00113882">
              <w:rPr>
                <w:szCs w:val="20"/>
              </w:rPr>
              <w:t>Luftvägsobstruktion av tumör eller lymfadenopati</w:t>
            </w:r>
          </w:p>
        </w:tc>
        <w:tc>
          <w:tcPr>
            <w:tcW w:w="3913" w:type="dxa"/>
          </w:tcPr>
          <w:p w14:paraId="3E4F9D5F" w14:textId="77777777" w:rsidR="00113882" w:rsidRPr="00113882" w:rsidRDefault="00113882" w:rsidP="00113882">
            <w:pPr>
              <w:spacing w:before="40" w:after="40" w:line="240" w:lineRule="auto"/>
              <w:ind w:left="0" w:right="0"/>
              <w:rPr>
                <w:rFonts w:eastAsia="Arial"/>
                <w:szCs w:val="20"/>
              </w:rPr>
            </w:pPr>
            <w:r w:rsidRPr="00113882">
              <w:rPr>
                <w:szCs w:val="20"/>
              </w:rPr>
              <w:t>Stent, strålterapi, resektion, kortison</w:t>
            </w:r>
          </w:p>
        </w:tc>
      </w:tr>
      <w:tr w:rsidR="00113882" w:rsidRPr="00113882" w14:paraId="27890099" w14:textId="77777777" w:rsidTr="00A7496A">
        <w:tc>
          <w:tcPr>
            <w:tcW w:w="4025" w:type="dxa"/>
          </w:tcPr>
          <w:p w14:paraId="4C8A14EE" w14:textId="77777777" w:rsidR="00113882" w:rsidRPr="00113882" w:rsidRDefault="00113882" w:rsidP="00113882">
            <w:pPr>
              <w:spacing w:before="40" w:after="40" w:line="240" w:lineRule="auto"/>
              <w:ind w:left="0" w:right="0"/>
              <w:rPr>
                <w:rFonts w:eastAsia="Arial"/>
                <w:szCs w:val="20"/>
              </w:rPr>
            </w:pPr>
            <w:r w:rsidRPr="00113882">
              <w:rPr>
                <w:szCs w:val="20"/>
              </w:rPr>
              <w:t>Bronkkonstriktion</w:t>
            </w:r>
          </w:p>
        </w:tc>
        <w:tc>
          <w:tcPr>
            <w:tcW w:w="3913" w:type="dxa"/>
          </w:tcPr>
          <w:p w14:paraId="6851DC9A" w14:textId="77777777" w:rsidR="00113882" w:rsidRPr="00113882" w:rsidRDefault="00113882" w:rsidP="00113882">
            <w:pPr>
              <w:spacing w:before="40" w:after="40" w:line="240" w:lineRule="auto"/>
              <w:ind w:left="0" w:right="0"/>
              <w:rPr>
                <w:rFonts w:eastAsia="Arial"/>
                <w:szCs w:val="20"/>
              </w:rPr>
            </w:pPr>
            <w:r w:rsidRPr="00113882">
              <w:rPr>
                <w:szCs w:val="20"/>
              </w:rPr>
              <w:t>Bronkdilaterare, kortison</w:t>
            </w:r>
          </w:p>
        </w:tc>
      </w:tr>
      <w:tr w:rsidR="00113882" w:rsidRPr="00113882" w14:paraId="1F13CD90" w14:textId="77777777" w:rsidTr="00A7496A">
        <w:tc>
          <w:tcPr>
            <w:tcW w:w="4025" w:type="dxa"/>
          </w:tcPr>
          <w:p w14:paraId="4DE8C2B3" w14:textId="77777777" w:rsidR="00113882" w:rsidRPr="00113882" w:rsidRDefault="00113882" w:rsidP="00113882">
            <w:pPr>
              <w:spacing w:before="40" w:after="40" w:line="240" w:lineRule="auto"/>
              <w:ind w:left="0" w:right="0"/>
              <w:rPr>
                <w:rFonts w:eastAsia="Arial"/>
                <w:szCs w:val="20"/>
              </w:rPr>
            </w:pPr>
            <w:r w:rsidRPr="00113882">
              <w:rPr>
                <w:szCs w:val="20"/>
              </w:rPr>
              <w:t>Ökad slemproduktion</w:t>
            </w:r>
          </w:p>
        </w:tc>
        <w:tc>
          <w:tcPr>
            <w:tcW w:w="3913" w:type="dxa"/>
          </w:tcPr>
          <w:p w14:paraId="7582340D" w14:textId="77777777" w:rsidR="00113882" w:rsidRPr="00113882" w:rsidRDefault="00113882" w:rsidP="00113882">
            <w:pPr>
              <w:spacing w:before="40" w:after="40" w:line="240" w:lineRule="auto"/>
              <w:ind w:left="0" w:right="0"/>
              <w:rPr>
                <w:rFonts w:eastAsia="Arial"/>
                <w:szCs w:val="20"/>
              </w:rPr>
            </w:pPr>
            <w:r w:rsidRPr="00113882">
              <w:rPr>
                <w:szCs w:val="20"/>
              </w:rPr>
              <w:t>Antikolinergika</w:t>
            </w:r>
          </w:p>
        </w:tc>
      </w:tr>
      <w:tr w:rsidR="00113882" w:rsidRPr="00113882" w14:paraId="731A40A9" w14:textId="77777777" w:rsidTr="00A7496A">
        <w:tc>
          <w:tcPr>
            <w:tcW w:w="4025" w:type="dxa"/>
            <w:tcBorders>
              <w:bottom w:val="single" w:sz="4" w:space="0" w:color="000000"/>
            </w:tcBorders>
          </w:tcPr>
          <w:p w14:paraId="55C1C416" w14:textId="77777777" w:rsidR="00113882" w:rsidRPr="00113882" w:rsidRDefault="00113882" w:rsidP="00113882">
            <w:pPr>
              <w:spacing w:before="40" w:after="40" w:line="240" w:lineRule="auto"/>
              <w:ind w:left="0" w:right="0"/>
              <w:rPr>
                <w:rFonts w:eastAsia="Arial"/>
                <w:szCs w:val="20"/>
              </w:rPr>
            </w:pPr>
            <w:r w:rsidRPr="00113882">
              <w:rPr>
                <w:szCs w:val="20"/>
              </w:rPr>
              <w:t>Stämbandspares</w:t>
            </w:r>
          </w:p>
        </w:tc>
        <w:tc>
          <w:tcPr>
            <w:tcW w:w="3913" w:type="dxa"/>
            <w:tcBorders>
              <w:bottom w:val="single" w:sz="4" w:space="0" w:color="000000"/>
            </w:tcBorders>
          </w:tcPr>
          <w:p w14:paraId="058C515E" w14:textId="77777777" w:rsidR="00113882" w:rsidRPr="00113882" w:rsidRDefault="00113882" w:rsidP="00113882">
            <w:pPr>
              <w:spacing w:before="40" w:after="40" w:line="240" w:lineRule="auto"/>
              <w:ind w:left="0" w:right="0"/>
              <w:rPr>
                <w:rFonts w:eastAsia="Arial"/>
                <w:szCs w:val="20"/>
              </w:rPr>
            </w:pPr>
            <w:r w:rsidRPr="00113882">
              <w:rPr>
                <w:szCs w:val="20"/>
              </w:rPr>
              <w:t>Åtgärd ÖNH-specialist</w:t>
            </w:r>
          </w:p>
        </w:tc>
      </w:tr>
      <w:tr w:rsidR="00113882" w:rsidRPr="00113882" w14:paraId="502F47E5" w14:textId="77777777" w:rsidTr="00A7496A">
        <w:tc>
          <w:tcPr>
            <w:tcW w:w="4025" w:type="dxa"/>
            <w:tcBorders>
              <w:bottom w:val="single" w:sz="4" w:space="0" w:color="000000"/>
            </w:tcBorders>
          </w:tcPr>
          <w:p w14:paraId="512F9877" w14:textId="77777777" w:rsidR="00113882" w:rsidRPr="00113882" w:rsidRDefault="00113882" w:rsidP="00113882">
            <w:pPr>
              <w:spacing w:before="40" w:after="40" w:line="240" w:lineRule="auto"/>
              <w:ind w:left="0" w:right="0"/>
              <w:rPr>
                <w:szCs w:val="20"/>
              </w:rPr>
            </w:pPr>
            <w:r w:rsidRPr="00113882">
              <w:rPr>
                <w:szCs w:val="20"/>
              </w:rPr>
              <w:t>Sömnapnésyndrom</w:t>
            </w:r>
          </w:p>
        </w:tc>
        <w:tc>
          <w:tcPr>
            <w:tcW w:w="3913" w:type="dxa"/>
            <w:tcBorders>
              <w:bottom w:val="single" w:sz="4" w:space="0" w:color="000000"/>
            </w:tcBorders>
          </w:tcPr>
          <w:p w14:paraId="29F8FDD9" w14:textId="77777777" w:rsidR="00113882" w:rsidRPr="00113882" w:rsidRDefault="00113882" w:rsidP="00113882">
            <w:pPr>
              <w:spacing w:before="40" w:after="40" w:line="240" w:lineRule="auto"/>
              <w:ind w:left="0" w:right="0"/>
              <w:rPr>
                <w:szCs w:val="20"/>
              </w:rPr>
            </w:pPr>
            <w:r w:rsidRPr="00113882">
              <w:rPr>
                <w:szCs w:val="20"/>
              </w:rPr>
              <w:t>CPAP</w:t>
            </w:r>
          </w:p>
        </w:tc>
      </w:tr>
      <w:tr w:rsidR="00113882" w:rsidRPr="00113882" w14:paraId="03C0F292" w14:textId="77777777" w:rsidTr="00A7496A">
        <w:tc>
          <w:tcPr>
            <w:tcW w:w="4025" w:type="dxa"/>
            <w:tcBorders>
              <w:right w:val="nil"/>
            </w:tcBorders>
            <w:shd w:val="clear" w:color="auto" w:fill="E7E6E6"/>
          </w:tcPr>
          <w:p w14:paraId="40E602C5" w14:textId="77777777" w:rsidR="00113882" w:rsidRPr="00113882" w:rsidRDefault="00113882" w:rsidP="00113882">
            <w:pPr>
              <w:keepNext/>
              <w:keepLines/>
              <w:spacing w:before="40" w:after="40" w:line="240" w:lineRule="auto"/>
              <w:ind w:left="0" w:right="0"/>
              <w:rPr>
                <w:rFonts w:ascii="Arial" w:eastAsia="Arial" w:hAnsi="Arial"/>
                <w:b/>
                <w:bCs/>
                <w:sz w:val="20"/>
                <w:szCs w:val="28"/>
              </w:rPr>
            </w:pPr>
            <w:r w:rsidRPr="00113882">
              <w:rPr>
                <w:rFonts w:ascii="Arial" w:hAnsi="Arial" w:cs="Arial"/>
                <w:b/>
                <w:bCs/>
                <w:color w:val="2F5496"/>
                <w:sz w:val="20"/>
                <w:szCs w:val="20"/>
              </w:rPr>
              <w:lastRenderedPageBreak/>
              <w:t>Lungparenkymsorsakat</w:t>
            </w:r>
          </w:p>
        </w:tc>
        <w:tc>
          <w:tcPr>
            <w:tcW w:w="3913" w:type="dxa"/>
            <w:tcBorders>
              <w:left w:val="nil"/>
            </w:tcBorders>
            <w:shd w:val="clear" w:color="auto" w:fill="E7E6E6"/>
          </w:tcPr>
          <w:p w14:paraId="53050C98" w14:textId="77777777" w:rsidR="00113882" w:rsidRPr="00113882" w:rsidRDefault="00113882" w:rsidP="00113882">
            <w:pPr>
              <w:keepNext/>
              <w:keepLines/>
              <w:spacing w:before="40" w:after="40" w:line="240" w:lineRule="auto"/>
              <w:ind w:left="0" w:right="0"/>
              <w:rPr>
                <w:rFonts w:ascii="Arial" w:eastAsia="Arial" w:hAnsi="Arial"/>
                <w:sz w:val="20"/>
                <w:szCs w:val="28"/>
              </w:rPr>
            </w:pPr>
          </w:p>
        </w:tc>
      </w:tr>
      <w:tr w:rsidR="00113882" w:rsidRPr="00113882" w14:paraId="28470882" w14:textId="77777777" w:rsidTr="00A7496A">
        <w:tc>
          <w:tcPr>
            <w:tcW w:w="4025" w:type="dxa"/>
          </w:tcPr>
          <w:p w14:paraId="1C268C3B" w14:textId="77777777" w:rsidR="00113882" w:rsidRPr="00113882" w:rsidRDefault="00113882" w:rsidP="00113882">
            <w:pPr>
              <w:suppressAutoHyphens/>
              <w:spacing w:before="40" w:after="40" w:line="240" w:lineRule="auto"/>
              <w:ind w:left="0" w:right="0"/>
              <w:rPr>
                <w:b/>
                <w:bCs/>
                <w:szCs w:val="20"/>
              </w:rPr>
            </w:pPr>
            <w:r w:rsidRPr="00113882">
              <w:rPr>
                <w:szCs w:val="20"/>
              </w:rPr>
              <w:t>Spridd metastasering</w:t>
            </w:r>
          </w:p>
        </w:tc>
        <w:tc>
          <w:tcPr>
            <w:tcW w:w="3913" w:type="dxa"/>
          </w:tcPr>
          <w:p w14:paraId="0DDE67F6" w14:textId="77777777" w:rsidR="00113882" w:rsidRPr="00113882" w:rsidRDefault="00113882" w:rsidP="00113882">
            <w:pPr>
              <w:suppressAutoHyphens/>
              <w:spacing w:before="40" w:after="40" w:line="240" w:lineRule="auto"/>
              <w:ind w:left="0" w:right="0"/>
              <w:rPr>
                <w:rFonts w:ascii="Arial" w:eastAsia="Arial" w:hAnsi="Arial" w:cs="Arial"/>
                <w:sz w:val="28"/>
                <w:szCs w:val="28"/>
              </w:rPr>
            </w:pPr>
            <w:r w:rsidRPr="00113882">
              <w:rPr>
                <w:szCs w:val="20"/>
              </w:rPr>
              <w:t>Strålterapi, cytostatika, kortison</w:t>
            </w:r>
          </w:p>
        </w:tc>
      </w:tr>
      <w:tr w:rsidR="00113882" w:rsidRPr="00113882" w14:paraId="74B9D915" w14:textId="77777777" w:rsidTr="00A7496A">
        <w:tc>
          <w:tcPr>
            <w:tcW w:w="4025" w:type="dxa"/>
          </w:tcPr>
          <w:p w14:paraId="481E2949" w14:textId="77777777" w:rsidR="00113882" w:rsidRPr="00113882" w:rsidRDefault="00113882" w:rsidP="00113882">
            <w:pPr>
              <w:suppressAutoHyphens/>
              <w:spacing w:before="40" w:after="40" w:line="240" w:lineRule="auto"/>
              <w:ind w:left="0" w:right="0"/>
              <w:rPr>
                <w:b/>
                <w:bCs/>
                <w:szCs w:val="20"/>
              </w:rPr>
            </w:pPr>
            <w:r w:rsidRPr="00113882">
              <w:rPr>
                <w:szCs w:val="20"/>
              </w:rPr>
              <w:t>Pneumoni, aspiration</w:t>
            </w:r>
          </w:p>
        </w:tc>
        <w:tc>
          <w:tcPr>
            <w:tcW w:w="3913" w:type="dxa"/>
          </w:tcPr>
          <w:p w14:paraId="4822A8FD" w14:textId="77777777" w:rsidR="00113882" w:rsidRPr="00113882" w:rsidRDefault="00113882" w:rsidP="00113882">
            <w:pPr>
              <w:suppressAutoHyphens/>
              <w:spacing w:before="40" w:after="40" w:line="240" w:lineRule="auto"/>
              <w:ind w:left="0" w:right="0"/>
              <w:rPr>
                <w:rFonts w:ascii="Arial" w:eastAsia="Arial" w:hAnsi="Arial" w:cs="Arial"/>
                <w:sz w:val="28"/>
                <w:szCs w:val="28"/>
              </w:rPr>
            </w:pPr>
            <w:r w:rsidRPr="00113882">
              <w:rPr>
                <w:szCs w:val="20"/>
              </w:rPr>
              <w:t>Antibiotika, bronkial rengöring, aspirationsförebyggande åtgärder</w:t>
            </w:r>
          </w:p>
        </w:tc>
      </w:tr>
      <w:tr w:rsidR="00113882" w:rsidRPr="00113882" w14:paraId="7F4BFA70" w14:textId="77777777" w:rsidTr="00A7496A">
        <w:tc>
          <w:tcPr>
            <w:tcW w:w="4025" w:type="dxa"/>
          </w:tcPr>
          <w:p w14:paraId="18C9FF68" w14:textId="77777777" w:rsidR="00113882" w:rsidRPr="00113882" w:rsidRDefault="00113882" w:rsidP="00113882">
            <w:pPr>
              <w:suppressAutoHyphens/>
              <w:spacing w:before="40" w:after="40" w:line="240" w:lineRule="auto"/>
              <w:ind w:left="0" w:right="0"/>
              <w:rPr>
                <w:b/>
                <w:bCs/>
                <w:szCs w:val="20"/>
              </w:rPr>
            </w:pPr>
            <w:r w:rsidRPr="00113882">
              <w:rPr>
                <w:szCs w:val="20"/>
              </w:rPr>
              <w:t>Hjärsvikt</w:t>
            </w:r>
          </w:p>
        </w:tc>
        <w:tc>
          <w:tcPr>
            <w:tcW w:w="3913" w:type="dxa"/>
          </w:tcPr>
          <w:p w14:paraId="1857E72A" w14:textId="77777777" w:rsidR="00113882" w:rsidRPr="00113882" w:rsidRDefault="00113882" w:rsidP="00113882">
            <w:pPr>
              <w:suppressAutoHyphens/>
              <w:spacing w:before="40" w:after="40" w:line="240" w:lineRule="auto"/>
              <w:ind w:left="0" w:right="0"/>
              <w:rPr>
                <w:rFonts w:ascii="Arial" w:eastAsia="Arial" w:hAnsi="Arial" w:cs="Arial"/>
                <w:sz w:val="28"/>
                <w:szCs w:val="28"/>
              </w:rPr>
            </w:pPr>
            <w:r w:rsidRPr="00113882">
              <w:rPr>
                <w:szCs w:val="20"/>
              </w:rPr>
              <w:t>Diuretika, ACE-hämmare, CPAP</w:t>
            </w:r>
          </w:p>
        </w:tc>
      </w:tr>
      <w:tr w:rsidR="00113882" w:rsidRPr="00113882" w14:paraId="76B4695B" w14:textId="77777777" w:rsidTr="00A7496A">
        <w:tc>
          <w:tcPr>
            <w:tcW w:w="4025" w:type="dxa"/>
          </w:tcPr>
          <w:p w14:paraId="20D3A622" w14:textId="77777777" w:rsidR="00113882" w:rsidRPr="00113882" w:rsidRDefault="00113882" w:rsidP="00113882">
            <w:pPr>
              <w:suppressAutoHyphens/>
              <w:spacing w:before="40" w:after="40" w:line="240" w:lineRule="auto"/>
              <w:ind w:left="0" w:right="0"/>
              <w:rPr>
                <w:b/>
                <w:bCs/>
                <w:szCs w:val="20"/>
              </w:rPr>
            </w:pPr>
            <w:r w:rsidRPr="00113882">
              <w:rPr>
                <w:szCs w:val="20"/>
              </w:rPr>
              <w:t>Perikardsjukdom, tamponad</w:t>
            </w:r>
          </w:p>
        </w:tc>
        <w:tc>
          <w:tcPr>
            <w:tcW w:w="3913" w:type="dxa"/>
          </w:tcPr>
          <w:p w14:paraId="72991B2C" w14:textId="77777777" w:rsidR="00113882" w:rsidRPr="00113882" w:rsidRDefault="00113882" w:rsidP="00113882">
            <w:pPr>
              <w:suppressAutoHyphens/>
              <w:spacing w:before="40" w:after="40" w:line="240" w:lineRule="auto"/>
              <w:ind w:left="0" w:right="0"/>
              <w:rPr>
                <w:rFonts w:ascii="Arial" w:eastAsia="Arial" w:hAnsi="Arial" w:cs="Arial"/>
                <w:sz w:val="28"/>
                <w:szCs w:val="28"/>
              </w:rPr>
            </w:pPr>
            <w:r w:rsidRPr="00113882">
              <w:rPr>
                <w:szCs w:val="20"/>
              </w:rPr>
              <w:t>Perikardiocentes</w:t>
            </w:r>
          </w:p>
        </w:tc>
      </w:tr>
      <w:tr w:rsidR="00113882" w:rsidRPr="00113882" w14:paraId="4488B54A" w14:textId="77777777" w:rsidTr="00A7496A">
        <w:tc>
          <w:tcPr>
            <w:tcW w:w="4025" w:type="dxa"/>
          </w:tcPr>
          <w:p w14:paraId="023ACA5D" w14:textId="77777777" w:rsidR="00113882" w:rsidRPr="00113882" w:rsidRDefault="00113882" w:rsidP="00113882">
            <w:pPr>
              <w:suppressAutoHyphens/>
              <w:spacing w:before="40" w:after="40" w:line="240" w:lineRule="auto"/>
              <w:ind w:left="0" w:right="0"/>
              <w:rPr>
                <w:b/>
                <w:bCs/>
                <w:szCs w:val="20"/>
              </w:rPr>
            </w:pPr>
            <w:r w:rsidRPr="00113882">
              <w:rPr>
                <w:szCs w:val="20"/>
              </w:rPr>
              <w:t>Lymfatisk tumör</w:t>
            </w:r>
          </w:p>
        </w:tc>
        <w:tc>
          <w:tcPr>
            <w:tcW w:w="3913" w:type="dxa"/>
          </w:tcPr>
          <w:p w14:paraId="24720078" w14:textId="77777777" w:rsidR="00113882" w:rsidRPr="00113882" w:rsidRDefault="00113882" w:rsidP="00113882">
            <w:pPr>
              <w:suppressAutoHyphens/>
              <w:spacing w:before="40" w:after="40" w:line="240" w:lineRule="auto"/>
              <w:ind w:left="0" w:right="0"/>
              <w:rPr>
                <w:rFonts w:ascii="Arial" w:eastAsia="Arial" w:hAnsi="Arial" w:cs="Arial"/>
                <w:sz w:val="28"/>
                <w:szCs w:val="28"/>
              </w:rPr>
            </w:pPr>
            <w:r w:rsidRPr="00113882">
              <w:rPr>
                <w:szCs w:val="20"/>
              </w:rPr>
              <w:t>Diuretika, kortison, cytostatika</w:t>
            </w:r>
          </w:p>
        </w:tc>
      </w:tr>
      <w:tr w:rsidR="00113882" w:rsidRPr="00113882" w14:paraId="69A3B436" w14:textId="77777777" w:rsidTr="00A7496A">
        <w:tc>
          <w:tcPr>
            <w:tcW w:w="4025" w:type="dxa"/>
          </w:tcPr>
          <w:p w14:paraId="4B9FC37B" w14:textId="77777777" w:rsidR="00113882" w:rsidRPr="00113882" w:rsidRDefault="00113882" w:rsidP="00113882">
            <w:pPr>
              <w:suppressAutoHyphens/>
              <w:spacing w:before="40" w:after="40" w:line="240" w:lineRule="auto"/>
              <w:ind w:left="0" w:right="0"/>
              <w:rPr>
                <w:szCs w:val="20"/>
              </w:rPr>
            </w:pPr>
            <w:r w:rsidRPr="00113882">
              <w:rPr>
                <w:szCs w:val="20"/>
              </w:rPr>
              <w:t>Lungresektion, utförd</w:t>
            </w:r>
          </w:p>
        </w:tc>
        <w:tc>
          <w:tcPr>
            <w:tcW w:w="3913" w:type="dxa"/>
          </w:tcPr>
          <w:p w14:paraId="4B1B193A" w14:textId="77777777" w:rsidR="00113882" w:rsidRPr="00113882" w:rsidRDefault="00113882" w:rsidP="00113882">
            <w:pPr>
              <w:suppressAutoHyphens/>
              <w:spacing w:before="40" w:after="40" w:line="240" w:lineRule="auto"/>
              <w:ind w:left="0" w:right="0"/>
              <w:rPr>
                <w:szCs w:val="20"/>
              </w:rPr>
            </w:pPr>
          </w:p>
        </w:tc>
      </w:tr>
      <w:tr w:rsidR="00113882" w:rsidRPr="00113882" w14:paraId="72214A19" w14:textId="77777777" w:rsidTr="00A7496A">
        <w:tc>
          <w:tcPr>
            <w:tcW w:w="4025" w:type="dxa"/>
          </w:tcPr>
          <w:p w14:paraId="48457C45" w14:textId="77777777" w:rsidR="00113882" w:rsidRPr="00113882" w:rsidRDefault="00113882" w:rsidP="00113882">
            <w:pPr>
              <w:suppressAutoHyphens/>
              <w:spacing w:before="40" w:after="40" w:line="240" w:lineRule="auto"/>
              <w:ind w:left="0" w:right="0"/>
              <w:rPr>
                <w:szCs w:val="20"/>
              </w:rPr>
            </w:pPr>
            <w:r w:rsidRPr="00113882">
              <w:rPr>
                <w:szCs w:val="20"/>
              </w:rPr>
              <w:t>Pneumonit av cytostatika</w:t>
            </w:r>
          </w:p>
        </w:tc>
        <w:tc>
          <w:tcPr>
            <w:tcW w:w="3913" w:type="dxa"/>
          </w:tcPr>
          <w:p w14:paraId="2CBD3830" w14:textId="77777777" w:rsidR="00113882" w:rsidRPr="00113882" w:rsidRDefault="00113882" w:rsidP="00113882">
            <w:pPr>
              <w:suppressAutoHyphens/>
              <w:spacing w:before="40" w:after="40" w:line="240" w:lineRule="auto"/>
              <w:ind w:left="0" w:right="0"/>
              <w:rPr>
                <w:szCs w:val="20"/>
              </w:rPr>
            </w:pPr>
            <w:r w:rsidRPr="00113882">
              <w:rPr>
                <w:szCs w:val="20"/>
              </w:rPr>
              <w:t>Kortison</w:t>
            </w:r>
          </w:p>
        </w:tc>
      </w:tr>
      <w:tr w:rsidR="00113882" w:rsidRPr="00113882" w14:paraId="79C51F99" w14:textId="77777777" w:rsidTr="00A7496A">
        <w:tc>
          <w:tcPr>
            <w:tcW w:w="4025" w:type="dxa"/>
          </w:tcPr>
          <w:p w14:paraId="022497EC" w14:textId="77777777" w:rsidR="00113882" w:rsidRPr="00113882" w:rsidRDefault="00113882" w:rsidP="00113882">
            <w:pPr>
              <w:suppressAutoHyphens/>
              <w:spacing w:before="40" w:after="40" w:line="240" w:lineRule="auto"/>
              <w:ind w:left="0" w:right="0"/>
              <w:rPr>
                <w:szCs w:val="20"/>
              </w:rPr>
            </w:pPr>
            <w:r w:rsidRPr="00113882">
              <w:rPr>
                <w:szCs w:val="20"/>
              </w:rPr>
              <w:t>Strålningspneumonit och fibros</w:t>
            </w:r>
          </w:p>
        </w:tc>
        <w:tc>
          <w:tcPr>
            <w:tcW w:w="3913" w:type="dxa"/>
          </w:tcPr>
          <w:p w14:paraId="50E4EF82" w14:textId="77777777" w:rsidR="00113882" w:rsidRPr="00113882" w:rsidRDefault="00113882" w:rsidP="00113882">
            <w:pPr>
              <w:suppressAutoHyphens/>
              <w:spacing w:before="40" w:after="40" w:line="240" w:lineRule="auto"/>
              <w:ind w:left="0" w:right="0"/>
              <w:rPr>
                <w:szCs w:val="20"/>
              </w:rPr>
            </w:pPr>
            <w:r w:rsidRPr="00113882">
              <w:rPr>
                <w:szCs w:val="20"/>
              </w:rPr>
              <w:t>Kortison</w:t>
            </w:r>
          </w:p>
        </w:tc>
      </w:tr>
      <w:tr w:rsidR="00113882" w:rsidRPr="00113882" w14:paraId="5A18E174" w14:textId="77777777" w:rsidTr="00A7496A">
        <w:tc>
          <w:tcPr>
            <w:tcW w:w="4025" w:type="dxa"/>
            <w:tcBorders>
              <w:bottom w:val="single" w:sz="4" w:space="0" w:color="000000"/>
            </w:tcBorders>
          </w:tcPr>
          <w:p w14:paraId="1A5A2B78" w14:textId="77777777" w:rsidR="00113882" w:rsidRPr="00113882" w:rsidRDefault="00113882" w:rsidP="00113882">
            <w:pPr>
              <w:suppressAutoHyphens/>
              <w:spacing w:before="40" w:after="40" w:line="240" w:lineRule="auto"/>
              <w:ind w:left="0" w:right="0"/>
              <w:rPr>
                <w:szCs w:val="20"/>
              </w:rPr>
            </w:pPr>
            <w:r w:rsidRPr="00113882">
              <w:rPr>
                <w:szCs w:val="20"/>
              </w:rPr>
              <w:t>Interstitiell lungsjukdom (KOL)</w:t>
            </w:r>
          </w:p>
        </w:tc>
        <w:tc>
          <w:tcPr>
            <w:tcW w:w="3913" w:type="dxa"/>
            <w:tcBorders>
              <w:bottom w:val="single" w:sz="4" w:space="0" w:color="000000"/>
            </w:tcBorders>
          </w:tcPr>
          <w:p w14:paraId="104249E0" w14:textId="77777777" w:rsidR="00113882" w:rsidRPr="00113882" w:rsidRDefault="00113882" w:rsidP="00113882">
            <w:pPr>
              <w:suppressAutoHyphens/>
              <w:spacing w:before="40" w:after="40" w:line="240" w:lineRule="auto"/>
              <w:ind w:left="0" w:right="0"/>
              <w:rPr>
                <w:szCs w:val="20"/>
              </w:rPr>
            </w:pPr>
            <w:r w:rsidRPr="00113882">
              <w:rPr>
                <w:szCs w:val="20"/>
              </w:rPr>
              <w:t>Kortison</w:t>
            </w:r>
          </w:p>
        </w:tc>
      </w:tr>
      <w:tr w:rsidR="00113882" w:rsidRPr="00113882" w14:paraId="1BF02CBB" w14:textId="77777777" w:rsidTr="00A7496A">
        <w:tc>
          <w:tcPr>
            <w:tcW w:w="4025" w:type="dxa"/>
            <w:tcBorders>
              <w:bottom w:val="single" w:sz="4" w:space="0" w:color="000000"/>
              <w:right w:val="nil"/>
            </w:tcBorders>
            <w:shd w:val="clear" w:color="auto" w:fill="E7E6E6"/>
          </w:tcPr>
          <w:p w14:paraId="078DF922" w14:textId="77777777" w:rsidR="00113882" w:rsidRPr="00113882" w:rsidRDefault="00113882" w:rsidP="00113882">
            <w:pPr>
              <w:spacing w:before="40" w:after="40" w:line="240" w:lineRule="auto"/>
              <w:ind w:left="0" w:right="0"/>
              <w:rPr>
                <w:rFonts w:ascii="Arial" w:hAnsi="Arial"/>
                <w:b/>
                <w:bCs/>
                <w:color w:val="2F5496"/>
                <w:sz w:val="20"/>
                <w:szCs w:val="20"/>
              </w:rPr>
            </w:pPr>
            <w:r w:rsidRPr="00113882">
              <w:rPr>
                <w:rFonts w:ascii="Arial" w:hAnsi="Arial"/>
                <w:b/>
                <w:bCs/>
                <w:color w:val="2F5496"/>
                <w:sz w:val="20"/>
                <w:szCs w:val="20"/>
              </w:rPr>
              <w:t>Pulmonell vaskulär orsak</w:t>
            </w:r>
          </w:p>
        </w:tc>
        <w:tc>
          <w:tcPr>
            <w:tcW w:w="3913" w:type="dxa"/>
            <w:tcBorders>
              <w:left w:val="nil"/>
              <w:bottom w:val="single" w:sz="4" w:space="0" w:color="000000"/>
            </w:tcBorders>
            <w:shd w:val="clear" w:color="auto" w:fill="E7E6E6"/>
          </w:tcPr>
          <w:p w14:paraId="6C9B4698" w14:textId="77777777" w:rsidR="00113882" w:rsidRPr="00113882" w:rsidRDefault="00113882" w:rsidP="00113882">
            <w:pPr>
              <w:spacing w:before="40" w:after="40" w:line="240" w:lineRule="auto"/>
              <w:ind w:left="0" w:right="0"/>
              <w:rPr>
                <w:rFonts w:ascii="Arial" w:hAnsi="Arial"/>
                <w:b/>
                <w:bCs/>
                <w:color w:val="2F5496"/>
                <w:sz w:val="20"/>
                <w:szCs w:val="20"/>
              </w:rPr>
            </w:pPr>
          </w:p>
        </w:tc>
      </w:tr>
      <w:tr w:rsidR="00113882" w:rsidRPr="00113882" w14:paraId="1350B915" w14:textId="77777777" w:rsidTr="00A7496A">
        <w:tc>
          <w:tcPr>
            <w:tcW w:w="4025" w:type="dxa"/>
            <w:tcBorders>
              <w:right w:val="single" w:sz="4" w:space="0" w:color="auto"/>
            </w:tcBorders>
          </w:tcPr>
          <w:p w14:paraId="67F0D0FB" w14:textId="77777777" w:rsidR="00113882" w:rsidRPr="00113882" w:rsidRDefault="00113882" w:rsidP="00113882">
            <w:pPr>
              <w:spacing w:before="40" w:after="40" w:line="240" w:lineRule="auto"/>
              <w:ind w:left="0" w:right="0"/>
              <w:rPr>
                <w:b/>
                <w:bCs/>
                <w:szCs w:val="20"/>
              </w:rPr>
            </w:pPr>
            <w:r w:rsidRPr="00113882">
              <w:rPr>
                <w:szCs w:val="20"/>
              </w:rPr>
              <w:t>Lungemboli</w:t>
            </w:r>
          </w:p>
        </w:tc>
        <w:tc>
          <w:tcPr>
            <w:tcW w:w="3913" w:type="dxa"/>
            <w:tcBorders>
              <w:left w:val="single" w:sz="4" w:space="0" w:color="auto"/>
            </w:tcBorders>
          </w:tcPr>
          <w:p w14:paraId="1C8E1F3A" w14:textId="77777777" w:rsidR="00113882" w:rsidRPr="00113882" w:rsidRDefault="00113882" w:rsidP="00113882">
            <w:pPr>
              <w:spacing w:before="40" w:after="40" w:line="240" w:lineRule="auto"/>
              <w:ind w:left="0" w:right="0"/>
              <w:rPr>
                <w:szCs w:val="20"/>
              </w:rPr>
            </w:pPr>
            <w:r w:rsidRPr="00113882">
              <w:rPr>
                <w:szCs w:val="20"/>
              </w:rPr>
              <w:t>Antikoagulantia, trombolys, kärkirugisk interv.</w:t>
            </w:r>
          </w:p>
        </w:tc>
      </w:tr>
      <w:tr w:rsidR="00113882" w:rsidRPr="00113882" w14:paraId="65CB30C8" w14:textId="77777777" w:rsidTr="00A7496A">
        <w:tc>
          <w:tcPr>
            <w:tcW w:w="4025" w:type="dxa"/>
            <w:tcBorders>
              <w:right w:val="single" w:sz="4" w:space="0" w:color="auto"/>
            </w:tcBorders>
          </w:tcPr>
          <w:p w14:paraId="1AD91946" w14:textId="77777777" w:rsidR="00113882" w:rsidRPr="00113882" w:rsidRDefault="00113882" w:rsidP="00113882">
            <w:pPr>
              <w:spacing w:before="40" w:after="40" w:line="240" w:lineRule="auto"/>
              <w:ind w:left="0" w:right="0"/>
              <w:rPr>
                <w:szCs w:val="20"/>
              </w:rPr>
            </w:pPr>
            <w:r w:rsidRPr="00113882">
              <w:rPr>
                <w:szCs w:val="20"/>
              </w:rPr>
              <w:t>Pulmonell hypertension</w:t>
            </w:r>
          </w:p>
        </w:tc>
        <w:tc>
          <w:tcPr>
            <w:tcW w:w="3913" w:type="dxa"/>
            <w:tcBorders>
              <w:left w:val="single" w:sz="4" w:space="0" w:color="auto"/>
            </w:tcBorders>
          </w:tcPr>
          <w:p w14:paraId="15AB4037" w14:textId="77777777" w:rsidR="00113882" w:rsidRPr="00113882" w:rsidRDefault="00113882" w:rsidP="00113882">
            <w:pPr>
              <w:spacing w:before="40" w:after="40" w:line="240" w:lineRule="auto"/>
              <w:ind w:left="0" w:right="0"/>
              <w:rPr>
                <w:szCs w:val="20"/>
              </w:rPr>
            </w:pPr>
          </w:p>
        </w:tc>
      </w:tr>
      <w:tr w:rsidR="00113882" w:rsidRPr="00113882" w14:paraId="3388C910" w14:textId="77777777" w:rsidTr="00A7496A">
        <w:tc>
          <w:tcPr>
            <w:tcW w:w="4025" w:type="dxa"/>
            <w:tcBorders>
              <w:right w:val="single" w:sz="4" w:space="0" w:color="auto"/>
            </w:tcBorders>
          </w:tcPr>
          <w:p w14:paraId="3F1B4857" w14:textId="77777777" w:rsidR="00113882" w:rsidRPr="00113882" w:rsidRDefault="00113882" w:rsidP="00113882">
            <w:pPr>
              <w:spacing w:before="40" w:after="40" w:line="240" w:lineRule="auto"/>
              <w:ind w:left="0" w:right="0"/>
              <w:rPr>
                <w:szCs w:val="20"/>
              </w:rPr>
            </w:pPr>
            <w:r w:rsidRPr="00113882">
              <w:rPr>
                <w:szCs w:val="20"/>
              </w:rPr>
              <w:t>Vena cava superior syndrom</w:t>
            </w:r>
          </w:p>
        </w:tc>
        <w:tc>
          <w:tcPr>
            <w:tcW w:w="3913" w:type="dxa"/>
            <w:tcBorders>
              <w:left w:val="single" w:sz="4" w:space="0" w:color="auto"/>
            </w:tcBorders>
          </w:tcPr>
          <w:p w14:paraId="14B309B9" w14:textId="77777777" w:rsidR="00113882" w:rsidRPr="00113882" w:rsidRDefault="00113882" w:rsidP="00113882">
            <w:pPr>
              <w:spacing w:before="40" w:after="40" w:line="240" w:lineRule="auto"/>
              <w:ind w:left="0" w:right="0"/>
              <w:rPr>
                <w:szCs w:val="20"/>
              </w:rPr>
            </w:pPr>
            <w:r w:rsidRPr="00113882">
              <w:rPr>
                <w:szCs w:val="20"/>
              </w:rPr>
              <w:t>Kortison, strålterapi, cytostatika, stent</w:t>
            </w:r>
          </w:p>
        </w:tc>
      </w:tr>
      <w:tr w:rsidR="00113882" w:rsidRPr="00113882" w14:paraId="4EE82B48" w14:textId="77777777" w:rsidTr="00A7496A">
        <w:tc>
          <w:tcPr>
            <w:tcW w:w="4025" w:type="dxa"/>
            <w:tcBorders>
              <w:right w:val="single" w:sz="4" w:space="0" w:color="auto"/>
            </w:tcBorders>
          </w:tcPr>
          <w:p w14:paraId="21962FE6" w14:textId="77777777" w:rsidR="00113882" w:rsidRPr="00113882" w:rsidRDefault="00113882" w:rsidP="00113882">
            <w:pPr>
              <w:spacing w:before="40" w:after="40" w:line="240" w:lineRule="auto"/>
              <w:ind w:left="0" w:right="0"/>
              <w:rPr>
                <w:szCs w:val="20"/>
              </w:rPr>
            </w:pPr>
            <w:r w:rsidRPr="00113882">
              <w:rPr>
                <w:szCs w:val="20"/>
              </w:rPr>
              <w:t xml:space="preserve">Lymfangitis carcinomatosa </w:t>
            </w:r>
          </w:p>
        </w:tc>
        <w:tc>
          <w:tcPr>
            <w:tcW w:w="3913" w:type="dxa"/>
            <w:tcBorders>
              <w:left w:val="single" w:sz="4" w:space="0" w:color="auto"/>
            </w:tcBorders>
          </w:tcPr>
          <w:p w14:paraId="19B8502A" w14:textId="77777777" w:rsidR="00113882" w:rsidRPr="00113882" w:rsidRDefault="00113882" w:rsidP="00113882">
            <w:pPr>
              <w:spacing w:before="40" w:after="40" w:line="240" w:lineRule="auto"/>
              <w:ind w:left="0" w:right="0"/>
              <w:rPr>
                <w:szCs w:val="20"/>
              </w:rPr>
            </w:pPr>
            <w:r w:rsidRPr="00113882">
              <w:rPr>
                <w:szCs w:val="20"/>
              </w:rPr>
              <w:t xml:space="preserve">Kortison, strålterapi </w:t>
            </w:r>
          </w:p>
        </w:tc>
      </w:tr>
      <w:tr w:rsidR="00113882" w:rsidRPr="00113882" w14:paraId="09BFC288" w14:textId="77777777" w:rsidTr="00A7496A">
        <w:tc>
          <w:tcPr>
            <w:tcW w:w="4025" w:type="dxa"/>
            <w:tcBorders>
              <w:right w:val="nil"/>
            </w:tcBorders>
            <w:shd w:val="clear" w:color="auto" w:fill="E7E6E6"/>
          </w:tcPr>
          <w:p w14:paraId="3BD142B2" w14:textId="77777777" w:rsidR="00113882" w:rsidRPr="00113882" w:rsidRDefault="00113882" w:rsidP="00113882">
            <w:pPr>
              <w:spacing w:before="40" w:after="40" w:line="240" w:lineRule="auto"/>
              <w:ind w:left="0" w:right="0"/>
              <w:rPr>
                <w:rFonts w:ascii="Arial" w:hAnsi="Arial"/>
                <w:b/>
                <w:bCs/>
                <w:color w:val="2F5496"/>
                <w:sz w:val="20"/>
                <w:szCs w:val="20"/>
              </w:rPr>
            </w:pPr>
            <w:r w:rsidRPr="00113882">
              <w:rPr>
                <w:rFonts w:ascii="Arial" w:hAnsi="Arial"/>
                <w:b/>
                <w:bCs/>
                <w:color w:val="2F5496"/>
                <w:sz w:val="20"/>
                <w:szCs w:val="20"/>
              </w:rPr>
              <w:t>Pleural orsak</w:t>
            </w:r>
          </w:p>
        </w:tc>
        <w:tc>
          <w:tcPr>
            <w:tcW w:w="3913" w:type="dxa"/>
            <w:tcBorders>
              <w:left w:val="nil"/>
            </w:tcBorders>
            <w:shd w:val="clear" w:color="auto" w:fill="E7E6E6"/>
          </w:tcPr>
          <w:p w14:paraId="65F882D3" w14:textId="77777777" w:rsidR="00113882" w:rsidRPr="00113882" w:rsidRDefault="00113882" w:rsidP="00113882">
            <w:pPr>
              <w:spacing w:before="40" w:after="40" w:line="240" w:lineRule="auto"/>
              <w:ind w:left="0" w:right="0"/>
              <w:rPr>
                <w:rFonts w:ascii="Arial" w:hAnsi="Arial"/>
                <w:b/>
                <w:bCs/>
                <w:color w:val="2F5496"/>
                <w:sz w:val="20"/>
                <w:szCs w:val="20"/>
              </w:rPr>
            </w:pPr>
          </w:p>
        </w:tc>
      </w:tr>
      <w:tr w:rsidR="00113882" w:rsidRPr="00113882" w14:paraId="12033375" w14:textId="77777777" w:rsidTr="00A7496A">
        <w:tc>
          <w:tcPr>
            <w:tcW w:w="4025" w:type="dxa"/>
            <w:tcBorders>
              <w:right w:val="single" w:sz="4" w:space="0" w:color="auto"/>
            </w:tcBorders>
          </w:tcPr>
          <w:p w14:paraId="1C9681C6" w14:textId="77777777" w:rsidR="00113882" w:rsidRPr="00113882" w:rsidRDefault="00113882" w:rsidP="00113882">
            <w:pPr>
              <w:spacing w:before="40" w:after="40" w:line="240" w:lineRule="auto"/>
              <w:ind w:left="0" w:right="0"/>
              <w:rPr>
                <w:b/>
                <w:bCs/>
                <w:szCs w:val="20"/>
              </w:rPr>
            </w:pPr>
            <w:r w:rsidRPr="00113882">
              <w:rPr>
                <w:szCs w:val="20"/>
              </w:rPr>
              <w:t>Pleuravätska</w:t>
            </w:r>
          </w:p>
        </w:tc>
        <w:tc>
          <w:tcPr>
            <w:tcW w:w="3913" w:type="dxa"/>
            <w:tcBorders>
              <w:left w:val="single" w:sz="4" w:space="0" w:color="auto"/>
            </w:tcBorders>
          </w:tcPr>
          <w:p w14:paraId="54FD3C68" w14:textId="77777777" w:rsidR="00113882" w:rsidRPr="00113882" w:rsidRDefault="00113882" w:rsidP="00113882">
            <w:pPr>
              <w:spacing w:before="40" w:after="40" w:line="240" w:lineRule="auto"/>
              <w:ind w:left="0" w:right="0"/>
              <w:rPr>
                <w:szCs w:val="20"/>
              </w:rPr>
            </w:pPr>
            <w:r w:rsidRPr="00113882">
              <w:rPr>
                <w:szCs w:val="20"/>
              </w:rPr>
              <w:t>Pleuratappning, pleurodes</w:t>
            </w:r>
          </w:p>
        </w:tc>
      </w:tr>
      <w:tr w:rsidR="00113882" w:rsidRPr="00113882" w14:paraId="6760779A" w14:textId="77777777" w:rsidTr="00A7496A">
        <w:tc>
          <w:tcPr>
            <w:tcW w:w="4025" w:type="dxa"/>
            <w:tcBorders>
              <w:right w:val="single" w:sz="4" w:space="0" w:color="auto"/>
            </w:tcBorders>
          </w:tcPr>
          <w:p w14:paraId="1FD9C288" w14:textId="77777777" w:rsidR="00113882" w:rsidRPr="00113882" w:rsidRDefault="00113882" w:rsidP="00113882">
            <w:pPr>
              <w:spacing w:before="40" w:after="40" w:line="240" w:lineRule="auto"/>
              <w:ind w:left="0" w:right="0"/>
              <w:rPr>
                <w:szCs w:val="20"/>
              </w:rPr>
            </w:pPr>
            <w:r w:rsidRPr="00113882">
              <w:rPr>
                <w:szCs w:val="20"/>
              </w:rPr>
              <w:t>Pleural tumör</w:t>
            </w:r>
          </w:p>
        </w:tc>
        <w:tc>
          <w:tcPr>
            <w:tcW w:w="3913" w:type="dxa"/>
            <w:tcBorders>
              <w:left w:val="single" w:sz="4" w:space="0" w:color="auto"/>
            </w:tcBorders>
          </w:tcPr>
          <w:p w14:paraId="0008A9A3" w14:textId="77777777" w:rsidR="00113882" w:rsidRPr="00113882" w:rsidRDefault="00113882" w:rsidP="00113882">
            <w:pPr>
              <w:spacing w:before="40" w:after="40" w:line="240" w:lineRule="auto"/>
              <w:ind w:left="0" w:right="0"/>
              <w:rPr>
                <w:szCs w:val="20"/>
              </w:rPr>
            </w:pPr>
            <w:r w:rsidRPr="00113882">
              <w:rPr>
                <w:szCs w:val="20"/>
              </w:rPr>
              <w:t>Strålterapi, cytostatika</w:t>
            </w:r>
          </w:p>
        </w:tc>
      </w:tr>
      <w:tr w:rsidR="00113882" w:rsidRPr="00113882" w14:paraId="56656279" w14:textId="77777777" w:rsidTr="00A7496A">
        <w:tc>
          <w:tcPr>
            <w:tcW w:w="4025" w:type="dxa"/>
            <w:tcBorders>
              <w:bottom w:val="single" w:sz="4" w:space="0" w:color="000000"/>
              <w:right w:val="single" w:sz="4" w:space="0" w:color="auto"/>
            </w:tcBorders>
          </w:tcPr>
          <w:p w14:paraId="7AD94149" w14:textId="77777777" w:rsidR="00113882" w:rsidRPr="00113882" w:rsidRDefault="00113882" w:rsidP="00113882">
            <w:pPr>
              <w:spacing w:before="40" w:after="40" w:line="240" w:lineRule="auto"/>
              <w:ind w:left="0" w:right="0"/>
              <w:rPr>
                <w:szCs w:val="20"/>
              </w:rPr>
            </w:pPr>
            <w:r w:rsidRPr="00113882">
              <w:rPr>
                <w:szCs w:val="20"/>
              </w:rPr>
              <w:t>Pneumotorax</w:t>
            </w:r>
          </w:p>
        </w:tc>
        <w:tc>
          <w:tcPr>
            <w:tcW w:w="3913" w:type="dxa"/>
            <w:tcBorders>
              <w:left w:val="single" w:sz="4" w:space="0" w:color="auto"/>
              <w:bottom w:val="single" w:sz="4" w:space="0" w:color="000000"/>
            </w:tcBorders>
          </w:tcPr>
          <w:p w14:paraId="7BAA7C09" w14:textId="77777777" w:rsidR="00113882" w:rsidRPr="00113882" w:rsidRDefault="00113882" w:rsidP="00113882">
            <w:pPr>
              <w:spacing w:before="40" w:after="40" w:line="240" w:lineRule="auto"/>
              <w:ind w:left="0" w:right="0"/>
              <w:rPr>
                <w:szCs w:val="20"/>
              </w:rPr>
            </w:pPr>
            <w:r w:rsidRPr="00113882">
              <w:rPr>
                <w:szCs w:val="20"/>
              </w:rPr>
              <w:t>Drän</w:t>
            </w:r>
          </w:p>
        </w:tc>
      </w:tr>
      <w:tr w:rsidR="00113882" w:rsidRPr="00113882" w14:paraId="7683A0BE" w14:textId="77777777" w:rsidTr="00A7496A">
        <w:tc>
          <w:tcPr>
            <w:tcW w:w="4025" w:type="dxa"/>
            <w:tcBorders>
              <w:right w:val="nil"/>
            </w:tcBorders>
            <w:shd w:val="clear" w:color="auto" w:fill="E7E6E6"/>
          </w:tcPr>
          <w:p w14:paraId="0A7FA9E1" w14:textId="77777777" w:rsidR="00113882" w:rsidRPr="00113882" w:rsidRDefault="00113882" w:rsidP="00113882">
            <w:pPr>
              <w:spacing w:before="40" w:after="40" w:line="240" w:lineRule="auto"/>
              <w:ind w:left="0" w:right="0"/>
              <w:rPr>
                <w:rFonts w:ascii="Arial" w:hAnsi="Arial"/>
                <w:b/>
                <w:bCs/>
                <w:color w:val="2F5496"/>
                <w:sz w:val="20"/>
                <w:szCs w:val="20"/>
              </w:rPr>
            </w:pPr>
            <w:r w:rsidRPr="00113882">
              <w:rPr>
                <w:rFonts w:ascii="Arial" w:hAnsi="Arial"/>
                <w:b/>
                <w:bCs/>
                <w:color w:val="2F5496"/>
                <w:sz w:val="20"/>
                <w:szCs w:val="20"/>
              </w:rPr>
              <w:t>Svag andningsmuskulatur</w:t>
            </w:r>
          </w:p>
        </w:tc>
        <w:tc>
          <w:tcPr>
            <w:tcW w:w="3913" w:type="dxa"/>
            <w:tcBorders>
              <w:left w:val="nil"/>
            </w:tcBorders>
            <w:shd w:val="clear" w:color="auto" w:fill="E7E6E6"/>
          </w:tcPr>
          <w:p w14:paraId="5EA4E21F" w14:textId="77777777" w:rsidR="00113882" w:rsidRPr="00113882" w:rsidRDefault="00113882" w:rsidP="00113882">
            <w:pPr>
              <w:spacing w:before="40" w:after="40" w:line="240" w:lineRule="auto"/>
              <w:ind w:left="0" w:right="0"/>
              <w:rPr>
                <w:rFonts w:ascii="Arial" w:hAnsi="Arial"/>
                <w:b/>
                <w:bCs/>
                <w:color w:val="2F5496"/>
                <w:sz w:val="20"/>
                <w:szCs w:val="20"/>
              </w:rPr>
            </w:pPr>
          </w:p>
        </w:tc>
      </w:tr>
      <w:tr w:rsidR="00113882" w:rsidRPr="00113882" w14:paraId="2F317DCB" w14:textId="77777777" w:rsidTr="00A7496A">
        <w:tc>
          <w:tcPr>
            <w:tcW w:w="4025" w:type="dxa"/>
            <w:tcBorders>
              <w:right w:val="single" w:sz="4" w:space="0" w:color="auto"/>
            </w:tcBorders>
          </w:tcPr>
          <w:p w14:paraId="32BA7EED" w14:textId="77777777" w:rsidR="00113882" w:rsidRPr="00113882" w:rsidRDefault="00113882" w:rsidP="00113882">
            <w:pPr>
              <w:suppressAutoHyphens/>
              <w:spacing w:before="40" w:after="40" w:line="240" w:lineRule="auto"/>
              <w:ind w:left="0" w:right="0"/>
              <w:rPr>
                <w:b/>
                <w:bCs/>
                <w:szCs w:val="20"/>
              </w:rPr>
            </w:pPr>
            <w:r w:rsidRPr="00113882">
              <w:rPr>
                <w:szCs w:val="20"/>
              </w:rPr>
              <w:t>Kakexi</w:t>
            </w:r>
          </w:p>
        </w:tc>
        <w:tc>
          <w:tcPr>
            <w:tcW w:w="3913" w:type="dxa"/>
            <w:tcBorders>
              <w:left w:val="single" w:sz="4" w:space="0" w:color="auto"/>
            </w:tcBorders>
          </w:tcPr>
          <w:p w14:paraId="37A42523" w14:textId="77777777" w:rsidR="00113882" w:rsidRPr="00113882" w:rsidRDefault="00113882" w:rsidP="00113882">
            <w:pPr>
              <w:suppressAutoHyphens/>
              <w:spacing w:before="40" w:after="40" w:line="240" w:lineRule="auto"/>
              <w:ind w:left="0" w:right="0"/>
              <w:rPr>
                <w:szCs w:val="20"/>
              </w:rPr>
            </w:pPr>
          </w:p>
        </w:tc>
      </w:tr>
      <w:tr w:rsidR="00113882" w:rsidRPr="00113882" w14:paraId="77D8AB89" w14:textId="77777777" w:rsidTr="00A7496A">
        <w:tc>
          <w:tcPr>
            <w:tcW w:w="4025" w:type="dxa"/>
            <w:tcBorders>
              <w:right w:val="single" w:sz="4" w:space="0" w:color="auto"/>
            </w:tcBorders>
          </w:tcPr>
          <w:p w14:paraId="18B39291" w14:textId="77777777" w:rsidR="00113882" w:rsidRPr="00113882" w:rsidRDefault="00113882" w:rsidP="00113882">
            <w:pPr>
              <w:suppressAutoHyphens/>
              <w:spacing w:before="40" w:after="40" w:line="240" w:lineRule="auto"/>
              <w:ind w:left="0" w:right="0"/>
              <w:rPr>
                <w:szCs w:val="20"/>
              </w:rPr>
            </w:pPr>
            <w:r w:rsidRPr="00113882">
              <w:rPr>
                <w:szCs w:val="20"/>
              </w:rPr>
              <w:t>Elektrolytstörning</w:t>
            </w:r>
          </w:p>
        </w:tc>
        <w:tc>
          <w:tcPr>
            <w:tcW w:w="3913" w:type="dxa"/>
            <w:tcBorders>
              <w:left w:val="single" w:sz="4" w:space="0" w:color="auto"/>
            </w:tcBorders>
          </w:tcPr>
          <w:p w14:paraId="3C0A7288" w14:textId="77777777" w:rsidR="00113882" w:rsidRPr="00113882" w:rsidRDefault="00113882" w:rsidP="00113882">
            <w:pPr>
              <w:suppressAutoHyphens/>
              <w:spacing w:before="40" w:after="40" w:line="240" w:lineRule="auto"/>
              <w:ind w:left="0" w:right="0"/>
              <w:rPr>
                <w:szCs w:val="20"/>
              </w:rPr>
            </w:pPr>
            <w:r w:rsidRPr="00113882">
              <w:rPr>
                <w:szCs w:val="20"/>
              </w:rPr>
              <w:t>Justera elektrolyter</w:t>
            </w:r>
          </w:p>
        </w:tc>
      </w:tr>
      <w:tr w:rsidR="00113882" w:rsidRPr="00113882" w14:paraId="2A7EBE9B" w14:textId="77777777" w:rsidTr="00A7496A">
        <w:tc>
          <w:tcPr>
            <w:tcW w:w="4025" w:type="dxa"/>
            <w:tcBorders>
              <w:right w:val="single" w:sz="4" w:space="0" w:color="auto"/>
            </w:tcBorders>
          </w:tcPr>
          <w:p w14:paraId="4E39A8B2" w14:textId="77777777" w:rsidR="00113882" w:rsidRPr="00113882" w:rsidRDefault="00113882" w:rsidP="00113882">
            <w:pPr>
              <w:suppressAutoHyphens/>
              <w:spacing w:before="40" w:after="40" w:line="240" w:lineRule="auto"/>
              <w:ind w:left="0" w:right="0"/>
              <w:rPr>
                <w:szCs w:val="20"/>
              </w:rPr>
            </w:pPr>
            <w:r w:rsidRPr="00113882">
              <w:rPr>
                <w:szCs w:val="20"/>
              </w:rPr>
              <w:t>Neuromuskulär sjukdom inklusive paramalignt</w:t>
            </w:r>
          </w:p>
        </w:tc>
        <w:tc>
          <w:tcPr>
            <w:tcW w:w="3913" w:type="dxa"/>
            <w:tcBorders>
              <w:left w:val="single" w:sz="4" w:space="0" w:color="auto"/>
            </w:tcBorders>
          </w:tcPr>
          <w:p w14:paraId="15098D4F" w14:textId="77777777" w:rsidR="00113882" w:rsidRPr="00113882" w:rsidRDefault="00113882" w:rsidP="00113882">
            <w:pPr>
              <w:suppressAutoHyphens/>
              <w:spacing w:before="40" w:after="40" w:line="240" w:lineRule="auto"/>
              <w:ind w:left="0" w:right="0"/>
              <w:rPr>
                <w:szCs w:val="20"/>
              </w:rPr>
            </w:pPr>
            <w:r w:rsidRPr="00113882">
              <w:rPr>
                <w:szCs w:val="20"/>
              </w:rPr>
              <w:t>Maskeventilation</w:t>
            </w:r>
          </w:p>
        </w:tc>
      </w:tr>
      <w:tr w:rsidR="00113882" w:rsidRPr="00113882" w14:paraId="640A171C" w14:textId="77777777" w:rsidTr="00A7496A">
        <w:tc>
          <w:tcPr>
            <w:tcW w:w="4025" w:type="dxa"/>
            <w:tcBorders>
              <w:right w:val="single" w:sz="4" w:space="0" w:color="auto"/>
            </w:tcBorders>
          </w:tcPr>
          <w:p w14:paraId="5B630EE8" w14:textId="77777777" w:rsidR="00113882" w:rsidRPr="00113882" w:rsidRDefault="00113882" w:rsidP="00113882">
            <w:pPr>
              <w:suppressAutoHyphens/>
              <w:spacing w:before="40" w:after="40" w:line="240" w:lineRule="auto"/>
              <w:ind w:left="0" w:right="0"/>
              <w:rPr>
                <w:szCs w:val="20"/>
              </w:rPr>
            </w:pPr>
            <w:r w:rsidRPr="00113882">
              <w:rPr>
                <w:szCs w:val="20"/>
              </w:rPr>
              <w:t>Myopati av steroider</w:t>
            </w:r>
          </w:p>
        </w:tc>
        <w:tc>
          <w:tcPr>
            <w:tcW w:w="3913" w:type="dxa"/>
            <w:tcBorders>
              <w:left w:val="single" w:sz="4" w:space="0" w:color="auto"/>
            </w:tcBorders>
          </w:tcPr>
          <w:p w14:paraId="023FC8E1" w14:textId="77777777" w:rsidR="00113882" w:rsidRPr="00113882" w:rsidRDefault="00113882" w:rsidP="00113882">
            <w:pPr>
              <w:suppressAutoHyphens/>
              <w:spacing w:before="40" w:after="40" w:line="240" w:lineRule="auto"/>
              <w:ind w:left="0" w:right="0"/>
              <w:rPr>
                <w:szCs w:val="20"/>
              </w:rPr>
            </w:pPr>
            <w:r w:rsidRPr="00113882">
              <w:rPr>
                <w:szCs w:val="20"/>
              </w:rPr>
              <w:t>Reducera steroider</w:t>
            </w:r>
          </w:p>
        </w:tc>
      </w:tr>
      <w:tr w:rsidR="00113882" w:rsidRPr="00113882" w14:paraId="42AA5684" w14:textId="77777777" w:rsidTr="00A7496A">
        <w:tc>
          <w:tcPr>
            <w:tcW w:w="4025" w:type="dxa"/>
            <w:tcBorders>
              <w:bottom w:val="single" w:sz="4" w:space="0" w:color="000000"/>
              <w:right w:val="single" w:sz="4" w:space="0" w:color="auto"/>
            </w:tcBorders>
          </w:tcPr>
          <w:p w14:paraId="72256FED" w14:textId="77777777" w:rsidR="00113882" w:rsidRPr="00113882" w:rsidRDefault="00113882" w:rsidP="00113882">
            <w:pPr>
              <w:suppressAutoHyphens/>
              <w:spacing w:before="40" w:after="40" w:line="240" w:lineRule="auto"/>
              <w:ind w:left="0" w:right="0"/>
              <w:rPr>
                <w:szCs w:val="20"/>
              </w:rPr>
            </w:pPr>
            <w:r w:rsidRPr="00113882">
              <w:rPr>
                <w:szCs w:val="20"/>
              </w:rPr>
              <w:t>Diafragmapares</w:t>
            </w:r>
          </w:p>
        </w:tc>
        <w:tc>
          <w:tcPr>
            <w:tcW w:w="3913" w:type="dxa"/>
            <w:tcBorders>
              <w:left w:val="single" w:sz="4" w:space="0" w:color="auto"/>
              <w:bottom w:val="single" w:sz="4" w:space="0" w:color="000000"/>
            </w:tcBorders>
          </w:tcPr>
          <w:p w14:paraId="2143D761" w14:textId="77777777" w:rsidR="00113882" w:rsidRPr="00113882" w:rsidRDefault="00113882" w:rsidP="00113882">
            <w:pPr>
              <w:suppressAutoHyphens/>
              <w:spacing w:before="40" w:after="40" w:line="240" w:lineRule="auto"/>
              <w:ind w:left="0" w:right="0"/>
              <w:rPr>
                <w:szCs w:val="20"/>
              </w:rPr>
            </w:pPr>
            <w:r w:rsidRPr="00113882">
              <w:rPr>
                <w:szCs w:val="20"/>
              </w:rPr>
              <w:t>Maskventilation, pacing av diaframga</w:t>
            </w:r>
          </w:p>
        </w:tc>
      </w:tr>
      <w:tr w:rsidR="00113882" w:rsidRPr="00113882" w14:paraId="6317E6EE" w14:textId="77777777" w:rsidTr="00A7496A">
        <w:tc>
          <w:tcPr>
            <w:tcW w:w="4025" w:type="dxa"/>
            <w:tcBorders>
              <w:right w:val="nil"/>
            </w:tcBorders>
            <w:shd w:val="clear" w:color="auto" w:fill="E7E6E6"/>
          </w:tcPr>
          <w:p w14:paraId="1BC5DB39" w14:textId="77777777" w:rsidR="00113882" w:rsidRPr="00113882" w:rsidRDefault="00113882" w:rsidP="00113882">
            <w:pPr>
              <w:spacing w:before="40" w:after="40" w:line="240" w:lineRule="auto"/>
              <w:ind w:left="0" w:right="0"/>
              <w:rPr>
                <w:rFonts w:ascii="Arial" w:hAnsi="Arial"/>
                <w:b/>
                <w:bCs/>
                <w:color w:val="2F5496"/>
                <w:sz w:val="20"/>
                <w:szCs w:val="20"/>
              </w:rPr>
            </w:pPr>
            <w:r w:rsidRPr="00113882">
              <w:rPr>
                <w:rFonts w:ascii="Arial" w:hAnsi="Arial"/>
                <w:b/>
                <w:bCs/>
                <w:color w:val="2F5496"/>
                <w:sz w:val="20"/>
                <w:szCs w:val="20"/>
              </w:rPr>
              <w:t>Sänkt compliance i bröstkorgen</w:t>
            </w:r>
          </w:p>
        </w:tc>
        <w:tc>
          <w:tcPr>
            <w:tcW w:w="3913" w:type="dxa"/>
            <w:tcBorders>
              <w:left w:val="nil"/>
            </w:tcBorders>
            <w:shd w:val="clear" w:color="auto" w:fill="E7E6E6"/>
          </w:tcPr>
          <w:p w14:paraId="1077E84F" w14:textId="77777777" w:rsidR="00113882" w:rsidRPr="00113882" w:rsidRDefault="00113882" w:rsidP="00113882">
            <w:pPr>
              <w:spacing w:before="40" w:after="40" w:line="240" w:lineRule="auto"/>
              <w:ind w:left="0" w:right="0"/>
              <w:rPr>
                <w:rFonts w:ascii="Arial" w:hAnsi="Arial"/>
                <w:b/>
                <w:bCs/>
                <w:color w:val="2F5496"/>
                <w:sz w:val="20"/>
                <w:szCs w:val="20"/>
              </w:rPr>
            </w:pPr>
          </w:p>
        </w:tc>
      </w:tr>
      <w:tr w:rsidR="00113882" w:rsidRPr="00113882" w14:paraId="4A8146A5" w14:textId="77777777" w:rsidTr="00A7496A">
        <w:tc>
          <w:tcPr>
            <w:tcW w:w="4025" w:type="dxa"/>
            <w:tcBorders>
              <w:right w:val="single" w:sz="4" w:space="0" w:color="auto"/>
            </w:tcBorders>
          </w:tcPr>
          <w:p w14:paraId="27031633" w14:textId="77777777" w:rsidR="00113882" w:rsidRPr="00113882" w:rsidRDefault="00113882" w:rsidP="00113882">
            <w:pPr>
              <w:suppressAutoHyphens/>
              <w:spacing w:before="40" w:after="40" w:line="240" w:lineRule="auto"/>
              <w:ind w:left="0" w:right="0"/>
              <w:rPr>
                <w:b/>
                <w:bCs/>
                <w:szCs w:val="20"/>
              </w:rPr>
            </w:pPr>
            <w:r w:rsidRPr="00113882">
              <w:rPr>
                <w:szCs w:val="20"/>
              </w:rPr>
              <w:t>Restriktivitet efter torakotomi</w:t>
            </w:r>
          </w:p>
        </w:tc>
        <w:tc>
          <w:tcPr>
            <w:tcW w:w="3913" w:type="dxa"/>
            <w:tcBorders>
              <w:left w:val="single" w:sz="4" w:space="0" w:color="auto"/>
            </w:tcBorders>
          </w:tcPr>
          <w:p w14:paraId="3C775EEC" w14:textId="77777777" w:rsidR="00113882" w:rsidRPr="00113882" w:rsidRDefault="00113882" w:rsidP="00113882">
            <w:pPr>
              <w:suppressAutoHyphens/>
              <w:spacing w:before="40" w:after="40" w:line="240" w:lineRule="auto"/>
              <w:ind w:left="0" w:right="0"/>
              <w:rPr>
                <w:szCs w:val="20"/>
              </w:rPr>
            </w:pPr>
          </w:p>
        </w:tc>
      </w:tr>
      <w:tr w:rsidR="00113882" w:rsidRPr="00113882" w14:paraId="6EC0096C" w14:textId="77777777" w:rsidTr="00A7496A">
        <w:tc>
          <w:tcPr>
            <w:tcW w:w="4025" w:type="dxa"/>
            <w:tcBorders>
              <w:right w:val="single" w:sz="4" w:space="0" w:color="auto"/>
            </w:tcBorders>
          </w:tcPr>
          <w:p w14:paraId="5C8009A5" w14:textId="77777777" w:rsidR="00113882" w:rsidRPr="00113882" w:rsidRDefault="00113882" w:rsidP="00113882">
            <w:pPr>
              <w:suppressAutoHyphens/>
              <w:spacing w:before="40" w:after="40" w:line="240" w:lineRule="auto"/>
              <w:ind w:left="0" w:right="0"/>
              <w:rPr>
                <w:szCs w:val="20"/>
              </w:rPr>
            </w:pPr>
            <w:r w:rsidRPr="00113882">
              <w:rPr>
                <w:szCs w:val="20"/>
              </w:rPr>
              <w:t>Restriktivitet på grund av tumör i bröstkorgen</w:t>
            </w:r>
          </w:p>
        </w:tc>
        <w:tc>
          <w:tcPr>
            <w:tcW w:w="3913" w:type="dxa"/>
            <w:tcBorders>
              <w:left w:val="single" w:sz="4" w:space="0" w:color="auto"/>
            </w:tcBorders>
          </w:tcPr>
          <w:p w14:paraId="36FEF9C0" w14:textId="77777777" w:rsidR="00113882" w:rsidRPr="00113882" w:rsidRDefault="00113882" w:rsidP="00113882">
            <w:pPr>
              <w:suppressAutoHyphens/>
              <w:spacing w:before="40" w:after="40" w:line="240" w:lineRule="auto"/>
              <w:ind w:left="0" w:right="0"/>
              <w:rPr>
                <w:szCs w:val="20"/>
              </w:rPr>
            </w:pPr>
            <w:r w:rsidRPr="00113882">
              <w:rPr>
                <w:szCs w:val="20"/>
              </w:rPr>
              <w:t>Strålterapi, cytostatika</w:t>
            </w:r>
          </w:p>
        </w:tc>
      </w:tr>
      <w:tr w:rsidR="00113882" w:rsidRPr="00113882" w14:paraId="3110CC36" w14:textId="77777777" w:rsidTr="00A7496A">
        <w:tc>
          <w:tcPr>
            <w:tcW w:w="4025" w:type="dxa"/>
            <w:tcBorders>
              <w:right w:val="single" w:sz="4" w:space="0" w:color="auto"/>
            </w:tcBorders>
          </w:tcPr>
          <w:p w14:paraId="583669CC" w14:textId="77777777" w:rsidR="00113882" w:rsidRPr="00113882" w:rsidRDefault="00113882" w:rsidP="00113882">
            <w:pPr>
              <w:suppressAutoHyphens/>
              <w:spacing w:before="40" w:after="40" w:line="240" w:lineRule="auto"/>
              <w:ind w:left="0" w:right="0"/>
              <w:rPr>
                <w:szCs w:val="20"/>
              </w:rPr>
            </w:pPr>
            <w:r w:rsidRPr="00113882">
              <w:rPr>
                <w:szCs w:val="20"/>
              </w:rPr>
              <w:t>Stor mängd ascites</w:t>
            </w:r>
          </w:p>
        </w:tc>
        <w:tc>
          <w:tcPr>
            <w:tcW w:w="3913" w:type="dxa"/>
            <w:tcBorders>
              <w:left w:val="single" w:sz="4" w:space="0" w:color="auto"/>
            </w:tcBorders>
          </w:tcPr>
          <w:p w14:paraId="3A8590CD" w14:textId="77777777" w:rsidR="00113882" w:rsidRPr="00113882" w:rsidRDefault="00113882" w:rsidP="00113882">
            <w:pPr>
              <w:suppressAutoHyphens/>
              <w:spacing w:before="40" w:after="40" w:line="240" w:lineRule="auto"/>
              <w:ind w:left="0" w:right="0"/>
              <w:rPr>
                <w:szCs w:val="20"/>
              </w:rPr>
            </w:pPr>
            <w:r w:rsidRPr="00113882">
              <w:rPr>
                <w:szCs w:val="20"/>
              </w:rPr>
              <w:t>Dränering</w:t>
            </w:r>
          </w:p>
        </w:tc>
      </w:tr>
      <w:tr w:rsidR="00113882" w:rsidRPr="00113882" w14:paraId="774FBB7E" w14:textId="77777777" w:rsidTr="00A7496A">
        <w:tc>
          <w:tcPr>
            <w:tcW w:w="4025" w:type="dxa"/>
            <w:tcBorders>
              <w:right w:val="single" w:sz="4" w:space="0" w:color="auto"/>
            </w:tcBorders>
          </w:tcPr>
          <w:p w14:paraId="6C76EEE2" w14:textId="77777777" w:rsidR="00113882" w:rsidRPr="00113882" w:rsidRDefault="00113882" w:rsidP="00113882">
            <w:pPr>
              <w:suppressAutoHyphens/>
              <w:spacing w:before="40" w:after="40" w:line="240" w:lineRule="auto"/>
              <w:ind w:left="0" w:right="0"/>
              <w:rPr>
                <w:szCs w:val="20"/>
              </w:rPr>
            </w:pPr>
            <w:r w:rsidRPr="00113882">
              <w:rPr>
                <w:szCs w:val="20"/>
              </w:rPr>
              <w:t>Organförstoring i buken</w:t>
            </w:r>
          </w:p>
        </w:tc>
        <w:tc>
          <w:tcPr>
            <w:tcW w:w="3913" w:type="dxa"/>
            <w:tcBorders>
              <w:left w:val="single" w:sz="4" w:space="0" w:color="auto"/>
            </w:tcBorders>
          </w:tcPr>
          <w:p w14:paraId="29B747F1" w14:textId="77777777" w:rsidR="00113882" w:rsidRPr="00113882" w:rsidRDefault="00113882" w:rsidP="00113882">
            <w:pPr>
              <w:suppressAutoHyphens/>
              <w:spacing w:before="40" w:after="40" w:line="240" w:lineRule="auto"/>
              <w:ind w:left="0" w:right="0"/>
              <w:rPr>
                <w:szCs w:val="20"/>
              </w:rPr>
            </w:pPr>
          </w:p>
        </w:tc>
      </w:tr>
      <w:tr w:rsidR="00113882" w:rsidRPr="00113882" w14:paraId="339F14A4" w14:textId="77777777" w:rsidTr="00A7496A">
        <w:tc>
          <w:tcPr>
            <w:tcW w:w="4025" w:type="dxa"/>
            <w:tcBorders>
              <w:bottom w:val="single" w:sz="4" w:space="0" w:color="000000"/>
              <w:right w:val="single" w:sz="4" w:space="0" w:color="auto"/>
            </w:tcBorders>
          </w:tcPr>
          <w:p w14:paraId="48D8D3E6" w14:textId="77777777" w:rsidR="00113882" w:rsidRPr="00113882" w:rsidRDefault="00113882" w:rsidP="00113882">
            <w:pPr>
              <w:suppressAutoHyphens/>
              <w:spacing w:before="40" w:after="40" w:line="240" w:lineRule="auto"/>
              <w:ind w:left="0" w:right="0"/>
              <w:rPr>
                <w:szCs w:val="20"/>
              </w:rPr>
            </w:pPr>
            <w:r w:rsidRPr="00113882">
              <w:rPr>
                <w:szCs w:val="20"/>
              </w:rPr>
              <w:t>Fetma</w:t>
            </w:r>
          </w:p>
        </w:tc>
        <w:tc>
          <w:tcPr>
            <w:tcW w:w="3913" w:type="dxa"/>
            <w:tcBorders>
              <w:left w:val="single" w:sz="4" w:space="0" w:color="auto"/>
              <w:bottom w:val="single" w:sz="4" w:space="0" w:color="000000"/>
            </w:tcBorders>
          </w:tcPr>
          <w:p w14:paraId="4145F399" w14:textId="77777777" w:rsidR="00113882" w:rsidRPr="00113882" w:rsidRDefault="00113882" w:rsidP="00113882">
            <w:pPr>
              <w:suppressAutoHyphens/>
              <w:spacing w:before="40" w:after="40" w:line="240" w:lineRule="auto"/>
              <w:ind w:left="0" w:right="0"/>
              <w:rPr>
                <w:szCs w:val="20"/>
              </w:rPr>
            </w:pPr>
          </w:p>
        </w:tc>
      </w:tr>
      <w:tr w:rsidR="00113882" w:rsidRPr="00113882" w14:paraId="204EE48B" w14:textId="77777777" w:rsidTr="00A7496A">
        <w:tc>
          <w:tcPr>
            <w:tcW w:w="4025" w:type="dxa"/>
            <w:tcBorders>
              <w:right w:val="nil"/>
            </w:tcBorders>
            <w:shd w:val="clear" w:color="auto" w:fill="E7E6E6"/>
          </w:tcPr>
          <w:p w14:paraId="78E7AC2B" w14:textId="77777777" w:rsidR="00113882" w:rsidRPr="00113882" w:rsidRDefault="00113882" w:rsidP="00113882">
            <w:pPr>
              <w:keepNext/>
              <w:keepLines/>
              <w:spacing w:before="40" w:after="40" w:line="240" w:lineRule="auto"/>
              <w:ind w:left="0" w:right="0"/>
              <w:rPr>
                <w:rFonts w:ascii="Arial" w:hAnsi="Arial"/>
                <w:b/>
                <w:bCs/>
                <w:color w:val="2F5496"/>
                <w:sz w:val="20"/>
                <w:szCs w:val="20"/>
              </w:rPr>
            </w:pPr>
            <w:r w:rsidRPr="00113882">
              <w:rPr>
                <w:rFonts w:ascii="Arial" w:hAnsi="Arial"/>
                <w:b/>
                <w:bCs/>
                <w:color w:val="2F5496"/>
                <w:sz w:val="20"/>
                <w:szCs w:val="20"/>
              </w:rPr>
              <w:lastRenderedPageBreak/>
              <w:t>Systemisk orsak</w:t>
            </w:r>
          </w:p>
        </w:tc>
        <w:tc>
          <w:tcPr>
            <w:tcW w:w="3913" w:type="dxa"/>
            <w:tcBorders>
              <w:left w:val="nil"/>
            </w:tcBorders>
            <w:shd w:val="clear" w:color="auto" w:fill="E7E6E6"/>
          </w:tcPr>
          <w:p w14:paraId="6AC4F098" w14:textId="77777777" w:rsidR="00113882" w:rsidRPr="00113882" w:rsidRDefault="00113882" w:rsidP="00113882">
            <w:pPr>
              <w:keepNext/>
              <w:keepLines/>
              <w:spacing w:before="40" w:after="40" w:line="240" w:lineRule="auto"/>
              <w:ind w:left="0" w:right="0"/>
              <w:rPr>
                <w:rFonts w:ascii="Arial" w:hAnsi="Arial"/>
                <w:b/>
                <w:bCs/>
                <w:color w:val="2F5496"/>
                <w:sz w:val="20"/>
                <w:szCs w:val="20"/>
              </w:rPr>
            </w:pPr>
          </w:p>
        </w:tc>
      </w:tr>
      <w:tr w:rsidR="00113882" w:rsidRPr="00113882" w14:paraId="562FE781" w14:textId="77777777" w:rsidTr="00A7496A">
        <w:tc>
          <w:tcPr>
            <w:tcW w:w="4025" w:type="dxa"/>
            <w:tcBorders>
              <w:right w:val="single" w:sz="4" w:space="0" w:color="auto"/>
            </w:tcBorders>
          </w:tcPr>
          <w:p w14:paraId="0DA25C93" w14:textId="77777777" w:rsidR="00113882" w:rsidRPr="00113882" w:rsidRDefault="00113882" w:rsidP="00113882">
            <w:pPr>
              <w:keepNext/>
              <w:keepLines/>
              <w:spacing w:before="40" w:after="40" w:line="240" w:lineRule="auto"/>
              <w:ind w:left="0" w:right="0"/>
              <w:rPr>
                <w:b/>
                <w:bCs/>
                <w:szCs w:val="20"/>
              </w:rPr>
            </w:pPr>
            <w:r w:rsidRPr="00113882">
              <w:rPr>
                <w:szCs w:val="20"/>
              </w:rPr>
              <w:t>Anemi</w:t>
            </w:r>
          </w:p>
        </w:tc>
        <w:tc>
          <w:tcPr>
            <w:tcW w:w="3913" w:type="dxa"/>
            <w:tcBorders>
              <w:left w:val="single" w:sz="4" w:space="0" w:color="auto"/>
            </w:tcBorders>
          </w:tcPr>
          <w:p w14:paraId="28C63019" w14:textId="77777777" w:rsidR="00113882" w:rsidRPr="00113882" w:rsidRDefault="00113882" w:rsidP="00113882">
            <w:pPr>
              <w:keepNext/>
              <w:keepLines/>
              <w:spacing w:before="40" w:after="40" w:line="240" w:lineRule="auto"/>
              <w:ind w:left="0" w:right="0"/>
              <w:rPr>
                <w:szCs w:val="20"/>
              </w:rPr>
            </w:pPr>
            <w:r w:rsidRPr="00113882">
              <w:rPr>
                <w:szCs w:val="20"/>
              </w:rPr>
              <w:t>Blodtransfusion</w:t>
            </w:r>
          </w:p>
        </w:tc>
      </w:tr>
      <w:tr w:rsidR="00113882" w:rsidRPr="00113882" w14:paraId="37A60DC7" w14:textId="77777777" w:rsidTr="00A7496A">
        <w:tc>
          <w:tcPr>
            <w:tcW w:w="4025" w:type="dxa"/>
            <w:tcBorders>
              <w:right w:val="single" w:sz="4" w:space="0" w:color="auto"/>
            </w:tcBorders>
          </w:tcPr>
          <w:p w14:paraId="06D11117" w14:textId="77777777" w:rsidR="00113882" w:rsidRPr="00113882" w:rsidRDefault="00113882" w:rsidP="00113882">
            <w:pPr>
              <w:keepNext/>
              <w:keepLines/>
              <w:spacing w:before="40" w:after="40" w:line="240" w:lineRule="auto"/>
              <w:ind w:left="0" w:right="0"/>
              <w:rPr>
                <w:szCs w:val="20"/>
              </w:rPr>
            </w:pPr>
            <w:r w:rsidRPr="00113882">
              <w:rPr>
                <w:szCs w:val="20"/>
              </w:rPr>
              <w:t>Acidos</w:t>
            </w:r>
          </w:p>
        </w:tc>
        <w:tc>
          <w:tcPr>
            <w:tcW w:w="3913" w:type="dxa"/>
            <w:tcBorders>
              <w:left w:val="single" w:sz="4" w:space="0" w:color="auto"/>
            </w:tcBorders>
          </w:tcPr>
          <w:p w14:paraId="1D894EF0" w14:textId="77777777" w:rsidR="00113882" w:rsidRPr="00113882" w:rsidRDefault="00113882" w:rsidP="00113882">
            <w:pPr>
              <w:keepNext/>
              <w:keepLines/>
              <w:spacing w:before="40" w:after="40" w:line="240" w:lineRule="auto"/>
              <w:ind w:left="0" w:right="0"/>
              <w:rPr>
                <w:szCs w:val="20"/>
              </w:rPr>
            </w:pPr>
            <w:r w:rsidRPr="00113882">
              <w:rPr>
                <w:szCs w:val="20"/>
              </w:rPr>
              <w:t>Korrektion</w:t>
            </w:r>
          </w:p>
        </w:tc>
      </w:tr>
      <w:tr w:rsidR="00113882" w:rsidRPr="00113882" w14:paraId="6238E267" w14:textId="77777777" w:rsidTr="00A7496A">
        <w:tc>
          <w:tcPr>
            <w:tcW w:w="4025" w:type="dxa"/>
            <w:tcBorders>
              <w:bottom w:val="single" w:sz="4" w:space="0" w:color="000000"/>
              <w:right w:val="single" w:sz="4" w:space="0" w:color="auto"/>
            </w:tcBorders>
          </w:tcPr>
          <w:p w14:paraId="786B54CB" w14:textId="77777777" w:rsidR="00113882" w:rsidRPr="00113882" w:rsidRDefault="00113882" w:rsidP="00113882">
            <w:pPr>
              <w:keepNext/>
              <w:keepLines/>
              <w:spacing w:before="40" w:after="40" w:line="240" w:lineRule="auto"/>
              <w:ind w:left="0" w:right="0"/>
              <w:rPr>
                <w:szCs w:val="20"/>
              </w:rPr>
            </w:pPr>
            <w:r w:rsidRPr="00113882">
              <w:rPr>
                <w:szCs w:val="20"/>
              </w:rPr>
              <w:t>Arytmi</w:t>
            </w:r>
          </w:p>
        </w:tc>
        <w:tc>
          <w:tcPr>
            <w:tcW w:w="3913" w:type="dxa"/>
            <w:tcBorders>
              <w:left w:val="single" w:sz="4" w:space="0" w:color="auto"/>
              <w:bottom w:val="single" w:sz="4" w:space="0" w:color="000000"/>
            </w:tcBorders>
          </w:tcPr>
          <w:p w14:paraId="48A0F737" w14:textId="77777777" w:rsidR="00113882" w:rsidRPr="00113882" w:rsidRDefault="00113882" w:rsidP="00113882">
            <w:pPr>
              <w:keepNext/>
              <w:keepLines/>
              <w:spacing w:before="40" w:after="40" w:line="240" w:lineRule="auto"/>
              <w:ind w:left="0" w:right="0"/>
              <w:rPr>
                <w:szCs w:val="20"/>
              </w:rPr>
            </w:pPr>
            <w:r w:rsidRPr="00113882">
              <w:rPr>
                <w:szCs w:val="20"/>
              </w:rPr>
              <w:t>Antiarytmika</w:t>
            </w:r>
          </w:p>
        </w:tc>
      </w:tr>
      <w:tr w:rsidR="00113882" w:rsidRPr="00113882" w14:paraId="6F1493E0" w14:textId="77777777" w:rsidTr="00A7496A">
        <w:tc>
          <w:tcPr>
            <w:tcW w:w="4025" w:type="dxa"/>
            <w:tcBorders>
              <w:right w:val="nil"/>
            </w:tcBorders>
            <w:shd w:val="clear" w:color="auto" w:fill="E7E6E6"/>
          </w:tcPr>
          <w:p w14:paraId="3B527910" w14:textId="77777777" w:rsidR="00113882" w:rsidRPr="00113882" w:rsidRDefault="00113882" w:rsidP="00113882">
            <w:pPr>
              <w:spacing w:before="40" w:after="40" w:line="240" w:lineRule="auto"/>
              <w:ind w:left="0" w:right="0"/>
              <w:rPr>
                <w:rFonts w:ascii="Arial" w:hAnsi="Arial"/>
                <w:b/>
                <w:bCs/>
                <w:color w:val="2F5496"/>
                <w:sz w:val="20"/>
                <w:szCs w:val="20"/>
              </w:rPr>
            </w:pPr>
            <w:r w:rsidRPr="00113882">
              <w:rPr>
                <w:rFonts w:ascii="Arial" w:hAnsi="Arial"/>
                <w:b/>
                <w:bCs/>
                <w:color w:val="2F5496"/>
                <w:sz w:val="20"/>
                <w:szCs w:val="20"/>
              </w:rPr>
              <w:t>Neuropsykiatrisk orsak</w:t>
            </w:r>
          </w:p>
        </w:tc>
        <w:tc>
          <w:tcPr>
            <w:tcW w:w="3913" w:type="dxa"/>
            <w:tcBorders>
              <w:left w:val="nil"/>
            </w:tcBorders>
            <w:shd w:val="clear" w:color="auto" w:fill="E7E6E6"/>
          </w:tcPr>
          <w:p w14:paraId="65FB2703" w14:textId="77777777" w:rsidR="00113882" w:rsidRPr="00113882" w:rsidRDefault="00113882" w:rsidP="00113882">
            <w:pPr>
              <w:spacing w:before="40" w:after="40" w:line="240" w:lineRule="auto"/>
              <w:ind w:left="0" w:right="0"/>
              <w:rPr>
                <w:rFonts w:ascii="Arial" w:hAnsi="Arial"/>
                <w:b/>
                <w:bCs/>
                <w:color w:val="2F5496"/>
                <w:sz w:val="20"/>
                <w:szCs w:val="20"/>
              </w:rPr>
            </w:pPr>
          </w:p>
        </w:tc>
      </w:tr>
      <w:tr w:rsidR="00113882" w:rsidRPr="00113882" w14:paraId="4EA33EC0" w14:textId="77777777" w:rsidTr="00A7496A">
        <w:tc>
          <w:tcPr>
            <w:tcW w:w="4025" w:type="dxa"/>
            <w:tcBorders>
              <w:right w:val="single" w:sz="4" w:space="0" w:color="auto"/>
            </w:tcBorders>
          </w:tcPr>
          <w:p w14:paraId="0379E6E6" w14:textId="77777777" w:rsidR="00113882" w:rsidRPr="00113882" w:rsidRDefault="00113882" w:rsidP="00113882">
            <w:pPr>
              <w:spacing w:before="40" w:after="40" w:line="240" w:lineRule="auto"/>
              <w:ind w:left="0" w:right="0"/>
              <w:rPr>
                <w:b/>
                <w:bCs/>
                <w:szCs w:val="20"/>
              </w:rPr>
            </w:pPr>
            <w:r w:rsidRPr="00113882">
              <w:rPr>
                <w:szCs w:val="20"/>
              </w:rPr>
              <w:t>Smärta</w:t>
            </w:r>
          </w:p>
        </w:tc>
        <w:tc>
          <w:tcPr>
            <w:tcW w:w="3913" w:type="dxa"/>
            <w:tcBorders>
              <w:left w:val="single" w:sz="4" w:space="0" w:color="auto"/>
            </w:tcBorders>
          </w:tcPr>
          <w:p w14:paraId="769BB608" w14:textId="77777777" w:rsidR="00113882" w:rsidRPr="00113882" w:rsidRDefault="00113882" w:rsidP="00113882">
            <w:pPr>
              <w:spacing w:before="40" w:after="40" w:line="240" w:lineRule="auto"/>
              <w:ind w:left="0" w:right="0"/>
              <w:rPr>
                <w:szCs w:val="20"/>
              </w:rPr>
            </w:pPr>
            <w:r w:rsidRPr="00113882">
              <w:rPr>
                <w:szCs w:val="20"/>
              </w:rPr>
              <w:t>Opioider</w:t>
            </w:r>
          </w:p>
        </w:tc>
      </w:tr>
      <w:tr w:rsidR="00113882" w:rsidRPr="00113882" w14:paraId="5553C340" w14:textId="77777777" w:rsidTr="00A7496A">
        <w:tc>
          <w:tcPr>
            <w:tcW w:w="4025" w:type="dxa"/>
            <w:tcBorders>
              <w:right w:val="single" w:sz="4" w:space="0" w:color="auto"/>
            </w:tcBorders>
          </w:tcPr>
          <w:p w14:paraId="67AB30AD" w14:textId="77777777" w:rsidR="00113882" w:rsidRPr="00113882" w:rsidRDefault="00113882" w:rsidP="00113882">
            <w:pPr>
              <w:spacing w:before="40" w:after="40" w:line="240" w:lineRule="auto"/>
              <w:ind w:left="0" w:right="0"/>
              <w:rPr>
                <w:szCs w:val="20"/>
              </w:rPr>
            </w:pPr>
            <w:r w:rsidRPr="00113882">
              <w:rPr>
                <w:szCs w:val="20"/>
              </w:rPr>
              <w:t>Depression</w:t>
            </w:r>
          </w:p>
        </w:tc>
        <w:tc>
          <w:tcPr>
            <w:tcW w:w="3913" w:type="dxa"/>
            <w:tcBorders>
              <w:left w:val="single" w:sz="4" w:space="0" w:color="auto"/>
            </w:tcBorders>
          </w:tcPr>
          <w:p w14:paraId="2D775063" w14:textId="77777777" w:rsidR="00113882" w:rsidRPr="00113882" w:rsidRDefault="00113882" w:rsidP="00113882">
            <w:pPr>
              <w:spacing w:before="40" w:after="40" w:line="240" w:lineRule="auto"/>
              <w:ind w:left="0" w:right="0"/>
              <w:rPr>
                <w:szCs w:val="20"/>
              </w:rPr>
            </w:pPr>
            <w:r w:rsidRPr="00113882">
              <w:rPr>
                <w:szCs w:val="20"/>
              </w:rPr>
              <w:t>Antidepressiva</w:t>
            </w:r>
          </w:p>
        </w:tc>
      </w:tr>
      <w:tr w:rsidR="00113882" w:rsidRPr="00113882" w14:paraId="452953F3" w14:textId="77777777" w:rsidTr="00A7496A">
        <w:tc>
          <w:tcPr>
            <w:tcW w:w="4025" w:type="dxa"/>
            <w:tcBorders>
              <w:right w:val="single" w:sz="4" w:space="0" w:color="auto"/>
            </w:tcBorders>
          </w:tcPr>
          <w:p w14:paraId="09764D90" w14:textId="77777777" w:rsidR="00113882" w:rsidRPr="00113882" w:rsidRDefault="00113882" w:rsidP="00113882">
            <w:pPr>
              <w:spacing w:before="40" w:after="40" w:line="240" w:lineRule="auto"/>
              <w:ind w:left="0" w:right="0"/>
              <w:rPr>
                <w:szCs w:val="20"/>
              </w:rPr>
            </w:pPr>
            <w:r w:rsidRPr="00113882">
              <w:rPr>
                <w:szCs w:val="20"/>
              </w:rPr>
              <w:t>Ångest och oro</w:t>
            </w:r>
          </w:p>
        </w:tc>
        <w:tc>
          <w:tcPr>
            <w:tcW w:w="3913" w:type="dxa"/>
            <w:tcBorders>
              <w:left w:val="single" w:sz="4" w:space="0" w:color="auto"/>
            </w:tcBorders>
          </w:tcPr>
          <w:p w14:paraId="1A8A4297" w14:textId="77777777" w:rsidR="00113882" w:rsidRPr="00113882" w:rsidRDefault="00113882" w:rsidP="00113882">
            <w:pPr>
              <w:spacing w:before="40" w:after="40" w:line="240" w:lineRule="auto"/>
              <w:ind w:left="0" w:right="0"/>
              <w:rPr>
                <w:szCs w:val="20"/>
              </w:rPr>
            </w:pPr>
            <w:r w:rsidRPr="00113882">
              <w:rPr>
                <w:szCs w:val="20"/>
              </w:rPr>
              <w:t>Anxiolytika, KBT</w:t>
            </w:r>
          </w:p>
        </w:tc>
      </w:tr>
      <w:tr w:rsidR="00113882" w:rsidRPr="00113882" w14:paraId="7898AA77" w14:textId="77777777" w:rsidTr="00A7496A">
        <w:tc>
          <w:tcPr>
            <w:tcW w:w="4025" w:type="dxa"/>
            <w:tcBorders>
              <w:right w:val="single" w:sz="4" w:space="0" w:color="auto"/>
            </w:tcBorders>
          </w:tcPr>
          <w:p w14:paraId="5D867ADA" w14:textId="77777777" w:rsidR="00113882" w:rsidRPr="00113882" w:rsidRDefault="00113882" w:rsidP="00113882">
            <w:pPr>
              <w:spacing w:before="40" w:after="40" w:line="240" w:lineRule="auto"/>
              <w:ind w:left="0" w:right="0"/>
              <w:rPr>
                <w:szCs w:val="20"/>
              </w:rPr>
            </w:pPr>
            <w:r w:rsidRPr="00113882">
              <w:rPr>
                <w:szCs w:val="20"/>
              </w:rPr>
              <w:t>Respiratorisk panik</w:t>
            </w:r>
          </w:p>
        </w:tc>
        <w:tc>
          <w:tcPr>
            <w:tcW w:w="3913" w:type="dxa"/>
            <w:tcBorders>
              <w:left w:val="single" w:sz="4" w:space="0" w:color="auto"/>
            </w:tcBorders>
          </w:tcPr>
          <w:p w14:paraId="0B23D46A" w14:textId="77777777" w:rsidR="00113882" w:rsidRPr="00113882" w:rsidRDefault="00113882" w:rsidP="00113882">
            <w:pPr>
              <w:spacing w:before="40" w:after="40" w:line="240" w:lineRule="auto"/>
              <w:ind w:left="0" w:right="0"/>
              <w:rPr>
                <w:szCs w:val="20"/>
              </w:rPr>
            </w:pPr>
            <w:r w:rsidRPr="00113882">
              <w:rPr>
                <w:szCs w:val="20"/>
              </w:rPr>
              <w:t>Anxiolytika, antidepressiva, KBT</w:t>
            </w:r>
          </w:p>
        </w:tc>
      </w:tr>
    </w:tbl>
    <w:p w14:paraId="42DB7FD4" w14:textId="77777777" w:rsidR="00113882" w:rsidRPr="00113882" w:rsidRDefault="00113882" w:rsidP="00A7496A">
      <w:pPr>
        <w:pStyle w:val="MellanrubrikVGR"/>
      </w:pPr>
      <w:bookmarkStart w:id="405" w:name="_Toc256000301"/>
      <w:bookmarkStart w:id="406" w:name="_Toc256000236"/>
      <w:bookmarkStart w:id="407" w:name="_Toc256000171"/>
      <w:bookmarkStart w:id="408" w:name="_Toc256000106"/>
      <w:bookmarkStart w:id="409" w:name="_Toc256000041"/>
      <w:bookmarkStart w:id="410" w:name="_Toc62227313"/>
      <w:bookmarkStart w:id="411" w:name="_Toc62473234"/>
      <w:bookmarkStart w:id="412" w:name="_Toc72421974"/>
      <w:bookmarkStart w:id="413" w:name="_Toc183512361"/>
      <w:r w:rsidRPr="00113882">
        <w:t>Icke farmakologisk behandling</w:t>
      </w:r>
      <w:bookmarkEnd w:id="405"/>
      <w:bookmarkEnd w:id="406"/>
      <w:bookmarkEnd w:id="407"/>
      <w:bookmarkEnd w:id="408"/>
      <w:bookmarkEnd w:id="409"/>
      <w:bookmarkEnd w:id="410"/>
      <w:bookmarkEnd w:id="411"/>
      <w:bookmarkEnd w:id="412"/>
      <w:bookmarkEnd w:id="413"/>
    </w:p>
    <w:p w14:paraId="79C3C9DE" w14:textId="77777777" w:rsidR="00113882" w:rsidRPr="00113882" w:rsidRDefault="00113882" w:rsidP="00A7496A">
      <w:pPr>
        <w:pStyle w:val="Punktlista"/>
      </w:pPr>
      <w:r w:rsidRPr="00113882">
        <w:t>Hjälp till anpassning i hemmet; t.ex. slippa gå i trappor, bra sittställning, rullator m.m.</w:t>
      </w:r>
    </w:p>
    <w:p w14:paraId="67245264" w14:textId="77777777" w:rsidR="00113882" w:rsidRPr="00113882" w:rsidRDefault="00113882" w:rsidP="00A7496A">
      <w:pPr>
        <w:pStyle w:val="Punktlista"/>
      </w:pPr>
      <w:r w:rsidRPr="00113882">
        <w:t>Öppet fönster eller handfläkt (luft i rörelse vid näsan stimulerar sannolikt receptorer som minskar känslan av andnöd).</w:t>
      </w:r>
    </w:p>
    <w:p w14:paraId="7779B332" w14:textId="77777777" w:rsidR="00113882" w:rsidRPr="00113882" w:rsidRDefault="00113882" w:rsidP="00A7496A">
      <w:pPr>
        <w:pStyle w:val="Punktlista"/>
      </w:pPr>
      <w:r w:rsidRPr="00113882">
        <w:t>Avslappningsteknik/andningsteknik (PEEP/blåsa mot läppar), kroppsställning mm).</w:t>
      </w:r>
    </w:p>
    <w:p w14:paraId="12DC8272" w14:textId="4E947C94" w:rsidR="00113882" w:rsidRPr="00113882" w:rsidRDefault="00113882" w:rsidP="00A7496A">
      <w:pPr>
        <w:pStyle w:val="Punktlista"/>
      </w:pPr>
      <w:r w:rsidRPr="00113882">
        <w:t>Konditionsträning fa vid KOL</w:t>
      </w:r>
      <w:r w:rsidR="00512E8F">
        <w:t>.</w:t>
      </w:r>
    </w:p>
    <w:p w14:paraId="30851DDE" w14:textId="317C272A" w:rsidR="00113882" w:rsidRPr="00113882" w:rsidRDefault="00113882" w:rsidP="00A7496A">
      <w:pPr>
        <w:pStyle w:val="Punktlista"/>
      </w:pPr>
      <w:r w:rsidRPr="00113882">
        <w:t>Non-invasiv ventilation vid ALS</w:t>
      </w:r>
      <w:r w:rsidR="00512E8F">
        <w:t>.</w:t>
      </w:r>
    </w:p>
    <w:p w14:paraId="7DD787F0" w14:textId="77777777" w:rsidR="00113882" w:rsidRPr="00113882" w:rsidRDefault="00113882" w:rsidP="00A7496A">
      <w:pPr>
        <w:pStyle w:val="MellanrubrikVGR"/>
      </w:pPr>
      <w:bookmarkStart w:id="414" w:name="_Toc256000302"/>
      <w:bookmarkStart w:id="415" w:name="_Toc256000237"/>
      <w:bookmarkStart w:id="416" w:name="_Toc256000172"/>
      <w:bookmarkStart w:id="417" w:name="_Toc256000107"/>
      <w:bookmarkStart w:id="418" w:name="_Toc256000042"/>
      <w:bookmarkStart w:id="419" w:name="_Toc62227314"/>
      <w:bookmarkStart w:id="420" w:name="_Toc62473235"/>
      <w:bookmarkStart w:id="421" w:name="_Toc72421975"/>
      <w:bookmarkStart w:id="422" w:name="_Toc183512362"/>
      <w:r w:rsidRPr="00113882">
        <w:t>Läkemedel</w:t>
      </w:r>
      <w:bookmarkEnd w:id="414"/>
      <w:bookmarkEnd w:id="415"/>
      <w:bookmarkEnd w:id="416"/>
      <w:bookmarkEnd w:id="417"/>
      <w:bookmarkEnd w:id="418"/>
      <w:bookmarkEnd w:id="419"/>
      <w:bookmarkEnd w:id="420"/>
      <w:bookmarkEnd w:id="421"/>
      <w:bookmarkEnd w:id="422"/>
    </w:p>
    <w:p w14:paraId="50870E87" w14:textId="77777777" w:rsidR="00113882" w:rsidRPr="00113882" w:rsidRDefault="00113882" w:rsidP="00512E8F">
      <w:r w:rsidRPr="00113882">
        <w:t>Förstahandsmedel mot andnöd är opioider! Detta gäller även patienter med respiratorisk insufficiens, t.ex. KOL i palliativt skede. Det finns inga belägg för att små doser opioider skulle förvärra andningssvikten eller orsaka dödsfall.</w:t>
      </w:r>
    </w:p>
    <w:p w14:paraId="6845331F" w14:textId="77777777" w:rsidR="00113882" w:rsidRPr="00113882" w:rsidRDefault="00113882" w:rsidP="00512E8F">
      <w:pPr>
        <w:pStyle w:val="MellanrubrikVGR"/>
      </w:pPr>
      <w:bookmarkStart w:id="423" w:name="_Opioider_1"/>
      <w:bookmarkStart w:id="424" w:name="_Toc183512363"/>
      <w:bookmarkEnd w:id="423"/>
      <w:r w:rsidRPr="00113882">
        <w:t>Opioider</w:t>
      </w:r>
      <w:bookmarkEnd w:id="424"/>
    </w:p>
    <w:p w14:paraId="41C7238C" w14:textId="77777777" w:rsidR="00113882" w:rsidRPr="00113882" w:rsidRDefault="00113882" w:rsidP="00512E8F">
      <w:r w:rsidRPr="00113882">
        <w:t>Givet som stötdoser dämpar upplevelsen av andnöd. Vid dosering, skilj på opioidnaiv och opioidtolerant patient. Till opioidnaiv patient börja med morfin eller ketogan 2,5-5 mg sc. Till opioidtolerant patient pröva att ge en något ökad trygghetsdos opioid. Långverkande opioid tn kan ge minskat antal episoder med nattlig dyspné.</w:t>
      </w:r>
    </w:p>
    <w:p w14:paraId="0FAB924C" w14:textId="77777777" w:rsidR="00113882" w:rsidRPr="00113882" w:rsidRDefault="00113882" w:rsidP="00512E8F">
      <w:pPr>
        <w:pStyle w:val="MellanrubrikVGR"/>
      </w:pPr>
      <w:bookmarkStart w:id="425" w:name="_Toc183512364"/>
      <w:r w:rsidRPr="00113882">
        <w:t>Benzodiazepiner</w:t>
      </w:r>
      <w:bookmarkEnd w:id="425"/>
    </w:p>
    <w:p w14:paraId="44181852" w14:textId="77777777" w:rsidR="00113882" w:rsidRPr="00113882" w:rsidRDefault="00113882" w:rsidP="00D64DA2">
      <w:r w:rsidRPr="00113882">
        <w:t>Dämpar ångesten förknippad med andnöd. Använd Midazolam för snabb effekt.</w:t>
      </w:r>
    </w:p>
    <w:p w14:paraId="6B69C9CB" w14:textId="77777777" w:rsidR="00113882" w:rsidRPr="00113882" w:rsidRDefault="00113882" w:rsidP="00512E8F">
      <w:pPr>
        <w:pStyle w:val="MellanrubrikVGR"/>
      </w:pPr>
      <w:bookmarkStart w:id="426" w:name="_Toc183512365"/>
      <w:r w:rsidRPr="00113882">
        <w:t>Bronkdilaterare</w:t>
      </w:r>
      <w:bookmarkEnd w:id="426"/>
    </w:p>
    <w:p w14:paraId="546F5FF0" w14:textId="77777777" w:rsidR="00113882" w:rsidRPr="00113882" w:rsidRDefault="00113882" w:rsidP="00D64DA2">
      <w:r w:rsidRPr="00113882">
        <w:t>T.ex. Atrovent, beta-stimulerare.</w:t>
      </w:r>
    </w:p>
    <w:p w14:paraId="4FC0694E" w14:textId="77777777" w:rsidR="00113882" w:rsidRPr="00113882" w:rsidRDefault="00113882" w:rsidP="00512E8F">
      <w:pPr>
        <w:pStyle w:val="MellanrubrikVGR"/>
      </w:pPr>
      <w:bookmarkStart w:id="427" w:name="_Toc183512366"/>
      <w:r w:rsidRPr="00113882">
        <w:lastRenderedPageBreak/>
        <w:t>Steroider</w:t>
      </w:r>
      <w:bookmarkEnd w:id="427"/>
    </w:p>
    <w:p w14:paraId="2394BD7D" w14:textId="77777777" w:rsidR="00113882" w:rsidRPr="00113882" w:rsidRDefault="00113882" w:rsidP="00D64DA2">
      <w:r w:rsidRPr="00113882">
        <w:t>Motverkar obstruktivitet, verkar avsvällande och minskar sekretion i luft</w:t>
      </w:r>
      <w:r w:rsidRPr="00113882">
        <w:softHyphen/>
        <w:t>vägarna p.g.a. antiinflammatorisk effekt. Höga doser kan ges vid lymfangitis carcinomatosa och vena cava superior syndrom, för dosförslag kontakta palliativt team.</w:t>
      </w:r>
    </w:p>
    <w:p w14:paraId="1C362A52" w14:textId="77777777" w:rsidR="00113882" w:rsidRPr="00113882" w:rsidRDefault="00113882" w:rsidP="00512E8F">
      <w:pPr>
        <w:pStyle w:val="MellanrubrikVGR"/>
      </w:pPr>
      <w:bookmarkStart w:id="428" w:name="_Toc183512367"/>
      <w:r w:rsidRPr="00113882">
        <w:t>Syrgas</w:t>
      </w:r>
      <w:bookmarkEnd w:id="428"/>
    </w:p>
    <w:p w14:paraId="65025152" w14:textId="77777777" w:rsidR="00113882" w:rsidRPr="00113882" w:rsidRDefault="00113882" w:rsidP="00D64DA2">
      <w:r w:rsidRPr="00113882">
        <w:t xml:space="preserve">Stor placeboeffekt som ej är relaterad till förbättrad syresättning. Används huvudsakligen till patienter med andnöd och verifierad hypoxi, om ingen hypoxi föreligger har studier visat att luft har lika god effekt mot andnöd [13]. Överväg nackdelar i form av bundenhet, uttorkning av slemhinnor, psykologiskt beroende. </w:t>
      </w:r>
    </w:p>
    <w:p w14:paraId="24F6A636" w14:textId="77777777" w:rsidR="00113882" w:rsidRPr="00113882" w:rsidRDefault="00113882" w:rsidP="00D64DA2">
      <w:r w:rsidRPr="00113882">
        <w:t>Patienter med KOL och hjärtsvikt som redan har syrgas ska förstås fortsätta med detta.</w:t>
      </w:r>
    </w:p>
    <w:p w14:paraId="25531CEB" w14:textId="77777777" w:rsidR="00113882" w:rsidRPr="00113882" w:rsidRDefault="00113882" w:rsidP="00D64DA2">
      <w:pPr>
        <w:pStyle w:val="MellanrubrikVGR"/>
      </w:pPr>
      <w:bookmarkStart w:id="429" w:name="_Toc183512368"/>
      <w:r w:rsidRPr="00113882">
        <w:t>Palliativ sedering</w:t>
      </w:r>
      <w:bookmarkEnd w:id="429"/>
    </w:p>
    <w:p w14:paraId="008918CD" w14:textId="77777777" w:rsidR="00113882" w:rsidRPr="00113882" w:rsidRDefault="00113882" w:rsidP="00D64DA2">
      <w:r w:rsidRPr="00113882">
        <w:t>Övervägs vid kort tids överlevnad (1-3,5 dagar) och svår behandlingsresistent dyspné.</w:t>
      </w:r>
    </w:p>
    <w:p w14:paraId="26891125" w14:textId="77777777" w:rsidR="00113882" w:rsidRPr="00113882" w:rsidRDefault="00113882" w:rsidP="00A06E29">
      <w:pPr>
        <w:pStyle w:val="Rubrik3"/>
      </w:pPr>
      <w:bookmarkStart w:id="430" w:name="_Toc256000303"/>
      <w:bookmarkStart w:id="431" w:name="_Toc256000238"/>
      <w:bookmarkStart w:id="432" w:name="_Toc256000173"/>
      <w:bookmarkStart w:id="433" w:name="_Toc256000108"/>
      <w:bookmarkStart w:id="434" w:name="_Toc256000043"/>
      <w:bookmarkStart w:id="435" w:name="_Toc62227315"/>
      <w:bookmarkStart w:id="436" w:name="_Toc62473236"/>
      <w:bookmarkStart w:id="437" w:name="_Toc72421976"/>
      <w:bookmarkStart w:id="438" w:name="_Toc183512369"/>
      <w:r w:rsidRPr="00113882">
        <w:t>Hicka</w:t>
      </w:r>
      <w:bookmarkEnd w:id="430"/>
      <w:bookmarkEnd w:id="431"/>
      <w:bookmarkEnd w:id="432"/>
      <w:bookmarkEnd w:id="433"/>
      <w:bookmarkEnd w:id="434"/>
      <w:bookmarkEnd w:id="435"/>
      <w:bookmarkEnd w:id="436"/>
      <w:bookmarkEnd w:id="437"/>
      <w:bookmarkEnd w:id="438"/>
    </w:p>
    <w:p w14:paraId="73637369" w14:textId="3D5F98C0" w:rsidR="00113882" w:rsidRPr="00113882" w:rsidRDefault="00113882" w:rsidP="00A06E29">
      <w:r w:rsidRPr="00113882">
        <w:t>Hicka är ovanligt men kan vara ytterst besvärande. Ett flertal metoder och farmaka finns rapporterade, sannolikt som uttryck för att tillståndet är svårbehandlat. Någon evidensbaserad metod finns ej. Man kan dock prova att stimulera tungrot och bakre svalgvägg så att en kväljning uppstår. Detta kan göras med en sugkateter. Andra medel som rapporterats lindra hicka är Haldol 2,5-5 mg x 1, injektion Primperan 20 mg, Baklofen 5-10 mg x 2 [14].</w:t>
      </w:r>
    </w:p>
    <w:p w14:paraId="494F669D" w14:textId="77777777" w:rsidR="00113882" w:rsidRPr="00113882" w:rsidRDefault="00113882" w:rsidP="00A06E29">
      <w:pPr>
        <w:pStyle w:val="Rubrik3"/>
      </w:pPr>
      <w:bookmarkStart w:id="439" w:name="_Toc256000304"/>
      <w:bookmarkStart w:id="440" w:name="_Toc256000239"/>
      <w:bookmarkStart w:id="441" w:name="_Toc256000174"/>
      <w:bookmarkStart w:id="442" w:name="_Toc256000109"/>
      <w:bookmarkStart w:id="443" w:name="_Toc256000044"/>
      <w:bookmarkStart w:id="444" w:name="_Toc62227316"/>
      <w:bookmarkStart w:id="445" w:name="_Toc62473237"/>
      <w:bookmarkStart w:id="446" w:name="_Toc72421977"/>
      <w:bookmarkStart w:id="447" w:name="_Toc183512370"/>
      <w:r w:rsidRPr="00113882">
        <w:t>Svettningar</w:t>
      </w:r>
      <w:bookmarkEnd w:id="439"/>
      <w:bookmarkEnd w:id="440"/>
      <w:bookmarkEnd w:id="441"/>
      <w:bookmarkEnd w:id="442"/>
      <w:bookmarkEnd w:id="443"/>
      <w:bookmarkEnd w:id="444"/>
      <w:bookmarkEnd w:id="445"/>
      <w:bookmarkEnd w:id="446"/>
      <w:bookmarkEnd w:id="447"/>
    </w:p>
    <w:p w14:paraId="062060A4" w14:textId="77777777" w:rsidR="00113882" w:rsidRPr="00113882" w:rsidRDefault="00113882" w:rsidP="00A06E29">
      <w:r w:rsidRPr="00113882">
        <w:t>Förhöjd rumstemperatur, feber, kroppsrörelse är vanliga orsaker till svettning. Hos patienter med avancerad cancer finns svettningar som ett paramalignt fenomen. Även andra svårt sjuka patienter kan svettas som uttryck för rubbning i autonoma funktioner. Läkemedel kan framkalla svettningar, t.ex. hormonbehandling, paracetamol, tricykliska antidepressiva och opioider. Svåra svettningar kan innebära ombyte av sänglinne och kläder flera gånger per dygn.</w:t>
      </w:r>
    </w:p>
    <w:p w14:paraId="2328319F" w14:textId="77777777" w:rsidR="00113882" w:rsidRPr="00113882" w:rsidRDefault="00113882" w:rsidP="0026280C">
      <w:pPr>
        <w:pStyle w:val="MellanrubrikVGR"/>
      </w:pPr>
      <w:bookmarkStart w:id="448" w:name="_Toc256000305"/>
      <w:bookmarkStart w:id="449" w:name="_Toc256000240"/>
      <w:bookmarkStart w:id="450" w:name="_Toc256000175"/>
      <w:bookmarkStart w:id="451" w:name="_Toc256000110"/>
      <w:bookmarkStart w:id="452" w:name="_Toc256000045"/>
      <w:bookmarkStart w:id="453" w:name="_Toc62227317"/>
      <w:bookmarkStart w:id="454" w:name="_Toc62473238"/>
      <w:bookmarkStart w:id="455" w:name="_Toc72421978"/>
      <w:bookmarkStart w:id="456" w:name="_Toc183512371"/>
      <w:r w:rsidRPr="00113882">
        <w:t>Åtgärder</w:t>
      </w:r>
      <w:bookmarkEnd w:id="448"/>
      <w:bookmarkEnd w:id="449"/>
      <w:bookmarkEnd w:id="450"/>
      <w:bookmarkEnd w:id="451"/>
      <w:bookmarkEnd w:id="452"/>
      <w:bookmarkEnd w:id="453"/>
      <w:bookmarkEnd w:id="454"/>
      <w:bookmarkEnd w:id="455"/>
      <w:bookmarkEnd w:id="456"/>
    </w:p>
    <w:p w14:paraId="58046386" w14:textId="77777777" w:rsidR="00113882" w:rsidRPr="00113882" w:rsidRDefault="00113882" w:rsidP="0026280C">
      <w:pPr>
        <w:pStyle w:val="Punktlista"/>
      </w:pPr>
      <w:r w:rsidRPr="00113882">
        <w:t>Sänkt rumstemperatur, bomullskläder, ökad ventilation, eventuell fläkt.</w:t>
      </w:r>
    </w:p>
    <w:p w14:paraId="3B6ADF73" w14:textId="77777777" w:rsidR="00113882" w:rsidRPr="00113882" w:rsidRDefault="00113882" w:rsidP="0026280C">
      <w:pPr>
        <w:pStyle w:val="Punktlista"/>
      </w:pPr>
      <w:r w:rsidRPr="00113882">
        <w:t>Revidera läkemedelslistan om möjligt; en del patienter blir bättre om paracetamol sätts ut.</w:t>
      </w:r>
    </w:p>
    <w:p w14:paraId="0E0B1B78" w14:textId="77777777" w:rsidR="00113882" w:rsidRPr="00113882" w:rsidRDefault="00113882" w:rsidP="0026280C">
      <w:pPr>
        <w:pStyle w:val="Punktlista"/>
      </w:pPr>
      <w:r w:rsidRPr="00113882">
        <w:lastRenderedPageBreak/>
        <w:t>Pröva NSAID till natten.</w:t>
      </w:r>
    </w:p>
    <w:p w14:paraId="5B297228" w14:textId="77777777" w:rsidR="00113882" w:rsidRPr="00113882" w:rsidRDefault="00113882" w:rsidP="0026280C">
      <w:pPr>
        <w:pStyle w:val="Punktlista"/>
      </w:pPr>
      <w:r w:rsidRPr="00113882">
        <w:t>Vid misstänkt opioidutlösta svettningar, pröva Betapred 2-4 mg oralt/dygn.</w:t>
      </w:r>
    </w:p>
    <w:p w14:paraId="600D3EC6" w14:textId="77777777" w:rsidR="00113882" w:rsidRPr="00113882" w:rsidRDefault="00113882" w:rsidP="0026280C">
      <w:pPr>
        <w:pStyle w:val="Punktlista"/>
      </w:pPr>
      <w:r w:rsidRPr="00113882">
        <w:t>Clonidin (Catapressan) i låg dos kan prövas vid uttalade besvär.</w:t>
      </w:r>
    </w:p>
    <w:p w14:paraId="772E0E63" w14:textId="77777777" w:rsidR="00113882" w:rsidRPr="00113882" w:rsidRDefault="00113882" w:rsidP="0026280C">
      <w:pPr>
        <w:pStyle w:val="Punktlista"/>
      </w:pPr>
      <w:r w:rsidRPr="00113882">
        <w:t>Vid infektioner, eventuell antibiotika i symtomlindrande syfte.</w:t>
      </w:r>
    </w:p>
    <w:p w14:paraId="3CEAF1B6" w14:textId="77777777" w:rsidR="00113882" w:rsidRPr="00113882" w:rsidRDefault="00113882" w:rsidP="0026280C">
      <w:pPr>
        <w:pStyle w:val="Punktlista"/>
      </w:pPr>
      <w:r w:rsidRPr="00113882">
        <w:t>Olanzapine 5 mg tn kan lindra.</w:t>
      </w:r>
    </w:p>
    <w:p w14:paraId="1C47B5CD" w14:textId="77777777" w:rsidR="00113882" w:rsidRPr="00113882" w:rsidRDefault="00113882" w:rsidP="0026280C">
      <w:r w:rsidRPr="00113882">
        <w:t>Sammanfattningsvis är den vetenskapliga dokumentationen bristfällig, jämförande studier saknas och man får pröva sig fram.</w:t>
      </w:r>
    </w:p>
    <w:p w14:paraId="0616356B" w14:textId="77777777" w:rsidR="00113882" w:rsidRPr="00113882" w:rsidRDefault="00113882" w:rsidP="0026280C">
      <w:pPr>
        <w:pStyle w:val="Rubrik3"/>
      </w:pPr>
      <w:bookmarkStart w:id="457" w:name="_Toc256000306"/>
      <w:bookmarkStart w:id="458" w:name="_Toc256000241"/>
      <w:bookmarkStart w:id="459" w:name="_Toc256000176"/>
      <w:bookmarkStart w:id="460" w:name="_Toc256000111"/>
      <w:bookmarkStart w:id="461" w:name="_Toc256000046"/>
      <w:bookmarkStart w:id="462" w:name="_Toc62227318"/>
      <w:bookmarkStart w:id="463" w:name="_Toc62473239"/>
      <w:bookmarkStart w:id="464" w:name="_Toc72421979"/>
      <w:bookmarkStart w:id="465" w:name="_Toc183512372"/>
      <w:r w:rsidRPr="00113882">
        <w:t>Klåda</w:t>
      </w:r>
      <w:bookmarkEnd w:id="457"/>
      <w:bookmarkEnd w:id="458"/>
      <w:bookmarkEnd w:id="459"/>
      <w:bookmarkEnd w:id="460"/>
      <w:bookmarkEnd w:id="461"/>
      <w:bookmarkEnd w:id="462"/>
      <w:bookmarkEnd w:id="463"/>
      <w:bookmarkEnd w:id="464"/>
      <w:bookmarkEnd w:id="465"/>
    </w:p>
    <w:p w14:paraId="1D0C0956" w14:textId="77777777" w:rsidR="00113882" w:rsidRPr="00113882" w:rsidRDefault="00113882" w:rsidP="0026280C">
      <w:r w:rsidRPr="00113882">
        <w:t>Allergiska problem, torr hud, hudsjukdomar, läkemedelsreaktioner, gulsot, njursvikt, skabb m.m. kan underhålla svår klåda. Försök alltid analysera orsaken.</w:t>
      </w:r>
    </w:p>
    <w:p w14:paraId="71CEFC4F" w14:textId="77777777" w:rsidR="00113882" w:rsidRPr="00113882" w:rsidRDefault="00113882" w:rsidP="0026280C">
      <w:r w:rsidRPr="00113882">
        <w:t xml:space="preserve">Patofysiologiskt kan klåda indelas i </w:t>
      </w:r>
    </w:p>
    <w:p w14:paraId="2CB25B43" w14:textId="77777777" w:rsidR="00113882" w:rsidRPr="00113882" w:rsidRDefault="00113882" w:rsidP="00692A48">
      <w:pPr>
        <w:pStyle w:val="Punktlista"/>
      </w:pPr>
      <w:r w:rsidRPr="00113882">
        <w:t>pruritoceptiv där ursprunget finns i förändringar i huden, t.ex. dermatit, urticaria</w:t>
      </w:r>
    </w:p>
    <w:p w14:paraId="5163D6DB" w14:textId="77777777" w:rsidR="00113882" w:rsidRPr="00113882" w:rsidRDefault="00113882" w:rsidP="00692A48">
      <w:pPr>
        <w:pStyle w:val="Punktlista"/>
      </w:pPr>
      <w:r w:rsidRPr="00113882">
        <w:t>neuropatisk där klådan beror på någon störning i det afferenta systemet från huden till somatosensoriska cortex, t.ex. MS, HIV</w:t>
      </w:r>
    </w:p>
    <w:p w14:paraId="7E366E44" w14:textId="77777777" w:rsidR="00113882" w:rsidRPr="00113882" w:rsidRDefault="00113882" w:rsidP="00692A48">
      <w:pPr>
        <w:pStyle w:val="Punktlista"/>
      </w:pPr>
      <w:r w:rsidRPr="00113882">
        <w:t>neurogen p.g.a. ackumulation av endogena opioidliknande peptider, t.ex. vid cholestatisk klåda, oklara sannolikt multifaktoriella mekanismer såsom klåda vid uremi och vissa maligna sjukdomar, främst polycytemi och lymfom samt psykogen klåda.</w:t>
      </w:r>
    </w:p>
    <w:p w14:paraId="09311753" w14:textId="77777777" w:rsidR="00113882" w:rsidRPr="00113882" w:rsidRDefault="00113882" w:rsidP="00692A48">
      <w:pPr>
        <w:pStyle w:val="MellanrubrikVGR"/>
      </w:pPr>
      <w:bookmarkStart w:id="466" w:name="_Toc256000307"/>
      <w:bookmarkStart w:id="467" w:name="_Toc256000242"/>
      <w:bookmarkStart w:id="468" w:name="_Toc256000177"/>
      <w:bookmarkStart w:id="469" w:name="_Toc256000112"/>
      <w:bookmarkStart w:id="470" w:name="_Toc256000047"/>
      <w:bookmarkStart w:id="471" w:name="_Toc62227319"/>
      <w:bookmarkStart w:id="472" w:name="_Toc62473240"/>
      <w:bookmarkStart w:id="473" w:name="_Toc72421980"/>
      <w:bookmarkStart w:id="474" w:name="_Toc183512373"/>
      <w:r w:rsidRPr="00113882">
        <w:t>Kliniska syndrom med klåda</w:t>
      </w:r>
      <w:bookmarkEnd w:id="466"/>
      <w:bookmarkEnd w:id="467"/>
      <w:bookmarkEnd w:id="468"/>
      <w:bookmarkEnd w:id="469"/>
      <w:bookmarkEnd w:id="470"/>
      <w:bookmarkEnd w:id="471"/>
      <w:bookmarkEnd w:id="472"/>
      <w:bookmarkEnd w:id="473"/>
      <w:bookmarkEnd w:id="474"/>
    </w:p>
    <w:p w14:paraId="3B587EEE" w14:textId="77777777" w:rsidR="00113882" w:rsidRPr="00113882" w:rsidRDefault="00113882" w:rsidP="00790B27">
      <w:pPr>
        <w:pStyle w:val="Underrubrik"/>
        <w:spacing w:before="0"/>
      </w:pPr>
      <w:bookmarkStart w:id="475" w:name="_Toc183512374"/>
      <w:r w:rsidRPr="00113882">
        <w:t>Cholestasinducerad klåda</w:t>
      </w:r>
      <w:bookmarkEnd w:id="475"/>
    </w:p>
    <w:p w14:paraId="4D0A37A4" w14:textId="77777777" w:rsidR="00113882" w:rsidRPr="00113882" w:rsidRDefault="00113882" w:rsidP="00692A48">
      <w:r w:rsidRPr="00113882">
        <w:t>Börjar vanligen i handflator och fotsulor. Tros bero på en central mekanism utlöst av endogena opioidliknande peptider från levern. Ska om möjligt behandlas med endoskopisk stentbehandling. Histamin spelar en underordnad roll. Värdet av histaminreceptorblockare vid behandling hänger troligen ihop med sedativ effekt. Man prövar ofta Hydroxizin (Atarax) 25-50 mg tn eller Levomepromazin (Nozinan) 5-25 mg tn.</w:t>
      </w:r>
    </w:p>
    <w:p w14:paraId="1C057DD9" w14:textId="2D2ED022" w:rsidR="00113882" w:rsidRPr="00113882" w:rsidRDefault="00113882" w:rsidP="00692A48">
      <w:r w:rsidRPr="00113882">
        <w:t>Naltrexone 50 mg ½ x 2 kan prövas mot akut skov med klåda hos opioidnaiv patient. Denna dos kan justeras efter kliniskt svar upp till 250 mg/dygn.</w:t>
      </w:r>
    </w:p>
    <w:p w14:paraId="19B9BD8F" w14:textId="77777777" w:rsidR="00113882" w:rsidRPr="00113882" w:rsidRDefault="00113882" w:rsidP="00692A48">
      <w:r w:rsidRPr="00113882">
        <w:t>Andra medel som rekommenderas är Ondansetron (Zofran) tabl 4 mg x 2 eller injektion 8 mg iv vid akut skov (kan prövas även vid opioidutlöst klåda), Rifampicin 150 mg x 2 och Kolestyramin (fungerar ej vid total obstruktion av gallvägen).</w:t>
      </w:r>
    </w:p>
    <w:p w14:paraId="05A9D49E" w14:textId="77777777" w:rsidR="00113882" w:rsidRPr="00113882" w:rsidRDefault="00113882" w:rsidP="007028C3">
      <w:pPr>
        <w:pStyle w:val="Underrubrik"/>
        <w:keepNext/>
        <w:keepLines/>
      </w:pPr>
      <w:bookmarkStart w:id="476" w:name="_Toc183512375"/>
      <w:r w:rsidRPr="00113882">
        <w:lastRenderedPageBreak/>
        <w:t>Uremiutlöst klåda</w:t>
      </w:r>
      <w:bookmarkEnd w:id="476"/>
    </w:p>
    <w:p w14:paraId="5F4E77AE" w14:textId="77777777" w:rsidR="00113882" w:rsidRPr="00113882" w:rsidRDefault="00113882" w:rsidP="00692A48">
      <w:r w:rsidRPr="00113882">
        <w:t>Om möjligt mer effektiv dialys. Naltrexone + eventuellt Mirtazapin 15-30 mg tn kan prövas. Gabapentin 100-400 mg (även vid neurogen klåda).</w:t>
      </w:r>
    </w:p>
    <w:p w14:paraId="60523696" w14:textId="77777777" w:rsidR="00113882" w:rsidRPr="00113882" w:rsidRDefault="00113882" w:rsidP="00790B27">
      <w:pPr>
        <w:spacing w:after="40"/>
        <w:rPr>
          <w:rFonts w:cs="Arial"/>
          <w:i/>
          <w:color w:val="000000"/>
        </w:rPr>
      </w:pPr>
      <w:r w:rsidRPr="00113882">
        <w:rPr>
          <w:rFonts w:cs="Arial"/>
          <w:i/>
          <w:color w:val="000000"/>
        </w:rPr>
        <w:t>Övrigt</w:t>
      </w:r>
    </w:p>
    <w:p w14:paraId="4D04F34E" w14:textId="0A6E3B2E" w:rsidR="00113882" w:rsidRPr="00113882" w:rsidRDefault="00113882" w:rsidP="00692A48">
      <w:r w:rsidRPr="00113882">
        <w:t>Vid polycytemi rekommenderas interferon alfa, Paroxetin, låg dos acetylsalicylsyra.</w:t>
      </w:r>
    </w:p>
    <w:p w14:paraId="51F6D6DE" w14:textId="77777777" w:rsidR="00113882" w:rsidRPr="00113882" w:rsidRDefault="00113882" w:rsidP="00692A48">
      <w:r w:rsidRPr="00113882">
        <w:t>Vid Mb Hodgkin kortison, Mirtazapin. Vid solida tumörer Paroxetin, Mirtazapin.</w:t>
      </w:r>
    </w:p>
    <w:p w14:paraId="059DF332" w14:textId="77777777" w:rsidR="00113882" w:rsidRPr="00113882" w:rsidRDefault="00113882" w:rsidP="00692A48">
      <w:r w:rsidRPr="00113882">
        <w:t>Vi saknar erfarenhet av dessa behandlingar.</w:t>
      </w:r>
    </w:p>
    <w:p w14:paraId="178771E6" w14:textId="77777777" w:rsidR="00113882" w:rsidRPr="00113882" w:rsidRDefault="00113882" w:rsidP="00790B27">
      <w:r w:rsidRPr="00113882">
        <w:t>Sammanfattningsvis är de flesta behandlingsrekommendationer baserade på fallstudier [15, 16].</w:t>
      </w:r>
    </w:p>
    <w:p w14:paraId="422948E4" w14:textId="4AACFB4E" w:rsidR="00113882" w:rsidRPr="00113882" w:rsidRDefault="00113882" w:rsidP="00790B27">
      <w:r w:rsidRPr="00113882">
        <w:t>Oavsett genes och annan behandling är god hudvård viktig. Lotion innehållande karbamid och eventuellt kortisonkräm kan behövas.</w:t>
      </w:r>
    </w:p>
    <w:p w14:paraId="44DE1F7B" w14:textId="77777777" w:rsidR="00113882" w:rsidRPr="00113882" w:rsidRDefault="00113882" w:rsidP="00790B27">
      <w:pPr>
        <w:pStyle w:val="Rubrik3"/>
      </w:pPr>
      <w:bookmarkStart w:id="477" w:name="_Steroider_i_palliativ"/>
      <w:bookmarkStart w:id="478" w:name="_Toc256000308"/>
      <w:bookmarkStart w:id="479" w:name="_Toc256000243"/>
      <w:bookmarkStart w:id="480" w:name="_Toc256000178"/>
      <w:bookmarkStart w:id="481" w:name="_Toc256000113"/>
      <w:bookmarkStart w:id="482" w:name="_Toc256000048"/>
      <w:bookmarkStart w:id="483" w:name="_Toc62227320"/>
      <w:bookmarkStart w:id="484" w:name="_Toc62473241"/>
      <w:bookmarkStart w:id="485" w:name="_Toc72421981"/>
      <w:bookmarkStart w:id="486" w:name="_Toc183512376"/>
      <w:bookmarkEnd w:id="477"/>
      <w:r w:rsidRPr="00113882">
        <w:t>Steroider i palliativ vård</w:t>
      </w:r>
      <w:bookmarkEnd w:id="478"/>
      <w:bookmarkEnd w:id="479"/>
      <w:bookmarkEnd w:id="480"/>
      <w:bookmarkEnd w:id="481"/>
      <w:bookmarkEnd w:id="482"/>
      <w:bookmarkEnd w:id="483"/>
      <w:bookmarkEnd w:id="484"/>
      <w:bookmarkEnd w:id="485"/>
      <w:bookmarkEnd w:id="486"/>
    </w:p>
    <w:p w14:paraId="186A848F" w14:textId="77777777" w:rsidR="00113882" w:rsidRPr="00113882" w:rsidRDefault="00113882" w:rsidP="00790B27">
      <w:r w:rsidRPr="00113882">
        <w:t>Steroider används i palliativ vård främst för att öka patientens allmänna välbefinnande och som del i antiemetisk behandling. Det handlar för det mesta om kortare kurer, men en del patienter kan ha glädje av en mindre dos livet ut. Individuell dosering och uppföljning av effekt är viktigt.</w:t>
      </w:r>
    </w:p>
    <w:p w14:paraId="496C1161" w14:textId="77777777" w:rsidR="00113882" w:rsidRPr="00113882" w:rsidRDefault="00113882" w:rsidP="005B1AFD">
      <w:pPr>
        <w:pStyle w:val="Punktlista"/>
      </w:pPr>
      <w:r w:rsidRPr="00113882">
        <w:rPr>
          <w:b/>
          <w:bCs/>
        </w:rPr>
        <w:t>Antiemetisk behandling</w:t>
      </w:r>
      <w:r w:rsidRPr="00113882">
        <w:t>. Sätt in betamethason tillsammans med annan antiemetika för optimering av effekt och snabb symtomkontroll.</w:t>
      </w:r>
    </w:p>
    <w:p w14:paraId="51E38F41" w14:textId="77777777" w:rsidR="00113882" w:rsidRPr="00113882" w:rsidRDefault="00113882" w:rsidP="005B1AFD">
      <w:pPr>
        <w:pStyle w:val="Normalmedindrag"/>
      </w:pPr>
      <w:r w:rsidRPr="00113882">
        <w:t>Dosering:</w:t>
      </w:r>
      <w:r w:rsidRPr="00113882">
        <w:br/>
        <w:t>Betamethason 6 mg x 1 x III, 4 mg x 1 x III, 2 mg x 1 x III alternativt injektion betamethason 4 mg/ml 1,5 ml x 1 x III, 1 ml x 1 x III, 0,5 ml x 1 x III men pröva övergång till oralbehandling när detta är möjligt. Utvärdera Några patienter har glädje av låg underhållsbehandling.</w:t>
      </w:r>
    </w:p>
    <w:p w14:paraId="21FB825D" w14:textId="77777777" w:rsidR="00113882" w:rsidRPr="007F2684" w:rsidRDefault="00113882" w:rsidP="005B1AFD">
      <w:pPr>
        <w:pStyle w:val="Punktlista"/>
        <w:rPr>
          <w:b/>
          <w:bCs/>
        </w:rPr>
      </w:pPr>
      <w:r w:rsidRPr="007F2684">
        <w:rPr>
          <w:b/>
          <w:bCs/>
        </w:rPr>
        <w:t>Behandling av trötthet, matleda, nedsatt allmäntillstånd och nedstämdhet vid kort förväntad överlevnad.</w:t>
      </w:r>
    </w:p>
    <w:p w14:paraId="48C4E3C8" w14:textId="77777777" w:rsidR="00113882" w:rsidRPr="00113882" w:rsidRDefault="00113882" w:rsidP="005B1AFD">
      <w:pPr>
        <w:pStyle w:val="Normalmedindrag"/>
      </w:pPr>
      <w:r w:rsidRPr="00113882">
        <w:t>Dosering:</w:t>
      </w:r>
      <w:r w:rsidRPr="00113882">
        <w:br/>
        <w:t>Betamethason 4 mg x 1 x III, 3 mg x 1 x VII. Utvärdera effekt efter 3-4 dagar och sätt ut direkt om ej effekt. Sätt annars ut när kuren är slut. En del patienter har glädje av liten underhållsdos 1-2 mg/dygn under längre tid. Hos patient som står på låg underhållsdos kan denna tillfälligt ökas några dagar vid behov, t.ex. vid deltagande i större familjeangelägenhet.</w:t>
      </w:r>
    </w:p>
    <w:p w14:paraId="446339C3" w14:textId="77777777" w:rsidR="00113882" w:rsidRPr="00113882" w:rsidRDefault="00113882" w:rsidP="00514775">
      <w:pPr>
        <w:pStyle w:val="Punktlista"/>
      </w:pPr>
      <w:r w:rsidRPr="00514775">
        <w:rPr>
          <w:b/>
          <w:bCs/>
        </w:rPr>
        <w:lastRenderedPageBreak/>
        <w:t>Behandling av smärta där ödemkomponent eller inflammatorisk reaktion kan misstänkas</w:t>
      </w:r>
      <w:r w:rsidRPr="00113882">
        <w:t>.</w:t>
      </w:r>
    </w:p>
    <w:p w14:paraId="2DABB9F8" w14:textId="77777777" w:rsidR="00113882" w:rsidRPr="00113882" w:rsidRDefault="00113882" w:rsidP="00514775">
      <w:pPr>
        <w:pStyle w:val="Normalmedindrag"/>
      </w:pPr>
      <w:r w:rsidRPr="00113882">
        <w:t>Vid smärta från leverkapselengagemang eller vid inväxt/tryck på nervplexus pröva betamethason i dosen 8 mg + 8 mg + 0 x II, 6 mg + 6 mg x II. Vid skelettmetastaser och mycket besvärande rörelserelaterad smärta, pröva 4-8 mg betamethason x 1 i 3-4 dagar.</w:t>
      </w:r>
    </w:p>
    <w:p w14:paraId="300A278D" w14:textId="77777777" w:rsidR="00113882" w:rsidRPr="00113882" w:rsidRDefault="00113882" w:rsidP="00514775">
      <w:pPr>
        <w:pStyle w:val="Punktlista"/>
      </w:pPr>
      <w:r w:rsidRPr="0038338A">
        <w:rPr>
          <w:b/>
          <w:bCs/>
        </w:rPr>
        <w:t>Vid ryggmärgskompression och behandling av hjärnödem,</w:t>
      </w:r>
      <w:r w:rsidRPr="00113882">
        <w:t xml:space="preserve"> använd neuro-kir-schemat enligt följande:</w:t>
      </w:r>
    </w:p>
    <w:p w14:paraId="109C1881" w14:textId="77777777" w:rsidR="00113882" w:rsidRPr="00113882" w:rsidRDefault="00113882" w:rsidP="0038338A">
      <w:pPr>
        <w:pStyle w:val="Normalmedindrag"/>
      </w:pPr>
      <w:r w:rsidRPr="00113882">
        <w:t>Dag I: betamethason 8 mg + 8 mg + 0</w:t>
      </w:r>
      <w:r w:rsidRPr="00113882">
        <w:br/>
        <w:t>Dag II: 8 mg + 6 mg + 0</w:t>
      </w:r>
      <w:r w:rsidRPr="00113882">
        <w:br/>
        <w:t>Dag III + IV: 4 mg + 4 mg + 0</w:t>
      </w:r>
      <w:r w:rsidRPr="00113882">
        <w:br/>
        <w:t>Dag V-VI: 2 mg + 2 mg + 0 sedan efter behov och kliniskt förlopp.</w:t>
      </w:r>
    </w:p>
    <w:p w14:paraId="4F64BCE4" w14:textId="77777777" w:rsidR="00113882" w:rsidRPr="00113882" w:rsidRDefault="00113882" w:rsidP="0038338A">
      <w:pPr>
        <w:pStyle w:val="MellanrubrikVGR"/>
      </w:pPr>
      <w:bookmarkStart w:id="487" w:name="_Toc256000309"/>
      <w:bookmarkStart w:id="488" w:name="_Toc256000244"/>
      <w:bookmarkStart w:id="489" w:name="_Toc256000179"/>
      <w:bookmarkStart w:id="490" w:name="_Toc256000114"/>
      <w:bookmarkStart w:id="491" w:name="_Toc256000049"/>
      <w:bookmarkStart w:id="492" w:name="_Toc62227321"/>
      <w:bookmarkStart w:id="493" w:name="_Toc62473242"/>
      <w:bookmarkStart w:id="494" w:name="_Toc72421982"/>
      <w:bookmarkStart w:id="495" w:name="_Toc183512377"/>
      <w:r w:rsidRPr="00113882">
        <w:t>Biverkningar</w:t>
      </w:r>
      <w:bookmarkEnd w:id="487"/>
      <w:bookmarkEnd w:id="488"/>
      <w:bookmarkEnd w:id="489"/>
      <w:bookmarkEnd w:id="490"/>
      <w:bookmarkEnd w:id="491"/>
      <w:bookmarkEnd w:id="492"/>
      <w:bookmarkEnd w:id="493"/>
      <w:bookmarkEnd w:id="494"/>
      <w:bookmarkEnd w:id="495"/>
    </w:p>
    <w:p w14:paraId="66AF6139" w14:textId="77777777" w:rsidR="00113882" w:rsidRPr="00113882" w:rsidRDefault="00113882" w:rsidP="0038338A">
      <w:r w:rsidRPr="00113882">
        <w:t>Vid kortare kurer få biverkningar. Akut risk finns för blodsockerstegring och kognitiv påverkan, patienten kan bli speedad. Genom att endast ge morgondos kan sömnpåverkan undvikas. Svampinfektion kan också relativt snabbt aktiveras.</w:t>
      </w:r>
    </w:p>
    <w:p w14:paraId="7131C536" w14:textId="77777777" w:rsidR="00113882" w:rsidRPr="00113882" w:rsidRDefault="00113882" w:rsidP="0038338A">
      <w:r w:rsidRPr="00113882">
        <w:t>Biverkningar på längre sikt: ulcus, skör hud, urkalkning av skelettet, proximal myopati med muskelsvaghet främst i quadriceps.</w:t>
      </w:r>
    </w:p>
    <w:p w14:paraId="1D678BF9" w14:textId="77777777" w:rsidR="00113882" w:rsidRPr="00113882" w:rsidRDefault="00113882" w:rsidP="0038338A">
      <w:pPr>
        <w:pStyle w:val="MellanrubrikVGR"/>
      </w:pPr>
      <w:bookmarkStart w:id="496" w:name="_Toc256000310"/>
      <w:bookmarkStart w:id="497" w:name="_Toc256000245"/>
      <w:bookmarkStart w:id="498" w:name="_Toc256000180"/>
      <w:bookmarkStart w:id="499" w:name="_Toc256000115"/>
      <w:bookmarkStart w:id="500" w:name="_Toc256000050"/>
      <w:bookmarkStart w:id="501" w:name="_Toc62227322"/>
      <w:bookmarkStart w:id="502" w:name="_Toc62473243"/>
      <w:bookmarkStart w:id="503" w:name="_Toc72421983"/>
      <w:bookmarkStart w:id="504" w:name="_Toc183512378"/>
      <w:r w:rsidRPr="00113882">
        <w:t>Att beakta vid steroidanvändning</w:t>
      </w:r>
      <w:bookmarkEnd w:id="496"/>
      <w:bookmarkEnd w:id="497"/>
      <w:bookmarkEnd w:id="498"/>
      <w:bookmarkEnd w:id="499"/>
      <w:bookmarkEnd w:id="500"/>
      <w:bookmarkEnd w:id="501"/>
      <w:bookmarkEnd w:id="502"/>
      <w:bookmarkEnd w:id="503"/>
      <w:bookmarkEnd w:id="504"/>
    </w:p>
    <w:p w14:paraId="2871A3E7" w14:textId="77777777" w:rsidR="00113882" w:rsidRPr="00113882" w:rsidRDefault="00113882" w:rsidP="00B4699E">
      <w:pPr>
        <w:pStyle w:val="Underrubrik"/>
        <w:spacing w:before="0"/>
      </w:pPr>
      <w:bookmarkStart w:id="505" w:name="_Toc183512379"/>
      <w:r w:rsidRPr="00113882">
        <w:t>Blodsocker/diabetes</w:t>
      </w:r>
      <w:bookmarkEnd w:id="505"/>
    </w:p>
    <w:p w14:paraId="2AA9A398" w14:textId="77777777" w:rsidR="00113882" w:rsidRPr="00113882" w:rsidRDefault="00113882" w:rsidP="00B4699E">
      <w:r w:rsidRPr="00113882">
        <w:t>Patienter med nedsatt glukostolerans kan få blodsockerstegring och utveckla diabetes. Blodsocker kontrolleras.</w:t>
      </w:r>
    </w:p>
    <w:p w14:paraId="48F5CD6B" w14:textId="77777777" w:rsidR="00113882" w:rsidRPr="00113882" w:rsidRDefault="00113882" w:rsidP="00B4699E">
      <w:pPr>
        <w:rPr>
          <w:szCs w:val="20"/>
        </w:rPr>
      </w:pPr>
      <w:r w:rsidRPr="00B4699E">
        <w:t>Till diabetiker ges steroider efter övervägande. Tillgång till täta blodsockerkontroller och hjälp med insulinbehandling är nödvändigt. Informera patient, anhöriga och vårdpersonalen</w:t>
      </w:r>
      <w:r w:rsidRPr="00113882">
        <w:rPr>
          <w:szCs w:val="20"/>
        </w:rPr>
        <w:t>.</w:t>
      </w:r>
    </w:p>
    <w:p w14:paraId="18D65B7D" w14:textId="77777777" w:rsidR="00113882" w:rsidRPr="00113882" w:rsidRDefault="00113882" w:rsidP="00B4699E">
      <w:pPr>
        <w:pStyle w:val="Underrubrik"/>
      </w:pPr>
      <w:bookmarkStart w:id="506" w:name="_Toc183512380"/>
      <w:r w:rsidRPr="00113882">
        <w:t>Osteoporosprofylax</w:t>
      </w:r>
      <w:bookmarkEnd w:id="506"/>
      <w:r w:rsidRPr="00113882">
        <w:t xml:space="preserve"> </w:t>
      </w:r>
    </w:p>
    <w:p w14:paraId="7280872D" w14:textId="77777777" w:rsidR="00113882" w:rsidRPr="00113882" w:rsidRDefault="00113882" w:rsidP="00B4699E">
      <w:r w:rsidRPr="00113882">
        <w:t>Vid behandling mot livets slut med en uppskattad överlevnad på max 3-6 månader, behövs inte samtidig osteoporosprofylax, d.v.s. behandling med osteoklasthämmare och D-vitamin.</w:t>
      </w:r>
    </w:p>
    <w:p w14:paraId="47CEAF1A" w14:textId="77777777" w:rsidR="00113882" w:rsidRPr="00113882" w:rsidRDefault="00113882" w:rsidP="00B4699E">
      <w:pPr>
        <w:pStyle w:val="Underrubrik"/>
      </w:pPr>
      <w:bookmarkStart w:id="507" w:name="_Toc183512381"/>
      <w:r w:rsidRPr="00113882">
        <w:t>Ulcus-skydd</w:t>
      </w:r>
      <w:bookmarkEnd w:id="507"/>
    </w:p>
    <w:p w14:paraId="5F2045B2" w14:textId="77777777" w:rsidR="00113882" w:rsidRPr="00113882" w:rsidRDefault="00113882" w:rsidP="00B4699E">
      <w:r w:rsidRPr="00113882">
        <w:t>Används vid samtidig behandling med cox-hämmare. Ge omeprazol 40 mg x 1. Enbart steroidbehandling anses inte öka risken för ulcus.</w:t>
      </w:r>
    </w:p>
    <w:p w14:paraId="741EA1EA" w14:textId="77777777" w:rsidR="00113882" w:rsidRPr="00113882" w:rsidRDefault="00113882" w:rsidP="00B4699E">
      <w:pPr>
        <w:pStyle w:val="Underrubrik"/>
      </w:pPr>
      <w:bookmarkStart w:id="508" w:name="_Toc183512382"/>
      <w:r w:rsidRPr="00113882">
        <w:t>Utsättning</w:t>
      </w:r>
      <w:bookmarkEnd w:id="508"/>
    </w:p>
    <w:p w14:paraId="56368F8F" w14:textId="77777777" w:rsidR="00113882" w:rsidRPr="00113882" w:rsidRDefault="00113882" w:rsidP="00B4699E">
      <w:r w:rsidRPr="00113882">
        <w:t>Vid behandlingsperioder under 2 veckor kan preparatet sättas ut direkt. I övriga fall krävs nedtrappning. Ju längre behandlingsperiod desto lång</w:t>
      </w:r>
      <w:r w:rsidRPr="00113882">
        <w:softHyphen/>
        <w:t>sammare nedtrappning.</w:t>
      </w:r>
    </w:p>
    <w:p w14:paraId="062E3D0A" w14:textId="77777777" w:rsidR="00113882" w:rsidRPr="00113882" w:rsidRDefault="00113882" w:rsidP="00B4699E">
      <w:pPr>
        <w:pStyle w:val="MellanrubrikVGR"/>
      </w:pPr>
      <w:bookmarkStart w:id="509" w:name="_Toc256000311"/>
      <w:bookmarkStart w:id="510" w:name="_Toc256000246"/>
      <w:bookmarkStart w:id="511" w:name="_Toc256000181"/>
      <w:bookmarkStart w:id="512" w:name="_Toc256000116"/>
      <w:bookmarkStart w:id="513" w:name="_Toc256000051"/>
      <w:bookmarkStart w:id="514" w:name="_Toc62227323"/>
      <w:bookmarkStart w:id="515" w:name="_Toc62473244"/>
      <w:bookmarkStart w:id="516" w:name="_Toc72421984"/>
      <w:bookmarkStart w:id="517" w:name="_Toc183512383"/>
      <w:r w:rsidRPr="00113882">
        <w:lastRenderedPageBreak/>
        <w:t>Terapeutiskt jämförbara steroiddoser</w:t>
      </w:r>
      <w:bookmarkEnd w:id="509"/>
      <w:bookmarkEnd w:id="510"/>
      <w:bookmarkEnd w:id="511"/>
      <w:bookmarkEnd w:id="512"/>
      <w:bookmarkEnd w:id="513"/>
      <w:bookmarkEnd w:id="514"/>
      <w:bookmarkEnd w:id="515"/>
      <w:bookmarkEnd w:id="516"/>
      <w:bookmarkEnd w:id="517"/>
    </w:p>
    <w:p w14:paraId="36E8652D" w14:textId="77777777" w:rsidR="00113882" w:rsidRPr="00113882" w:rsidRDefault="00113882" w:rsidP="00B4699E">
      <w:pPr>
        <w:tabs>
          <w:tab w:val="left" w:pos="3119"/>
        </w:tabs>
      </w:pPr>
      <w:r w:rsidRPr="00113882">
        <w:t>Betametason</w:t>
      </w:r>
      <w:r w:rsidRPr="00113882">
        <w:tab/>
        <w:t>0,6</w:t>
      </w:r>
    </w:p>
    <w:p w14:paraId="0C7E4033" w14:textId="77777777" w:rsidR="00113882" w:rsidRPr="00113882" w:rsidRDefault="00113882" w:rsidP="00B4699E">
      <w:pPr>
        <w:tabs>
          <w:tab w:val="left" w:pos="3119"/>
        </w:tabs>
      </w:pPr>
      <w:r w:rsidRPr="00113882">
        <w:t>Dexametason</w:t>
      </w:r>
      <w:r w:rsidRPr="00113882">
        <w:tab/>
        <w:t>0,75</w:t>
      </w:r>
    </w:p>
    <w:p w14:paraId="627197A0" w14:textId="4FC655D1" w:rsidR="00113882" w:rsidRPr="00113882" w:rsidRDefault="00113882" w:rsidP="00B4699E">
      <w:pPr>
        <w:tabs>
          <w:tab w:val="left" w:pos="3119"/>
        </w:tabs>
      </w:pPr>
      <w:r w:rsidRPr="00113882">
        <w:t>Prednisolon</w:t>
      </w:r>
      <w:r w:rsidRPr="00113882">
        <w:tab/>
        <w:t xml:space="preserve">5 (10 mg prednisolon motsvarar alltså 1,2 mg </w:t>
      </w:r>
      <w:r w:rsidR="00B4699E">
        <w:tab/>
      </w:r>
      <w:r w:rsidRPr="00113882">
        <w:t>betametason)</w:t>
      </w:r>
    </w:p>
    <w:p w14:paraId="3AD2D0AF" w14:textId="77777777" w:rsidR="00113882" w:rsidRPr="00113882" w:rsidRDefault="00113882" w:rsidP="00B4699E">
      <w:pPr>
        <w:tabs>
          <w:tab w:val="left" w:pos="3119"/>
        </w:tabs>
      </w:pPr>
      <w:r w:rsidRPr="00113882">
        <w:t>Hydrokortison</w:t>
      </w:r>
      <w:r w:rsidRPr="00113882">
        <w:tab/>
        <w:t>20</w:t>
      </w:r>
    </w:p>
    <w:p w14:paraId="449C9135" w14:textId="77777777" w:rsidR="00113882" w:rsidRPr="00113882" w:rsidRDefault="00113882" w:rsidP="00B4699E">
      <w:pPr>
        <w:pStyle w:val="Rubrik3"/>
      </w:pPr>
      <w:bookmarkStart w:id="518" w:name="_Toc256000312"/>
      <w:bookmarkStart w:id="519" w:name="_Toc256000247"/>
      <w:bookmarkStart w:id="520" w:name="_Toc256000182"/>
      <w:bookmarkStart w:id="521" w:name="_Toc256000117"/>
      <w:bookmarkStart w:id="522" w:name="_Toc256000052"/>
      <w:bookmarkStart w:id="523" w:name="_Toc62227324"/>
      <w:bookmarkStart w:id="524" w:name="_Toc62473245"/>
      <w:bookmarkStart w:id="525" w:name="_Toc72421985"/>
      <w:bookmarkStart w:id="526" w:name="_Toc183512384"/>
      <w:r w:rsidRPr="00113882">
        <w:t>Akuta situationer: Blödning, panikångest, kvävning, kramp</w:t>
      </w:r>
      <w:bookmarkEnd w:id="518"/>
      <w:bookmarkEnd w:id="519"/>
      <w:bookmarkEnd w:id="520"/>
      <w:bookmarkEnd w:id="521"/>
      <w:bookmarkEnd w:id="522"/>
      <w:bookmarkEnd w:id="523"/>
      <w:bookmarkEnd w:id="524"/>
      <w:bookmarkEnd w:id="525"/>
      <w:bookmarkEnd w:id="526"/>
    </w:p>
    <w:p w14:paraId="457B6A9B" w14:textId="77777777" w:rsidR="00113882" w:rsidRPr="00113882" w:rsidRDefault="00113882" w:rsidP="00B4699E">
      <w:r w:rsidRPr="00113882">
        <w:t>Det är ovanligt med svåra akuta symtom i palliativ vård, men det är bra att vara förberedd och ha en handlingsplan. Det kan röra sig om krampanfall, panikångest, kvävningsattacker, stora livshotande blödningar.</w:t>
      </w:r>
    </w:p>
    <w:p w14:paraId="2AB599AC" w14:textId="77777777" w:rsidR="00113882" w:rsidRPr="00113882" w:rsidRDefault="00113882" w:rsidP="00B4699E">
      <w:pPr>
        <w:pStyle w:val="Punktlista"/>
      </w:pPr>
      <w:r w:rsidRPr="00113882">
        <w:t>Gör ditt bästa för att skapa lugn runt patienten och lindra symtom som ångest och oro.</w:t>
      </w:r>
    </w:p>
    <w:p w14:paraId="13D51B67" w14:textId="77777777" w:rsidR="00113882" w:rsidRPr="00113882" w:rsidRDefault="00113882" w:rsidP="00B4699E">
      <w:pPr>
        <w:pStyle w:val="Punktlista"/>
      </w:pPr>
      <w:r w:rsidRPr="00113882">
        <w:t>Informera anhöriga om vad som händer och om vad som görs för patienten och varför.</w:t>
      </w:r>
    </w:p>
    <w:p w14:paraId="7188EF91" w14:textId="77777777" w:rsidR="00113882" w:rsidRPr="00113882" w:rsidRDefault="00113882" w:rsidP="00B4699E">
      <w:pPr>
        <w:pStyle w:val="Punktlista"/>
      </w:pPr>
      <w:r w:rsidRPr="00113882">
        <w:t>Någon ska hela tiden finnas vid patientens sida och hålla om.</w:t>
      </w:r>
    </w:p>
    <w:p w14:paraId="2D5B93E0" w14:textId="77777777" w:rsidR="00113882" w:rsidRPr="00113882" w:rsidRDefault="00113882" w:rsidP="00B4699E">
      <w:pPr>
        <w:pStyle w:val="Punktlista"/>
      </w:pPr>
      <w:r w:rsidRPr="00113882">
        <w:t>Vid stora blödningar, stoppa om med filtar om patienten fryser. Använd mörka handdukar eller tygstycken för att suga upp blodet och lägg runt patienten.</w:t>
      </w:r>
    </w:p>
    <w:p w14:paraId="2D44B824" w14:textId="77777777" w:rsidR="00113882" w:rsidRPr="00113882" w:rsidRDefault="00113882" w:rsidP="003B7F6A">
      <w:pPr>
        <w:pStyle w:val="MellanrubrikVGR"/>
      </w:pPr>
      <w:bookmarkStart w:id="527" w:name="_Toc256000313"/>
      <w:bookmarkStart w:id="528" w:name="_Toc256000248"/>
      <w:bookmarkStart w:id="529" w:name="_Toc256000183"/>
      <w:bookmarkStart w:id="530" w:name="_Toc256000118"/>
      <w:bookmarkStart w:id="531" w:name="_Toc256000053"/>
      <w:bookmarkStart w:id="532" w:name="_Toc62227325"/>
      <w:bookmarkStart w:id="533" w:name="_Toc62473246"/>
      <w:bookmarkStart w:id="534" w:name="_Toc72421986"/>
      <w:bookmarkStart w:id="535" w:name="_Toc183512385"/>
      <w:r w:rsidRPr="00113882">
        <w:t>Läkemedel</w:t>
      </w:r>
      <w:bookmarkEnd w:id="527"/>
      <w:bookmarkEnd w:id="528"/>
      <w:bookmarkEnd w:id="529"/>
      <w:bookmarkEnd w:id="530"/>
      <w:bookmarkEnd w:id="531"/>
      <w:bookmarkEnd w:id="532"/>
      <w:bookmarkEnd w:id="533"/>
      <w:bookmarkEnd w:id="534"/>
      <w:bookmarkEnd w:id="535"/>
    </w:p>
    <w:p w14:paraId="405906A8" w14:textId="77777777" w:rsidR="00113882" w:rsidRPr="00113882" w:rsidRDefault="00113882" w:rsidP="003B7F6A">
      <w:pPr>
        <w:pStyle w:val="Underrubrik"/>
        <w:keepNext/>
        <w:keepLines/>
        <w:spacing w:before="0"/>
      </w:pPr>
      <w:bookmarkStart w:id="536" w:name="_Toc183512386"/>
      <w:r w:rsidRPr="00113882">
        <w:t>Kramper</w:t>
      </w:r>
      <w:bookmarkEnd w:id="536"/>
    </w:p>
    <w:p w14:paraId="3261431C" w14:textId="77777777" w:rsidR="00113882" w:rsidRPr="00113882" w:rsidRDefault="00113882" w:rsidP="003B7F6A">
      <w:r w:rsidRPr="00113882">
        <w:t>Diazepam 10-30 mg rektalt.</w:t>
      </w:r>
    </w:p>
    <w:p w14:paraId="5858481C" w14:textId="77777777" w:rsidR="00113882" w:rsidRPr="00113882" w:rsidRDefault="00113882" w:rsidP="003B7F6A">
      <w:r w:rsidRPr="00113882">
        <w:t>Buccolam.</w:t>
      </w:r>
    </w:p>
    <w:p w14:paraId="4DD34A30" w14:textId="77777777" w:rsidR="00113882" w:rsidRPr="00113882" w:rsidRDefault="00113882" w:rsidP="003B7F6A">
      <w:pPr>
        <w:pStyle w:val="Underrubrik"/>
      </w:pPr>
      <w:bookmarkStart w:id="537" w:name="_Toc183512387"/>
      <w:r w:rsidRPr="00113882">
        <w:t>Panikångest</w:t>
      </w:r>
      <w:bookmarkEnd w:id="537"/>
    </w:p>
    <w:p w14:paraId="3DD2027B" w14:textId="77777777" w:rsidR="00113882" w:rsidRPr="00113882" w:rsidRDefault="00113882" w:rsidP="003B7F6A">
      <w:r w:rsidRPr="00113882">
        <w:t>Midazolam 5-10 mg iv/sc; det finns också en munsöndrande beredning, Buccolam.</w:t>
      </w:r>
    </w:p>
    <w:p w14:paraId="3CB609DE" w14:textId="77777777" w:rsidR="00113882" w:rsidRPr="00113882" w:rsidRDefault="00113882" w:rsidP="003B7F6A">
      <w:pPr>
        <w:pStyle w:val="Underrubrik"/>
      </w:pPr>
      <w:bookmarkStart w:id="538" w:name="_Toc183512388"/>
      <w:r w:rsidRPr="00113882">
        <w:t>Kvävning</w:t>
      </w:r>
      <w:bookmarkEnd w:id="538"/>
    </w:p>
    <w:p w14:paraId="2EA553AE" w14:textId="77777777" w:rsidR="00113882" w:rsidRPr="00113882" w:rsidRDefault="00113882" w:rsidP="003B7F6A">
      <w:r w:rsidRPr="00113882">
        <w:t>Midazolam 5-10 mg iv/sc och morfin 5-10 mg iv/sc till opioidnaiv patient; högre dos till opioidtolerant patient, förslagsvis 2-3 ggr ordinarie trygghetsdos.</w:t>
      </w:r>
    </w:p>
    <w:p w14:paraId="1787FF5F" w14:textId="77777777" w:rsidR="00113882" w:rsidRPr="00113882" w:rsidRDefault="00113882" w:rsidP="003B7F6A">
      <w:pPr>
        <w:pStyle w:val="Underrubrik"/>
      </w:pPr>
      <w:bookmarkStart w:id="539" w:name="_Toc183512389"/>
      <w:r w:rsidRPr="00113882">
        <w:t>Livshotande blödning</w:t>
      </w:r>
      <w:bookmarkEnd w:id="539"/>
    </w:p>
    <w:p w14:paraId="575CAC16" w14:textId="77777777" w:rsidR="00113882" w:rsidRPr="00113882" w:rsidRDefault="00113882" w:rsidP="003B7F6A">
      <w:r w:rsidRPr="00113882">
        <w:t>Midazolam 10 mg iv/sc, eventuellt morfin 5-10 mg iv/sc.</w:t>
      </w:r>
    </w:p>
    <w:p w14:paraId="1942BA43" w14:textId="77777777" w:rsidR="00113882" w:rsidRPr="00113882" w:rsidRDefault="00113882" w:rsidP="003B7F6A">
      <w:r w:rsidRPr="00113882">
        <w:t xml:space="preserve">Vid hotande kvävning och/eller blödning kan patienten utrustas med nasalt, snabbverkande fentanyl: Instanyl, välj väl tilltagen extrados. </w:t>
      </w:r>
    </w:p>
    <w:p w14:paraId="2FF04FE4" w14:textId="77777777" w:rsidR="00113882" w:rsidRPr="00113882" w:rsidRDefault="00113882" w:rsidP="003B7F6A">
      <w:r w:rsidRPr="00113882">
        <w:t>För råd om dosering kontakta palliativa teamet.</w:t>
      </w:r>
    </w:p>
    <w:p w14:paraId="3135B678" w14:textId="77777777" w:rsidR="00113882" w:rsidRPr="00113882" w:rsidRDefault="00113882" w:rsidP="003B7F6A">
      <w:pPr>
        <w:pStyle w:val="Rubrik3"/>
        <w:rPr>
          <w:rFonts w:ascii="Arial" w:hAnsi="Arial" w:cs="Arial"/>
          <w:iCs/>
          <w:sz w:val="28"/>
          <w:szCs w:val="28"/>
        </w:rPr>
      </w:pPr>
      <w:bookmarkStart w:id="540" w:name="_Toc256000314"/>
      <w:bookmarkStart w:id="541" w:name="_Toc256000249"/>
      <w:bookmarkStart w:id="542" w:name="_Toc256000184"/>
      <w:bookmarkStart w:id="543" w:name="_Toc256000119"/>
      <w:bookmarkStart w:id="544" w:name="_Toc256000054"/>
      <w:bookmarkStart w:id="545" w:name="_Toc62227326"/>
      <w:bookmarkStart w:id="546" w:name="_Toc62473247"/>
      <w:bookmarkStart w:id="547" w:name="_Toc72421987"/>
      <w:bookmarkStart w:id="548" w:name="_Toc183512390"/>
      <w:r w:rsidRPr="00113882">
        <w:rPr>
          <w:rFonts w:ascii="Arial" w:hAnsi="Arial" w:cs="Arial"/>
          <w:iCs/>
          <w:sz w:val="28"/>
          <w:szCs w:val="28"/>
        </w:rPr>
        <w:lastRenderedPageBreak/>
        <w:t>D</w:t>
      </w:r>
      <w:r w:rsidRPr="003B7F6A">
        <w:rPr>
          <w:rStyle w:val="Rubrik3Char"/>
        </w:rPr>
        <w:t>en allra sista tiden</w:t>
      </w:r>
      <w:bookmarkEnd w:id="540"/>
      <w:bookmarkEnd w:id="541"/>
      <w:bookmarkEnd w:id="542"/>
      <w:bookmarkEnd w:id="543"/>
      <w:bookmarkEnd w:id="544"/>
      <w:bookmarkEnd w:id="545"/>
      <w:bookmarkEnd w:id="546"/>
      <w:bookmarkEnd w:id="547"/>
      <w:bookmarkEnd w:id="548"/>
    </w:p>
    <w:p w14:paraId="74A5EEDC" w14:textId="77777777" w:rsidR="00113882" w:rsidRPr="00113882" w:rsidRDefault="00113882" w:rsidP="003B7F6A">
      <w:r w:rsidRPr="00113882">
        <w:t>Detta skede kan komma hastigt över några dagar eller vanligtvis mer utdraget under några veckor. Det karakteriseras av att den sjuke inte längre orkar vara uppe utan blir sängliggande hela dygnet med tilltagande perioder av sömn/ dvala. Patienten orkar inte äta och dricker sparsamt. I detta skede ska alla mediciner utom de som lindrar sättas ut, om så inte är gjort tidigare, t.ex. blodtrycksmedicin, lipidsänkande medicin, vitaminer, järn, erythropoetin m.m.</w:t>
      </w:r>
    </w:p>
    <w:p w14:paraId="1CC962E3" w14:textId="77777777" w:rsidR="00113882" w:rsidRPr="00113882" w:rsidRDefault="00113882" w:rsidP="003B7F6A">
      <w:r w:rsidRPr="00113882">
        <w:rPr>
          <w:b/>
          <w:bCs/>
        </w:rPr>
        <w:t>OBS!</w:t>
      </w:r>
      <w:r w:rsidRPr="00113882">
        <w:t xml:space="preserve"> Vissa farmaka kan ge utsättningsbesvär, därför kan det vara klokt att trappa ut under en längre tid, t.ex. betablockare, vissa psykofarmaka etc.</w:t>
      </w:r>
    </w:p>
    <w:p w14:paraId="74E366C5" w14:textId="5C120A62" w:rsidR="00113882" w:rsidRPr="00113882" w:rsidRDefault="00113882" w:rsidP="003B7F6A">
      <w:r w:rsidRPr="00113882">
        <w:t>Upphör med onödiga omvårdnadsåtgärder - vänd inte patienten efter klockan om det ökar smärtan, försök inte påtvinga vätska eller föda om patienten inte själv kan eller vill. Använd subcutan läkemedelstillförsel via venflon om patienten har svårt att svälja. Om patienten har CVK</w:t>
      </w:r>
      <w:r w:rsidR="002F04A5">
        <w:t>,</w:t>
      </w:r>
      <w:r w:rsidRPr="00113882">
        <w:t xml:space="preserve"> använd den.</w:t>
      </w:r>
    </w:p>
    <w:p w14:paraId="52EA7845" w14:textId="77777777" w:rsidR="00113882" w:rsidRPr="00113882" w:rsidRDefault="00113882" w:rsidP="003B7F6A">
      <w:r w:rsidRPr="00113882">
        <w:t>Intravenös näringstillförsel ska avbrytas om det inte är gjort tidigare. Det kan ge upphov till illamående, uppkördhet, ödem, ökad sekretion i mag-tarmkanalen och luftvägar. Intravenös vätsketillförsel är för det mesta onödigt då känslan av törst är mer betingad av om munhålan fuktas. Detta kan bli en av de viktigaste omvårdnadsåtgärderna. Att ge vätska iv har ofta ett stort symbolvärde och kan vara svårt att bryta av psykologiska skäl. Det är då viktigt att reducera intaget till några hundra ml/dygn för att undvika ödembildning.</w:t>
      </w:r>
    </w:p>
    <w:p w14:paraId="0814CDB4" w14:textId="77777777" w:rsidR="00113882" w:rsidRPr="00113882" w:rsidRDefault="00113882" w:rsidP="009C5CCD">
      <w:pPr>
        <w:pStyle w:val="Rubrik3"/>
      </w:pPr>
      <w:bookmarkStart w:id="549" w:name="_Toc256000315"/>
      <w:bookmarkStart w:id="550" w:name="_Toc256000250"/>
      <w:bookmarkStart w:id="551" w:name="_Toc256000185"/>
      <w:bookmarkStart w:id="552" w:name="_Toc256000120"/>
      <w:bookmarkStart w:id="553" w:name="_Toc256000055"/>
      <w:bookmarkStart w:id="554" w:name="_Toc62227327"/>
      <w:bookmarkStart w:id="555" w:name="_Toc62473248"/>
      <w:bookmarkStart w:id="556" w:name="_Toc72421988"/>
      <w:bookmarkStart w:id="557" w:name="_Toc183512391"/>
      <w:r w:rsidRPr="00113882">
        <w:t>Trygghetsordinationer</w:t>
      </w:r>
      <w:bookmarkEnd w:id="549"/>
      <w:bookmarkEnd w:id="550"/>
      <w:bookmarkEnd w:id="551"/>
      <w:bookmarkEnd w:id="552"/>
      <w:bookmarkEnd w:id="553"/>
      <w:bookmarkEnd w:id="554"/>
      <w:bookmarkEnd w:id="555"/>
      <w:bookmarkEnd w:id="556"/>
      <w:bookmarkEnd w:id="557"/>
    </w:p>
    <w:p w14:paraId="212435AE" w14:textId="77777777" w:rsidR="00113882" w:rsidRPr="00113882" w:rsidRDefault="00113882" w:rsidP="009C5CCD">
      <w:r w:rsidRPr="00113882">
        <w:t>Ska finnas hos alla patienter i sen palliativ fas, t.ex.</w:t>
      </w:r>
    </w:p>
    <w:p w14:paraId="052C0C09" w14:textId="77777777" w:rsidR="00113882" w:rsidRPr="00113882" w:rsidRDefault="00113882" w:rsidP="009C5CCD">
      <w:pPr>
        <w:pStyle w:val="MellanrubrikVGR"/>
      </w:pPr>
      <w:bookmarkStart w:id="558" w:name="_Toc256000316"/>
      <w:bookmarkStart w:id="559" w:name="_Toc256000251"/>
      <w:bookmarkStart w:id="560" w:name="_Toc256000186"/>
      <w:bookmarkStart w:id="561" w:name="_Toc256000121"/>
      <w:bookmarkStart w:id="562" w:name="_Toc256000056"/>
      <w:bookmarkStart w:id="563" w:name="_Toc62227328"/>
      <w:bookmarkStart w:id="564" w:name="_Toc62473249"/>
      <w:bookmarkStart w:id="565" w:name="_Toc72421989"/>
      <w:bookmarkStart w:id="566" w:name="_Toc183512392"/>
      <w:r w:rsidRPr="00113882">
        <w:t>Mot smärta och andnöd</w:t>
      </w:r>
      <w:bookmarkEnd w:id="558"/>
      <w:bookmarkEnd w:id="559"/>
      <w:bookmarkEnd w:id="560"/>
      <w:bookmarkEnd w:id="561"/>
      <w:bookmarkEnd w:id="562"/>
      <w:bookmarkEnd w:id="563"/>
      <w:bookmarkEnd w:id="564"/>
      <w:bookmarkEnd w:id="565"/>
      <w:bookmarkEnd w:id="566"/>
    </w:p>
    <w:p w14:paraId="05D6751D" w14:textId="77777777" w:rsidR="00113882" w:rsidRPr="00113882" w:rsidRDefault="00113882" w:rsidP="009C5CCD">
      <w:r w:rsidRPr="00113882">
        <w:t>Injektion Morfin 10 mg/ml, 5-10 mg sc vid behov. Får upprepas med 30 min intervall tills symtomfrihet.</w:t>
      </w:r>
    </w:p>
    <w:p w14:paraId="0F5783B9" w14:textId="415F8534" w:rsidR="00113882" w:rsidRPr="00113882" w:rsidRDefault="00113882" w:rsidP="009C5CCD">
      <w:r w:rsidRPr="00113882">
        <w:t xml:space="preserve">Till opioidtoleranta ges uträknad dos sc av injektion hydromorfon (Palladon) 10 mg/ml, se tabeller under rubrik </w:t>
      </w:r>
      <w:hyperlink w:anchor="_Opioider" w:history="1">
        <w:r w:rsidRPr="009C5CCD">
          <w:rPr>
            <w:rStyle w:val="Hyperlnk"/>
          </w:rPr>
          <w:t>Opioider</w:t>
        </w:r>
      </w:hyperlink>
      <w:r w:rsidRPr="00113882">
        <w:t>.</w:t>
      </w:r>
    </w:p>
    <w:p w14:paraId="2B650DCD" w14:textId="77777777" w:rsidR="00113882" w:rsidRPr="00113882" w:rsidRDefault="00113882" w:rsidP="009C5CCD">
      <w:pPr>
        <w:pStyle w:val="MellanrubrikVGR"/>
      </w:pPr>
      <w:bookmarkStart w:id="567" w:name="_Toc256000317"/>
      <w:bookmarkStart w:id="568" w:name="_Toc256000252"/>
      <w:bookmarkStart w:id="569" w:name="_Toc256000187"/>
      <w:bookmarkStart w:id="570" w:name="_Toc256000122"/>
      <w:bookmarkStart w:id="571" w:name="_Toc256000057"/>
      <w:bookmarkStart w:id="572" w:name="_Toc62227329"/>
      <w:bookmarkStart w:id="573" w:name="_Toc62473250"/>
      <w:bookmarkStart w:id="574" w:name="_Toc72421990"/>
      <w:bookmarkStart w:id="575" w:name="_Toc183512393"/>
      <w:r w:rsidRPr="00113882">
        <w:t>Mot oro/ångest</w:t>
      </w:r>
      <w:bookmarkEnd w:id="567"/>
      <w:bookmarkEnd w:id="568"/>
      <w:bookmarkEnd w:id="569"/>
      <w:bookmarkEnd w:id="570"/>
      <w:bookmarkEnd w:id="571"/>
      <w:bookmarkEnd w:id="572"/>
      <w:bookmarkEnd w:id="573"/>
      <w:bookmarkEnd w:id="574"/>
      <w:bookmarkEnd w:id="575"/>
    </w:p>
    <w:p w14:paraId="5ECF30C9" w14:textId="77777777" w:rsidR="00113882" w:rsidRPr="00113882" w:rsidRDefault="00113882" w:rsidP="009C5CCD">
      <w:r w:rsidRPr="00113882">
        <w:t>Tabl Oxascand 10 mg, 1 vb max x 3 alternativt tabl Temesta, munlöslig, 1 mg, 1 vb max 6/dygn.</w:t>
      </w:r>
    </w:p>
    <w:p w14:paraId="4D8F7B84" w14:textId="755D86DF" w:rsidR="00113882" w:rsidRPr="00113882" w:rsidRDefault="00113882" w:rsidP="009C5CCD">
      <w:r w:rsidRPr="00113882">
        <w:t>Injektion Midazolam 5 mg/ml, 0,5-1 ml sc vb. Dosen får upprepas med 30 min intervall tills patienten är lugn.</w:t>
      </w:r>
    </w:p>
    <w:p w14:paraId="14825165" w14:textId="77777777" w:rsidR="00113882" w:rsidRPr="00113882" w:rsidRDefault="00113882" w:rsidP="009C5CCD">
      <w:pPr>
        <w:pStyle w:val="MellanrubrikVGR"/>
      </w:pPr>
      <w:bookmarkStart w:id="576" w:name="_Toc256000318"/>
      <w:bookmarkStart w:id="577" w:name="_Toc256000253"/>
      <w:bookmarkStart w:id="578" w:name="_Toc256000188"/>
      <w:bookmarkStart w:id="579" w:name="_Toc256000123"/>
      <w:bookmarkStart w:id="580" w:name="_Toc256000058"/>
      <w:bookmarkStart w:id="581" w:name="_Toc62227330"/>
      <w:bookmarkStart w:id="582" w:name="_Toc62473251"/>
      <w:bookmarkStart w:id="583" w:name="_Toc72421991"/>
      <w:bookmarkStart w:id="584" w:name="_Toc183512394"/>
      <w:r w:rsidRPr="00113882">
        <w:lastRenderedPageBreak/>
        <w:t>Mot illamående</w:t>
      </w:r>
      <w:bookmarkEnd w:id="576"/>
      <w:bookmarkEnd w:id="577"/>
      <w:bookmarkEnd w:id="578"/>
      <w:bookmarkEnd w:id="579"/>
      <w:bookmarkEnd w:id="580"/>
      <w:bookmarkEnd w:id="581"/>
      <w:bookmarkEnd w:id="582"/>
      <w:bookmarkEnd w:id="583"/>
      <w:bookmarkEnd w:id="584"/>
    </w:p>
    <w:p w14:paraId="66794C62" w14:textId="77777777" w:rsidR="00113882" w:rsidRPr="00113882" w:rsidRDefault="00113882" w:rsidP="009C5CCD">
      <w:r w:rsidRPr="00113882">
        <w:t>Injektion Haldol 5 mg/ml, 0,2-0,4 ml sc vb, max x 2.</w:t>
      </w:r>
    </w:p>
    <w:p w14:paraId="56742A63" w14:textId="77777777" w:rsidR="00113882" w:rsidRPr="00113882" w:rsidRDefault="00113882" w:rsidP="009C5CCD">
      <w:pPr>
        <w:pStyle w:val="MellanrubrikVGR"/>
      </w:pPr>
      <w:bookmarkStart w:id="585" w:name="_Toc256000319"/>
      <w:bookmarkStart w:id="586" w:name="_Toc256000254"/>
      <w:bookmarkStart w:id="587" w:name="_Toc256000189"/>
      <w:bookmarkStart w:id="588" w:name="_Toc256000124"/>
      <w:bookmarkStart w:id="589" w:name="_Toc256000059"/>
      <w:bookmarkStart w:id="590" w:name="_Toc62227331"/>
      <w:bookmarkStart w:id="591" w:name="_Toc62473252"/>
      <w:bookmarkStart w:id="592" w:name="_Toc72421992"/>
      <w:bookmarkStart w:id="593" w:name="_Toc183512395"/>
      <w:r w:rsidRPr="00113882">
        <w:t>Mot slemsekretion i luftvägarna</w:t>
      </w:r>
      <w:bookmarkEnd w:id="585"/>
      <w:bookmarkEnd w:id="586"/>
      <w:bookmarkEnd w:id="587"/>
      <w:bookmarkEnd w:id="588"/>
      <w:bookmarkEnd w:id="589"/>
      <w:bookmarkEnd w:id="590"/>
      <w:bookmarkEnd w:id="591"/>
      <w:bookmarkEnd w:id="592"/>
      <w:bookmarkEnd w:id="593"/>
    </w:p>
    <w:p w14:paraId="418AE930" w14:textId="77777777" w:rsidR="00113882" w:rsidRPr="00113882" w:rsidRDefault="00113882" w:rsidP="009C5CCD">
      <w:r w:rsidRPr="00113882">
        <w:t>Injektion Robinul 0,2 mg/ml, 0,5-1 ml sc max x 3. Används bara i nödfall då det ger uttalad muntorrhet.</w:t>
      </w:r>
    </w:p>
    <w:p w14:paraId="4581EC31" w14:textId="77777777" w:rsidR="00113882" w:rsidRPr="00113882" w:rsidRDefault="00113882" w:rsidP="00357F70">
      <w:pPr>
        <w:pStyle w:val="Rubrik3"/>
      </w:pPr>
      <w:bookmarkStart w:id="594" w:name="_Toc256000320"/>
      <w:bookmarkStart w:id="595" w:name="_Toc256000255"/>
      <w:bookmarkStart w:id="596" w:name="_Toc256000190"/>
      <w:bookmarkStart w:id="597" w:name="_Toc256000125"/>
      <w:bookmarkStart w:id="598" w:name="_Toc256000060"/>
      <w:bookmarkStart w:id="599" w:name="_Toc62227332"/>
      <w:bookmarkStart w:id="600" w:name="_Toc62473253"/>
      <w:bookmarkStart w:id="601" w:name="_Toc72421993"/>
      <w:bookmarkStart w:id="602" w:name="_Toc183512396"/>
      <w:r w:rsidRPr="00113882">
        <w:t>Kontaktuppgifter</w:t>
      </w:r>
      <w:bookmarkEnd w:id="594"/>
      <w:bookmarkEnd w:id="595"/>
      <w:bookmarkEnd w:id="596"/>
      <w:bookmarkEnd w:id="597"/>
      <w:bookmarkEnd w:id="598"/>
      <w:bookmarkEnd w:id="599"/>
      <w:bookmarkEnd w:id="600"/>
      <w:bookmarkEnd w:id="601"/>
      <w:bookmarkEnd w:id="602"/>
    </w:p>
    <w:p w14:paraId="244EDD4F" w14:textId="77777777" w:rsidR="00113882" w:rsidRPr="00113882" w:rsidRDefault="00113882" w:rsidP="00357F70">
      <w:r w:rsidRPr="00113882">
        <w:t>Ytterligare råd om symtomlindring kan fås från:</w:t>
      </w:r>
    </w:p>
    <w:p w14:paraId="36A50A7A" w14:textId="5FC30440" w:rsidR="00113882" w:rsidRPr="00113882" w:rsidRDefault="00113882" w:rsidP="00357F70">
      <w:r w:rsidRPr="00113882">
        <w:t>Palliativt team i Södra Älvsborg</w:t>
      </w:r>
      <w:r w:rsidRPr="00113882">
        <w:br/>
        <w:t>Södra Älvsborgs Sjukhus</w:t>
      </w:r>
      <w:r w:rsidRPr="00113882">
        <w:br/>
        <w:t xml:space="preserve">Tfn </w:t>
      </w:r>
      <w:r w:rsidRPr="00113882">
        <w:rPr>
          <w:b/>
          <w:bCs/>
        </w:rPr>
        <w:t>033-616 47 75</w:t>
      </w:r>
      <w:r w:rsidRPr="00113882">
        <w:t xml:space="preserve"> röstbrevlåda, lämna telefonnummer så ringer vi upp.</w:t>
      </w:r>
    </w:p>
    <w:p w14:paraId="748FB399" w14:textId="77777777" w:rsidR="00113882" w:rsidRPr="00113882" w:rsidRDefault="00113882" w:rsidP="00357F70">
      <w:pPr>
        <w:pStyle w:val="Rubrik2"/>
      </w:pPr>
      <w:bookmarkStart w:id="603" w:name="_Toc256000321"/>
      <w:bookmarkStart w:id="604" w:name="_Toc256000256"/>
      <w:bookmarkStart w:id="605" w:name="_Toc256000191"/>
      <w:bookmarkStart w:id="606" w:name="_Toc256000126"/>
      <w:bookmarkStart w:id="607" w:name="_Toc256000061"/>
      <w:bookmarkStart w:id="608" w:name="_Toc182366122"/>
      <w:bookmarkStart w:id="609" w:name="_Toc62227333"/>
      <w:bookmarkStart w:id="610" w:name="_Toc62473254"/>
      <w:bookmarkStart w:id="611" w:name="_Toc72421994"/>
      <w:bookmarkStart w:id="612" w:name="_Toc183512397"/>
      <w:r w:rsidRPr="00113882">
        <w:t>Dokumentinformation</w:t>
      </w:r>
      <w:bookmarkEnd w:id="603"/>
      <w:bookmarkEnd w:id="604"/>
      <w:bookmarkEnd w:id="605"/>
      <w:bookmarkEnd w:id="606"/>
      <w:bookmarkEnd w:id="607"/>
      <w:bookmarkEnd w:id="608"/>
      <w:bookmarkEnd w:id="609"/>
      <w:bookmarkEnd w:id="610"/>
      <w:bookmarkEnd w:id="611"/>
      <w:bookmarkEnd w:id="612"/>
    </w:p>
    <w:p w14:paraId="47E9F29C" w14:textId="77777777" w:rsidR="00113882" w:rsidRPr="00357F70" w:rsidRDefault="00113882" w:rsidP="00357F70">
      <w:pPr>
        <w:keepNext/>
        <w:keepLines/>
        <w:spacing w:after="0"/>
        <w:rPr>
          <w:b/>
          <w:bCs/>
        </w:rPr>
      </w:pPr>
      <w:r w:rsidRPr="00357F70">
        <w:rPr>
          <w:b/>
          <w:bCs/>
        </w:rPr>
        <w:t>För innehållet svarar</w:t>
      </w:r>
    </w:p>
    <w:p w14:paraId="750D3897" w14:textId="77777777" w:rsidR="00113882" w:rsidRPr="00113882" w:rsidRDefault="00113882" w:rsidP="00357F70">
      <w:pPr>
        <w:keepNext/>
        <w:keepLines/>
        <w:rPr>
          <w:szCs w:val="20"/>
        </w:rPr>
      </w:pPr>
      <w:bookmarkStart w:id="613" w:name="_Toc149035757"/>
      <w:bookmarkStart w:id="614" w:name="_Toc149978547"/>
      <w:r w:rsidRPr="00113882">
        <w:rPr>
          <w:szCs w:val="20"/>
        </w:rPr>
        <w:t>Anna Hemming, överläkare/med dr, palliativa teamet, SÄS Borås</w:t>
      </w:r>
    </w:p>
    <w:p w14:paraId="1740E49B" w14:textId="02B9181C" w:rsidR="00113882" w:rsidRPr="00113882" w:rsidRDefault="00BC66CB" w:rsidP="00357F70">
      <w:pPr>
        <w:keepNext/>
        <w:keepLines/>
        <w:rPr>
          <w:szCs w:val="20"/>
        </w:rPr>
      </w:pPr>
      <w:r>
        <w:rPr>
          <w:szCs w:val="20"/>
        </w:rPr>
        <w:t>Ö</w:t>
      </w:r>
      <w:r w:rsidR="00826736">
        <w:rPr>
          <w:szCs w:val="20"/>
        </w:rPr>
        <w:t xml:space="preserve">versyn </w:t>
      </w:r>
      <w:r>
        <w:rPr>
          <w:szCs w:val="20"/>
        </w:rPr>
        <w:t>november 2024 utförd</w:t>
      </w:r>
      <w:r w:rsidR="00113882" w:rsidRPr="00113882">
        <w:rPr>
          <w:szCs w:val="20"/>
        </w:rPr>
        <w:t xml:space="preserve"> av:</w:t>
      </w:r>
      <w:r w:rsidR="00113882" w:rsidRPr="00113882">
        <w:rPr>
          <w:szCs w:val="20"/>
        </w:rPr>
        <w:br/>
      </w:r>
      <w:bookmarkStart w:id="615" w:name="_Hlk62213336"/>
      <w:r w:rsidR="00113882" w:rsidRPr="00113882">
        <w:rPr>
          <w:szCs w:val="20"/>
        </w:rPr>
        <w:t xml:space="preserve">Bernt Turesson, överläkare, palliativa teamet/klinik för nära vård/smärt-enheten, </w:t>
      </w:r>
      <w:r>
        <w:rPr>
          <w:szCs w:val="20"/>
        </w:rPr>
        <w:t>VO AnOpIVA</w:t>
      </w:r>
      <w:r w:rsidR="00113882" w:rsidRPr="00113882">
        <w:rPr>
          <w:szCs w:val="20"/>
        </w:rPr>
        <w:t>, SÄS</w:t>
      </w:r>
      <w:bookmarkEnd w:id="615"/>
    </w:p>
    <w:p w14:paraId="2F8EC994" w14:textId="77777777" w:rsidR="00113882" w:rsidRPr="00357F70" w:rsidRDefault="00113882" w:rsidP="00357F70">
      <w:pPr>
        <w:keepNext/>
        <w:keepLines/>
        <w:spacing w:after="0"/>
        <w:rPr>
          <w:b/>
          <w:bCs/>
        </w:rPr>
      </w:pPr>
      <w:r w:rsidRPr="00357F70">
        <w:rPr>
          <w:b/>
          <w:bCs/>
        </w:rPr>
        <w:t>Remissinstanser</w:t>
      </w:r>
      <w:bookmarkEnd w:id="613"/>
      <w:bookmarkEnd w:id="614"/>
      <w:r w:rsidRPr="00357F70">
        <w:rPr>
          <w:b/>
          <w:bCs/>
        </w:rPr>
        <w:t>, utgåva 1</w:t>
      </w:r>
    </w:p>
    <w:p w14:paraId="13D8003F" w14:textId="77777777" w:rsidR="00113882" w:rsidRPr="00113882" w:rsidRDefault="00113882" w:rsidP="00357F70">
      <w:pPr>
        <w:keepNext/>
        <w:keepLines/>
        <w:rPr>
          <w:szCs w:val="20"/>
        </w:rPr>
      </w:pPr>
      <w:r w:rsidRPr="00113882">
        <w:rPr>
          <w:szCs w:val="20"/>
        </w:rPr>
        <w:t>Verksamhetschefer, SÄS</w:t>
      </w:r>
    </w:p>
    <w:p w14:paraId="608E1D51" w14:textId="77777777" w:rsidR="00113882" w:rsidRPr="00357F70" w:rsidRDefault="00113882" w:rsidP="00357F70">
      <w:pPr>
        <w:keepNext/>
        <w:keepLines/>
        <w:spacing w:after="0"/>
        <w:rPr>
          <w:b/>
          <w:bCs/>
        </w:rPr>
      </w:pPr>
      <w:r w:rsidRPr="00357F70">
        <w:rPr>
          <w:b/>
          <w:bCs/>
        </w:rPr>
        <w:t>Fastställt av</w:t>
      </w:r>
    </w:p>
    <w:p w14:paraId="4707A19D" w14:textId="3CB43AA1" w:rsidR="00113882" w:rsidRPr="00113882" w:rsidRDefault="00357F70" w:rsidP="00357F70">
      <w:pPr>
        <w:keepNext/>
        <w:keepLines/>
        <w:rPr>
          <w:szCs w:val="20"/>
        </w:rPr>
      </w:pPr>
      <w:r>
        <w:rPr>
          <w:szCs w:val="20"/>
        </w:rPr>
        <w:t>Jerker Nilson</w:t>
      </w:r>
      <w:r w:rsidR="00113882" w:rsidRPr="00113882">
        <w:rPr>
          <w:szCs w:val="20"/>
        </w:rPr>
        <w:t>, chefläkare, SÄS</w:t>
      </w:r>
    </w:p>
    <w:p w14:paraId="0ACFE12D" w14:textId="77777777" w:rsidR="00113882" w:rsidRPr="00357F70" w:rsidRDefault="00113882" w:rsidP="00357F70">
      <w:pPr>
        <w:keepNext/>
        <w:keepLines/>
        <w:spacing w:after="0"/>
        <w:rPr>
          <w:b/>
          <w:bCs/>
        </w:rPr>
      </w:pPr>
      <w:r w:rsidRPr="00357F70">
        <w:rPr>
          <w:b/>
          <w:bCs/>
        </w:rPr>
        <w:t>Nyckelord</w:t>
      </w:r>
    </w:p>
    <w:p w14:paraId="63FE265B" w14:textId="77777777" w:rsidR="00113882" w:rsidRPr="00113882" w:rsidRDefault="00113882" w:rsidP="00357F70">
      <w:pPr>
        <w:keepNext/>
        <w:keepLines/>
        <w:rPr>
          <w:szCs w:val="20"/>
        </w:rPr>
      </w:pPr>
      <w:r w:rsidRPr="00113882">
        <w:rPr>
          <w:szCs w:val="20"/>
        </w:rPr>
        <w:t>Farmaceutiska preparat, tumörer, magsår, palliativ vård, terminalvård, lindrande vård, smärta, värk, smärtstillande, smärtlindring, smärtskattning, läkemedel, farmaceutiska preparat, omvårdnad, patientomhändertagande, läkemedelsterapi</w:t>
      </w:r>
    </w:p>
    <w:p w14:paraId="281254F1" w14:textId="77777777" w:rsidR="00113882" w:rsidRPr="00113882" w:rsidRDefault="00113882" w:rsidP="00357F70">
      <w:pPr>
        <w:pStyle w:val="Rubrik2"/>
      </w:pPr>
      <w:r w:rsidRPr="00113882">
        <w:br w:type="page"/>
      </w:r>
      <w:bookmarkStart w:id="616" w:name="_Toc256000322"/>
      <w:bookmarkStart w:id="617" w:name="_Toc256000257"/>
      <w:bookmarkStart w:id="618" w:name="_Toc256000192"/>
      <w:bookmarkStart w:id="619" w:name="_Toc256000127"/>
      <w:bookmarkStart w:id="620" w:name="_Toc256000062"/>
      <w:bookmarkStart w:id="621" w:name="_Toc62227334"/>
      <w:bookmarkStart w:id="622" w:name="_Toc62473255"/>
      <w:bookmarkStart w:id="623" w:name="_Toc72421995"/>
      <w:bookmarkStart w:id="624" w:name="_Toc183512398"/>
      <w:r w:rsidRPr="00113882">
        <w:lastRenderedPageBreak/>
        <w:t>Referensförteckning</w:t>
      </w:r>
      <w:bookmarkStart w:id="625" w:name="_Toc169686209"/>
      <w:bookmarkStart w:id="626" w:name="_Toc169686713"/>
      <w:bookmarkStart w:id="627" w:name="_Toc182366123"/>
      <w:bookmarkEnd w:id="616"/>
      <w:bookmarkEnd w:id="617"/>
      <w:bookmarkEnd w:id="618"/>
      <w:bookmarkEnd w:id="619"/>
      <w:bookmarkEnd w:id="620"/>
      <w:bookmarkEnd w:id="621"/>
      <w:bookmarkEnd w:id="622"/>
      <w:bookmarkEnd w:id="623"/>
      <w:bookmarkEnd w:id="624"/>
    </w:p>
    <w:p w14:paraId="625159E5" w14:textId="77777777" w:rsidR="00113882" w:rsidRPr="00113882" w:rsidRDefault="00113882" w:rsidP="00BF4F3D">
      <w:pPr>
        <w:pStyle w:val="Punktlistanumrerad"/>
      </w:pPr>
      <w:r w:rsidRPr="00113882">
        <w:t>Use of opioid analgesics in the treatment of cancer pain: evidence-based recommendations from the EAPC. Caraceni A et al, Lancet Oncol 2012; 13:e58-68.</w:t>
      </w:r>
    </w:p>
    <w:p w14:paraId="65F296CE" w14:textId="77777777" w:rsidR="00113882" w:rsidRPr="00113882" w:rsidRDefault="00113882" w:rsidP="00BF4F3D">
      <w:pPr>
        <w:pStyle w:val="Punktlistanumrerad"/>
      </w:pPr>
      <w:r w:rsidRPr="00113882">
        <w:t>Pharmacotherapy for neuropathic pain in adults: a systematic Review. Finnerup NB et al, Lancet Neurol 2015: 162-73.</w:t>
      </w:r>
    </w:p>
    <w:p w14:paraId="26905D44" w14:textId="77777777" w:rsidR="00113882" w:rsidRPr="00113882" w:rsidRDefault="00113882" w:rsidP="00BF4F3D">
      <w:pPr>
        <w:pStyle w:val="Punktlistanumrerad"/>
      </w:pPr>
      <w:r w:rsidRPr="00113882">
        <w:t>Bisphosphonates for breast cancer. Pavlakis N et al, Cochrane Database Syst Rev. 2005; (3):CD003474.</w:t>
      </w:r>
    </w:p>
    <w:p w14:paraId="0B56B9EC" w14:textId="77777777" w:rsidR="00113882" w:rsidRPr="00113882" w:rsidRDefault="00113882" w:rsidP="00BF4F3D">
      <w:pPr>
        <w:pStyle w:val="Punktlistanumrerad"/>
      </w:pPr>
      <w:r w:rsidRPr="00113882">
        <w:t>Nausea and vomiting in advanced cancer. Twycross R et al, European journal of palliative care 1998; 5:39-45.</w:t>
      </w:r>
    </w:p>
    <w:p w14:paraId="19273966" w14:textId="77777777" w:rsidR="00113882" w:rsidRPr="00113882" w:rsidRDefault="00113882" w:rsidP="00BF4F3D">
      <w:pPr>
        <w:pStyle w:val="Punktlistanumrerad"/>
      </w:pPr>
      <w:r w:rsidRPr="00113882">
        <w:t>Palliation of nausea and vomiting in malignancy. Mannix K, Clin Med 2006; 6:144-147.</w:t>
      </w:r>
    </w:p>
    <w:p w14:paraId="10D1CD68" w14:textId="77777777" w:rsidR="00113882" w:rsidRPr="00113882" w:rsidRDefault="00113882" w:rsidP="00BF4F3D">
      <w:pPr>
        <w:pStyle w:val="Punktlistanumrerad"/>
      </w:pPr>
      <w:r w:rsidRPr="00113882">
        <w:t>Use of clinical pictures in the management of nausea and vomiting: a prospective audit. Bentley A et al, Palliat Med 2001; 15:247-253.</w:t>
      </w:r>
    </w:p>
    <w:p w14:paraId="5BC1CFF8" w14:textId="77777777" w:rsidR="00113882" w:rsidRPr="00113882" w:rsidRDefault="00113882" w:rsidP="00BF4F3D">
      <w:pPr>
        <w:pStyle w:val="Punktlistanumrerad"/>
      </w:pPr>
      <w:r w:rsidRPr="00113882">
        <w:t>Systematic review of the efficacy of antiemetics in the treatment of nausea in patients with far-advanced cancer. Glare P et al, Support Care Cancer 2004; 12:432-440.</w:t>
      </w:r>
    </w:p>
    <w:p w14:paraId="355437FC" w14:textId="77777777" w:rsidR="00113882" w:rsidRPr="00113882" w:rsidRDefault="00113882" w:rsidP="00BF4F3D">
      <w:pPr>
        <w:pStyle w:val="Punktlistanumrerad"/>
      </w:pPr>
      <w:r w:rsidRPr="00113882">
        <w:t xml:space="preserve">A systematic review of the treatment of nausea and/or vomiting in cancer unrelated to chemotherapy or radiation. Davis MP et al, </w:t>
      </w:r>
      <w:r w:rsidRPr="00113882">
        <w:rPr>
          <w:lang w:val="en-GB"/>
        </w:rPr>
        <w:t>J Pain Symptom Manage. 2010; 39:756-61.</w:t>
      </w:r>
    </w:p>
    <w:p w14:paraId="7AF47EAF" w14:textId="77777777" w:rsidR="00113882" w:rsidRPr="00113882" w:rsidRDefault="00113882" w:rsidP="00BF4F3D">
      <w:pPr>
        <w:pStyle w:val="Punktlistanumrerad"/>
      </w:pPr>
      <w:r w:rsidRPr="00113882">
        <w:t>Medical treatment for inoperable malignant bowel obstruction: A qualitative systematic review. Mercadente S et al, J Pain and Symptom Manage. 2007; 33:217-223.</w:t>
      </w:r>
    </w:p>
    <w:p w14:paraId="10ACEC00" w14:textId="77777777" w:rsidR="00113882" w:rsidRPr="00113882" w:rsidRDefault="00113882" w:rsidP="00BF4F3D">
      <w:pPr>
        <w:pStyle w:val="Punktlistanumrerad"/>
      </w:pPr>
      <w:r w:rsidRPr="00113882">
        <w:t>Classification and pathophysiology of the anorexia-cachexia syndrome. Strasser F, Oxford Textbook of Palliative Medicine, Oxford Press 2010.</w:t>
      </w:r>
    </w:p>
    <w:p w14:paraId="54E6692E" w14:textId="77777777" w:rsidR="00113882" w:rsidRPr="00113882" w:rsidRDefault="00113882" w:rsidP="00BF4F3D">
      <w:pPr>
        <w:pStyle w:val="Punktlistanumrerad"/>
      </w:pPr>
      <w:r w:rsidRPr="00113882">
        <w:t xml:space="preserve">Management of delirium in palliative care: a review. Grassi L et al, </w:t>
      </w:r>
      <w:hyperlink r:id="rId22" w:history="1">
        <w:r w:rsidRPr="00113882">
          <w:t>Curr Psychiatry Rep.</w:t>
        </w:r>
      </w:hyperlink>
      <w:r w:rsidRPr="00113882">
        <w:t xml:space="preserve"> 2015; 17:550-ff.</w:t>
      </w:r>
    </w:p>
    <w:p w14:paraId="265DF7DB" w14:textId="77777777" w:rsidR="00113882" w:rsidRPr="00113882" w:rsidRDefault="00113882" w:rsidP="00BF4F3D">
      <w:pPr>
        <w:pStyle w:val="Punktlistanumrerad"/>
      </w:pPr>
      <w:r w:rsidRPr="00113882">
        <w:t>The assessment and management of delirium in cancer patients. Bush SH, Bruera E, Oncologist 2009; 14:1039-49.</w:t>
      </w:r>
    </w:p>
    <w:p w14:paraId="7DFA66D8" w14:textId="77777777" w:rsidR="00113882" w:rsidRPr="00113882" w:rsidRDefault="00113882" w:rsidP="00BF4F3D">
      <w:pPr>
        <w:pStyle w:val="Punktlistanumrerad"/>
      </w:pPr>
      <w:r w:rsidRPr="00113882">
        <w:t>A randomized controlled trial of supplemental oxygen versus air in cancer patients with dyspnea. Bruera E et al, Palliat Med 2003; 17:659-663.</w:t>
      </w:r>
    </w:p>
    <w:p w14:paraId="0A4867F4" w14:textId="77777777" w:rsidR="00113882" w:rsidRPr="00113882" w:rsidRDefault="00113882" w:rsidP="00BF4F3D">
      <w:pPr>
        <w:pStyle w:val="Punktlistanumrerad"/>
      </w:pPr>
      <w:r w:rsidRPr="00113882">
        <w:t>Dysphagia, dyspepsia and hiccup. Regnard C, Oxford Textbook of Palliative Medicine, Oxford Press 2010.</w:t>
      </w:r>
    </w:p>
    <w:p w14:paraId="16C8BC4E" w14:textId="77777777" w:rsidR="00113882" w:rsidRPr="00113882" w:rsidRDefault="00113882" w:rsidP="00BF4F3D">
      <w:pPr>
        <w:pStyle w:val="Punktlistanumrerad"/>
      </w:pPr>
      <w:r w:rsidRPr="00113882">
        <w:t>Itch: scratching more than the surface. Twycross R et al, Q J Med 2003; 96:7-26.</w:t>
      </w:r>
    </w:p>
    <w:p w14:paraId="2DECCCCF" w14:textId="77777777" w:rsidR="00113882" w:rsidRPr="00113882" w:rsidRDefault="00113882" w:rsidP="00BF4F3D">
      <w:pPr>
        <w:pStyle w:val="Punktlistanumrerad"/>
      </w:pPr>
      <w:r w:rsidRPr="00113882">
        <w:t>Pruritus: scratching the surface. Bosonnet L. Eur J Cancer Care 2003; 12:162-165.</w:t>
      </w:r>
    </w:p>
    <w:p w14:paraId="7079FE2F" w14:textId="77777777" w:rsidR="00113882" w:rsidRPr="00113882" w:rsidRDefault="00113882" w:rsidP="00BF4F3D">
      <w:pPr>
        <w:pStyle w:val="Rubrik2"/>
      </w:pPr>
      <w:bookmarkStart w:id="628" w:name="_Toc256000323"/>
      <w:bookmarkStart w:id="629" w:name="_Toc256000258"/>
      <w:bookmarkStart w:id="630" w:name="_Toc256000193"/>
      <w:bookmarkStart w:id="631" w:name="_Toc256000128"/>
      <w:bookmarkStart w:id="632" w:name="_Toc256000063"/>
      <w:bookmarkStart w:id="633" w:name="_Toc62227335"/>
      <w:bookmarkStart w:id="634" w:name="_Toc62473256"/>
      <w:bookmarkStart w:id="635" w:name="_Toc72421996"/>
      <w:bookmarkStart w:id="636" w:name="_Toc183512399"/>
      <w:r w:rsidRPr="00113882">
        <w:lastRenderedPageBreak/>
        <w:t>Litteraturhänvisningar</w:t>
      </w:r>
      <w:bookmarkEnd w:id="628"/>
      <w:bookmarkEnd w:id="629"/>
      <w:bookmarkEnd w:id="630"/>
      <w:bookmarkEnd w:id="631"/>
      <w:bookmarkEnd w:id="632"/>
      <w:bookmarkEnd w:id="633"/>
      <w:bookmarkEnd w:id="634"/>
      <w:bookmarkEnd w:id="635"/>
      <w:bookmarkEnd w:id="636"/>
    </w:p>
    <w:p w14:paraId="13193AE0" w14:textId="77777777" w:rsidR="00113882" w:rsidRPr="00113882" w:rsidRDefault="00113882" w:rsidP="00BF4F3D">
      <w:r w:rsidRPr="00113882">
        <w:t>Palliativ medicin och vård. P Strang, Beck-Friis B. Liber 2012</w:t>
      </w:r>
    </w:p>
    <w:p w14:paraId="49F46922" w14:textId="77777777" w:rsidR="00113882" w:rsidRPr="00113882" w:rsidRDefault="00113882" w:rsidP="00BF4F3D">
      <w:pPr>
        <w:rPr>
          <w:lang w:val="en-US"/>
        </w:rPr>
      </w:pPr>
      <w:r w:rsidRPr="00113882">
        <w:t xml:space="preserve">Oxford Textbook of Palliative Medicine, </w:t>
      </w:r>
      <w:r w:rsidRPr="00113882">
        <w:rPr>
          <w:lang w:val="en-US"/>
        </w:rPr>
        <w:t>Oxford Press 2010.</w:t>
      </w:r>
    </w:p>
    <w:p w14:paraId="40721B50" w14:textId="77777777" w:rsidR="00113882" w:rsidRPr="00113882" w:rsidRDefault="00113882" w:rsidP="00BF4F3D">
      <w:r w:rsidRPr="00113882">
        <w:rPr>
          <w:lang w:val="en-US"/>
        </w:rPr>
        <w:t>C</w:t>
      </w:r>
      <w:r w:rsidRPr="00113882">
        <w:t>ancerrelaterad smärta. Strang. Studentlitteratur 2003</w:t>
      </w:r>
    </w:p>
    <w:p w14:paraId="1E37AF56" w14:textId="77777777" w:rsidR="00113882" w:rsidRPr="00113882" w:rsidRDefault="00113882" w:rsidP="00BF4F3D">
      <w:pPr>
        <w:pStyle w:val="Rubrik2"/>
      </w:pPr>
      <w:bookmarkStart w:id="637" w:name="_Toc256000324"/>
      <w:bookmarkStart w:id="638" w:name="_Toc256000259"/>
      <w:bookmarkStart w:id="639" w:name="_Toc256000194"/>
      <w:bookmarkStart w:id="640" w:name="_Toc256000129"/>
      <w:bookmarkStart w:id="641" w:name="_Toc256000064"/>
      <w:bookmarkStart w:id="642" w:name="_Toc62227336"/>
      <w:bookmarkStart w:id="643" w:name="_Toc62473257"/>
      <w:bookmarkStart w:id="644" w:name="_Toc72421997"/>
      <w:bookmarkStart w:id="645" w:name="_Toc183512400"/>
      <w:r w:rsidRPr="00113882">
        <w:t>Länkförteckning</w:t>
      </w:r>
      <w:bookmarkEnd w:id="625"/>
      <w:bookmarkEnd w:id="626"/>
      <w:bookmarkEnd w:id="627"/>
      <w:bookmarkEnd w:id="637"/>
      <w:bookmarkEnd w:id="638"/>
      <w:bookmarkEnd w:id="639"/>
      <w:bookmarkEnd w:id="640"/>
      <w:bookmarkEnd w:id="641"/>
      <w:bookmarkEnd w:id="642"/>
      <w:bookmarkEnd w:id="643"/>
      <w:bookmarkEnd w:id="644"/>
      <w:bookmarkEnd w:id="645"/>
    </w:p>
    <w:p w14:paraId="594E32B5" w14:textId="68386EA0" w:rsidR="00113882" w:rsidRPr="00113882" w:rsidRDefault="00113882" w:rsidP="00822C9F">
      <w:pPr>
        <w:pStyle w:val="Punktlista"/>
        <w:rPr>
          <w:szCs w:val="20"/>
        </w:rPr>
      </w:pPr>
      <w:r w:rsidRPr="00113882">
        <w:rPr>
          <w:szCs w:val="20"/>
        </w:rPr>
        <w:t xml:space="preserve">Smärtbehandling - Långvarig via epidural och intratekal kateter. </w:t>
      </w:r>
      <w:r w:rsidR="009C351D">
        <w:rPr>
          <w:szCs w:val="20"/>
        </w:rPr>
        <w:t>Sjukhusövergripande r</w:t>
      </w:r>
      <w:r w:rsidRPr="00113882">
        <w:rPr>
          <w:szCs w:val="20"/>
        </w:rPr>
        <w:t>iktlinje, SÄS.</w:t>
      </w:r>
      <w:r w:rsidRPr="00113882">
        <w:rPr>
          <w:szCs w:val="20"/>
        </w:rPr>
        <w:br/>
      </w:r>
      <w:hyperlink r:id="rId23" w:history="1">
        <w:r w:rsidR="00F83C0A">
          <w:rPr>
            <w:rStyle w:val="Hyperlnk"/>
          </w:rPr>
          <w:t>https://insidan.vgregion.se/forvaltningar/sodra-alvsborgs-sjukhus/styrdokument</w:t>
        </w:r>
      </w:hyperlink>
    </w:p>
    <w:p w14:paraId="27FC3A00" w14:textId="651D2DE8" w:rsidR="00113882" w:rsidRPr="00113882" w:rsidRDefault="00113882" w:rsidP="00822C9F">
      <w:pPr>
        <w:pStyle w:val="Punktlista"/>
        <w:rPr>
          <w:szCs w:val="20"/>
        </w:rPr>
      </w:pPr>
      <w:r w:rsidRPr="00113882">
        <w:rPr>
          <w:szCs w:val="20"/>
        </w:rPr>
        <w:t xml:space="preserve">Smärtlindring genom perifer nervblockad med kvarliggande kateter. </w:t>
      </w:r>
      <w:r w:rsidR="00AF7449">
        <w:rPr>
          <w:szCs w:val="20"/>
        </w:rPr>
        <w:t>Sjukhusövergripande r</w:t>
      </w:r>
      <w:r w:rsidRPr="00113882">
        <w:rPr>
          <w:szCs w:val="20"/>
        </w:rPr>
        <w:t>iktlinje, SÄS.</w:t>
      </w:r>
      <w:r w:rsidRPr="00113882">
        <w:rPr>
          <w:szCs w:val="20"/>
        </w:rPr>
        <w:br/>
      </w:r>
      <w:hyperlink r:id="rId24" w:history="1">
        <w:r w:rsidR="00F83C0A">
          <w:rPr>
            <w:rStyle w:val="Hyperlnk"/>
          </w:rPr>
          <w:t>https://insidan.vgregion.se/forvaltningar/sodra-alvsborgs-sjukhus/styrdokument</w:t>
        </w:r>
      </w:hyperlink>
    </w:p>
    <w:p w14:paraId="6ECCF625" w14:textId="6C198714" w:rsidR="00EE6B60" w:rsidRDefault="00113882" w:rsidP="00822C9F">
      <w:pPr>
        <w:pStyle w:val="Punktlista"/>
        <w:rPr>
          <w:szCs w:val="20"/>
        </w:rPr>
      </w:pPr>
      <w:r w:rsidRPr="00113882">
        <w:rPr>
          <w:szCs w:val="20"/>
        </w:rPr>
        <w:t>Instruktionsfilm ”Ascitestappning med Venflon”. Universitetssjukhuset, Örebro.</w:t>
      </w:r>
      <w:r w:rsidR="00EE6B60">
        <w:rPr>
          <w:szCs w:val="20"/>
        </w:rPr>
        <w:br/>
      </w:r>
      <w:hyperlink r:id="rId25" w:history="1">
        <w:r w:rsidR="00EE6B60" w:rsidRPr="00D969BB">
          <w:rPr>
            <w:rStyle w:val="Hyperlnk"/>
            <w:szCs w:val="20"/>
          </w:rPr>
          <w:t>https://vardgivare.regionorebr</w:t>
        </w:r>
        <w:r w:rsidR="00EE6B60" w:rsidRPr="00D969BB">
          <w:rPr>
            <w:rStyle w:val="Hyperlnk"/>
            <w:szCs w:val="20"/>
          </w:rPr>
          <w:t>o</w:t>
        </w:r>
        <w:r w:rsidR="00EE6B60" w:rsidRPr="00D969BB">
          <w:rPr>
            <w:rStyle w:val="Hyperlnk"/>
            <w:szCs w:val="20"/>
          </w:rPr>
          <w:t>lan.se/de/vardriktlinjer-och-kunskapsstod/videoarkivet-uso/Kirurgia-minor/Ascitestappning-med-Venflon/</w:t>
        </w:r>
      </w:hyperlink>
    </w:p>
    <w:p w14:paraId="33B96487" w14:textId="0C629E35" w:rsidR="00113882" w:rsidRPr="00113882" w:rsidRDefault="00113882" w:rsidP="00822C9F">
      <w:pPr>
        <w:pStyle w:val="Punktlista"/>
        <w:rPr>
          <w:szCs w:val="20"/>
        </w:rPr>
      </w:pPr>
      <w:r w:rsidRPr="00113882">
        <w:rPr>
          <w:szCs w:val="20"/>
          <w:lang w:val="en-US"/>
        </w:rPr>
        <w:t xml:space="preserve">HAD-skalan (Hospital Anxiety and Depression Scale) (sidan 24) </w:t>
      </w:r>
      <w:hyperlink r:id="rId26" w:history="1">
        <w:r w:rsidRPr="00564837">
          <w:rPr>
            <w:rStyle w:val="Hyperlnk"/>
          </w:rPr>
          <w:t>http://doktorerna.com/tolkning/had-tolkning</w:t>
        </w:r>
      </w:hyperlink>
      <w:bookmarkEnd w:id="0"/>
    </w:p>
    <w:sectPr w:rsidR="00113882" w:rsidRPr="00113882" w:rsidSect="0011388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1BA5B" w14:textId="77777777" w:rsidR="00CF51FE" w:rsidRDefault="00CF51FE">
      <w:r>
        <w:separator/>
      </w:r>
    </w:p>
  </w:endnote>
  <w:endnote w:type="continuationSeparator" w:id="0">
    <w:p w14:paraId="0D227B47" w14:textId="77777777" w:rsidR="00CF51FE" w:rsidRDefault="00CF51FE">
      <w:r>
        <w:continuationSeparator/>
      </w:r>
    </w:p>
  </w:endnote>
  <w:endnote w:type="continuationNotice" w:id="1">
    <w:p w14:paraId="74154E75" w14:textId="77777777" w:rsidR="00CF51FE" w:rsidRDefault="00CF51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7E006" w14:textId="77777777" w:rsidR="00CF51FE" w:rsidRDefault="00CF51FE"/>
  </w:footnote>
  <w:footnote w:type="continuationSeparator" w:id="0">
    <w:p w14:paraId="05C44315" w14:textId="77777777" w:rsidR="00CF51FE" w:rsidRDefault="00CF51FE">
      <w:r>
        <w:continuationSeparator/>
      </w:r>
    </w:p>
  </w:footnote>
  <w:footnote w:type="continuationNotice" w:id="1">
    <w:p w14:paraId="3148281F" w14:textId="77777777" w:rsidR="00CF51FE" w:rsidRDefault="00CF51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ECE68F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492786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A448E1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0BBC8C7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0DC2B58"/>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02810F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09F4418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FFFFFF88"/>
    <w:multiLevelType w:val="singleLevel"/>
    <w:tmpl w:val="14F8EB44"/>
    <w:lvl w:ilvl="0">
      <w:start w:val="1"/>
      <w:numFmt w:val="decimal"/>
      <w:pStyle w:val="Punktlistanumrerad"/>
      <w:lvlText w:val="%1."/>
      <w:lvlJc w:val="left"/>
      <w:pPr>
        <w:ind w:left="1352" w:hanging="360"/>
      </w:pPr>
      <w:rPr>
        <w:rFonts w:hint="default"/>
      </w:r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08583E79"/>
    <w:multiLevelType w:val="hybridMultilevel"/>
    <w:tmpl w:val="920EA918"/>
    <w:lvl w:ilvl="0" w:tplc="F33E53AE">
      <w:start w:val="2"/>
      <w:numFmt w:val="decimal"/>
      <w:lvlText w:val="%1."/>
      <w:lvlJc w:val="left"/>
      <w:pPr>
        <w:tabs>
          <w:tab w:val="num" w:pos="3039"/>
        </w:tabs>
        <w:ind w:left="3039" w:hanging="360"/>
      </w:pPr>
      <w:rPr>
        <w:rFonts w:hint="default"/>
      </w:rPr>
    </w:lvl>
    <w:lvl w:ilvl="1" w:tplc="CD70D5CC">
      <w:start w:val="2"/>
      <w:numFmt w:val="bullet"/>
      <w:lvlText w:val="-"/>
      <w:lvlJc w:val="left"/>
      <w:pPr>
        <w:tabs>
          <w:tab w:val="num" w:pos="3759"/>
        </w:tabs>
        <w:ind w:left="3759" w:hanging="360"/>
      </w:pPr>
      <w:rPr>
        <w:rFonts w:ascii="Times New Roman" w:eastAsia="Times New Roman" w:hAnsi="Times New Roman" w:cs="Times New Roman" w:hint="default"/>
      </w:rPr>
    </w:lvl>
    <w:lvl w:ilvl="2" w:tplc="803277BA" w:tentative="1">
      <w:start w:val="1"/>
      <w:numFmt w:val="lowerRoman"/>
      <w:lvlText w:val="%3."/>
      <w:lvlJc w:val="right"/>
      <w:pPr>
        <w:tabs>
          <w:tab w:val="num" w:pos="4479"/>
        </w:tabs>
        <w:ind w:left="4479" w:hanging="180"/>
      </w:pPr>
    </w:lvl>
    <w:lvl w:ilvl="3" w:tplc="A61ADA6C" w:tentative="1">
      <w:start w:val="1"/>
      <w:numFmt w:val="decimal"/>
      <w:lvlText w:val="%4."/>
      <w:lvlJc w:val="left"/>
      <w:pPr>
        <w:tabs>
          <w:tab w:val="num" w:pos="5199"/>
        </w:tabs>
        <w:ind w:left="5199" w:hanging="360"/>
      </w:pPr>
    </w:lvl>
    <w:lvl w:ilvl="4" w:tplc="18F8662A" w:tentative="1">
      <w:start w:val="1"/>
      <w:numFmt w:val="lowerLetter"/>
      <w:lvlText w:val="%5."/>
      <w:lvlJc w:val="left"/>
      <w:pPr>
        <w:tabs>
          <w:tab w:val="num" w:pos="5919"/>
        </w:tabs>
        <w:ind w:left="5919" w:hanging="360"/>
      </w:pPr>
    </w:lvl>
    <w:lvl w:ilvl="5" w:tplc="B91AAFB6" w:tentative="1">
      <w:start w:val="1"/>
      <w:numFmt w:val="lowerRoman"/>
      <w:lvlText w:val="%6."/>
      <w:lvlJc w:val="right"/>
      <w:pPr>
        <w:tabs>
          <w:tab w:val="num" w:pos="6639"/>
        </w:tabs>
        <w:ind w:left="6639" w:hanging="180"/>
      </w:pPr>
    </w:lvl>
    <w:lvl w:ilvl="6" w:tplc="63EA9326" w:tentative="1">
      <w:start w:val="1"/>
      <w:numFmt w:val="decimal"/>
      <w:lvlText w:val="%7."/>
      <w:lvlJc w:val="left"/>
      <w:pPr>
        <w:tabs>
          <w:tab w:val="num" w:pos="7359"/>
        </w:tabs>
        <w:ind w:left="7359" w:hanging="360"/>
      </w:pPr>
    </w:lvl>
    <w:lvl w:ilvl="7" w:tplc="C68C68CA" w:tentative="1">
      <w:start w:val="1"/>
      <w:numFmt w:val="lowerLetter"/>
      <w:lvlText w:val="%8."/>
      <w:lvlJc w:val="left"/>
      <w:pPr>
        <w:tabs>
          <w:tab w:val="num" w:pos="8079"/>
        </w:tabs>
        <w:ind w:left="8079" w:hanging="360"/>
      </w:pPr>
    </w:lvl>
    <w:lvl w:ilvl="8" w:tplc="9E5E0B70" w:tentative="1">
      <w:start w:val="1"/>
      <w:numFmt w:val="lowerRoman"/>
      <w:lvlText w:val="%9."/>
      <w:lvlJc w:val="right"/>
      <w:pPr>
        <w:tabs>
          <w:tab w:val="num" w:pos="8799"/>
        </w:tabs>
        <w:ind w:left="8799" w:hanging="180"/>
      </w:pPr>
    </w:lvl>
  </w:abstractNum>
  <w:abstractNum w:abstractNumId="14" w15:restartNumberingAfterBreak="0">
    <w:nsid w:val="12724002"/>
    <w:multiLevelType w:val="hybridMultilevel"/>
    <w:tmpl w:val="B2AACBBE"/>
    <w:lvl w:ilvl="0" w:tplc="990CD4C4">
      <w:start w:val="1"/>
      <w:numFmt w:val="decimal"/>
      <w:lvlText w:val="%1."/>
      <w:lvlJc w:val="left"/>
      <w:pPr>
        <w:tabs>
          <w:tab w:val="num" w:pos="720"/>
        </w:tabs>
        <w:ind w:left="720" w:hanging="360"/>
      </w:pPr>
      <w:rPr>
        <w:rFonts w:hint="default"/>
      </w:rPr>
    </w:lvl>
    <w:lvl w:ilvl="1" w:tplc="0994DEB6">
      <w:start w:val="1"/>
      <w:numFmt w:val="bullet"/>
      <w:lvlText w:val="-"/>
      <w:lvlJc w:val="left"/>
      <w:pPr>
        <w:tabs>
          <w:tab w:val="num" w:pos="1440"/>
        </w:tabs>
        <w:ind w:left="1440" w:hanging="360"/>
      </w:pPr>
      <w:rPr>
        <w:rFonts w:ascii="Times New Roman" w:eastAsia="Times New Roman" w:hAnsi="Times New Roman" w:cs="Times New Roman" w:hint="default"/>
      </w:rPr>
    </w:lvl>
    <w:lvl w:ilvl="2" w:tplc="81F2AF36">
      <w:start w:val="1"/>
      <w:numFmt w:val="lowerRoman"/>
      <w:lvlText w:val="%3."/>
      <w:lvlJc w:val="right"/>
      <w:pPr>
        <w:tabs>
          <w:tab w:val="num" w:pos="2160"/>
        </w:tabs>
        <w:ind w:left="2160" w:hanging="180"/>
      </w:pPr>
    </w:lvl>
    <w:lvl w:ilvl="3" w:tplc="247AAB8A">
      <w:start w:val="1"/>
      <w:numFmt w:val="decimal"/>
      <w:lvlText w:val="%4."/>
      <w:lvlJc w:val="left"/>
      <w:pPr>
        <w:tabs>
          <w:tab w:val="num" w:pos="2880"/>
        </w:tabs>
        <w:ind w:left="2880" w:hanging="360"/>
      </w:pPr>
    </w:lvl>
    <w:lvl w:ilvl="4" w:tplc="58CE28C8" w:tentative="1">
      <w:start w:val="1"/>
      <w:numFmt w:val="lowerLetter"/>
      <w:lvlText w:val="%5."/>
      <w:lvlJc w:val="left"/>
      <w:pPr>
        <w:tabs>
          <w:tab w:val="num" w:pos="3600"/>
        </w:tabs>
        <w:ind w:left="3600" w:hanging="360"/>
      </w:pPr>
    </w:lvl>
    <w:lvl w:ilvl="5" w:tplc="DFC66ABA" w:tentative="1">
      <w:start w:val="1"/>
      <w:numFmt w:val="lowerRoman"/>
      <w:lvlText w:val="%6."/>
      <w:lvlJc w:val="right"/>
      <w:pPr>
        <w:tabs>
          <w:tab w:val="num" w:pos="4320"/>
        </w:tabs>
        <w:ind w:left="4320" w:hanging="180"/>
      </w:pPr>
    </w:lvl>
    <w:lvl w:ilvl="6" w:tplc="F7EE210A" w:tentative="1">
      <w:start w:val="1"/>
      <w:numFmt w:val="decimal"/>
      <w:lvlText w:val="%7."/>
      <w:lvlJc w:val="left"/>
      <w:pPr>
        <w:tabs>
          <w:tab w:val="num" w:pos="5040"/>
        </w:tabs>
        <w:ind w:left="5040" w:hanging="360"/>
      </w:pPr>
    </w:lvl>
    <w:lvl w:ilvl="7" w:tplc="CF42D0BA" w:tentative="1">
      <w:start w:val="1"/>
      <w:numFmt w:val="lowerLetter"/>
      <w:lvlText w:val="%8."/>
      <w:lvlJc w:val="left"/>
      <w:pPr>
        <w:tabs>
          <w:tab w:val="num" w:pos="5760"/>
        </w:tabs>
        <w:ind w:left="5760" w:hanging="360"/>
      </w:pPr>
    </w:lvl>
    <w:lvl w:ilvl="8" w:tplc="1C007B54" w:tentative="1">
      <w:start w:val="1"/>
      <w:numFmt w:val="lowerRoman"/>
      <w:lvlText w:val="%9."/>
      <w:lvlJc w:val="right"/>
      <w:pPr>
        <w:tabs>
          <w:tab w:val="num" w:pos="6480"/>
        </w:tabs>
        <w:ind w:left="6480" w:hanging="180"/>
      </w:p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B9C78F5"/>
    <w:multiLevelType w:val="hybridMultilevel"/>
    <w:tmpl w:val="3A4E2CDC"/>
    <w:lvl w:ilvl="0" w:tplc="C4CAFCAE">
      <w:start w:val="1"/>
      <w:numFmt w:val="bullet"/>
      <w:lvlText w:val=""/>
      <w:lvlJc w:val="left"/>
      <w:pPr>
        <w:ind w:left="720" w:hanging="360"/>
      </w:pPr>
      <w:rPr>
        <w:rFonts w:ascii="Symbol" w:hAnsi="Symbol" w:hint="default"/>
      </w:rPr>
    </w:lvl>
    <w:lvl w:ilvl="1" w:tplc="2AC637A4">
      <w:start w:val="1"/>
      <w:numFmt w:val="bullet"/>
      <w:lvlText w:val="o"/>
      <w:lvlJc w:val="left"/>
      <w:pPr>
        <w:ind w:left="1440" w:hanging="360"/>
      </w:pPr>
      <w:rPr>
        <w:rFonts w:ascii="Courier New" w:hAnsi="Courier New" w:hint="default"/>
      </w:rPr>
    </w:lvl>
    <w:lvl w:ilvl="2" w:tplc="FEEA178C">
      <w:start w:val="1"/>
      <w:numFmt w:val="bullet"/>
      <w:lvlText w:val=""/>
      <w:lvlJc w:val="left"/>
      <w:pPr>
        <w:ind w:left="2160" w:hanging="360"/>
      </w:pPr>
      <w:rPr>
        <w:rFonts w:ascii="Wingdings" w:hAnsi="Wingdings" w:hint="default"/>
      </w:rPr>
    </w:lvl>
    <w:lvl w:ilvl="3" w:tplc="A352FFD0">
      <w:start w:val="1"/>
      <w:numFmt w:val="bullet"/>
      <w:lvlText w:val=""/>
      <w:lvlJc w:val="left"/>
      <w:pPr>
        <w:ind w:left="2880" w:hanging="360"/>
      </w:pPr>
      <w:rPr>
        <w:rFonts w:ascii="Symbol" w:hAnsi="Symbol" w:hint="default"/>
      </w:rPr>
    </w:lvl>
    <w:lvl w:ilvl="4" w:tplc="644885DC">
      <w:start w:val="1"/>
      <w:numFmt w:val="bullet"/>
      <w:lvlText w:val="o"/>
      <w:lvlJc w:val="left"/>
      <w:pPr>
        <w:ind w:left="3600" w:hanging="360"/>
      </w:pPr>
      <w:rPr>
        <w:rFonts w:ascii="Courier New" w:hAnsi="Courier New" w:hint="default"/>
      </w:rPr>
    </w:lvl>
    <w:lvl w:ilvl="5" w:tplc="BBAC4422">
      <w:start w:val="1"/>
      <w:numFmt w:val="bullet"/>
      <w:lvlText w:val=""/>
      <w:lvlJc w:val="left"/>
      <w:pPr>
        <w:ind w:left="4320" w:hanging="360"/>
      </w:pPr>
      <w:rPr>
        <w:rFonts w:ascii="Wingdings" w:hAnsi="Wingdings" w:hint="default"/>
      </w:rPr>
    </w:lvl>
    <w:lvl w:ilvl="6" w:tplc="300A7E72">
      <w:start w:val="1"/>
      <w:numFmt w:val="bullet"/>
      <w:lvlText w:val=""/>
      <w:lvlJc w:val="left"/>
      <w:pPr>
        <w:ind w:left="5040" w:hanging="360"/>
      </w:pPr>
      <w:rPr>
        <w:rFonts w:ascii="Symbol" w:hAnsi="Symbol" w:hint="default"/>
      </w:rPr>
    </w:lvl>
    <w:lvl w:ilvl="7" w:tplc="62CCA3FE">
      <w:start w:val="1"/>
      <w:numFmt w:val="bullet"/>
      <w:lvlText w:val="o"/>
      <w:lvlJc w:val="left"/>
      <w:pPr>
        <w:ind w:left="5760" w:hanging="360"/>
      </w:pPr>
      <w:rPr>
        <w:rFonts w:ascii="Courier New" w:hAnsi="Courier New" w:hint="default"/>
      </w:rPr>
    </w:lvl>
    <w:lvl w:ilvl="8" w:tplc="DD7A198A">
      <w:start w:val="1"/>
      <w:numFmt w:val="bullet"/>
      <w:lvlText w:val=""/>
      <w:lvlJc w:val="left"/>
      <w:pPr>
        <w:ind w:left="6480" w:hanging="360"/>
      </w:pPr>
      <w:rPr>
        <w:rFonts w:ascii="Wingdings" w:hAnsi="Wingdings" w:hint="default"/>
      </w:rPr>
    </w:lvl>
  </w:abstractNum>
  <w:abstractNum w:abstractNumId="1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301B32AB"/>
    <w:multiLevelType w:val="hybridMultilevel"/>
    <w:tmpl w:val="4BEE3B3E"/>
    <w:lvl w:ilvl="0" w:tplc="DDBAB254">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763C5478">
      <w:start w:val="1"/>
      <w:numFmt w:val="decimal"/>
      <w:lvlText w:val="%2."/>
      <w:lvlJc w:val="left"/>
      <w:pPr>
        <w:tabs>
          <w:tab w:val="num" w:pos="1440"/>
        </w:tabs>
        <w:ind w:left="1440" w:hanging="360"/>
      </w:pPr>
      <w:rPr>
        <w:rFonts w:hint="default"/>
      </w:rPr>
    </w:lvl>
    <w:lvl w:ilvl="2" w:tplc="D366852A" w:tentative="1">
      <w:start w:val="1"/>
      <w:numFmt w:val="lowerRoman"/>
      <w:lvlText w:val="%3."/>
      <w:lvlJc w:val="right"/>
      <w:pPr>
        <w:tabs>
          <w:tab w:val="num" w:pos="2160"/>
        </w:tabs>
        <w:ind w:left="2160" w:hanging="180"/>
      </w:pPr>
    </w:lvl>
    <w:lvl w:ilvl="3" w:tplc="3B2EBDA6" w:tentative="1">
      <w:start w:val="1"/>
      <w:numFmt w:val="decimal"/>
      <w:lvlText w:val="%4."/>
      <w:lvlJc w:val="left"/>
      <w:pPr>
        <w:tabs>
          <w:tab w:val="num" w:pos="2880"/>
        </w:tabs>
        <w:ind w:left="2880" w:hanging="360"/>
      </w:pPr>
    </w:lvl>
    <w:lvl w:ilvl="4" w:tplc="3D6A7EEC" w:tentative="1">
      <w:start w:val="1"/>
      <w:numFmt w:val="lowerLetter"/>
      <w:lvlText w:val="%5."/>
      <w:lvlJc w:val="left"/>
      <w:pPr>
        <w:tabs>
          <w:tab w:val="num" w:pos="3600"/>
        </w:tabs>
        <w:ind w:left="3600" w:hanging="360"/>
      </w:pPr>
    </w:lvl>
    <w:lvl w:ilvl="5" w:tplc="BC082B5A" w:tentative="1">
      <w:start w:val="1"/>
      <w:numFmt w:val="lowerRoman"/>
      <w:lvlText w:val="%6."/>
      <w:lvlJc w:val="right"/>
      <w:pPr>
        <w:tabs>
          <w:tab w:val="num" w:pos="4320"/>
        </w:tabs>
        <w:ind w:left="4320" w:hanging="180"/>
      </w:pPr>
    </w:lvl>
    <w:lvl w:ilvl="6" w:tplc="68145C12" w:tentative="1">
      <w:start w:val="1"/>
      <w:numFmt w:val="decimal"/>
      <w:lvlText w:val="%7."/>
      <w:lvlJc w:val="left"/>
      <w:pPr>
        <w:tabs>
          <w:tab w:val="num" w:pos="5040"/>
        </w:tabs>
        <w:ind w:left="5040" w:hanging="360"/>
      </w:pPr>
    </w:lvl>
    <w:lvl w:ilvl="7" w:tplc="A6A0F18C" w:tentative="1">
      <w:start w:val="1"/>
      <w:numFmt w:val="lowerLetter"/>
      <w:lvlText w:val="%8."/>
      <w:lvlJc w:val="left"/>
      <w:pPr>
        <w:tabs>
          <w:tab w:val="num" w:pos="5760"/>
        </w:tabs>
        <w:ind w:left="5760" w:hanging="360"/>
      </w:pPr>
    </w:lvl>
    <w:lvl w:ilvl="8" w:tplc="2198438E" w:tentative="1">
      <w:start w:val="1"/>
      <w:numFmt w:val="lowerRoman"/>
      <w:lvlText w:val="%9."/>
      <w:lvlJc w:val="right"/>
      <w:pPr>
        <w:tabs>
          <w:tab w:val="num" w:pos="6480"/>
        </w:tabs>
        <w:ind w:left="6480" w:hanging="180"/>
      </w:pPr>
    </w:lvl>
  </w:abstractNum>
  <w:abstractNum w:abstractNumId="21" w15:restartNumberingAfterBreak="0">
    <w:nsid w:val="32662D24"/>
    <w:multiLevelType w:val="hybridMultilevel"/>
    <w:tmpl w:val="D178881E"/>
    <w:lvl w:ilvl="0" w:tplc="3C1A3BB8">
      <w:numFmt w:val="bullet"/>
      <w:pStyle w:val="Punktlista2"/>
      <w:lvlText w:val="-"/>
      <w:lvlJc w:val="left"/>
      <w:pPr>
        <w:tabs>
          <w:tab w:val="num" w:pos="3393"/>
        </w:tabs>
        <w:ind w:left="3393" w:hanging="360"/>
      </w:pPr>
      <w:rPr>
        <w:rFonts w:ascii="Times New Roman" w:eastAsia="Times New Roman" w:hAnsi="Times New Roman" w:cs="Times New Roman" w:hint="default"/>
      </w:rPr>
    </w:lvl>
    <w:lvl w:ilvl="1" w:tplc="82767084" w:tentative="1">
      <w:start w:val="1"/>
      <w:numFmt w:val="bullet"/>
      <w:lvlText w:val="o"/>
      <w:lvlJc w:val="left"/>
      <w:pPr>
        <w:tabs>
          <w:tab w:val="num" w:pos="4847"/>
        </w:tabs>
        <w:ind w:left="4847" w:hanging="360"/>
      </w:pPr>
      <w:rPr>
        <w:rFonts w:ascii="Courier New" w:hAnsi="Courier New" w:hint="default"/>
      </w:rPr>
    </w:lvl>
    <w:lvl w:ilvl="2" w:tplc="F008E114" w:tentative="1">
      <w:start w:val="1"/>
      <w:numFmt w:val="bullet"/>
      <w:lvlText w:val=""/>
      <w:lvlJc w:val="left"/>
      <w:pPr>
        <w:tabs>
          <w:tab w:val="num" w:pos="5567"/>
        </w:tabs>
        <w:ind w:left="5567" w:hanging="360"/>
      </w:pPr>
      <w:rPr>
        <w:rFonts w:ascii="Wingdings" w:hAnsi="Wingdings" w:hint="default"/>
      </w:rPr>
    </w:lvl>
    <w:lvl w:ilvl="3" w:tplc="58DE9926" w:tentative="1">
      <w:start w:val="1"/>
      <w:numFmt w:val="bullet"/>
      <w:lvlText w:val=""/>
      <w:lvlJc w:val="left"/>
      <w:pPr>
        <w:tabs>
          <w:tab w:val="num" w:pos="6287"/>
        </w:tabs>
        <w:ind w:left="6287" w:hanging="360"/>
      </w:pPr>
      <w:rPr>
        <w:rFonts w:ascii="Symbol" w:hAnsi="Symbol" w:hint="default"/>
      </w:rPr>
    </w:lvl>
    <w:lvl w:ilvl="4" w:tplc="B1E42CD0" w:tentative="1">
      <w:start w:val="1"/>
      <w:numFmt w:val="bullet"/>
      <w:lvlText w:val="o"/>
      <w:lvlJc w:val="left"/>
      <w:pPr>
        <w:tabs>
          <w:tab w:val="num" w:pos="7007"/>
        </w:tabs>
        <w:ind w:left="7007" w:hanging="360"/>
      </w:pPr>
      <w:rPr>
        <w:rFonts w:ascii="Courier New" w:hAnsi="Courier New" w:hint="default"/>
      </w:rPr>
    </w:lvl>
    <w:lvl w:ilvl="5" w:tplc="6BBA270A" w:tentative="1">
      <w:start w:val="1"/>
      <w:numFmt w:val="bullet"/>
      <w:lvlText w:val=""/>
      <w:lvlJc w:val="left"/>
      <w:pPr>
        <w:tabs>
          <w:tab w:val="num" w:pos="7727"/>
        </w:tabs>
        <w:ind w:left="7727" w:hanging="360"/>
      </w:pPr>
      <w:rPr>
        <w:rFonts w:ascii="Wingdings" w:hAnsi="Wingdings" w:hint="default"/>
      </w:rPr>
    </w:lvl>
    <w:lvl w:ilvl="6" w:tplc="0BF28470" w:tentative="1">
      <w:start w:val="1"/>
      <w:numFmt w:val="bullet"/>
      <w:lvlText w:val=""/>
      <w:lvlJc w:val="left"/>
      <w:pPr>
        <w:tabs>
          <w:tab w:val="num" w:pos="8447"/>
        </w:tabs>
        <w:ind w:left="8447" w:hanging="360"/>
      </w:pPr>
      <w:rPr>
        <w:rFonts w:ascii="Symbol" w:hAnsi="Symbol" w:hint="default"/>
      </w:rPr>
    </w:lvl>
    <w:lvl w:ilvl="7" w:tplc="65EA610A" w:tentative="1">
      <w:start w:val="1"/>
      <w:numFmt w:val="bullet"/>
      <w:lvlText w:val="o"/>
      <w:lvlJc w:val="left"/>
      <w:pPr>
        <w:tabs>
          <w:tab w:val="num" w:pos="9167"/>
        </w:tabs>
        <w:ind w:left="9167" w:hanging="360"/>
      </w:pPr>
      <w:rPr>
        <w:rFonts w:ascii="Courier New" w:hAnsi="Courier New" w:hint="default"/>
      </w:rPr>
    </w:lvl>
    <w:lvl w:ilvl="8" w:tplc="5B182490" w:tentative="1">
      <w:start w:val="1"/>
      <w:numFmt w:val="bullet"/>
      <w:lvlText w:val=""/>
      <w:lvlJc w:val="left"/>
      <w:pPr>
        <w:tabs>
          <w:tab w:val="num" w:pos="9887"/>
        </w:tabs>
        <w:ind w:left="9887" w:hanging="360"/>
      </w:pPr>
      <w:rPr>
        <w:rFonts w:ascii="Wingdings" w:hAnsi="Wingdings" w:hint="default"/>
      </w:rPr>
    </w:lvl>
  </w:abstractNum>
  <w:abstractNum w:abstractNumId="22" w15:restartNumberingAfterBreak="0">
    <w:nsid w:val="34EE3ABE"/>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E740CBE"/>
    <w:multiLevelType w:val="hybridMultilevel"/>
    <w:tmpl w:val="09AA055A"/>
    <w:lvl w:ilvl="0" w:tplc="E08C0F48">
      <w:start w:val="1"/>
      <w:numFmt w:val="bullet"/>
      <w:pStyle w:val="Punktlista"/>
      <w:lvlText w:val=""/>
      <w:lvlJc w:val="left"/>
      <w:pPr>
        <w:ind w:left="720" w:hanging="360"/>
      </w:pPr>
      <w:rPr>
        <w:rFonts w:ascii="Symbol" w:hAnsi="Symbol" w:hint="default"/>
      </w:rPr>
    </w:lvl>
    <w:lvl w:ilvl="1" w:tplc="A38CB744">
      <w:start w:val="1"/>
      <w:numFmt w:val="bullet"/>
      <w:lvlText w:val="o"/>
      <w:lvlJc w:val="left"/>
      <w:pPr>
        <w:ind w:left="1440" w:hanging="360"/>
      </w:pPr>
      <w:rPr>
        <w:rFonts w:ascii="Courier New" w:hAnsi="Courier New" w:hint="default"/>
      </w:rPr>
    </w:lvl>
    <w:lvl w:ilvl="2" w:tplc="512C939E">
      <w:start w:val="1"/>
      <w:numFmt w:val="bullet"/>
      <w:lvlText w:val=""/>
      <w:lvlJc w:val="left"/>
      <w:pPr>
        <w:ind w:left="2160" w:hanging="360"/>
      </w:pPr>
      <w:rPr>
        <w:rFonts w:ascii="Wingdings" w:hAnsi="Wingdings" w:hint="default"/>
      </w:rPr>
    </w:lvl>
    <w:lvl w:ilvl="3" w:tplc="AED8043C">
      <w:start w:val="1"/>
      <w:numFmt w:val="bullet"/>
      <w:lvlText w:val=""/>
      <w:lvlJc w:val="left"/>
      <w:pPr>
        <w:ind w:left="2880" w:hanging="360"/>
      </w:pPr>
      <w:rPr>
        <w:rFonts w:ascii="Symbol" w:hAnsi="Symbol" w:hint="default"/>
      </w:rPr>
    </w:lvl>
    <w:lvl w:ilvl="4" w:tplc="B20274DC">
      <w:start w:val="1"/>
      <w:numFmt w:val="bullet"/>
      <w:lvlText w:val="o"/>
      <w:lvlJc w:val="left"/>
      <w:pPr>
        <w:ind w:left="3600" w:hanging="360"/>
      </w:pPr>
      <w:rPr>
        <w:rFonts w:ascii="Courier New" w:hAnsi="Courier New" w:hint="default"/>
      </w:rPr>
    </w:lvl>
    <w:lvl w:ilvl="5" w:tplc="8FBCC970">
      <w:start w:val="1"/>
      <w:numFmt w:val="bullet"/>
      <w:lvlText w:val=""/>
      <w:lvlJc w:val="left"/>
      <w:pPr>
        <w:ind w:left="4320" w:hanging="360"/>
      </w:pPr>
      <w:rPr>
        <w:rFonts w:ascii="Wingdings" w:hAnsi="Wingdings" w:hint="default"/>
      </w:rPr>
    </w:lvl>
    <w:lvl w:ilvl="6" w:tplc="4FC6B72C">
      <w:start w:val="1"/>
      <w:numFmt w:val="bullet"/>
      <w:lvlText w:val=""/>
      <w:lvlJc w:val="left"/>
      <w:pPr>
        <w:ind w:left="5040" w:hanging="360"/>
      </w:pPr>
      <w:rPr>
        <w:rFonts w:ascii="Symbol" w:hAnsi="Symbol" w:hint="default"/>
      </w:rPr>
    </w:lvl>
    <w:lvl w:ilvl="7" w:tplc="A45283F6">
      <w:start w:val="1"/>
      <w:numFmt w:val="bullet"/>
      <w:lvlText w:val="o"/>
      <w:lvlJc w:val="left"/>
      <w:pPr>
        <w:ind w:left="5760" w:hanging="360"/>
      </w:pPr>
      <w:rPr>
        <w:rFonts w:ascii="Courier New" w:hAnsi="Courier New" w:hint="default"/>
      </w:rPr>
    </w:lvl>
    <w:lvl w:ilvl="8" w:tplc="FA8202A2">
      <w:start w:val="1"/>
      <w:numFmt w:val="bullet"/>
      <w:lvlText w:val=""/>
      <w:lvlJc w:val="left"/>
      <w:pPr>
        <w:ind w:left="6480"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63395E51"/>
    <w:multiLevelType w:val="hybridMultilevel"/>
    <w:tmpl w:val="19A8C824"/>
    <w:lvl w:ilvl="0" w:tplc="07EC21C0">
      <w:start w:val="1"/>
      <w:numFmt w:val="decimal"/>
      <w:lvlText w:val="%1."/>
      <w:lvlJc w:val="left"/>
      <w:pPr>
        <w:tabs>
          <w:tab w:val="num" w:pos="4653"/>
        </w:tabs>
        <w:ind w:left="4653" w:hanging="360"/>
      </w:pPr>
    </w:lvl>
    <w:lvl w:ilvl="1" w:tplc="38B00B3C" w:tentative="1">
      <w:start w:val="1"/>
      <w:numFmt w:val="lowerLetter"/>
      <w:lvlText w:val="%2."/>
      <w:lvlJc w:val="left"/>
      <w:pPr>
        <w:tabs>
          <w:tab w:val="num" w:pos="5373"/>
        </w:tabs>
        <w:ind w:left="5373" w:hanging="360"/>
      </w:pPr>
    </w:lvl>
    <w:lvl w:ilvl="2" w:tplc="57360F30" w:tentative="1">
      <w:start w:val="1"/>
      <w:numFmt w:val="lowerRoman"/>
      <w:lvlText w:val="%3."/>
      <w:lvlJc w:val="right"/>
      <w:pPr>
        <w:tabs>
          <w:tab w:val="num" w:pos="6093"/>
        </w:tabs>
        <w:ind w:left="6093" w:hanging="180"/>
      </w:pPr>
    </w:lvl>
    <w:lvl w:ilvl="3" w:tplc="0FF44234" w:tentative="1">
      <w:start w:val="1"/>
      <w:numFmt w:val="decimal"/>
      <w:lvlText w:val="%4."/>
      <w:lvlJc w:val="left"/>
      <w:pPr>
        <w:tabs>
          <w:tab w:val="num" w:pos="6813"/>
        </w:tabs>
        <w:ind w:left="6813" w:hanging="360"/>
      </w:pPr>
    </w:lvl>
    <w:lvl w:ilvl="4" w:tplc="416084BA" w:tentative="1">
      <w:start w:val="1"/>
      <w:numFmt w:val="lowerLetter"/>
      <w:lvlText w:val="%5."/>
      <w:lvlJc w:val="left"/>
      <w:pPr>
        <w:tabs>
          <w:tab w:val="num" w:pos="7533"/>
        </w:tabs>
        <w:ind w:left="7533" w:hanging="360"/>
      </w:pPr>
    </w:lvl>
    <w:lvl w:ilvl="5" w:tplc="679C2596" w:tentative="1">
      <w:start w:val="1"/>
      <w:numFmt w:val="lowerRoman"/>
      <w:lvlText w:val="%6."/>
      <w:lvlJc w:val="right"/>
      <w:pPr>
        <w:tabs>
          <w:tab w:val="num" w:pos="8253"/>
        </w:tabs>
        <w:ind w:left="8253" w:hanging="180"/>
      </w:pPr>
    </w:lvl>
    <w:lvl w:ilvl="6" w:tplc="73420C4A" w:tentative="1">
      <w:start w:val="1"/>
      <w:numFmt w:val="decimal"/>
      <w:lvlText w:val="%7."/>
      <w:lvlJc w:val="left"/>
      <w:pPr>
        <w:tabs>
          <w:tab w:val="num" w:pos="8973"/>
        </w:tabs>
        <w:ind w:left="8973" w:hanging="360"/>
      </w:pPr>
    </w:lvl>
    <w:lvl w:ilvl="7" w:tplc="B74EC5F8" w:tentative="1">
      <w:start w:val="1"/>
      <w:numFmt w:val="lowerLetter"/>
      <w:lvlText w:val="%8."/>
      <w:lvlJc w:val="left"/>
      <w:pPr>
        <w:tabs>
          <w:tab w:val="num" w:pos="9693"/>
        </w:tabs>
        <w:ind w:left="9693" w:hanging="360"/>
      </w:pPr>
    </w:lvl>
    <w:lvl w:ilvl="8" w:tplc="75ACB908" w:tentative="1">
      <w:start w:val="1"/>
      <w:numFmt w:val="lowerRoman"/>
      <w:lvlText w:val="%9."/>
      <w:lvlJc w:val="right"/>
      <w:pPr>
        <w:tabs>
          <w:tab w:val="num" w:pos="10413"/>
        </w:tabs>
        <w:ind w:left="10413" w:hanging="180"/>
      </w:pPr>
    </w:lvl>
  </w:abstractNum>
  <w:abstractNum w:abstractNumId="33" w15:restartNumberingAfterBreak="0">
    <w:nsid w:val="6CBD5036"/>
    <w:multiLevelType w:val="hybridMultilevel"/>
    <w:tmpl w:val="FBC6A3D6"/>
    <w:lvl w:ilvl="0" w:tplc="AA4EE584">
      <w:start w:val="1"/>
      <w:numFmt w:val="decimal"/>
      <w:lvlText w:val="%1."/>
      <w:lvlJc w:val="left"/>
      <w:pPr>
        <w:tabs>
          <w:tab w:val="num" w:pos="1077"/>
        </w:tabs>
        <w:ind w:left="1077" w:hanging="360"/>
      </w:pPr>
    </w:lvl>
    <w:lvl w:ilvl="1" w:tplc="9DBEF4D6">
      <w:start w:val="1"/>
      <w:numFmt w:val="lowerLetter"/>
      <w:lvlText w:val="%2."/>
      <w:lvlJc w:val="left"/>
      <w:pPr>
        <w:tabs>
          <w:tab w:val="num" w:pos="1797"/>
        </w:tabs>
        <w:ind w:left="1797" w:hanging="360"/>
      </w:pPr>
    </w:lvl>
    <w:lvl w:ilvl="2" w:tplc="5CB26ABC" w:tentative="1">
      <w:start w:val="1"/>
      <w:numFmt w:val="lowerRoman"/>
      <w:lvlText w:val="%3."/>
      <w:lvlJc w:val="right"/>
      <w:pPr>
        <w:tabs>
          <w:tab w:val="num" w:pos="2517"/>
        </w:tabs>
        <w:ind w:left="2517" w:hanging="180"/>
      </w:pPr>
    </w:lvl>
    <w:lvl w:ilvl="3" w:tplc="12F49DA2" w:tentative="1">
      <w:start w:val="1"/>
      <w:numFmt w:val="decimal"/>
      <w:lvlText w:val="%4."/>
      <w:lvlJc w:val="left"/>
      <w:pPr>
        <w:tabs>
          <w:tab w:val="num" w:pos="3237"/>
        </w:tabs>
        <w:ind w:left="3237" w:hanging="360"/>
      </w:pPr>
    </w:lvl>
    <w:lvl w:ilvl="4" w:tplc="C37AB400" w:tentative="1">
      <w:start w:val="1"/>
      <w:numFmt w:val="lowerLetter"/>
      <w:lvlText w:val="%5."/>
      <w:lvlJc w:val="left"/>
      <w:pPr>
        <w:tabs>
          <w:tab w:val="num" w:pos="3957"/>
        </w:tabs>
        <w:ind w:left="3957" w:hanging="360"/>
      </w:pPr>
    </w:lvl>
    <w:lvl w:ilvl="5" w:tplc="F2183DDA" w:tentative="1">
      <w:start w:val="1"/>
      <w:numFmt w:val="lowerRoman"/>
      <w:lvlText w:val="%6."/>
      <w:lvlJc w:val="right"/>
      <w:pPr>
        <w:tabs>
          <w:tab w:val="num" w:pos="4677"/>
        </w:tabs>
        <w:ind w:left="4677" w:hanging="180"/>
      </w:pPr>
    </w:lvl>
    <w:lvl w:ilvl="6" w:tplc="25EADDF8" w:tentative="1">
      <w:start w:val="1"/>
      <w:numFmt w:val="decimal"/>
      <w:lvlText w:val="%7."/>
      <w:lvlJc w:val="left"/>
      <w:pPr>
        <w:tabs>
          <w:tab w:val="num" w:pos="5397"/>
        </w:tabs>
        <w:ind w:left="5397" w:hanging="360"/>
      </w:pPr>
    </w:lvl>
    <w:lvl w:ilvl="7" w:tplc="254C32D2" w:tentative="1">
      <w:start w:val="1"/>
      <w:numFmt w:val="lowerLetter"/>
      <w:lvlText w:val="%8."/>
      <w:lvlJc w:val="left"/>
      <w:pPr>
        <w:tabs>
          <w:tab w:val="num" w:pos="6117"/>
        </w:tabs>
        <w:ind w:left="6117" w:hanging="360"/>
      </w:pPr>
    </w:lvl>
    <w:lvl w:ilvl="8" w:tplc="ED80E74E" w:tentative="1">
      <w:start w:val="1"/>
      <w:numFmt w:val="lowerRoman"/>
      <w:lvlText w:val="%9."/>
      <w:lvlJc w:val="right"/>
      <w:pPr>
        <w:tabs>
          <w:tab w:val="num" w:pos="6837"/>
        </w:tabs>
        <w:ind w:left="6837" w:hanging="180"/>
      </w:pPr>
    </w:lvl>
  </w:abstractNum>
  <w:abstractNum w:abstractNumId="34" w15:restartNumberingAfterBreak="0">
    <w:nsid w:val="6E24315C"/>
    <w:multiLevelType w:val="hybridMultilevel"/>
    <w:tmpl w:val="A538F368"/>
    <w:lvl w:ilvl="0" w:tplc="E31E8C02">
      <w:start w:val="1"/>
      <w:numFmt w:val="bullet"/>
      <w:lvlText w:val=""/>
      <w:lvlJc w:val="left"/>
      <w:pPr>
        <w:tabs>
          <w:tab w:val="num" w:pos="3396"/>
        </w:tabs>
        <w:ind w:left="3396" w:hanging="360"/>
      </w:pPr>
      <w:rPr>
        <w:rFonts w:ascii="Wingdings" w:hAnsi="Wingdings" w:hint="default"/>
      </w:rPr>
    </w:lvl>
    <w:lvl w:ilvl="1" w:tplc="9D8A5C28" w:tentative="1">
      <w:start w:val="1"/>
      <w:numFmt w:val="bullet"/>
      <w:lvlText w:val="o"/>
      <w:lvlJc w:val="left"/>
      <w:pPr>
        <w:tabs>
          <w:tab w:val="num" w:pos="4116"/>
        </w:tabs>
        <w:ind w:left="4116" w:hanging="360"/>
      </w:pPr>
      <w:rPr>
        <w:rFonts w:ascii="Courier New" w:hAnsi="Courier New" w:hint="default"/>
      </w:rPr>
    </w:lvl>
    <w:lvl w:ilvl="2" w:tplc="F16C5160" w:tentative="1">
      <w:start w:val="1"/>
      <w:numFmt w:val="bullet"/>
      <w:lvlText w:val=""/>
      <w:lvlJc w:val="left"/>
      <w:pPr>
        <w:tabs>
          <w:tab w:val="num" w:pos="4836"/>
        </w:tabs>
        <w:ind w:left="4836" w:hanging="360"/>
      </w:pPr>
      <w:rPr>
        <w:rFonts w:ascii="Wingdings" w:hAnsi="Wingdings" w:hint="default"/>
      </w:rPr>
    </w:lvl>
    <w:lvl w:ilvl="3" w:tplc="6298CAD0" w:tentative="1">
      <w:start w:val="1"/>
      <w:numFmt w:val="bullet"/>
      <w:lvlText w:val=""/>
      <w:lvlJc w:val="left"/>
      <w:pPr>
        <w:tabs>
          <w:tab w:val="num" w:pos="5556"/>
        </w:tabs>
        <w:ind w:left="5556" w:hanging="360"/>
      </w:pPr>
      <w:rPr>
        <w:rFonts w:ascii="Symbol" w:hAnsi="Symbol" w:hint="default"/>
      </w:rPr>
    </w:lvl>
    <w:lvl w:ilvl="4" w:tplc="4C36407C" w:tentative="1">
      <w:start w:val="1"/>
      <w:numFmt w:val="bullet"/>
      <w:lvlText w:val="o"/>
      <w:lvlJc w:val="left"/>
      <w:pPr>
        <w:tabs>
          <w:tab w:val="num" w:pos="6276"/>
        </w:tabs>
        <w:ind w:left="6276" w:hanging="360"/>
      </w:pPr>
      <w:rPr>
        <w:rFonts w:ascii="Courier New" w:hAnsi="Courier New" w:hint="default"/>
      </w:rPr>
    </w:lvl>
    <w:lvl w:ilvl="5" w:tplc="2ED02D44" w:tentative="1">
      <w:start w:val="1"/>
      <w:numFmt w:val="bullet"/>
      <w:lvlText w:val=""/>
      <w:lvlJc w:val="left"/>
      <w:pPr>
        <w:tabs>
          <w:tab w:val="num" w:pos="6996"/>
        </w:tabs>
        <w:ind w:left="6996" w:hanging="360"/>
      </w:pPr>
      <w:rPr>
        <w:rFonts w:ascii="Wingdings" w:hAnsi="Wingdings" w:hint="default"/>
      </w:rPr>
    </w:lvl>
    <w:lvl w:ilvl="6" w:tplc="E2F45930" w:tentative="1">
      <w:start w:val="1"/>
      <w:numFmt w:val="bullet"/>
      <w:lvlText w:val=""/>
      <w:lvlJc w:val="left"/>
      <w:pPr>
        <w:tabs>
          <w:tab w:val="num" w:pos="7716"/>
        </w:tabs>
        <w:ind w:left="7716" w:hanging="360"/>
      </w:pPr>
      <w:rPr>
        <w:rFonts w:ascii="Symbol" w:hAnsi="Symbol" w:hint="default"/>
      </w:rPr>
    </w:lvl>
    <w:lvl w:ilvl="7" w:tplc="019E54C2" w:tentative="1">
      <w:start w:val="1"/>
      <w:numFmt w:val="bullet"/>
      <w:lvlText w:val="o"/>
      <w:lvlJc w:val="left"/>
      <w:pPr>
        <w:tabs>
          <w:tab w:val="num" w:pos="8436"/>
        </w:tabs>
        <w:ind w:left="8436" w:hanging="360"/>
      </w:pPr>
      <w:rPr>
        <w:rFonts w:ascii="Courier New" w:hAnsi="Courier New" w:hint="default"/>
      </w:rPr>
    </w:lvl>
    <w:lvl w:ilvl="8" w:tplc="12209892" w:tentative="1">
      <w:start w:val="1"/>
      <w:numFmt w:val="bullet"/>
      <w:lvlText w:val=""/>
      <w:lvlJc w:val="left"/>
      <w:pPr>
        <w:tabs>
          <w:tab w:val="num" w:pos="9156"/>
        </w:tabs>
        <w:ind w:left="9156" w:hanging="360"/>
      </w:pPr>
      <w:rPr>
        <w:rFonts w:ascii="Wingdings" w:hAnsi="Wingdings" w:hint="default"/>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2533911">
    <w:abstractNumId w:val="33"/>
  </w:num>
  <w:num w:numId="2" w16cid:durableId="1060132042">
    <w:abstractNumId w:val="32"/>
  </w:num>
  <w:num w:numId="3" w16cid:durableId="1758402631">
    <w:abstractNumId w:val="14"/>
  </w:num>
  <w:num w:numId="4" w16cid:durableId="1996490899">
    <w:abstractNumId w:val="20"/>
  </w:num>
  <w:num w:numId="5" w16cid:durableId="572542361">
    <w:abstractNumId w:val="13"/>
  </w:num>
  <w:num w:numId="6" w16cid:durableId="1589387087">
    <w:abstractNumId w:val="10"/>
  </w:num>
  <w:num w:numId="7" w16cid:durableId="1575314132">
    <w:abstractNumId w:val="8"/>
  </w:num>
  <w:num w:numId="8" w16cid:durableId="1001391636">
    <w:abstractNumId w:val="21"/>
  </w:num>
  <w:num w:numId="9" w16cid:durableId="151650353">
    <w:abstractNumId w:val="9"/>
  </w:num>
  <w:num w:numId="10" w16cid:durableId="1770390397">
    <w:abstractNumId w:val="34"/>
  </w:num>
  <w:num w:numId="11" w16cid:durableId="1858887096">
    <w:abstractNumId w:val="31"/>
  </w:num>
  <w:num w:numId="12" w16cid:durableId="1827743226">
    <w:abstractNumId w:val="9"/>
    <w:lvlOverride w:ilvl="0">
      <w:startOverride w:val="1"/>
    </w:lvlOverride>
  </w:num>
  <w:num w:numId="13" w16cid:durableId="1880244737">
    <w:abstractNumId w:val="9"/>
    <w:lvlOverride w:ilvl="0">
      <w:startOverride w:val="1"/>
    </w:lvlOverride>
  </w:num>
  <w:num w:numId="14" w16cid:durableId="1933586285">
    <w:abstractNumId w:val="27"/>
  </w:num>
  <w:num w:numId="15" w16cid:durableId="1399551731">
    <w:abstractNumId w:val="17"/>
  </w:num>
  <w:num w:numId="16" w16cid:durableId="2145266956">
    <w:abstractNumId w:val="22"/>
  </w:num>
  <w:num w:numId="17" w16cid:durableId="1107891252">
    <w:abstractNumId w:val="4"/>
  </w:num>
  <w:num w:numId="18" w16cid:durableId="128590912">
    <w:abstractNumId w:val="3"/>
  </w:num>
  <w:num w:numId="19" w16cid:durableId="1440032511">
    <w:abstractNumId w:val="2"/>
  </w:num>
  <w:num w:numId="20" w16cid:durableId="1541549652">
    <w:abstractNumId w:val="1"/>
  </w:num>
  <w:num w:numId="21" w16cid:durableId="665673450">
    <w:abstractNumId w:val="7"/>
  </w:num>
  <w:num w:numId="22" w16cid:durableId="2035302788">
    <w:abstractNumId w:val="6"/>
  </w:num>
  <w:num w:numId="23" w16cid:durableId="1898784588">
    <w:abstractNumId w:val="5"/>
  </w:num>
  <w:num w:numId="24" w16cid:durableId="1556506750">
    <w:abstractNumId w:val="11"/>
  </w:num>
  <w:num w:numId="25" w16cid:durableId="204821299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E90"/>
    <w:rsid w:val="0002435C"/>
    <w:rsid w:val="00030DDD"/>
    <w:rsid w:val="000313BB"/>
    <w:rsid w:val="00033ED5"/>
    <w:rsid w:val="00050500"/>
    <w:rsid w:val="00052766"/>
    <w:rsid w:val="0005691C"/>
    <w:rsid w:val="00056ECB"/>
    <w:rsid w:val="00056ED5"/>
    <w:rsid w:val="00064BBE"/>
    <w:rsid w:val="000655CC"/>
    <w:rsid w:val="000700AE"/>
    <w:rsid w:val="00084024"/>
    <w:rsid w:val="0009062C"/>
    <w:rsid w:val="00095368"/>
    <w:rsid w:val="000954C4"/>
    <w:rsid w:val="00096E40"/>
    <w:rsid w:val="000A3F7D"/>
    <w:rsid w:val="000A4C35"/>
    <w:rsid w:val="000A611A"/>
    <w:rsid w:val="000B12D9"/>
    <w:rsid w:val="000B4536"/>
    <w:rsid w:val="000B764D"/>
    <w:rsid w:val="000B7715"/>
    <w:rsid w:val="000D4921"/>
    <w:rsid w:val="000E4409"/>
    <w:rsid w:val="000E463B"/>
    <w:rsid w:val="000E5A7E"/>
    <w:rsid w:val="000F43A3"/>
    <w:rsid w:val="000F7681"/>
    <w:rsid w:val="00103031"/>
    <w:rsid w:val="001044FE"/>
    <w:rsid w:val="00110448"/>
    <w:rsid w:val="00113882"/>
    <w:rsid w:val="001139D4"/>
    <w:rsid w:val="001212C7"/>
    <w:rsid w:val="00131B08"/>
    <w:rsid w:val="00131E47"/>
    <w:rsid w:val="00132A59"/>
    <w:rsid w:val="00133337"/>
    <w:rsid w:val="00133A0F"/>
    <w:rsid w:val="0013580F"/>
    <w:rsid w:val="00137B6D"/>
    <w:rsid w:val="0014070B"/>
    <w:rsid w:val="001422C1"/>
    <w:rsid w:val="001511CA"/>
    <w:rsid w:val="001522AE"/>
    <w:rsid w:val="00157D5B"/>
    <w:rsid w:val="00161FE6"/>
    <w:rsid w:val="001647EA"/>
    <w:rsid w:val="00164C3D"/>
    <w:rsid w:val="00166D3A"/>
    <w:rsid w:val="00181FDC"/>
    <w:rsid w:val="001860B9"/>
    <w:rsid w:val="00186F2B"/>
    <w:rsid w:val="001874D6"/>
    <w:rsid w:val="0019632A"/>
    <w:rsid w:val="001A03D4"/>
    <w:rsid w:val="001A4E7C"/>
    <w:rsid w:val="001B762C"/>
    <w:rsid w:val="001B7C31"/>
    <w:rsid w:val="001C4D0A"/>
    <w:rsid w:val="001C5FEF"/>
    <w:rsid w:val="001D0045"/>
    <w:rsid w:val="001D68D1"/>
    <w:rsid w:val="00201625"/>
    <w:rsid w:val="00211487"/>
    <w:rsid w:val="00211D91"/>
    <w:rsid w:val="00217DEC"/>
    <w:rsid w:val="00235B57"/>
    <w:rsid w:val="00250F24"/>
    <w:rsid w:val="002523C5"/>
    <w:rsid w:val="0025380B"/>
    <w:rsid w:val="0025703A"/>
    <w:rsid w:val="0026280C"/>
    <w:rsid w:val="00262F3D"/>
    <w:rsid w:val="00263108"/>
    <w:rsid w:val="00263281"/>
    <w:rsid w:val="002651D6"/>
    <w:rsid w:val="0026551F"/>
    <w:rsid w:val="002723F4"/>
    <w:rsid w:val="00280A85"/>
    <w:rsid w:val="00284119"/>
    <w:rsid w:val="00290B5C"/>
    <w:rsid w:val="00294791"/>
    <w:rsid w:val="002A58FA"/>
    <w:rsid w:val="002B0B30"/>
    <w:rsid w:val="002B0C78"/>
    <w:rsid w:val="002B2860"/>
    <w:rsid w:val="002B2874"/>
    <w:rsid w:val="002C0C02"/>
    <w:rsid w:val="002C1277"/>
    <w:rsid w:val="002C60AD"/>
    <w:rsid w:val="002D0E0E"/>
    <w:rsid w:val="002D6023"/>
    <w:rsid w:val="002E263F"/>
    <w:rsid w:val="002E6F81"/>
    <w:rsid w:val="002F04A5"/>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F70"/>
    <w:rsid w:val="00360E0D"/>
    <w:rsid w:val="0036357D"/>
    <w:rsid w:val="00363B23"/>
    <w:rsid w:val="0036594C"/>
    <w:rsid w:val="00367D19"/>
    <w:rsid w:val="00371BD1"/>
    <w:rsid w:val="00371BED"/>
    <w:rsid w:val="003723DC"/>
    <w:rsid w:val="0038338A"/>
    <w:rsid w:val="00384019"/>
    <w:rsid w:val="003854F1"/>
    <w:rsid w:val="0039118E"/>
    <w:rsid w:val="00397F54"/>
    <w:rsid w:val="00397F92"/>
    <w:rsid w:val="003A0D43"/>
    <w:rsid w:val="003B2A4B"/>
    <w:rsid w:val="003B7F6A"/>
    <w:rsid w:val="003D099E"/>
    <w:rsid w:val="003D21A2"/>
    <w:rsid w:val="003D29D2"/>
    <w:rsid w:val="003E0705"/>
    <w:rsid w:val="003E2FF7"/>
    <w:rsid w:val="003F1013"/>
    <w:rsid w:val="003F1ACF"/>
    <w:rsid w:val="00404948"/>
    <w:rsid w:val="00406BEA"/>
    <w:rsid w:val="00413A60"/>
    <w:rsid w:val="00422377"/>
    <w:rsid w:val="004230F7"/>
    <w:rsid w:val="0043167E"/>
    <w:rsid w:val="0043409A"/>
    <w:rsid w:val="00443C1E"/>
    <w:rsid w:val="00446255"/>
    <w:rsid w:val="00451935"/>
    <w:rsid w:val="00455DFD"/>
    <w:rsid w:val="00460ED0"/>
    <w:rsid w:val="00465651"/>
    <w:rsid w:val="00470CE7"/>
    <w:rsid w:val="00470F4F"/>
    <w:rsid w:val="00472482"/>
    <w:rsid w:val="00480DC7"/>
    <w:rsid w:val="004876F6"/>
    <w:rsid w:val="0049236A"/>
    <w:rsid w:val="00492718"/>
    <w:rsid w:val="00495C99"/>
    <w:rsid w:val="00497205"/>
    <w:rsid w:val="004A355D"/>
    <w:rsid w:val="004A4970"/>
    <w:rsid w:val="004A7ACB"/>
    <w:rsid w:val="004B2183"/>
    <w:rsid w:val="004B2A01"/>
    <w:rsid w:val="004C2559"/>
    <w:rsid w:val="004D1DC7"/>
    <w:rsid w:val="004D7BA3"/>
    <w:rsid w:val="004E2461"/>
    <w:rsid w:val="004F0591"/>
    <w:rsid w:val="004F1052"/>
    <w:rsid w:val="004F4518"/>
    <w:rsid w:val="004F4C62"/>
    <w:rsid w:val="00501433"/>
    <w:rsid w:val="00511CC4"/>
    <w:rsid w:val="00512E8F"/>
    <w:rsid w:val="00514775"/>
    <w:rsid w:val="00520DA0"/>
    <w:rsid w:val="0052202F"/>
    <w:rsid w:val="0053079B"/>
    <w:rsid w:val="00531E60"/>
    <w:rsid w:val="00536A5A"/>
    <w:rsid w:val="00541D07"/>
    <w:rsid w:val="00544BAB"/>
    <w:rsid w:val="00545F31"/>
    <w:rsid w:val="0055137C"/>
    <w:rsid w:val="005578FA"/>
    <w:rsid w:val="00564837"/>
    <w:rsid w:val="00565129"/>
    <w:rsid w:val="00565CD0"/>
    <w:rsid w:val="00567820"/>
    <w:rsid w:val="005770AD"/>
    <w:rsid w:val="00581414"/>
    <w:rsid w:val="00582490"/>
    <w:rsid w:val="005826FA"/>
    <w:rsid w:val="00585852"/>
    <w:rsid w:val="00597E28"/>
    <w:rsid w:val="005A2E3B"/>
    <w:rsid w:val="005A54ED"/>
    <w:rsid w:val="005A5D5B"/>
    <w:rsid w:val="005A6081"/>
    <w:rsid w:val="005A627D"/>
    <w:rsid w:val="005B1AFD"/>
    <w:rsid w:val="005C0045"/>
    <w:rsid w:val="005C084E"/>
    <w:rsid w:val="005C4606"/>
    <w:rsid w:val="005D0B0C"/>
    <w:rsid w:val="005E02B3"/>
    <w:rsid w:val="005E1E24"/>
    <w:rsid w:val="005E59DE"/>
    <w:rsid w:val="0060483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2A48"/>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28C3"/>
    <w:rsid w:val="0070291F"/>
    <w:rsid w:val="00710B77"/>
    <w:rsid w:val="0072075B"/>
    <w:rsid w:val="007221C2"/>
    <w:rsid w:val="00725816"/>
    <w:rsid w:val="007306F7"/>
    <w:rsid w:val="00730955"/>
    <w:rsid w:val="00733A9C"/>
    <w:rsid w:val="00736574"/>
    <w:rsid w:val="007367E0"/>
    <w:rsid w:val="007368EA"/>
    <w:rsid w:val="00737215"/>
    <w:rsid w:val="0075194A"/>
    <w:rsid w:val="00754905"/>
    <w:rsid w:val="00760038"/>
    <w:rsid w:val="00762EE0"/>
    <w:rsid w:val="00765C41"/>
    <w:rsid w:val="00771100"/>
    <w:rsid w:val="007759DD"/>
    <w:rsid w:val="00785A1F"/>
    <w:rsid w:val="0078609F"/>
    <w:rsid w:val="00790B27"/>
    <w:rsid w:val="007917BA"/>
    <w:rsid w:val="007A5C6F"/>
    <w:rsid w:val="007D1074"/>
    <w:rsid w:val="007D4241"/>
    <w:rsid w:val="007D4317"/>
    <w:rsid w:val="007D4EA3"/>
    <w:rsid w:val="007F1CFF"/>
    <w:rsid w:val="007F2684"/>
    <w:rsid w:val="007F5DD5"/>
    <w:rsid w:val="00821A1B"/>
    <w:rsid w:val="00822C9F"/>
    <w:rsid w:val="008262E9"/>
    <w:rsid w:val="00826736"/>
    <w:rsid w:val="00827E69"/>
    <w:rsid w:val="00835C4D"/>
    <w:rsid w:val="00843F48"/>
    <w:rsid w:val="00851423"/>
    <w:rsid w:val="00857848"/>
    <w:rsid w:val="00860BDE"/>
    <w:rsid w:val="00862C31"/>
    <w:rsid w:val="008654B6"/>
    <w:rsid w:val="0086619F"/>
    <w:rsid w:val="0087139C"/>
    <w:rsid w:val="00880E83"/>
    <w:rsid w:val="008823EE"/>
    <w:rsid w:val="00892F28"/>
    <w:rsid w:val="008A0C5F"/>
    <w:rsid w:val="008A3DEA"/>
    <w:rsid w:val="008A4EB9"/>
    <w:rsid w:val="008A74C0"/>
    <w:rsid w:val="008B1694"/>
    <w:rsid w:val="008C4B27"/>
    <w:rsid w:val="008C7F2A"/>
    <w:rsid w:val="008D1A5A"/>
    <w:rsid w:val="008E36F8"/>
    <w:rsid w:val="008E46B2"/>
    <w:rsid w:val="008E682C"/>
    <w:rsid w:val="008E78A1"/>
    <w:rsid w:val="008F589F"/>
    <w:rsid w:val="00906238"/>
    <w:rsid w:val="00907EF9"/>
    <w:rsid w:val="0091295C"/>
    <w:rsid w:val="00914D58"/>
    <w:rsid w:val="00921F47"/>
    <w:rsid w:val="009228AB"/>
    <w:rsid w:val="00926ABE"/>
    <w:rsid w:val="0093085B"/>
    <w:rsid w:val="00931C57"/>
    <w:rsid w:val="009347A5"/>
    <w:rsid w:val="00942257"/>
    <w:rsid w:val="009455B9"/>
    <w:rsid w:val="009471BF"/>
    <w:rsid w:val="00950E4E"/>
    <w:rsid w:val="009529BD"/>
    <w:rsid w:val="009533B4"/>
    <w:rsid w:val="00971D93"/>
    <w:rsid w:val="00971FEA"/>
    <w:rsid w:val="0098386E"/>
    <w:rsid w:val="009A31CF"/>
    <w:rsid w:val="009B1F6B"/>
    <w:rsid w:val="009C0D12"/>
    <w:rsid w:val="009C192E"/>
    <w:rsid w:val="009C351D"/>
    <w:rsid w:val="009C5CCD"/>
    <w:rsid w:val="009D6819"/>
    <w:rsid w:val="009D6D1C"/>
    <w:rsid w:val="009E0CF9"/>
    <w:rsid w:val="009E531B"/>
    <w:rsid w:val="009E6C56"/>
    <w:rsid w:val="009E7DCF"/>
    <w:rsid w:val="009F4A56"/>
    <w:rsid w:val="009F4E65"/>
    <w:rsid w:val="00A006A5"/>
    <w:rsid w:val="00A05942"/>
    <w:rsid w:val="00A06E29"/>
    <w:rsid w:val="00A07BEC"/>
    <w:rsid w:val="00A264BE"/>
    <w:rsid w:val="00A272CA"/>
    <w:rsid w:val="00A33051"/>
    <w:rsid w:val="00A407AD"/>
    <w:rsid w:val="00A40923"/>
    <w:rsid w:val="00A41C05"/>
    <w:rsid w:val="00A42426"/>
    <w:rsid w:val="00A42718"/>
    <w:rsid w:val="00A46A63"/>
    <w:rsid w:val="00A514B7"/>
    <w:rsid w:val="00A54A0B"/>
    <w:rsid w:val="00A65FD4"/>
    <w:rsid w:val="00A7496A"/>
    <w:rsid w:val="00A81198"/>
    <w:rsid w:val="00A81E48"/>
    <w:rsid w:val="00A82035"/>
    <w:rsid w:val="00A90D77"/>
    <w:rsid w:val="00A92E07"/>
    <w:rsid w:val="00AA092B"/>
    <w:rsid w:val="00AA0B3A"/>
    <w:rsid w:val="00AA6EB4"/>
    <w:rsid w:val="00AA767D"/>
    <w:rsid w:val="00AB0CC9"/>
    <w:rsid w:val="00AC3FF6"/>
    <w:rsid w:val="00AD1F8A"/>
    <w:rsid w:val="00AD73EC"/>
    <w:rsid w:val="00AE5BC7"/>
    <w:rsid w:val="00AF5AAF"/>
    <w:rsid w:val="00AF6FB1"/>
    <w:rsid w:val="00AF7449"/>
    <w:rsid w:val="00B046D8"/>
    <w:rsid w:val="00B13F4C"/>
    <w:rsid w:val="00B16219"/>
    <w:rsid w:val="00B16C59"/>
    <w:rsid w:val="00B33FDD"/>
    <w:rsid w:val="00B359CC"/>
    <w:rsid w:val="00B36107"/>
    <w:rsid w:val="00B41789"/>
    <w:rsid w:val="00B4699E"/>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0F70"/>
    <w:rsid w:val="00BB69DB"/>
    <w:rsid w:val="00BC322E"/>
    <w:rsid w:val="00BC44CD"/>
    <w:rsid w:val="00BC48A6"/>
    <w:rsid w:val="00BC66CB"/>
    <w:rsid w:val="00BE7978"/>
    <w:rsid w:val="00BF4F3D"/>
    <w:rsid w:val="00C07DDB"/>
    <w:rsid w:val="00C4115D"/>
    <w:rsid w:val="00C43BDD"/>
    <w:rsid w:val="00C47778"/>
    <w:rsid w:val="00C5011E"/>
    <w:rsid w:val="00C50EE5"/>
    <w:rsid w:val="00C5240A"/>
    <w:rsid w:val="00C5398F"/>
    <w:rsid w:val="00C556F5"/>
    <w:rsid w:val="00C656DA"/>
    <w:rsid w:val="00C70E19"/>
    <w:rsid w:val="00C72574"/>
    <w:rsid w:val="00C7430C"/>
    <w:rsid w:val="00C75BEC"/>
    <w:rsid w:val="00C85DA1"/>
    <w:rsid w:val="00C9071C"/>
    <w:rsid w:val="00C908FF"/>
    <w:rsid w:val="00C97BD3"/>
    <w:rsid w:val="00CA39EF"/>
    <w:rsid w:val="00CA521F"/>
    <w:rsid w:val="00CA7DBB"/>
    <w:rsid w:val="00CA7FA1"/>
    <w:rsid w:val="00CB0493"/>
    <w:rsid w:val="00CB17FF"/>
    <w:rsid w:val="00CB1ED7"/>
    <w:rsid w:val="00CC167C"/>
    <w:rsid w:val="00CC52D9"/>
    <w:rsid w:val="00CD6647"/>
    <w:rsid w:val="00CE4B73"/>
    <w:rsid w:val="00CF51FE"/>
    <w:rsid w:val="00CF70BB"/>
    <w:rsid w:val="00D0707E"/>
    <w:rsid w:val="00D074DB"/>
    <w:rsid w:val="00D139CF"/>
    <w:rsid w:val="00D264FF"/>
    <w:rsid w:val="00D37E7F"/>
    <w:rsid w:val="00D47AD7"/>
    <w:rsid w:val="00D51529"/>
    <w:rsid w:val="00D64DA2"/>
    <w:rsid w:val="00D85218"/>
    <w:rsid w:val="00D915B1"/>
    <w:rsid w:val="00D971DC"/>
    <w:rsid w:val="00DA299D"/>
    <w:rsid w:val="00DA65C4"/>
    <w:rsid w:val="00DB19F0"/>
    <w:rsid w:val="00DB2085"/>
    <w:rsid w:val="00DD2BE0"/>
    <w:rsid w:val="00DD589A"/>
    <w:rsid w:val="00DE4447"/>
    <w:rsid w:val="00DE5DA2"/>
    <w:rsid w:val="00DE7882"/>
    <w:rsid w:val="00DF0033"/>
    <w:rsid w:val="00E026BF"/>
    <w:rsid w:val="00E07B1B"/>
    <w:rsid w:val="00E11853"/>
    <w:rsid w:val="00E45957"/>
    <w:rsid w:val="00E52A86"/>
    <w:rsid w:val="00E54B47"/>
    <w:rsid w:val="00E553BF"/>
    <w:rsid w:val="00E55D93"/>
    <w:rsid w:val="00E56690"/>
    <w:rsid w:val="00E61294"/>
    <w:rsid w:val="00E7237C"/>
    <w:rsid w:val="00E77C46"/>
    <w:rsid w:val="00E86CE8"/>
    <w:rsid w:val="00E90E82"/>
    <w:rsid w:val="00EA00CB"/>
    <w:rsid w:val="00EA1BAA"/>
    <w:rsid w:val="00EA3FCD"/>
    <w:rsid w:val="00EA42A0"/>
    <w:rsid w:val="00EA6990"/>
    <w:rsid w:val="00EB6714"/>
    <w:rsid w:val="00EC0A68"/>
    <w:rsid w:val="00EC5006"/>
    <w:rsid w:val="00ED49C3"/>
    <w:rsid w:val="00ED6CE8"/>
    <w:rsid w:val="00ED7AA6"/>
    <w:rsid w:val="00EE2A56"/>
    <w:rsid w:val="00EE3818"/>
    <w:rsid w:val="00EE6B60"/>
    <w:rsid w:val="00F02439"/>
    <w:rsid w:val="00F22264"/>
    <w:rsid w:val="00F2564D"/>
    <w:rsid w:val="00F35B05"/>
    <w:rsid w:val="00F413D9"/>
    <w:rsid w:val="00F5135F"/>
    <w:rsid w:val="00F51F78"/>
    <w:rsid w:val="00F721AC"/>
    <w:rsid w:val="00F83C0A"/>
    <w:rsid w:val="00F86F47"/>
    <w:rsid w:val="00F90B64"/>
    <w:rsid w:val="00F93E30"/>
    <w:rsid w:val="00F9440F"/>
    <w:rsid w:val="00FB2F0F"/>
    <w:rsid w:val="00FB5086"/>
    <w:rsid w:val="00FB5411"/>
    <w:rsid w:val="00FB6392"/>
    <w:rsid w:val="00FD3C70"/>
    <w:rsid w:val="00FD6820"/>
    <w:rsid w:val="00FD7D9F"/>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Huvudrubrik"/>
    <w:next w:val="Normal"/>
    <w:link w:val="Rubrik1Char"/>
    <w:qFormat/>
    <w:rsid w:val="00E45957"/>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Styckerubrik"/>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Avsnittsrubrik"/>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11388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11388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link w:val="Rubrik9Char"/>
    <w:qFormat/>
    <w:rsid w:val="00113882"/>
    <w:pPr>
      <w:spacing w:before="20" w:after="20"/>
      <w:ind w:left="2676"/>
      <w:outlineLvl w:val="8"/>
    </w:pPr>
    <w:rPr>
      <w:rFonts w:ascii="Arial" w:hAnsi="Arial" w:cs="Arial"/>
      <w:sz w:val="22"/>
      <w:szCs w:val="2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E45957"/>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Avsnittsrubrik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303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52766"/>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52766"/>
    <w:pPr>
      <w:tabs>
        <w:tab w:val="right" w:leader="dot" w:pos="8777"/>
      </w:tabs>
      <w:spacing w:after="0"/>
      <w:ind w:left="1349"/>
    </w:pPr>
  </w:style>
  <w:style w:type="paragraph" w:styleId="Innehll3">
    <w:name w:val="toc 3"/>
    <w:basedOn w:val="Normal"/>
    <w:next w:val="Normal"/>
    <w:autoRedefine/>
    <w:uiPriority w:val="39"/>
    <w:unhideWhenUsed/>
    <w:rsid w:val="00052766"/>
    <w:pPr>
      <w:tabs>
        <w:tab w:val="right" w:leader="dot" w:pos="8777"/>
      </w:tabs>
      <w:spacing w:after="0"/>
      <w:ind w:left="1707"/>
    </w:pPr>
  </w:style>
  <w:style w:type="paragraph" w:styleId="Innehll4">
    <w:name w:val="toc 4"/>
    <w:basedOn w:val="Normal"/>
    <w:next w:val="Normal"/>
    <w:autoRedefine/>
    <w:uiPriority w:val="39"/>
    <w:unhideWhenUsed/>
    <w:rsid w:val="00052766"/>
    <w:pPr>
      <w:tabs>
        <w:tab w:val="right" w:leader="dot" w:pos="8777"/>
      </w:tabs>
      <w:spacing w:after="0"/>
      <w:ind w:left="2064"/>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D7D9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306F7"/>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nhideWhenUsed/>
    <w:qFormat/>
    <w:rsid w:val="00371BD1"/>
    <w:pPr>
      <w:spacing w:after="6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113882"/>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113882"/>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rsid w:val="00113882"/>
    <w:rPr>
      <w:rFonts w:ascii="Arial" w:hAnsi="Arial" w:cs="Arial"/>
      <w:sz w:val="22"/>
      <w:szCs w:val="22"/>
    </w:rPr>
  </w:style>
  <w:style w:type="paragraph" w:customStyle="1" w:styleId="Normalmedindrag">
    <w:name w:val="Normal med indrag"/>
    <w:qFormat/>
    <w:rsid w:val="005B1AFD"/>
    <w:pPr>
      <w:suppressAutoHyphens/>
      <w:spacing w:after="120" w:line="288" w:lineRule="auto"/>
      <w:ind w:left="1349" w:right="868"/>
    </w:pPr>
    <w:rPr>
      <w:sz w:val="24"/>
    </w:rPr>
  </w:style>
  <w:style w:type="paragraph" w:styleId="Brdtext">
    <w:name w:val="Body Text"/>
    <w:aliases w:val="(=Löpande text)"/>
    <w:link w:val="BrdtextChar"/>
    <w:rsid w:val="00113882"/>
    <w:pPr>
      <w:spacing w:after="160"/>
      <w:ind w:left="2676"/>
    </w:pPr>
    <w:rPr>
      <w:sz w:val="24"/>
    </w:rPr>
  </w:style>
  <w:style w:type="character" w:customStyle="1" w:styleId="BrdtextChar">
    <w:name w:val="Brödtext Char"/>
    <w:aliases w:val="(=Löpande text) Char"/>
    <w:basedOn w:val="Standardstycketeckensnitt"/>
    <w:link w:val="Brdtext"/>
    <w:rsid w:val="00113882"/>
    <w:rPr>
      <w:sz w:val="24"/>
    </w:rPr>
  </w:style>
  <w:style w:type="paragraph" w:styleId="Brdtextmedindrag">
    <w:name w:val="Body Text Indent"/>
    <w:link w:val="BrdtextmedindragChar"/>
    <w:rsid w:val="00113882"/>
    <w:pPr>
      <w:spacing w:after="120"/>
      <w:ind w:left="3033"/>
    </w:pPr>
    <w:rPr>
      <w:sz w:val="24"/>
    </w:rPr>
  </w:style>
  <w:style w:type="character" w:customStyle="1" w:styleId="BrdtextmedindragChar">
    <w:name w:val="Brödtext med indrag Char"/>
    <w:basedOn w:val="Standardstycketeckensnitt"/>
    <w:link w:val="Brdtextmedindrag"/>
    <w:rsid w:val="00113882"/>
    <w:rPr>
      <w:sz w:val="24"/>
    </w:rPr>
  </w:style>
  <w:style w:type="paragraph" w:customStyle="1" w:styleId="Punktlista1">
    <w:name w:val="Punktlista 1"/>
    <w:rsid w:val="00113882"/>
    <w:pPr>
      <w:numPr>
        <w:numId w:val="7"/>
      </w:numPr>
      <w:spacing w:after="80"/>
      <w:ind w:left="3033" w:hanging="357"/>
    </w:pPr>
    <w:rPr>
      <w:sz w:val="24"/>
    </w:rPr>
  </w:style>
  <w:style w:type="paragraph" w:styleId="Punktlista2">
    <w:name w:val="List Bullet 2"/>
    <w:rsid w:val="00113882"/>
    <w:pPr>
      <w:numPr>
        <w:numId w:val="8"/>
      </w:numPr>
      <w:spacing w:after="80"/>
    </w:pPr>
    <w:rPr>
      <w:sz w:val="24"/>
    </w:rPr>
  </w:style>
  <w:style w:type="paragraph" w:styleId="Numreradlista">
    <w:name w:val="List Number"/>
    <w:rsid w:val="00113882"/>
    <w:pPr>
      <w:tabs>
        <w:tab w:val="num" w:pos="3036"/>
      </w:tabs>
      <w:spacing w:after="80"/>
      <w:ind w:left="3033" w:hanging="357"/>
    </w:pPr>
    <w:rPr>
      <w:sz w:val="24"/>
    </w:rPr>
  </w:style>
  <w:style w:type="paragraph" w:customStyle="1" w:styleId="Egnauppgifterisidhuvud">
    <w:name w:val="Egna uppgifter i sidhuvud"/>
    <w:autoRedefine/>
    <w:rsid w:val="00113882"/>
    <w:pPr>
      <w:tabs>
        <w:tab w:val="left" w:pos="3827"/>
        <w:tab w:val="left" w:pos="5795"/>
      </w:tabs>
    </w:pPr>
    <w:rPr>
      <w:sz w:val="24"/>
    </w:rPr>
  </w:style>
  <w:style w:type="paragraph" w:customStyle="1" w:styleId="Dokumenttyp">
    <w:name w:val="Dokumenttyp"/>
    <w:basedOn w:val="Rubrik7"/>
    <w:rsid w:val="00113882"/>
    <w:pPr>
      <w:keepNext w:val="0"/>
      <w:keepLines w:val="0"/>
      <w:spacing w:before="20" w:line="240" w:lineRule="auto"/>
      <w:ind w:left="0" w:right="0"/>
    </w:pPr>
    <w:rPr>
      <w:rFonts w:ascii="Arial Fet" w:eastAsia="Times New Roman" w:hAnsi="Arial Fet" w:cs="Times New Roman"/>
      <w:b/>
      <w:i w:val="0"/>
      <w:iCs w:val="0"/>
      <w:caps/>
      <w:color w:val="auto"/>
      <w:sz w:val="20"/>
    </w:rPr>
  </w:style>
  <w:style w:type="paragraph" w:customStyle="1" w:styleId="Ledtextersidhuvudsidfot">
    <w:name w:val="Ledtexter sidhuvud/sidfot"/>
    <w:rsid w:val="00113882"/>
    <w:pPr>
      <w:spacing w:before="40"/>
    </w:pPr>
    <w:rPr>
      <w:rFonts w:ascii="Arial" w:hAnsi="Arial"/>
      <w:sz w:val="16"/>
    </w:rPr>
  </w:style>
  <w:style w:type="paragraph" w:customStyle="1" w:styleId="Tabell">
    <w:name w:val="Tabell"/>
    <w:aliases w:val="brödtext"/>
    <w:qFormat/>
    <w:rsid w:val="00113882"/>
    <w:pPr>
      <w:spacing w:before="40" w:after="40"/>
    </w:pPr>
    <w:rPr>
      <w:sz w:val="22"/>
      <w:szCs w:val="24"/>
    </w:rPr>
  </w:style>
  <w:style w:type="paragraph" w:customStyle="1" w:styleId="Brdtexttabell">
    <w:name w:val="Brödtext tabell"/>
    <w:qFormat/>
    <w:rsid w:val="00113882"/>
    <w:pPr>
      <w:spacing w:before="40" w:after="40"/>
    </w:pPr>
    <w:rPr>
      <w:sz w:val="24"/>
    </w:rPr>
  </w:style>
  <w:style w:type="character" w:customStyle="1" w:styleId="highlight2">
    <w:name w:val="highlight2"/>
    <w:rsid w:val="00113882"/>
  </w:style>
  <w:style w:type="character" w:styleId="AnvndHyperlnk">
    <w:name w:val="FollowedHyperlink"/>
    <w:rsid w:val="00113882"/>
    <w:rPr>
      <w:color w:val="954F72"/>
      <w:u w:val="single"/>
    </w:rPr>
  </w:style>
  <w:style w:type="table" w:customStyle="1" w:styleId="TableGrid1">
    <w:name w:val="Table Grid1"/>
    <w:basedOn w:val="Normaltabell"/>
    <w:next w:val="Tabellrutnt"/>
    <w:uiPriority w:val="59"/>
    <w:rsid w:val="00113882"/>
    <w:rPr>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dTable1Light-Accent11">
    <w:name w:val="Grid Table 1 Light - Accent 11"/>
    <w:basedOn w:val="Normaltabell"/>
    <w:next w:val="Rutntstabell1ljusdekorfrg1"/>
    <w:uiPriority w:val="46"/>
    <w:rsid w:val="00113882"/>
    <w:rPr>
      <w:lang w:eastAsia="ja-JP"/>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styleId="Kommentarsreferens">
    <w:name w:val="annotation reference"/>
    <w:basedOn w:val="Standardstycketeckensnitt"/>
    <w:rsid w:val="00113882"/>
    <w:rPr>
      <w:sz w:val="16"/>
      <w:szCs w:val="16"/>
    </w:rPr>
  </w:style>
  <w:style w:type="paragraph" w:styleId="Kommentarer">
    <w:name w:val="annotation text"/>
    <w:basedOn w:val="Normal"/>
    <w:link w:val="KommentarerChar"/>
    <w:rsid w:val="00113882"/>
    <w:pPr>
      <w:overflowPunct w:val="0"/>
      <w:autoSpaceDE w:val="0"/>
      <w:autoSpaceDN w:val="0"/>
      <w:adjustRightInd w:val="0"/>
      <w:spacing w:after="160" w:line="240" w:lineRule="auto"/>
      <w:ind w:left="2676" w:right="0"/>
      <w:textAlignment w:val="baseline"/>
    </w:pPr>
    <w:rPr>
      <w:sz w:val="20"/>
      <w:szCs w:val="20"/>
    </w:rPr>
  </w:style>
  <w:style w:type="character" w:customStyle="1" w:styleId="KommentarerChar">
    <w:name w:val="Kommentarer Char"/>
    <w:basedOn w:val="Standardstycketeckensnitt"/>
    <w:link w:val="Kommentarer"/>
    <w:rsid w:val="00113882"/>
  </w:style>
  <w:style w:type="paragraph" w:styleId="Kommentarsmne">
    <w:name w:val="annotation subject"/>
    <w:basedOn w:val="Kommentarer"/>
    <w:next w:val="Kommentarer"/>
    <w:link w:val="KommentarsmneChar"/>
    <w:semiHidden/>
    <w:unhideWhenUsed/>
    <w:rsid w:val="00113882"/>
    <w:rPr>
      <w:b/>
      <w:bCs/>
    </w:rPr>
  </w:style>
  <w:style w:type="character" w:customStyle="1" w:styleId="KommentarsmneChar">
    <w:name w:val="Kommentarsämne Char"/>
    <w:basedOn w:val="KommentarerChar"/>
    <w:link w:val="Kommentarsmne"/>
    <w:semiHidden/>
    <w:rsid w:val="00113882"/>
    <w:rPr>
      <w:b/>
      <w:bCs/>
    </w:rPr>
  </w:style>
  <w:style w:type="character" w:customStyle="1" w:styleId="Olstomnmnande1">
    <w:name w:val="Olöst omnämnande1"/>
    <w:basedOn w:val="Standardstycketeckensnitt"/>
    <w:uiPriority w:val="99"/>
    <w:semiHidden/>
    <w:unhideWhenUsed/>
    <w:rsid w:val="00113882"/>
    <w:rPr>
      <w:color w:val="605E5C"/>
      <w:shd w:val="clear" w:color="auto" w:fill="E1DFDD"/>
    </w:rPr>
  </w:style>
  <w:style w:type="character" w:customStyle="1" w:styleId="Olstomnmnande2">
    <w:name w:val="Olöst omnämnande2"/>
    <w:basedOn w:val="Standardstycketeckensnitt"/>
    <w:rsid w:val="00113882"/>
    <w:rPr>
      <w:color w:val="605E5C"/>
      <w:shd w:val="clear" w:color="auto" w:fill="E1DFDD"/>
    </w:rPr>
  </w:style>
  <w:style w:type="table" w:styleId="Rutntstabell1ljusdekorfrg1">
    <w:name w:val="Grid Table 1 Light Accent 1"/>
    <w:basedOn w:val="Normaltabell"/>
    <w:uiPriority w:val="46"/>
    <w:rsid w:val="00113882"/>
    <w:tblPr>
      <w:tblStyleRowBandSize w:val="1"/>
      <w:tblStyleColBandSize w:val="1"/>
      <w:tblBorders>
        <w:top w:val="single" w:sz="4" w:space="0" w:color="6FCBFF" w:themeColor="accent1" w:themeTint="66"/>
        <w:left w:val="single" w:sz="4" w:space="0" w:color="6FCBFF" w:themeColor="accent1" w:themeTint="66"/>
        <w:bottom w:val="single" w:sz="4" w:space="0" w:color="6FCBFF" w:themeColor="accent1" w:themeTint="66"/>
        <w:right w:val="single" w:sz="4" w:space="0" w:color="6FCBFF" w:themeColor="accent1" w:themeTint="66"/>
        <w:insideH w:val="single" w:sz="4" w:space="0" w:color="6FCBFF" w:themeColor="accent1" w:themeTint="66"/>
        <w:insideV w:val="single" w:sz="4" w:space="0" w:color="6FCBFF" w:themeColor="accent1" w:themeTint="66"/>
      </w:tblBorders>
    </w:tblPr>
    <w:tblStylePr w:type="firstRow">
      <w:rPr>
        <w:b/>
        <w:bCs/>
      </w:rPr>
      <w:tblPr/>
      <w:tcPr>
        <w:tcBorders>
          <w:bottom w:val="single" w:sz="12" w:space="0" w:color="28B2FF" w:themeColor="accent1" w:themeTint="99"/>
        </w:tcBorders>
      </w:tcPr>
    </w:tblStylePr>
    <w:tblStylePr w:type="lastRow">
      <w:rPr>
        <w:b/>
        <w:bCs/>
      </w:rPr>
      <w:tblPr/>
      <w:tcPr>
        <w:tcBorders>
          <w:top w:val="double" w:sz="2" w:space="0" w:color="28B2FF" w:themeColor="accent1" w:themeTint="99"/>
        </w:tcBorders>
      </w:tcPr>
    </w:tblStylePr>
    <w:tblStylePr w:type="firstCol">
      <w:rPr>
        <w:b/>
        <w:bCs/>
      </w:rPr>
    </w:tblStylePr>
    <w:tblStylePr w:type="lastCol">
      <w:rPr>
        <w:b/>
        <w:bCs/>
      </w:rPr>
    </w:tblStylePr>
  </w:style>
  <w:style w:type="paragraph" w:styleId="Underrubrik">
    <w:name w:val="Subtitle"/>
    <w:basedOn w:val="Normal"/>
    <w:next w:val="Normal"/>
    <w:link w:val="UnderrubrikChar"/>
    <w:qFormat/>
    <w:rsid w:val="00110448"/>
    <w:pPr>
      <w:numPr>
        <w:ilvl w:val="1"/>
      </w:numPr>
      <w:spacing w:before="120" w:after="20"/>
      <w:ind w:left="992"/>
    </w:pPr>
    <w:rPr>
      <w:rFonts w:ascii="Calibri" w:eastAsiaTheme="minorEastAsia" w:hAnsi="Calibri" w:cstheme="minorBidi"/>
      <w:b/>
      <w:sz w:val="22"/>
      <w:szCs w:val="22"/>
    </w:rPr>
  </w:style>
  <w:style w:type="character" w:customStyle="1" w:styleId="UnderrubrikChar">
    <w:name w:val="Underrubrik Char"/>
    <w:basedOn w:val="Standardstycketeckensnitt"/>
    <w:link w:val="Underrubrik"/>
    <w:rsid w:val="00110448"/>
    <w:rPr>
      <w:rFonts w:ascii="Calibri" w:eastAsiaTheme="minorEastAsia" w:hAnsi="Calibri" w:cstheme="minorBidi"/>
      <w:b/>
      <w:sz w:val="22"/>
      <w:szCs w:val="22"/>
    </w:rPr>
  </w:style>
  <w:style w:type="paragraph" w:customStyle="1" w:styleId="Punktlistaunderliggande">
    <w:name w:val="Punktlista underliggande"/>
    <w:qFormat/>
    <w:rsid w:val="00971FEA"/>
    <w:pPr>
      <w:numPr>
        <w:numId w:val="4"/>
      </w:numPr>
      <w:tabs>
        <w:tab w:val="left" w:pos="1707"/>
      </w:tabs>
      <w:overflowPunct w:val="0"/>
      <w:autoSpaceDE w:val="0"/>
      <w:autoSpaceDN w:val="0"/>
      <w:adjustRightInd w:val="0"/>
      <w:spacing w:after="120" w:line="288" w:lineRule="auto"/>
      <w:ind w:right="868"/>
      <w:contextualSpacing/>
      <w:textAlignment w:val="baseline"/>
    </w:pPr>
    <w:rPr>
      <w:sz w:val="24"/>
    </w:rPr>
  </w:style>
  <w:style w:type="paragraph" w:customStyle="1" w:styleId="Punktlistanumrerad">
    <w:name w:val="Punktlista numrerad"/>
    <w:qFormat/>
    <w:rsid w:val="00D264FF"/>
    <w:pPr>
      <w:numPr>
        <w:numId w:val="9"/>
      </w:numPr>
      <w:tabs>
        <w:tab w:val="left" w:pos="1349"/>
      </w:tabs>
      <w:overflowPunct w:val="0"/>
      <w:autoSpaceDE w:val="0"/>
      <w:autoSpaceDN w:val="0"/>
      <w:adjustRightInd w:val="0"/>
      <w:spacing w:after="60" w:line="288" w:lineRule="auto"/>
      <w:ind w:left="1349" w:right="868" w:hanging="357"/>
      <w:textAlignment w:val="baseline"/>
    </w:pPr>
    <w:rPr>
      <w:sz w:val="24"/>
      <w:lang w:val="en-US"/>
    </w:rPr>
  </w:style>
  <w:style w:type="character" w:styleId="Olstomnmnande">
    <w:name w:val="Unresolved Mention"/>
    <w:basedOn w:val="Standardstycketeckensnitt"/>
    <w:uiPriority w:val="99"/>
    <w:semiHidden/>
    <w:unhideWhenUsed/>
    <w:rsid w:val="009455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18" /><Relationship Type="http://schemas.openxmlformats.org/officeDocument/2006/relationships/hyperlink" Target="http://doktorerna.com/tolkning/had-tolkning/" TargetMode="External" Id="rId26" /><Relationship Type="http://schemas.openxmlformats.org/officeDocument/2006/relationships/hyperlink" Target="http://doktorerna.com/tolkning/had-tolkning/"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74/SURROGATE/Sm%c3%a4rtbehandling%20-%20L%c3%a5ngvarig%20via%20epidural%20och%20intratekal%20kateter.pdf" TargetMode="External" Id="rId17" /><Relationship Type="http://schemas.openxmlformats.org/officeDocument/2006/relationships/hyperlink" Target="https://vardgivare.regionorebrolan.se/de/vardriktlinjer-och-kunskapsstod/videoarkivet-uso/Kirurgia-minor/Ascitestappning-med-Venflon/"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174/SURROGATE/Sm%c3%a4rtbehandling%20-%20L%c3%a5ngvarig%20via%20epidural%20och%20intratekal%20kateter.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74/SURROGATE/Sm%c3%a4rtbehandling%20-%20L%c3%a5ngvarig%20via%20epidural%20och%20intratekal%20katet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ncbi.nlm.nih.gov/pubmed/25663153"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312</TotalTime>
  <Pages>39</Pages>
  <Words>12877</Words>
  <Characters>68250</Characters>
  <Application>Microsoft Office Word</Application>
  <DocSecurity>0</DocSecurity>
  <Lines>568</Lines>
  <Paragraphs>161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80966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Palliativ behandling - symtomlindringskompendium SÄS</dc:title>
  <dc:subject/>
  <dc:creator>patrik.jens.johansson@vgregion.se</dc:creator>
  <keywords/>
  <lastModifiedBy>Karin Åhlin</lastModifiedBy>
  <revision>108</revision>
  <lastPrinted>2016-03-31T10:56:00.0000000Z</lastPrinted>
  <dcterms:created xsi:type="dcterms:W3CDTF">2022-03-28T05:18:00.0000000Z</dcterms:created>
  <dcterms:modified xsi:type="dcterms:W3CDTF">2024-11-26T10:17:00.0000000Z</dcterms:modified>
</coreProperties>
</file>