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4148E" w:rsidP="046F43CB" w:rsidRDefault="55B57147" w14:paraId="19CBAD81" w14:textId="224AF380">
      <w:pPr>
        <w:pStyle w:val="Rubrik1"/>
      </w:pPr>
      <w:r>
        <w:t>Delegering av läkemedel</w:t>
      </w:r>
      <w:r w:rsidR="3A9687C2">
        <w:t xml:space="preserve"> </w:t>
      </w:r>
      <w:r>
        <w:t>enligt</w:t>
      </w:r>
      <w:bookmarkStart w:name="_Toc100327184" w:id="0"/>
      <w:r w:rsidR="3D0F96FD">
        <w:t xml:space="preserve"> HSLF­FS 2017:37</w:t>
      </w:r>
      <w:r w:rsidR="3A9687C2">
        <w:t xml:space="preserve"> vid </w:t>
      </w:r>
      <w:r w:rsidR="3D0F96FD">
        <w:t>SÄS</w:t>
      </w:r>
    </w:p>
    <w:p w:rsidR="009A32ED" w:rsidP="001D4131" w:rsidRDefault="009A32ED" w14:paraId="11BC1DCA" w14:textId="6C83DD3F">
      <w:pPr>
        <w:pStyle w:val="Rubrik2"/>
      </w:pPr>
      <w:bookmarkStart w:name="_Toc233673158" w:id="1"/>
      <w:r>
        <w:t>Förändringar sedan föregående version</w:t>
      </w:r>
      <w:bookmarkEnd w:id="0"/>
      <w:bookmarkEnd w:id="1"/>
    </w:p>
    <w:p w:rsidR="67B78750" w:rsidP="046F43CB" w:rsidRDefault="67B78750" w14:paraId="2277B68B" w14:textId="4AF1C2E1">
      <w:r w:rsidR="67B78750">
        <w:rPr/>
        <w:t xml:space="preserve">Stora delar av innehållet </w:t>
      </w:r>
      <w:r w:rsidR="02B4291F">
        <w:rPr/>
        <w:t>är bort</w:t>
      </w:r>
      <w:r w:rsidR="6D246387">
        <w:rPr/>
        <w:t>t</w:t>
      </w:r>
      <w:r w:rsidR="02B4291F">
        <w:rPr/>
        <w:t xml:space="preserve">aget </w:t>
      </w:r>
      <w:r w:rsidR="1A1E7B8E">
        <w:rPr/>
        <w:t xml:space="preserve">då samma information nu finns i den </w:t>
      </w:r>
      <w:r w:rsidR="02B4291F">
        <w:rPr/>
        <w:t>regional</w:t>
      </w:r>
      <w:r w:rsidR="349FA8D7">
        <w:rPr/>
        <w:t>a</w:t>
      </w:r>
      <w:r w:rsidR="02B4291F">
        <w:rPr/>
        <w:t xml:space="preserve"> rutin</w:t>
      </w:r>
      <w:r w:rsidR="25B095DD">
        <w:rPr/>
        <w:t>e</w:t>
      </w:r>
      <w:r w:rsidR="365F814A">
        <w:rPr/>
        <w:t>n</w:t>
      </w:r>
      <w:r w:rsidR="02B4291F">
        <w:rPr/>
        <w:t xml:space="preserve"> </w:t>
      </w:r>
      <w:bookmarkStart w:name="_Toc100327185" w:id="2"/>
      <w:bookmarkStart w:name="_Toc72840807" w:id="3"/>
      <w:r>
        <w:fldChar w:fldCharType="begin"/>
      </w:r>
      <w:r>
        <w:instrText xml:space="preserve">HYPERLINK "https://www.vgregion.se/halsa-och-vard/vardgivarwebben/kunskapsstod-och-riktlinjer/lakemedel/lakemedelshantering/lakemedelshanteringsrutin/" </w:instrText>
      </w:r>
      <w:r>
        <w:fldChar w:fldCharType="separate"/>
      </w:r>
      <w:r w:rsidRPr="2C9B6C81" w:rsidR="00A04B45">
        <w:rPr>
          <w:rStyle w:val="Hyperlnk"/>
        </w:rPr>
        <w:t>Regionala rutiner för läkemedelshantering i Västra Götalandsregionen - Vårdgivarwebben Västra Götalandsregionen</w:t>
      </w:r>
      <w:r>
        <w:fldChar w:fldCharType="end"/>
      </w:r>
      <w:r w:rsidR="00A04B45">
        <w:rPr/>
        <w:t xml:space="preserve"> </w:t>
      </w:r>
      <w:r w:rsidRPr="2C9B6C81" w:rsidR="00E55060">
        <w:rPr>
          <w:rFonts w:eastAsia="Georgia" w:cs="Georgia"/>
        </w:rPr>
        <w:t xml:space="preserve"> </w:t>
      </w:r>
      <w:r w:rsidRPr="2C9B6C81" w:rsidR="0B53F851">
        <w:rPr>
          <w:rFonts w:eastAsia="Georgia" w:cs="Georgia"/>
        </w:rPr>
        <w:t>[1]</w:t>
      </w:r>
      <w:r w:rsidRPr="2C9B6C81" w:rsidR="00E55060">
        <w:rPr>
          <w:rFonts w:eastAsia="Georgia" w:cs="Georgia"/>
        </w:rPr>
        <w:t xml:space="preserve">. </w:t>
      </w:r>
      <w:r w:rsidRPr="2C9B6C81" w:rsidR="5882006B">
        <w:rPr>
          <w:rFonts w:eastAsia="Georgia" w:cs="Georgia"/>
        </w:rPr>
        <w:t xml:space="preserve"> </w:t>
      </w:r>
      <w:r w:rsidRPr="2C9B6C81" w:rsidR="02EC2CA8">
        <w:rPr>
          <w:rFonts w:eastAsia="Georgia" w:cs="Georgia"/>
        </w:rPr>
        <w:t xml:space="preserve">Rutinen har också bytt namn då den endast innehåller lokal information om delegering av läkemedel. </w:t>
      </w:r>
    </w:p>
    <w:p w:rsidR="009A32ED" w:rsidP="001D4131" w:rsidRDefault="009A32ED" w14:paraId="69BCFD87" w14:textId="273DF109">
      <w:pPr>
        <w:pStyle w:val="Rubrik2"/>
      </w:pPr>
      <w:bookmarkStart w:name="_Toc233673159" w:id="4"/>
      <w:r>
        <w:t>Sammanfattning</w:t>
      </w:r>
      <w:bookmarkEnd w:id="2"/>
      <w:bookmarkEnd w:id="4"/>
    </w:p>
    <w:p w:rsidR="7FC72752" w:rsidP="046F43CB" w:rsidRDefault="7FC72752" w14:paraId="1CCD7075" w14:textId="3EEF5E23">
      <w:pPr>
        <w:rPr>
          <w:rFonts w:eastAsia="Georgia" w:cs="Georgia"/>
        </w:rPr>
      </w:pPr>
      <w:r w:rsidRPr="56724293">
        <w:rPr>
          <w:rFonts w:eastAsia="Georgia" w:cs="Georgia"/>
        </w:rPr>
        <w:t>Denna riktlinje är ett lokalt tillägg till</w:t>
      </w:r>
      <w:r w:rsidRPr="56724293" w:rsidR="2ADBC64B">
        <w:rPr>
          <w:rFonts w:eastAsia="Georgia" w:cs="Georgia"/>
        </w:rPr>
        <w:t xml:space="preserve"> avsnittet 1.5 Delegering av iordningställande, administrering och överlämnande av läkemedel i </w:t>
      </w:r>
      <w:r w:rsidRPr="56724293">
        <w:rPr>
          <w:rFonts w:eastAsia="Georgia" w:cs="Georgia"/>
        </w:rPr>
        <w:t xml:space="preserve"> </w:t>
      </w:r>
      <w:hyperlink r:id="rId12">
        <w:r w:rsidRPr="56724293" w:rsidR="00A04B45">
          <w:rPr>
            <w:rStyle w:val="Hyperlnk"/>
          </w:rPr>
          <w:t>Regionala rutiner för läkemedelshantering i Västra Götalandsregionen - Vårdgivarwebben Västra Götalandsregionen</w:t>
        </w:r>
      </w:hyperlink>
      <w:r w:rsidRPr="56724293" w:rsidR="00A04B45">
        <w:rPr>
          <w:rFonts w:eastAsia="Georgia" w:cs="Georgia"/>
        </w:rPr>
        <w:t xml:space="preserve"> </w:t>
      </w:r>
      <w:r w:rsidRPr="56724293" w:rsidR="752B2A7F">
        <w:rPr>
          <w:rFonts w:eastAsia="Georgia" w:cs="Georgia"/>
        </w:rPr>
        <w:t>[1]</w:t>
      </w:r>
      <w:r w:rsidRPr="56724293">
        <w:rPr>
          <w:rFonts w:eastAsia="Georgia" w:cs="Georgia"/>
        </w:rPr>
        <w:t xml:space="preserve"> Vissa verksamheter inom SÄS kan behöva ytterligare egna lokala tillägg för specifik verksamhetsanpassning.</w:t>
      </w:r>
    </w:p>
    <w:p w:rsidR="00B405A1" w:rsidP="00831C35" w:rsidRDefault="00B405A1" w14:paraId="6660DA9D" w14:textId="325B3985">
      <w:pPr>
        <w:pStyle w:val="Rubrik2"/>
      </w:pPr>
      <w:bookmarkStart w:name="_Toc233673160" w:id="5"/>
      <w:r>
        <w:t>Innehållsförteckning</w:t>
      </w:r>
      <w:bookmarkEnd w:id="5"/>
    </w:p>
    <w:p w:rsidR="00E4543D" w:rsidRDefault="00D67C88" w14:paraId="60EE245C" w14:textId="53905A2A">
      <w:pPr>
        <w:pStyle w:val="Innehll2"/>
        <w:rPr>
          <w:rFonts w:asciiTheme="minorHAnsi" w:hAnsiTheme="minorHAnsi" w:eastAsiaTheme="minorEastAsia" w:cstheme="minorBidi"/>
          <w:noProof/>
          <w:kern w:val="2"/>
          <w:lang w:eastAsia="ja-JP"/>
          <w14:ligatures w14:val="standardContextual"/>
        </w:rPr>
      </w:pPr>
      <w:r>
        <w:fldChar w:fldCharType="begin"/>
      </w:r>
      <w:r>
        <w:instrText xml:space="preserve"> TOC \o "2-2" \h \z \u \t "Rubrik;1" </w:instrText>
      </w:r>
      <w:r>
        <w:fldChar w:fldCharType="separate"/>
      </w:r>
      <w:hyperlink w:history="1" w:anchor="_Toc233673158">
        <w:r w:rsidRPr="001F21B4" w:rsidR="00E4543D">
          <w:rPr>
            <w:rStyle w:val="Hyperlnk"/>
            <w:noProof/>
          </w:rPr>
          <w:t>Förändringar sedan föregående version</w:t>
        </w:r>
        <w:r w:rsidR="00E4543D">
          <w:rPr>
            <w:noProof/>
            <w:webHidden/>
          </w:rPr>
          <w:tab/>
        </w:r>
        <w:r w:rsidR="00E4543D">
          <w:rPr>
            <w:noProof/>
            <w:webHidden/>
          </w:rPr>
          <w:fldChar w:fldCharType="begin"/>
        </w:r>
        <w:r w:rsidR="00E4543D">
          <w:rPr>
            <w:noProof/>
            <w:webHidden/>
          </w:rPr>
          <w:instrText xml:space="preserve"> PAGEREF _Toc233673158 \h </w:instrText>
        </w:r>
        <w:r w:rsidR="00E4543D">
          <w:rPr>
            <w:noProof/>
            <w:webHidden/>
          </w:rPr>
        </w:r>
        <w:r w:rsidR="00E4543D">
          <w:rPr>
            <w:noProof/>
            <w:webHidden/>
          </w:rPr>
          <w:fldChar w:fldCharType="separate"/>
        </w:r>
        <w:r w:rsidR="00E4543D">
          <w:rPr>
            <w:noProof/>
            <w:webHidden/>
          </w:rPr>
          <w:t>1</w:t>
        </w:r>
        <w:r w:rsidR="00E4543D">
          <w:rPr>
            <w:noProof/>
            <w:webHidden/>
          </w:rPr>
          <w:fldChar w:fldCharType="end"/>
        </w:r>
      </w:hyperlink>
    </w:p>
    <w:p w:rsidR="00E4543D" w:rsidRDefault="00E4543D" w14:paraId="2AF5CA4B" w14:textId="20E94D94">
      <w:pPr>
        <w:pStyle w:val="Innehll2"/>
        <w:rPr>
          <w:rFonts w:asciiTheme="minorHAnsi" w:hAnsiTheme="minorHAnsi" w:eastAsiaTheme="minorEastAsia" w:cstheme="minorBidi"/>
          <w:noProof/>
          <w:kern w:val="2"/>
          <w:lang w:eastAsia="ja-JP"/>
          <w14:ligatures w14:val="standardContextual"/>
        </w:rPr>
      </w:pPr>
      <w:hyperlink w:history="1" w:anchor="_Toc233673159">
        <w:r w:rsidRPr="001F21B4">
          <w:rPr>
            <w:rStyle w:val="Hyperlnk"/>
            <w:noProof/>
          </w:rPr>
          <w:t>Sammanfattning</w:t>
        </w:r>
        <w:r>
          <w:rPr>
            <w:noProof/>
            <w:webHidden/>
          </w:rPr>
          <w:tab/>
        </w:r>
        <w:r>
          <w:rPr>
            <w:noProof/>
            <w:webHidden/>
          </w:rPr>
          <w:fldChar w:fldCharType="begin"/>
        </w:r>
        <w:r>
          <w:rPr>
            <w:noProof/>
            <w:webHidden/>
          </w:rPr>
          <w:instrText xml:space="preserve"> PAGEREF _Toc233673159 \h </w:instrText>
        </w:r>
        <w:r>
          <w:rPr>
            <w:noProof/>
            <w:webHidden/>
          </w:rPr>
        </w:r>
        <w:r>
          <w:rPr>
            <w:noProof/>
            <w:webHidden/>
          </w:rPr>
          <w:fldChar w:fldCharType="separate"/>
        </w:r>
        <w:r>
          <w:rPr>
            <w:noProof/>
            <w:webHidden/>
          </w:rPr>
          <w:t>1</w:t>
        </w:r>
        <w:r>
          <w:rPr>
            <w:noProof/>
            <w:webHidden/>
          </w:rPr>
          <w:fldChar w:fldCharType="end"/>
        </w:r>
      </w:hyperlink>
    </w:p>
    <w:p w:rsidR="00E4543D" w:rsidRDefault="00E4543D" w14:paraId="325E762A" w14:textId="2D4521A7">
      <w:pPr>
        <w:pStyle w:val="Innehll2"/>
        <w:rPr>
          <w:rFonts w:asciiTheme="minorHAnsi" w:hAnsiTheme="minorHAnsi" w:eastAsiaTheme="minorEastAsia" w:cstheme="minorBidi"/>
          <w:noProof/>
          <w:kern w:val="2"/>
          <w:lang w:eastAsia="ja-JP"/>
          <w14:ligatures w14:val="standardContextual"/>
        </w:rPr>
      </w:pPr>
      <w:hyperlink w:history="1" w:anchor="_Toc233673160">
        <w:r w:rsidRPr="001F21B4">
          <w:rPr>
            <w:rStyle w:val="Hyperlnk"/>
            <w:noProof/>
          </w:rPr>
          <w:t>Innehållsförteckning</w:t>
        </w:r>
        <w:r>
          <w:rPr>
            <w:noProof/>
            <w:webHidden/>
          </w:rPr>
          <w:tab/>
        </w:r>
        <w:r>
          <w:rPr>
            <w:noProof/>
            <w:webHidden/>
          </w:rPr>
          <w:fldChar w:fldCharType="begin"/>
        </w:r>
        <w:r>
          <w:rPr>
            <w:noProof/>
            <w:webHidden/>
          </w:rPr>
          <w:instrText xml:space="preserve"> PAGEREF _Toc233673160 \h </w:instrText>
        </w:r>
        <w:r>
          <w:rPr>
            <w:noProof/>
            <w:webHidden/>
          </w:rPr>
        </w:r>
        <w:r>
          <w:rPr>
            <w:noProof/>
            <w:webHidden/>
          </w:rPr>
          <w:fldChar w:fldCharType="separate"/>
        </w:r>
        <w:r>
          <w:rPr>
            <w:noProof/>
            <w:webHidden/>
          </w:rPr>
          <w:t>1</w:t>
        </w:r>
        <w:r>
          <w:rPr>
            <w:noProof/>
            <w:webHidden/>
          </w:rPr>
          <w:fldChar w:fldCharType="end"/>
        </w:r>
      </w:hyperlink>
    </w:p>
    <w:p w:rsidR="00E4543D" w:rsidRDefault="00E4543D" w14:paraId="6CE7F7B5" w14:textId="484B527B">
      <w:pPr>
        <w:pStyle w:val="Innehll2"/>
        <w:rPr>
          <w:rFonts w:asciiTheme="minorHAnsi" w:hAnsiTheme="minorHAnsi" w:eastAsiaTheme="minorEastAsia" w:cstheme="minorBidi"/>
          <w:noProof/>
          <w:kern w:val="2"/>
          <w:lang w:eastAsia="ja-JP"/>
          <w14:ligatures w14:val="standardContextual"/>
        </w:rPr>
      </w:pPr>
      <w:hyperlink w:history="1" w:anchor="_Toc233673161">
        <w:r w:rsidRPr="001F21B4">
          <w:rPr>
            <w:rStyle w:val="Hyperlnk"/>
            <w:noProof/>
          </w:rPr>
          <w:t>Bakgrund och syfte</w:t>
        </w:r>
        <w:r>
          <w:rPr>
            <w:noProof/>
            <w:webHidden/>
          </w:rPr>
          <w:tab/>
        </w:r>
        <w:r>
          <w:rPr>
            <w:noProof/>
            <w:webHidden/>
          </w:rPr>
          <w:fldChar w:fldCharType="begin"/>
        </w:r>
        <w:r>
          <w:rPr>
            <w:noProof/>
            <w:webHidden/>
          </w:rPr>
          <w:instrText xml:space="preserve"> PAGEREF _Toc233673161 \h </w:instrText>
        </w:r>
        <w:r>
          <w:rPr>
            <w:noProof/>
            <w:webHidden/>
          </w:rPr>
        </w:r>
        <w:r>
          <w:rPr>
            <w:noProof/>
            <w:webHidden/>
          </w:rPr>
          <w:fldChar w:fldCharType="separate"/>
        </w:r>
        <w:r>
          <w:rPr>
            <w:noProof/>
            <w:webHidden/>
          </w:rPr>
          <w:t>2</w:t>
        </w:r>
        <w:r>
          <w:rPr>
            <w:noProof/>
            <w:webHidden/>
          </w:rPr>
          <w:fldChar w:fldCharType="end"/>
        </w:r>
      </w:hyperlink>
    </w:p>
    <w:p w:rsidR="00E4543D" w:rsidRDefault="00E4543D" w14:paraId="1A16BB6A" w14:textId="254BE254">
      <w:pPr>
        <w:pStyle w:val="Innehll2"/>
        <w:rPr>
          <w:rFonts w:asciiTheme="minorHAnsi" w:hAnsiTheme="minorHAnsi" w:eastAsiaTheme="minorEastAsia" w:cstheme="minorBidi"/>
          <w:noProof/>
          <w:kern w:val="2"/>
          <w:lang w:eastAsia="ja-JP"/>
          <w14:ligatures w14:val="standardContextual"/>
        </w:rPr>
      </w:pPr>
      <w:hyperlink w:history="1" w:anchor="_Toc233673162">
        <w:r w:rsidRPr="001F21B4">
          <w:rPr>
            <w:rStyle w:val="Hyperlnk"/>
            <w:noProof/>
          </w:rPr>
          <w:t>Förutsättningar</w:t>
        </w:r>
        <w:r>
          <w:rPr>
            <w:noProof/>
            <w:webHidden/>
          </w:rPr>
          <w:tab/>
        </w:r>
        <w:r>
          <w:rPr>
            <w:noProof/>
            <w:webHidden/>
          </w:rPr>
          <w:fldChar w:fldCharType="begin"/>
        </w:r>
        <w:r>
          <w:rPr>
            <w:noProof/>
            <w:webHidden/>
          </w:rPr>
          <w:instrText xml:space="preserve"> PAGEREF _Toc233673162 \h </w:instrText>
        </w:r>
        <w:r>
          <w:rPr>
            <w:noProof/>
            <w:webHidden/>
          </w:rPr>
        </w:r>
        <w:r>
          <w:rPr>
            <w:noProof/>
            <w:webHidden/>
          </w:rPr>
          <w:fldChar w:fldCharType="separate"/>
        </w:r>
        <w:r>
          <w:rPr>
            <w:noProof/>
            <w:webHidden/>
          </w:rPr>
          <w:t>2</w:t>
        </w:r>
        <w:r>
          <w:rPr>
            <w:noProof/>
            <w:webHidden/>
          </w:rPr>
          <w:fldChar w:fldCharType="end"/>
        </w:r>
      </w:hyperlink>
    </w:p>
    <w:p w:rsidR="00E4543D" w:rsidRDefault="00E4543D" w14:paraId="75209145" w14:textId="25F0BC09">
      <w:pPr>
        <w:pStyle w:val="Innehll2"/>
        <w:rPr>
          <w:rFonts w:asciiTheme="minorHAnsi" w:hAnsiTheme="minorHAnsi" w:eastAsiaTheme="minorEastAsia" w:cstheme="minorBidi"/>
          <w:noProof/>
          <w:kern w:val="2"/>
          <w:lang w:eastAsia="ja-JP"/>
          <w14:ligatures w14:val="standardContextual"/>
        </w:rPr>
      </w:pPr>
      <w:hyperlink w:history="1" w:anchor="_Toc233673163">
        <w:r w:rsidRPr="001F21B4">
          <w:rPr>
            <w:rStyle w:val="Hyperlnk"/>
            <w:noProof/>
          </w:rPr>
          <w:t>Utförande</w:t>
        </w:r>
        <w:r>
          <w:rPr>
            <w:noProof/>
            <w:webHidden/>
          </w:rPr>
          <w:tab/>
        </w:r>
        <w:r>
          <w:rPr>
            <w:noProof/>
            <w:webHidden/>
          </w:rPr>
          <w:fldChar w:fldCharType="begin"/>
        </w:r>
        <w:r>
          <w:rPr>
            <w:noProof/>
            <w:webHidden/>
          </w:rPr>
          <w:instrText xml:space="preserve"> PAGEREF _Toc233673163 \h </w:instrText>
        </w:r>
        <w:r>
          <w:rPr>
            <w:noProof/>
            <w:webHidden/>
          </w:rPr>
        </w:r>
        <w:r>
          <w:rPr>
            <w:noProof/>
            <w:webHidden/>
          </w:rPr>
          <w:fldChar w:fldCharType="separate"/>
        </w:r>
        <w:r>
          <w:rPr>
            <w:noProof/>
            <w:webHidden/>
          </w:rPr>
          <w:t>2</w:t>
        </w:r>
        <w:r>
          <w:rPr>
            <w:noProof/>
            <w:webHidden/>
          </w:rPr>
          <w:fldChar w:fldCharType="end"/>
        </w:r>
      </w:hyperlink>
    </w:p>
    <w:p w:rsidR="00E4543D" w:rsidRDefault="00E4543D" w14:paraId="7D71F402" w14:textId="50200EEF">
      <w:pPr>
        <w:pStyle w:val="Innehll2"/>
        <w:rPr>
          <w:rFonts w:asciiTheme="minorHAnsi" w:hAnsiTheme="minorHAnsi" w:eastAsiaTheme="minorEastAsia" w:cstheme="minorBidi"/>
          <w:noProof/>
          <w:kern w:val="2"/>
          <w:lang w:eastAsia="ja-JP"/>
          <w14:ligatures w14:val="standardContextual"/>
        </w:rPr>
      </w:pPr>
      <w:hyperlink w:history="1" w:anchor="_Toc233673164">
        <w:r w:rsidRPr="001F21B4">
          <w:rPr>
            <w:rStyle w:val="Hyperlnk"/>
            <w:noProof/>
          </w:rPr>
          <w:t>Uppföljning</w:t>
        </w:r>
        <w:r>
          <w:rPr>
            <w:noProof/>
            <w:webHidden/>
          </w:rPr>
          <w:tab/>
        </w:r>
        <w:r>
          <w:rPr>
            <w:noProof/>
            <w:webHidden/>
          </w:rPr>
          <w:fldChar w:fldCharType="begin"/>
        </w:r>
        <w:r>
          <w:rPr>
            <w:noProof/>
            <w:webHidden/>
          </w:rPr>
          <w:instrText xml:space="preserve"> PAGEREF _Toc233673164 \h </w:instrText>
        </w:r>
        <w:r>
          <w:rPr>
            <w:noProof/>
            <w:webHidden/>
          </w:rPr>
        </w:r>
        <w:r>
          <w:rPr>
            <w:noProof/>
            <w:webHidden/>
          </w:rPr>
          <w:fldChar w:fldCharType="separate"/>
        </w:r>
        <w:r>
          <w:rPr>
            <w:noProof/>
            <w:webHidden/>
          </w:rPr>
          <w:t>5</w:t>
        </w:r>
        <w:r>
          <w:rPr>
            <w:noProof/>
            <w:webHidden/>
          </w:rPr>
          <w:fldChar w:fldCharType="end"/>
        </w:r>
      </w:hyperlink>
    </w:p>
    <w:p w:rsidR="00E4543D" w:rsidRDefault="00E4543D" w14:paraId="17AAD8F4" w14:textId="3C3A784A">
      <w:pPr>
        <w:pStyle w:val="Innehll2"/>
        <w:rPr>
          <w:rFonts w:asciiTheme="minorHAnsi" w:hAnsiTheme="minorHAnsi" w:eastAsiaTheme="minorEastAsia" w:cstheme="minorBidi"/>
          <w:noProof/>
          <w:kern w:val="2"/>
          <w:lang w:eastAsia="ja-JP"/>
          <w14:ligatures w14:val="standardContextual"/>
        </w:rPr>
      </w:pPr>
      <w:hyperlink w:history="1" w:anchor="_Toc233673165">
        <w:r w:rsidRPr="001F21B4">
          <w:rPr>
            <w:rStyle w:val="Hyperlnk"/>
            <w:noProof/>
          </w:rPr>
          <w:t>Riktlinjen uppdateras och kompletteras löpande av Läkemedelsrådet SÄS.</w:t>
        </w:r>
        <w:r>
          <w:rPr>
            <w:noProof/>
            <w:webHidden/>
          </w:rPr>
          <w:tab/>
        </w:r>
        <w:r>
          <w:rPr>
            <w:noProof/>
            <w:webHidden/>
          </w:rPr>
          <w:fldChar w:fldCharType="begin"/>
        </w:r>
        <w:r>
          <w:rPr>
            <w:noProof/>
            <w:webHidden/>
          </w:rPr>
          <w:instrText xml:space="preserve"> PAGEREF _Toc233673165 \h </w:instrText>
        </w:r>
        <w:r>
          <w:rPr>
            <w:noProof/>
            <w:webHidden/>
          </w:rPr>
        </w:r>
        <w:r>
          <w:rPr>
            <w:noProof/>
            <w:webHidden/>
          </w:rPr>
          <w:fldChar w:fldCharType="separate"/>
        </w:r>
        <w:r>
          <w:rPr>
            <w:noProof/>
            <w:webHidden/>
          </w:rPr>
          <w:t>5</w:t>
        </w:r>
        <w:r>
          <w:rPr>
            <w:noProof/>
            <w:webHidden/>
          </w:rPr>
          <w:fldChar w:fldCharType="end"/>
        </w:r>
      </w:hyperlink>
    </w:p>
    <w:p w:rsidR="00E4543D" w:rsidRDefault="00E4543D" w14:paraId="1051D598" w14:textId="7D84ECAB">
      <w:pPr>
        <w:pStyle w:val="Innehll2"/>
        <w:rPr>
          <w:rFonts w:asciiTheme="minorHAnsi" w:hAnsiTheme="minorHAnsi" w:eastAsiaTheme="minorEastAsia" w:cstheme="minorBidi"/>
          <w:noProof/>
          <w:kern w:val="2"/>
          <w:lang w:eastAsia="ja-JP"/>
          <w14:ligatures w14:val="standardContextual"/>
        </w:rPr>
      </w:pPr>
      <w:hyperlink w:history="1" w:anchor="_Toc233673166">
        <w:r w:rsidRPr="001F21B4">
          <w:rPr>
            <w:rStyle w:val="Hyperlnk"/>
            <w:noProof/>
          </w:rPr>
          <w:t>Arbetsgrupp</w:t>
        </w:r>
        <w:r>
          <w:rPr>
            <w:noProof/>
            <w:webHidden/>
          </w:rPr>
          <w:tab/>
        </w:r>
        <w:r>
          <w:rPr>
            <w:noProof/>
            <w:webHidden/>
          </w:rPr>
          <w:fldChar w:fldCharType="begin"/>
        </w:r>
        <w:r>
          <w:rPr>
            <w:noProof/>
            <w:webHidden/>
          </w:rPr>
          <w:instrText xml:space="preserve"> PAGEREF _Toc233673166 \h </w:instrText>
        </w:r>
        <w:r>
          <w:rPr>
            <w:noProof/>
            <w:webHidden/>
          </w:rPr>
        </w:r>
        <w:r>
          <w:rPr>
            <w:noProof/>
            <w:webHidden/>
          </w:rPr>
          <w:fldChar w:fldCharType="separate"/>
        </w:r>
        <w:r>
          <w:rPr>
            <w:noProof/>
            <w:webHidden/>
          </w:rPr>
          <w:t>5</w:t>
        </w:r>
        <w:r>
          <w:rPr>
            <w:noProof/>
            <w:webHidden/>
          </w:rPr>
          <w:fldChar w:fldCharType="end"/>
        </w:r>
      </w:hyperlink>
    </w:p>
    <w:p w:rsidR="00E4543D" w:rsidRDefault="00E4543D" w14:paraId="2E7BF09A" w14:textId="76837905">
      <w:pPr>
        <w:pStyle w:val="Innehll2"/>
        <w:rPr>
          <w:rFonts w:asciiTheme="minorHAnsi" w:hAnsiTheme="minorHAnsi" w:eastAsiaTheme="minorEastAsia" w:cstheme="minorBidi"/>
          <w:noProof/>
          <w:kern w:val="2"/>
          <w:lang w:eastAsia="ja-JP"/>
          <w14:ligatures w14:val="standardContextual"/>
        </w:rPr>
      </w:pPr>
      <w:hyperlink w:history="1" w:anchor="_Toc233673167">
        <w:r w:rsidRPr="001F21B4">
          <w:rPr>
            <w:rStyle w:val="Hyperlnk"/>
            <w:noProof/>
          </w:rPr>
          <w:t>Källförteckning</w:t>
        </w:r>
        <w:r>
          <w:rPr>
            <w:noProof/>
            <w:webHidden/>
          </w:rPr>
          <w:tab/>
        </w:r>
        <w:r>
          <w:rPr>
            <w:noProof/>
            <w:webHidden/>
          </w:rPr>
          <w:fldChar w:fldCharType="begin"/>
        </w:r>
        <w:r>
          <w:rPr>
            <w:noProof/>
            <w:webHidden/>
          </w:rPr>
          <w:instrText xml:space="preserve"> PAGEREF _Toc233673167 \h </w:instrText>
        </w:r>
        <w:r>
          <w:rPr>
            <w:noProof/>
            <w:webHidden/>
          </w:rPr>
        </w:r>
        <w:r>
          <w:rPr>
            <w:noProof/>
            <w:webHidden/>
          </w:rPr>
          <w:fldChar w:fldCharType="separate"/>
        </w:r>
        <w:r>
          <w:rPr>
            <w:noProof/>
            <w:webHidden/>
          </w:rPr>
          <w:t>6</w:t>
        </w:r>
        <w:r>
          <w:rPr>
            <w:noProof/>
            <w:webHidden/>
          </w:rPr>
          <w:fldChar w:fldCharType="end"/>
        </w:r>
      </w:hyperlink>
    </w:p>
    <w:p w:rsidR="00E4543D" w:rsidRDefault="00E4543D" w14:paraId="63CA0941" w14:textId="5AB7399E">
      <w:pPr>
        <w:pStyle w:val="Innehll2"/>
        <w:rPr>
          <w:rFonts w:asciiTheme="minorHAnsi" w:hAnsiTheme="minorHAnsi" w:eastAsiaTheme="minorEastAsia" w:cstheme="minorBidi"/>
          <w:noProof/>
          <w:kern w:val="2"/>
          <w:lang w:eastAsia="ja-JP"/>
          <w14:ligatures w14:val="standardContextual"/>
        </w:rPr>
      </w:pPr>
      <w:hyperlink w:history="1" w:anchor="_Toc233673168">
        <w:r w:rsidRPr="001F21B4">
          <w:rPr>
            <w:rStyle w:val="Hyperlnk"/>
            <w:noProof/>
          </w:rPr>
          <w:t>Bilaga 2: Förslag på lämpliga läkemedel som kan bli föremål för delegering</w:t>
        </w:r>
        <w:r>
          <w:rPr>
            <w:noProof/>
            <w:webHidden/>
          </w:rPr>
          <w:tab/>
        </w:r>
        <w:r>
          <w:rPr>
            <w:noProof/>
            <w:webHidden/>
          </w:rPr>
          <w:fldChar w:fldCharType="begin"/>
        </w:r>
        <w:r>
          <w:rPr>
            <w:noProof/>
            <w:webHidden/>
          </w:rPr>
          <w:instrText xml:space="preserve"> PAGEREF _Toc233673168 \h </w:instrText>
        </w:r>
        <w:r>
          <w:rPr>
            <w:noProof/>
            <w:webHidden/>
          </w:rPr>
        </w:r>
        <w:r>
          <w:rPr>
            <w:noProof/>
            <w:webHidden/>
          </w:rPr>
          <w:fldChar w:fldCharType="separate"/>
        </w:r>
        <w:r>
          <w:rPr>
            <w:noProof/>
            <w:webHidden/>
          </w:rPr>
          <w:t>7</w:t>
        </w:r>
        <w:r>
          <w:rPr>
            <w:noProof/>
            <w:webHidden/>
          </w:rPr>
          <w:fldChar w:fldCharType="end"/>
        </w:r>
      </w:hyperlink>
    </w:p>
    <w:p w:rsidR="00B405A1" w:rsidP="009A32ED" w:rsidRDefault="00D67C88" w14:paraId="1FC6584C" w14:textId="58D1DD20">
      <w:pPr>
        <w:ind w:right="-143"/>
      </w:pPr>
      <w:r>
        <w:fldChar w:fldCharType="end"/>
      </w:r>
    </w:p>
    <w:p w:rsidR="009A32ED" w:rsidP="009A32ED" w:rsidRDefault="009A32ED" w14:paraId="29B03EF5" w14:textId="77777777">
      <w:pPr>
        <w:pStyle w:val="Rubrik2"/>
        <w:ind w:right="-143"/>
      </w:pPr>
      <w:bookmarkStart w:name="_Toc100327186" w:id="6"/>
      <w:bookmarkStart w:name="_Toc233673161" w:id="7"/>
      <w:bookmarkEnd w:id="3"/>
      <w:r>
        <w:t>Bakgrund och syfte</w:t>
      </w:r>
      <w:bookmarkEnd w:id="6"/>
      <w:bookmarkEnd w:id="7"/>
      <w:r>
        <w:t xml:space="preserve"> </w:t>
      </w:r>
    </w:p>
    <w:p w:rsidR="00AA4CF8" w:rsidP="00AA4CF8" w:rsidRDefault="00AA4CF8" w14:paraId="3481BF93" w14:textId="582B67CA">
      <w:bookmarkStart w:name="_Toc100327187" w:id="8"/>
      <w:r>
        <w:t>1 januari 2017 ersattes SOSFS 2000:1 av </w:t>
      </w:r>
      <w:hyperlink r:id="rId13">
        <w:r w:rsidRPr="046F43CB">
          <w:rPr>
            <w:rStyle w:val="Hyperlnk"/>
          </w:rPr>
          <w:t>HSLF-FS 2017:37</w:t>
        </w:r>
      </w:hyperlink>
      <w:r>
        <w:t> [2]. Författningen gäller läkemedelshantering i hälso- och sjukvården och ska stödja hälso- och sjukvården i arbetet för en säker läkemedelshantering hela vägen från ordination och administrering till uppföljning. </w:t>
      </w:r>
      <w:r w:rsidR="5D3628EC">
        <w:t xml:space="preserve"> Verksamhetschefen är ansvarig för att delegering sker i enlighet med god och säker vård.</w:t>
      </w:r>
    </w:p>
    <w:p w:rsidR="00AA4CF8" w:rsidP="00AA4CF8" w:rsidRDefault="00AA4CF8" w14:paraId="045362FB" w14:textId="655C5AF7"/>
    <w:p w:rsidR="009A32ED" w:rsidP="009A32ED" w:rsidRDefault="009A32ED" w14:paraId="70B2A54A" w14:textId="66772856">
      <w:pPr>
        <w:pStyle w:val="Rubrik2"/>
        <w:ind w:right="-143"/>
      </w:pPr>
      <w:bookmarkStart w:name="_Toc233673162" w:id="9"/>
      <w:r>
        <w:t>Förutsättningar</w:t>
      </w:r>
      <w:bookmarkEnd w:id="8"/>
      <w:bookmarkEnd w:id="9"/>
    </w:p>
    <w:p w:rsidRPr="00AA4CF8" w:rsidR="00AA4CF8" w:rsidP="001D4131" w:rsidRDefault="00AA4CF8" w14:paraId="4E76EA40" w14:textId="4B085A43">
      <w:bookmarkStart w:name="_Toc100327188" w:id="10"/>
      <w:r w:rsidRPr="00AA4CF8">
        <w:t>Hälso- och sjukvården ska bedrivas så att kraven på en god vård uppfylls (5</w:t>
      </w:r>
      <w:r w:rsidRPr="00AA4CF8">
        <w:rPr>
          <w:rFonts w:ascii="Times New Roman" w:hAnsi="Times New Roman"/>
        </w:rPr>
        <w:t> </w:t>
      </w:r>
      <w:r w:rsidRPr="00AA4CF8">
        <w:t>kap. 1</w:t>
      </w:r>
      <w:r w:rsidRPr="00AA4CF8">
        <w:rPr>
          <w:rFonts w:cs="Georgia"/>
        </w:rPr>
        <w:t>§</w:t>
      </w:r>
      <w:r w:rsidRPr="00AA4CF8">
        <w:t xml:space="preserve"> H</w:t>
      </w:r>
      <w:r w:rsidRPr="00AA4CF8">
        <w:rPr>
          <w:rFonts w:cs="Georgia"/>
        </w:rPr>
        <w:t>ä</w:t>
      </w:r>
      <w:r w:rsidRPr="00AA4CF8">
        <w:t>lso-och sjukv</w:t>
      </w:r>
      <w:r w:rsidRPr="00AA4CF8">
        <w:rPr>
          <w:rFonts w:cs="Georgia"/>
        </w:rPr>
        <w:t>å</w:t>
      </w:r>
      <w:r w:rsidRPr="00AA4CF8">
        <w:t>rdslagen (HSL 2017:30) [</w:t>
      </w:r>
      <w:r w:rsidR="00145F52">
        <w:t>2</w:t>
      </w:r>
      <w:r w:rsidRPr="00AA4CF8">
        <w:t xml:space="preserve">]. </w:t>
      </w:r>
    </w:p>
    <w:p w:rsidR="00AA4CF8" w:rsidP="001D4131" w:rsidRDefault="00AA4CF8" w14:paraId="0F0B861A" w14:textId="77777777">
      <w:pPr>
        <w:rPr>
          <w:bCs/>
        </w:rPr>
      </w:pPr>
      <w:r w:rsidRPr="00AA4CF8">
        <w:t xml:space="preserve">Där det bedrivs </w:t>
      </w:r>
      <w:proofErr w:type="spellStart"/>
      <w:r w:rsidRPr="00AA4CF8">
        <w:t>hälso-och</w:t>
      </w:r>
      <w:proofErr w:type="spellEnd"/>
      <w:r w:rsidRPr="00AA4CF8">
        <w:t xml:space="preserve"> sjukvård ska det finnas den personal, de lokaler och den utrustning som behövs för att en god vård ska kunna ges (5 kap. 2 § HSL). Vårdgivaren ska planera, leda och kontrollera verksamheten på ett sätt som leder till att kraven god vård i HSL upprätthålls (3 kap. 1 § patientsäkerhetslagen (2010:659) [4] och i Socialstyrelsens föreskrifter och allmänna råd, (2011:9) ledningssystem för systematiskt kvalitetsarbete [5]. </w:t>
      </w:r>
    </w:p>
    <w:p w:rsidRPr="00065A6B" w:rsidR="009A32ED" w:rsidP="009A32ED" w:rsidRDefault="009A32ED" w14:paraId="37C7076C" w14:textId="77777777">
      <w:pPr>
        <w:pStyle w:val="Rubrik2"/>
        <w:ind w:right="-143"/>
      </w:pPr>
      <w:bookmarkStart w:name="_Toc100327192" w:id="11"/>
      <w:bookmarkStart w:name="_Toc233673163" w:id="12"/>
      <w:bookmarkEnd w:id="10"/>
      <w:r w:rsidRPr="046F43CB">
        <w:rPr>
          <w:color w:val="auto"/>
        </w:rPr>
        <w:t>Utförande</w:t>
      </w:r>
      <w:bookmarkEnd w:id="11"/>
      <w:bookmarkEnd w:id="12"/>
    </w:p>
    <w:p w:rsidR="33A6A481" w:rsidP="0D90D0C5" w:rsidRDefault="33A6A481" w14:paraId="295D465B" w14:textId="27BAE522">
      <w:r>
        <w:t>I enlighet med regionala riktlinjerna tillämpar SÄS en restriktiv syn på vilken läkemedelshantering som kan delegeras till icke-legitimerad personal i olika situationer.</w:t>
      </w:r>
      <w:r w:rsidR="2B07BA53">
        <w:t xml:space="preserve"> [1]</w:t>
      </w:r>
    </w:p>
    <w:p w:rsidR="1B15A7B5" w:rsidP="00D522B0" w:rsidRDefault="73FAFF6B" w14:paraId="0985404B" w14:textId="34CAB28D">
      <w:pPr>
        <w:pStyle w:val="Rubrik3"/>
      </w:pPr>
      <w:r>
        <w:t>Riskanalys</w:t>
      </w:r>
    </w:p>
    <w:p w:rsidR="00D0244B" w:rsidP="00D0244B" w:rsidRDefault="00D0244B" w14:paraId="5BE5D71C" w14:textId="5B4EDA17">
      <w:r>
        <w:t>V</w:t>
      </w:r>
      <w:r w:rsidR="3A4CC323">
        <w:t xml:space="preserve">arje verksamhet </w:t>
      </w:r>
      <w:r w:rsidR="00EB379F">
        <w:t>ska</w:t>
      </w:r>
      <w:r w:rsidRPr="00D0244B">
        <w:t xml:space="preserve"> genomföra </w:t>
      </w:r>
      <w:r w:rsidRPr="002B0687">
        <w:t>riskanalys innan</w:t>
      </w:r>
      <w:r w:rsidRPr="00D0244B">
        <w:t xml:space="preserve"> delegering av läkemedel</w:t>
      </w:r>
      <w:r w:rsidR="00252C95">
        <w:t xml:space="preserve"> görs</w:t>
      </w:r>
      <w:r w:rsidRPr="00D0244B">
        <w:t xml:space="preserve">. </w:t>
      </w:r>
      <w:r>
        <w:t>R</w:t>
      </w:r>
      <w:r w:rsidR="44762983">
        <w:t>esultatet av r</w:t>
      </w:r>
      <w:r>
        <w:t>iskanalysen</w:t>
      </w:r>
      <w:r w:rsidR="14657014">
        <w:t xml:space="preserve"> ska </w:t>
      </w:r>
      <w:r>
        <w:t>ligg</w:t>
      </w:r>
      <w:r w:rsidR="197C117D">
        <w:t>a</w:t>
      </w:r>
      <w:r w:rsidRPr="00D0244B">
        <w:t xml:space="preserve"> till grund för </w:t>
      </w:r>
      <w:r w:rsidRPr="00D0244B">
        <w:t>verksamhetens rutiner och avgör vilka läkemedel och situationer som är lämpliga för delegering</w:t>
      </w:r>
      <w:r w:rsidR="002B0687">
        <w:t>.</w:t>
      </w:r>
    </w:p>
    <w:p w:rsidRPr="00D0244B" w:rsidR="00D0244B" w:rsidP="00D0244B" w:rsidRDefault="00D0244B" w14:paraId="375B1346" w14:textId="1003C28A">
      <w:r w:rsidRPr="00D0244B">
        <w:t>Riskerna kan se olika ut i olika verksamheter. Det kan finnas verksamheter där delegering av läkemedelshantering inte är förenlig med god och säker vård och därför inte är aktuell. Det innebär att rutinerna kring läkemedelshantering behöver anpassas till verksamhetens karaktär och regelbundet följas upp och utvärderas</w:t>
      </w:r>
      <w:r w:rsidR="48FF5687">
        <w:t xml:space="preserve">. </w:t>
      </w:r>
      <w:r w:rsidR="00207E3F">
        <w:t>[3</w:t>
      </w:r>
      <w:r w:rsidR="00D40B1D">
        <w:t>]</w:t>
      </w:r>
    </w:p>
    <w:p w:rsidR="2A8A6991" w:rsidRDefault="2A8A6991" w14:paraId="6A54718C" w14:textId="691D38ED"/>
    <w:p w:rsidR="52EDCCBC" w:rsidP="50A9AFF7" w:rsidRDefault="52EDCCBC" w14:paraId="5F3ECB25" w14:textId="1F1EE8A4"/>
    <w:p w:rsidR="00687917" w:rsidP="00687917" w:rsidRDefault="4135B6A5" w14:paraId="0A3728F0" w14:textId="03B2AA1C">
      <w:pPr>
        <w:ind w:right="-143"/>
      </w:pPr>
      <w:r w:rsidRPr="56724293">
        <w:rPr>
          <w:rStyle w:val="Rubrik3Char"/>
        </w:rPr>
        <w:t>Lämpliga läkemedel att delegera</w:t>
      </w:r>
      <w:r>
        <w:br/>
      </w:r>
      <w:r>
        <w:t>Förslag på lämpliga läkemedel, se bilaga 2 ”</w:t>
      </w:r>
      <w:hyperlink w:history="1" w:anchor="_Bilaga_2:_Förslag">
        <w:r w:rsidRPr="56724293">
          <w:rPr>
            <w:rStyle w:val="Hyperlnk"/>
          </w:rPr>
          <w:t>Förslag på lämpliga läkemedel som kan bli föremål för delegering</w:t>
        </w:r>
      </w:hyperlink>
      <w:r>
        <w:t>”. Varje verksamhet ansvarar för att upprätta en egen lista baser</w:t>
      </w:r>
      <w:r w:rsidR="085485C6">
        <w:t xml:space="preserve">ad </w:t>
      </w:r>
      <w:r>
        <w:t>på resultat</w:t>
      </w:r>
      <w:r w:rsidR="38D854FE">
        <w:t>et</w:t>
      </w:r>
      <w:r>
        <w:t xml:space="preserve"> av genomförd riskanalys.  Observera att läkemedel enligt generella direktiv inte kan delegeras enligt författningen. </w:t>
      </w:r>
    </w:p>
    <w:p w:rsidRPr="00174A4A" w:rsidR="00687917" w:rsidP="00174A4A" w:rsidRDefault="2C462FC6" w14:paraId="619174EE" w14:textId="0D07F324">
      <w:pPr>
        <w:pStyle w:val="Rubrik3"/>
      </w:pPr>
      <w:r>
        <w:t xml:space="preserve">Delegera </w:t>
      </w:r>
    </w:p>
    <w:p w:rsidR="00687917" w:rsidP="00687917" w:rsidRDefault="4F5BCA0D" w14:paraId="5C4DBF0A" w14:textId="2517B26C">
      <w:pPr>
        <w:ind w:right="-143"/>
      </w:pPr>
      <w:r>
        <w:t>Verksamhetschef ska ge</w:t>
      </w:r>
      <w:r w:rsidR="00E5188A">
        <w:t xml:space="preserve"> uppdraget att delegera </w:t>
      </w:r>
      <w:r w:rsidR="000268FB">
        <w:t>till vårdenhetschef</w:t>
      </w:r>
      <w:r w:rsidR="2C462FC6">
        <w:t>, om denna är legitimerad sjuksköterska</w:t>
      </w:r>
      <w:r w:rsidR="3DC00139">
        <w:t>,</w:t>
      </w:r>
      <w:r w:rsidR="2C462FC6">
        <w:t xml:space="preserve"> eller annan utsedd sjuksköterska med praktisk kunskap om aktuella moment inom läkemedelshantering</w:t>
      </w:r>
      <w:r w:rsidR="5FB20500">
        <w:t xml:space="preserve"> (mall 20a).  </w:t>
      </w:r>
      <w:r w:rsidR="2C462FC6">
        <w:t>Den person som utfärdar dele</w:t>
      </w:r>
      <w:r w:rsidR="038757CB">
        <w:t>geringen</w:t>
      </w:r>
      <w:r w:rsidR="705030A2">
        <w:t xml:space="preserve"> (mall 20b)</w:t>
      </w:r>
      <w:r w:rsidR="2C462FC6">
        <w:t xml:space="preserve"> ska även ha erforderlig utbildning i ansvarsfrågan och hur delegeringen ska dokumenteras och följas upp i enlighet med författningen. </w:t>
      </w:r>
    </w:p>
    <w:p w:rsidR="00687917" w:rsidP="00687917" w:rsidRDefault="2C462FC6" w14:paraId="21172FD8" w14:textId="16D54DDB">
      <w:pPr>
        <w:ind w:right="-143"/>
      </w:pPr>
      <w:r>
        <w:t>Mall 20a, </w:t>
      </w:r>
      <w:hyperlink r:id="rId14">
        <w:r w:rsidRPr="0D90D0C5">
          <w:rPr>
            <w:rStyle w:val="Hyperlnk"/>
          </w:rPr>
          <w:t>Uppdrag att delegera moment inom läkemedelshantering</w:t>
        </w:r>
      </w:hyperlink>
      <w:r>
        <w:t> </w:t>
      </w:r>
      <w:r w:rsidR="00DA686D">
        <w:t>[6]</w:t>
      </w:r>
    </w:p>
    <w:p w:rsidR="00687917" w:rsidP="00687917" w:rsidRDefault="1F5923ED" w14:paraId="421F64F9" w14:textId="26D6DF7A">
      <w:pPr>
        <w:ind w:right="-143"/>
      </w:pPr>
      <w:r>
        <w:t>M</w:t>
      </w:r>
      <w:r w:rsidR="2C462FC6">
        <w:t>all 20b, </w:t>
      </w:r>
      <w:hyperlink r:id="rId15">
        <w:r w:rsidRPr="0D90D0C5" w:rsidR="2C462FC6">
          <w:rPr>
            <w:rStyle w:val="Hyperlnk"/>
          </w:rPr>
          <w:t>Delegeringsbeslut avseende läkemedelshantering</w:t>
        </w:r>
      </w:hyperlink>
      <w:r w:rsidR="2C462FC6">
        <w:t>  </w:t>
      </w:r>
      <w:r w:rsidR="00DA686D">
        <w:t>[6]</w:t>
      </w:r>
    </w:p>
    <w:p w:rsidR="00687917" w:rsidP="0D90D0C5" w:rsidRDefault="451BDD3C" w14:paraId="73062571" w14:textId="209AC476">
      <w:pPr>
        <w:pStyle w:val="Rubrik3"/>
      </w:pPr>
      <w:r>
        <w:t>Utbildning</w:t>
      </w:r>
      <w:r w:rsidR="00CC3950">
        <w:br/>
      </w:r>
    </w:p>
    <w:p w:rsidR="00687917" w:rsidP="00B93B46" w:rsidRDefault="00B93B46" w14:paraId="3AF81B0C" w14:textId="737B49D3">
      <w:r w:rsidRPr="00B93B46">
        <w:rPr>
          <w:b/>
          <w:bCs/>
        </w:rPr>
        <w:t>SÄS-gemensam utbildning</w:t>
      </w:r>
      <w:r>
        <w:rPr>
          <w:b/>
          <w:bCs/>
        </w:rPr>
        <w:br/>
      </w:r>
      <w:r w:rsidR="003D7253">
        <w:t xml:space="preserve">Inför sommarsemesterperioden </w:t>
      </w:r>
      <w:r w:rsidR="00586F59">
        <w:t xml:space="preserve">varje år </w:t>
      </w:r>
      <w:r w:rsidR="29BFB55E">
        <w:t>bjuder</w:t>
      </w:r>
      <w:r w:rsidR="003D7253">
        <w:t xml:space="preserve"> SÄS</w:t>
      </w:r>
      <w:r w:rsidR="29BFB55E">
        <w:t xml:space="preserve"> in till </w:t>
      </w:r>
      <w:r w:rsidR="00586F59">
        <w:t xml:space="preserve">en </w:t>
      </w:r>
      <w:r w:rsidR="29BFB55E">
        <w:t xml:space="preserve">gemensam </w:t>
      </w:r>
      <w:r w:rsidR="5BE84341">
        <w:t>fysisk utbildning</w:t>
      </w:r>
      <w:r w:rsidR="29BFB55E">
        <w:t xml:space="preserve"> </w:t>
      </w:r>
      <w:r w:rsidR="42DA6C37">
        <w:t>som innehåller:</w:t>
      </w:r>
      <w:r w:rsidR="29BFB55E">
        <w:t xml:space="preserve"> </w:t>
      </w:r>
    </w:p>
    <w:p w:rsidR="00687917" w:rsidP="00BF3B1F" w:rsidRDefault="29BFB55E" w14:paraId="49E9BFF8" w14:textId="2B5A05C2">
      <w:pPr>
        <w:pStyle w:val="Punktlista"/>
        <w:numPr>
          <w:ilvl w:val="0"/>
          <w:numId w:val="27"/>
        </w:numPr>
      </w:pPr>
      <w:r>
        <w:t xml:space="preserve">Allmänt vad som gäller vid delegering. </w:t>
      </w:r>
    </w:p>
    <w:p w:rsidR="00687917" w:rsidP="00BF3B1F" w:rsidRDefault="29BFB55E" w14:paraId="228B8F8A" w14:textId="6180BFB0">
      <w:pPr>
        <w:pStyle w:val="Punktlista"/>
        <w:numPr>
          <w:ilvl w:val="0"/>
          <w:numId w:val="27"/>
        </w:numPr>
      </w:pPr>
      <w:r>
        <w:t>Basutbildning om läkemedelshantering inkluderande</w:t>
      </w:r>
      <w:r w:rsidR="001C366A">
        <w:t xml:space="preserve"> </w:t>
      </w:r>
      <w:r>
        <w:t xml:space="preserve">risker som är förenade med hanteringen. </w:t>
      </w:r>
    </w:p>
    <w:p w:rsidR="00687917" w:rsidP="00BF3B1F" w:rsidRDefault="29BFB55E" w14:paraId="42DF73C9" w14:textId="034CC673">
      <w:pPr>
        <w:pStyle w:val="Punktlista"/>
        <w:numPr>
          <w:ilvl w:val="0"/>
          <w:numId w:val="27"/>
        </w:numPr>
      </w:pPr>
      <w:r>
        <w:t>Journalföring av läkemedel.</w:t>
      </w:r>
    </w:p>
    <w:p w:rsidR="00BF3B1F" w:rsidP="0D90D0C5" w:rsidRDefault="00BF3B1F" w14:paraId="1703D2E3" w14:textId="77777777">
      <w:pPr>
        <w:pStyle w:val="Punktlista"/>
      </w:pPr>
    </w:p>
    <w:p w:rsidR="009C4317" w:rsidP="009C4317" w:rsidRDefault="009C4317" w14:paraId="5B0EABDB" w14:textId="77777777">
      <w:pPr>
        <w:pStyle w:val="Punktlista"/>
        <w:ind w:left="0" w:firstLine="0"/>
      </w:pPr>
    </w:p>
    <w:p w:rsidRPr="007772C3" w:rsidR="009C4317" w:rsidP="00DE5477" w:rsidRDefault="00DE5477" w14:paraId="4D903F0B" w14:textId="4F6292DF">
      <w:pPr>
        <w:pStyle w:val="Punktlista"/>
        <w:ind w:left="0" w:firstLine="0"/>
      </w:pPr>
      <w:r>
        <w:rPr>
          <w:b/>
          <w:bCs/>
        </w:rPr>
        <w:t xml:space="preserve">          </w:t>
      </w:r>
      <w:r w:rsidRPr="007772C3" w:rsidR="009C4317">
        <w:rPr>
          <w:b/>
          <w:bCs/>
        </w:rPr>
        <w:t xml:space="preserve">Läkemedelshantering i Melior </w:t>
      </w:r>
      <w:r w:rsidRPr="007772C3" w:rsidR="007772C3">
        <w:rPr>
          <w:b/>
          <w:bCs/>
        </w:rPr>
        <w:t xml:space="preserve">i </w:t>
      </w:r>
      <w:r w:rsidRPr="007772C3" w:rsidR="009C4317">
        <w:rPr>
          <w:b/>
          <w:bCs/>
        </w:rPr>
        <w:t xml:space="preserve">Lärportalen </w:t>
      </w:r>
    </w:p>
    <w:p w:rsidRPr="00394506" w:rsidR="00687917" w:rsidP="1E13E228" w:rsidRDefault="00163CEA" w14:paraId="181C4C9F" w14:textId="07D27C05">
      <w:r>
        <w:t>I</w:t>
      </w:r>
      <w:r w:rsidR="1AFE613B">
        <w:t xml:space="preserve"> Lärportalen finns nätbaserad utbildning i Melior. För läkemedelshantering se </w:t>
      </w:r>
      <w:hyperlink r:id="rId16">
        <w:r w:rsidRPr="1E13E228" w:rsidR="1AFE613B">
          <w:rPr>
            <w:rStyle w:val="Hyperlnk"/>
          </w:rPr>
          <w:t>Utbildning: Melior SÄS sjuksköterska- Nätbaserad,</w:t>
        </w:r>
      </w:hyperlink>
      <w:r w:rsidRPr="1E13E228" w:rsidR="1AFE613B">
        <w:t xml:space="preserve"> där delar av avsn</w:t>
      </w:r>
      <w:r w:rsidRPr="1E13E228" w:rsidR="4638EBBF">
        <w:t>itt “Läkemedel” visar hur delegerade arbetsuppgifter sk</w:t>
      </w:r>
      <w:r w:rsidR="004060FA">
        <w:t>a</w:t>
      </w:r>
      <w:r w:rsidRPr="1E13E228" w:rsidR="4638EBBF">
        <w:t xml:space="preserve"> journalföras i läkemedelsmodulen.</w:t>
      </w:r>
    </w:p>
    <w:p w:rsidR="1E13E228" w:rsidP="1E13E228" w:rsidRDefault="1E13E228" w14:paraId="71A1D348" w14:textId="109417FA"/>
    <w:p w:rsidR="00877289" w:rsidP="00394506" w:rsidRDefault="00B93B46" w14:paraId="365161D5" w14:textId="77777777">
      <w:pPr>
        <w:ind w:right="-143"/>
        <w:rPr>
          <w:b/>
          <w:bCs/>
        </w:rPr>
      </w:pPr>
      <w:r w:rsidRPr="00394506">
        <w:rPr>
          <w:b/>
          <w:bCs/>
        </w:rPr>
        <w:t>Enhetsspecifik utbildning</w:t>
      </w:r>
    </w:p>
    <w:p w:rsidR="00687917" w:rsidP="00394506" w:rsidRDefault="009C7418" w14:paraId="5F890C1C" w14:textId="7221EB19">
      <w:pPr>
        <w:ind w:right="-143"/>
      </w:pPr>
      <w:r w:rsidRPr="00394506">
        <w:t xml:space="preserve">Vårdenheten </w:t>
      </w:r>
      <w:r w:rsidRPr="00394506" w:rsidR="00B259E2">
        <w:t xml:space="preserve">ansvarar för att </w:t>
      </w:r>
      <w:r w:rsidRPr="00394506" w:rsidR="00FF2A3B">
        <w:t>ge r</w:t>
      </w:r>
      <w:r w:rsidRPr="00394506" w:rsidR="00687917">
        <w:t xml:space="preserve">iktade </w:t>
      </w:r>
      <w:r w:rsidRPr="00394506" w:rsidR="00FF2A3B">
        <w:t xml:space="preserve">praktiska </w:t>
      </w:r>
      <w:r w:rsidRPr="00394506" w:rsidR="00687917">
        <w:t>utbildningar för delegera</w:t>
      </w:r>
      <w:r w:rsidR="000B35B0">
        <w:t xml:space="preserve">de </w:t>
      </w:r>
      <w:r w:rsidRPr="00394506" w:rsidR="00687917">
        <w:t>moment</w:t>
      </w:r>
      <w:r w:rsidRPr="00394506" w:rsidR="006802CF">
        <w:t xml:space="preserve"> och</w:t>
      </w:r>
      <w:r w:rsidR="000B35B0">
        <w:t xml:space="preserve"> att</w:t>
      </w:r>
      <w:r w:rsidRPr="00394506" w:rsidR="006802CF">
        <w:t xml:space="preserve"> säkerställa reella färdigheter</w:t>
      </w:r>
      <w:r w:rsidRPr="00394506" w:rsidR="00687917">
        <w:t xml:space="preserve">. </w:t>
      </w:r>
      <w:r w:rsidRPr="00394506" w:rsidR="756E945D">
        <w:t>Utbildningens nivå anpassas efter vilka läkemedel och vilka situationer deleg</w:t>
      </w:r>
      <w:r w:rsidR="002D6F12">
        <w:t>eringen</w:t>
      </w:r>
      <w:r w:rsidRPr="00394506" w:rsidR="756E945D">
        <w:t xml:space="preserve"> avser.</w:t>
      </w:r>
    </w:p>
    <w:p w:rsidR="001147D2" w:rsidP="00394506" w:rsidRDefault="001147D2" w14:paraId="4B84A0F7" w14:textId="3078E956">
      <w:pPr>
        <w:ind w:right="-143"/>
      </w:pPr>
      <w:r w:rsidRPr="001147D2">
        <w:t>Sjukvårdsapoteket VGR/SÄS är behjälplig med grundläggande utbildningsmaterial i läkemedelshantering, som enheten kan använda för att hålla egen utbildning inom enheten eller verksamheten.</w:t>
      </w:r>
    </w:p>
    <w:p w:rsidR="001147D2" w:rsidP="001147D2" w:rsidRDefault="001147D2" w14:paraId="157ED2E9" w14:textId="4543E3F2">
      <w:pPr>
        <w:ind w:right="-143"/>
      </w:pPr>
      <w:proofErr w:type="spellStart"/>
      <w:r>
        <w:t>Sj</w:t>
      </w:r>
      <w:proofErr w:type="spellEnd"/>
      <w:r>
        <w:t xml:space="preserve"> </w:t>
      </w:r>
    </w:p>
    <w:p w:rsidRPr="0040036E" w:rsidR="001147D2" w:rsidP="00394506" w:rsidRDefault="0040036E" w14:paraId="4119CA9D" w14:textId="06995BA2">
      <w:pPr>
        <w:ind w:right="-143"/>
        <w:rPr>
          <w:b/>
          <w:bCs/>
        </w:rPr>
      </w:pPr>
      <w:r w:rsidRPr="0040036E">
        <w:rPr>
          <w:b/>
          <w:bCs/>
        </w:rPr>
        <w:t>Övrigt stödmaterial</w:t>
      </w:r>
    </w:p>
    <w:p w:rsidR="001012A4" w:rsidP="001012A4" w:rsidRDefault="001012A4" w14:paraId="5A6D95ED" w14:textId="77777777">
      <w:pPr>
        <w:ind w:right="-143"/>
      </w:pPr>
      <w:r>
        <w:t xml:space="preserve">Socialstyrelsen har tagit fram webbstöd, en som ger grundläggande förståelse för dig som delegerar läkemedelshantering, och en som vänder sig till dig som tar emot delegering av läkemedelshantering. </w:t>
      </w:r>
    </w:p>
    <w:p w:rsidRPr="00B93B46" w:rsidR="001012A4" w:rsidP="001012A4" w:rsidRDefault="001012A4" w14:paraId="391D7FD6" w14:textId="77777777">
      <w:pPr>
        <w:pStyle w:val="Punktlista"/>
        <w:numPr>
          <w:ilvl w:val="0"/>
          <w:numId w:val="29"/>
        </w:numPr>
      </w:pPr>
      <w:hyperlink w:history="1" r:id="rId17">
        <w:r w:rsidRPr="00B93B46">
          <w:rPr>
            <w:rStyle w:val="Hyperlnk"/>
          </w:rPr>
          <w:t>Webbstöd för dig som delegerar</w:t>
        </w:r>
      </w:hyperlink>
    </w:p>
    <w:p w:rsidR="001012A4" w:rsidP="001012A4" w:rsidRDefault="001012A4" w14:paraId="3BBE0D4F" w14:textId="77777777">
      <w:pPr>
        <w:pStyle w:val="Punktlista"/>
        <w:numPr>
          <w:ilvl w:val="0"/>
          <w:numId w:val="29"/>
        </w:numPr>
      </w:pPr>
      <w:hyperlink w:history="1" r:id="rId18">
        <w:r w:rsidRPr="00B93B46">
          <w:rPr>
            <w:rStyle w:val="Hyperlnk"/>
          </w:rPr>
          <w:t>Webbstöd för dig som tar emot delegering</w:t>
        </w:r>
      </w:hyperlink>
    </w:p>
    <w:p w:rsidRPr="00394506" w:rsidR="00FF2A3B" w:rsidP="00394506" w:rsidRDefault="00FF2A3B" w14:paraId="7E2CB7E0" w14:textId="77777777">
      <w:pPr>
        <w:ind w:right="-143"/>
      </w:pPr>
    </w:p>
    <w:p w:rsidRPr="00394506" w:rsidR="00FF2A3B" w:rsidP="00394506" w:rsidRDefault="000936E0" w14:paraId="73AFD34C" w14:textId="1F87143F">
      <w:pPr>
        <w:ind w:right="-143"/>
      </w:pPr>
      <w:r w:rsidRPr="00394506">
        <w:rPr>
          <w:b/>
          <w:bCs/>
        </w:rPr>
        <w:t xml:space="preserve">Praktisk och teoretisk </w:t>
      </w:r>
      <w:r w:rsidRPr="00394506" w:rsidR="003416C3">
        <w:rPr>
          <w:b/>
          <w:bCs/>
        </w:rPr>
        <w:t>test</w:t>
      </w:r>
      <w:r w:rsidR="00394506">
        <w:rPr>
          <w:b/>
          <w:bCs/>
        </w:rPr>
        <w:br/>
      </w:r>
      <w:r w:rsidRPr="00394506" w:rsidR="000832C5">
        <w:t xml:space="preserve">Den som utför </w:t>
      </w:r>
      <w:r w:rsidRPr="00394506" w:rsidR="00394506">
        <w:t>delegeringen</w:t>
      </w:r>
      <w:r w:rsidRPr="00394506" w:rsidR="000832C5">
        <w:t xml:space="preserve"> från vårdenheten </w:t>
      </w:r>
      <w:r w:rsidRPr="00394506" w:rsidR="0043700B">
        <w:t>ansvarar för att den som tar emot en delegering har praktiska och teoretiska färdigheter för att utföra delegerade mom</w:t>
      </w:r>
      <w:r w:rsidRPr="00394506" w:rsidR="00FF2A3B">
        <w:t xml:space="preserve">ent inom läkemedelshantering. </w:t>
      </w:r>
    </w:p>
    <w:p w:rsidR="00687917" w:rsidP="003E26A3" w:rsidRDefault="00FF2A3B" w14:paraId="389CC872" w14:textId="183DFC56">
      <w:pPr>
        <w:ind w:right="-143"/>
      </w:pPr>
      <w:r>
        <w:t>Teoretiskt k</w:t>
      </w:r>
      <w:r w:rsidR="12BC8B21">
        <w:t xml:space="preserve">unskapstest </w:t>
      </w:r>
      <w:r>
        <w:t xml:space="preserve">med </w:t>
      </w:r>
      <w:r w:rsidR="12BC8B21">
        <w:t xml:space="preserve">facit </w:t>
      </w:r>
      <w:r w:rsidR="1938EDE8">
        <w:t>erhålls</w:t>
      </w:r>
      <w:r w:rsidR="12BC8B21">
        <w:t xml:space="preserve"> av chefsjuk</w:t>
      </w:r>
      <w:r w:rsidR="6A7F6332">
        <w:t>s</w:t>
      </w:r>
      <w:r w:rsidR="12BC8B21">
        <w:t>köterska på begäran.</w:t>
      </w:r>
      <w:r w:rsidR="39623BDB">
        <w:t xml:space="preserve"> </w:t>
      </w:r>
      <w:proofErr w:type="gramStart"/>
      <w:r w:rsidR="39623BDB">
        <w:t>mail</w:t>
      </w:r>
      <w:proofErr w:type="gramEnd"/>
      <w:r w:rsidR="39623BDB">
        <w:t xml:space="preserve"> till </w:t>
      </w:r>
      <w:r w:rsidRPr="003E26A3" w:rsidR="003E26A3">
        <w:t>sas.chefsjukskoterska@vgregion.se</w:t>
      </w:r>
    </w:p>
    <w:p w:rsidR="00687917" w:rsidP="000959F9" w:rsidRDefault="5AA74771" w14:paraId="4B453AD3" w14:textId="599C1EC9">
      <w:pPr>
        <w:pStyle w:val="Rubrik3"/>
      </w:pPr>
      <w:r>
        <w:t>Behörighet att d</w:t>
      </w:r>
      <w:r w:rsidR="00687917">
        <w:t>okument</w:t>
      </w:r>
      <w:r w:rsidR="706BED32">
        <w:t>era</w:t>
      </w:r>
      <w:r w:rsidR="00687917">
        <w:t xml:space="preserve"> vid delegering </w:t>
      </w:r>
    </w:p>
    <w:p w:rsidR="000959F9" w:rsidP="000959F9" w:rsidRDefault="000959F9" w14:paraId="438D3853" w14:textId="4D2096B0">
      <w:r w:rsidRPr="000959F9">
        <w:t>Behörighet för iordningställande, överlämna/administrera och signera beställs via </w:t>
      </w:r>
      <w:proofErr w:type="spellStart"/>
      <w:r w:rsidRPr="000959F9">
        <w:t>Meliors</w:t>
      </w:r>
      <w:proofErr w:type="spellEnd"/>
      <w:r w:rsidRPr="000959F9">
        <w:t> funktionsbrevlåda </w:t>
      </w:r>
      <w:hyperlink w:history="1" r:id="rId19">
        <w:r w:rsidRPr="00507F2A" w:rsidR="0038210A">
          <w:rPr>
            <w:rStyle w:val="Hyperlnk"/>
          </w:rPr>
          <w:t>melior.sas@vgregion.se</w:t>
        </w:r>
      </w:hyperlink>
      <w:r w:rsidRPr="000959F9">
        <w:t xml:space="preserve"> efter godkänd och signerad delegering. </w:t>
      </w:r>
      <w:r>
        <w:t xml:space="preserve">Varje enhet ansvarar för </w:t>
      </w:r>
      <w:r w:rsidR="022C4776">
        <w:t xml:space="preserve">att personen som ska få en delegering har </w:t>
      </w:r>
      <w:r>
        <w:t>a</w:t>
      </w:r>
      <w:r w:rsidR="169D6DDF">
        <w:t xml:space="preserve">dekvat </w:t>
      </w:r>
      <w:r w:rsidR="0DF568CB">
        <w:t xml:space="preserve">kunskap om </w:t>
      </w:r>
      <w:r w:rsidR="54D3BFDD">
        <w:t xml:space="preserve">dokumentation och signering i </w:t>
      </w:r>
      <w:proofErr w:type="spellStart"/>
      <w:r w:rsidR="54D3BFDD">
        <w:t>Meliors</w:t>
      </w:r>
      <w:proofErr w:type="spellEnd"/>
      <w:r w:rsidR="54D3BFDD">
        <w:t xml:space="preserve"> läkemedelsmodul</w:t>
      </w:r>
      <w:r w:rsidR="7E8F0F6F">
        <w:t xml:space="preserve">. </w:t>
      </w:r>
    </w:p>
    <w:p w:rsidR="0D90D0C5" w:rsidRDefault="1F683BB7" w14:paraId="69E4D510" w14:textId="58C65EEE">
      <w:r>
        <w:t>Behörighet för sjuksköterska att dosjustera i Melior utan att det hamnar i läkarens signeringskorg ansöks av ansvarig chef via </w:t>
      </w:r>
      <w:hyperlink r:id="rId20">
        <w:r w:rsidRPr="33CD7874">
          <w:rPr>
            <w:rStyle w:val="Hyperlnk"/>
          </w:rPr>
          <w:t>melior.sas@vgregion.se</w:t>
        </w:r>
      </w:hyperlink>
      <w:r>
        <w:t> där Lokal rutin för att dosjustera ordinerat läkemedel och Personligt uppdrag att dosjustera ett ordinerat läkemedel bifogas, se ovan. </w:t>
      </w:r>
    </w:p>
    <w:p w:rsidR="009A32ED" w:rsidP="000959F9" w:rsidRDefault="000959F9" w14:paraId="55F2C9B3" w14:textId="7EF97868">
      <w:pPr>
        <w:pStyle w:val="Rubrik2"/>
      </w:pPr>
      <w:bookmarkStart w:name="_Toc233673164" w:id="13"/>
      <w:r>
        <w:t>U</w:t>
      </w:r>
      <w:r w:rsidR="009A32ED">
        <w:t>ppföljning</w:t>
      </w:r>
      <w:bookmarkEnd w:id="13"/>
    </w:p>
    <w:p w:rsidR="00243314" w:rsidP="009A32ED" w:rsidRDefault="00243314" w14:paraId="191E1143" w14:textId="77777777">
      <w:pPr>
        <w:pStyle w:val="Rubrik2"/>
        <w:ind w:right="-143"/>
        <w:rPr>
          <w:rFonts w:ascii="Georgia" w:hAnsi="Georgia" w:eastAsia="Times New Roman" w:cs="Times New Roman"/>
          <w:color w:val="auto"/>
          <w:sz w:val="24"/>
          <w:szCs w:val="24"/>
        </w:rPr>
      </w:pPr>
      <w:bookmarkStart w:name="_Toc233673165" w:id="14"/>
      <w:bookmarkStart w:name="_Toc100327193" w:id="15"/>
      <w:r w:rsidRPr="33CD7874">
        <w:rPr>
          <w:rFonts w:ascii="Georgia" w:hAnsi="Georgia" w:eastAsia="Times New Roman" w:cs="Times New Roman"/>
          <w:color w:val="auto"/>
          <w:sz w:val="24"/>
          <w:szCs w:val="24"/>
        </w:rPr>
        <w:t>Riktlinjen uppdateras och kompletteras löpande av Läkemedelsrådet SÄS.</w:t>
      </w:r>
      <w:bookmarkEnd w:id="14"/>
      <w:r w:rsidRPr="33CD7874">
        <w:rPr>
          <w:rFonts w:ascii="Georgia" w:hAnsi="Georgia" w:eastAsia="Times New Roman" w:cs="Times New Roman"/>
          <w:color w:val="auto"/>
          <w:sz w:val="24"/>
          <w:szCs w:val="24"/>
        </w:rPr>
        <w:t> </w:t>
      </w:r>
    </w:p>
    <w:p w:rsidRPr="000D04ED" w:rsidR="009A32ED" w:rsidP="009A32ED" w:rsidRDefault="009A32ED" w14:paraId="46F80C1F" w14:textId="77777777">
      <w:pPr>
        <w:pStyle w:val="Rubrik2"/>
        <w:ind w:right="-143"/>
      </w:pPr>
      <w:bookmarkStart w:name="_Toc100327194" w:id="16"/>
      <w:bookmarkStart w:name="_Toc233673166" w:id="17"/>
      <w:bookmarkEnd w:id="15"/>
      <w:r w:rsidRPr="000D04ED">
        <w:t>Arbetsgrupp</w:t>
      </w:r>
      <w:bookmarkEnd w:id="16"/>
      <w:bookmarkEnd w:id="17"/>
      <w:r>
        <w:t xml:space="preserve"> </w:t>
      </w:r>
    </w:p>
    <w:p w:rsidRPr="000959F9" w:rsidR="00086827" w:rsidP="00442DC4" w:rsidRDefault="00086827" w14:paraId="77E4171A" w14:textId="33A8F246">
      <w:bookmarkStart w:name="_Toc100327195" w:id="18"/>
      <w:r w:rsidRPr="000959F9">
        <w:t xml:space="preserve">För innehållet svarar </w:t>
      </w:r>
    </w:p>
    <w:p w:rsidR="274F5A04" w:rsidP="0D90D0C5" w:rsidRDefault="274F5A04" w14:paraId="18D4447D" w14:textId="662D5B20">
      <w:pPr>
        <w:pStyle w:val="Punktlista"/>
      </w:pPr>
      <w:r>
        <w:t>Karin Scharl, chefsjuksköterska SÄS</w:t>
      </w:r>
    </w:p>
    <w:p w:rsidRPr="00086827" w:rsidR="00086827" w:rsidP="00442DC4" w:rsidRDefault="00086827" w14:paraId="205B2905" w14:textId="3E724712">
      <w:pPr>
        <w:pStyle w:val="Punktlista"/>
      </w:pPr>
      <w:r>
        <w:t>G</w:t>
      </w:r>
      <w:r w:rsidR="76FD20E6">
        <w:t>unilla Rosquist, apotekare, S</w:t>
      </w:r>
      <w:r>
        <w:t>jukvårdsapotek</w:t>
      </w:r>
      <w:r w:rsidR="7DFFC2E2">
        <w:t xml:space="preserve"> </w:t>
      </w:r>
      <w:r>
        <w:t xml:space="preserve">SÄS  </w:t>
      </w:r>
    </w:p>
    <w:p w:rsidRPr="00086827" w:rsidR="00086827" w:rsidP="00442DC4" w:rsidRDefault="78AC1B96" w14:paraId="1B5EA5F2" w14:textId="116A8906">
      <w:pPr>
        <w:pStyle w:val="Punktlista"/>
      </w:pPr>
      <w:r w:rsidRPr="0D90D0C5">
        <w:rPr>
          <w:lang w:val="en-US"/>
        </w:rPr>
        <w:t>Frida Borg</w:t>
      </w:r>
      <w:r w:rsidRPr="0D90D0C5" w:rsidR="00086827">
        <w:rPr>
          <w:lang w:val="en-US"/>
        </w:rPr>
        <w:t xml:space="preserve">, </w:t>
      </w:r>
      <w:proofErr w:type="spellStart"/>
      <w:r w:rsidRPr="0D90D0C5" w:rsidR="00086827">
        <w:rPr>
          <w:lang w:val="en-US"/>
        </w:rPr>
        <w:t>systemförvaltare</w:t>
      </w:r>
      <w:proofErr w:type="spellEnd"/>
      <w:r w:rsidRPr="0D90D0C5" w:rsidR="00086827">
        <w:rPr>
          <w:lang w:val="en-US"/>
        </w:rPr>
        <w:t xml:space="preserve"> Melior, IS/IT SÄS </w:t>
      </w:r>
    </w:p>
    <w:p w:rsidRPr="000959F9" w:rsidR="00086827" w:rsidP="00442DC4" w:rsidRDefault="00086827" w14:paraId="3A7EE12E" w14:textId="18CE1548">
      <w:r>
        <w:t xml:space="preserve">Remissinstanser (utgåva 1) </w:t>
      </w:r>
    </w:p>
    <w:p w:rsidRPr="00086827" w:rsidR="00086827" w:rsidP="00442DC4" w:rsidRDefault="00086827" w14:paraId="30916FCA" w14:textId="77777777">
      <w:pPr>
        <w:pStyle w:val="Punktlista"/>
      </w:pPr>
      <w:r w:rsidRPr="00086827">
        <w:t xml:space="preserve">Medlemmar i Läkemedelsrådet SÄS </w:t>
      </w:r>
    </w:p>
    <w:p w:rsidR="009222CB" w:rsidP="00442DC4" w:rsidRDefault="00086827" w14:paraId="3868AB96" w14:textId="68A03632">
      <w:pPr>
        <w:pStyle w:val="Punktlista"/>
      </w:pPr>
      <w:r>
        <w:t>Medicinsk</w:t>
      </w:r>
      <w:r w:rsidR="0B189AE2">
        <w:t>t</w:t>
      </w:r>
      <w:r>
        <w:t xml:space="preserve"> </w:t>
      </w:r>
      <w:proofErr w:type="spellStart"/>
      <w:r>
        <w:t>beredningsråd</w:t>
      </w:r>
      <w:proofErr w:type="spellEnd"/>
      <w:r>
        <w:t xml:space="preserve"> SÄS </w:t>
      </w:r>
    </w:p>
    <w:p w:rsidRPr="000D04ED" w:rsidR="009A32ED" w:rsidP="00086827" w:rsidRDefault="009A32ED" w14:paraId="188AE2C8" w14:textId="35131711">
      <w:pPr>
        <w:pStyle w:val="Rubrik2"/>
        <w:ind w:right="-143"/>
      </w:pPr>
      <w:bookmarkStart w:name="_Toc233673167" w:id="19"/>
      <w:r w:rsidRPr="000D04ED">
        <w:t>Källförteckning</w:t>
      </w:r>
      <w:bookmarkEnd w:id="18"/>
      <w:bookmarkEnd w:id="19"/>
    </w:p>
    <w:p w:rsidRPr="006B4AEF" w:rsidR="00A04B45" w:rsidP="0D90D0C5" w:rsidRDefault="006B4AEF" w14:paraId="6C37136F" w14:textId="2664DB05">
      <w:pPr>
        <w:numPr>
          <w:ilvl w:val="0"/>
          <w:numId w:val="20"/>
        </w:numPr>
        <w:ind w:right="-143"/>
        <w:rPr>
          <w:rStyle w:val="Hyperlnk"/>
          <w:rFonts w:eastAsia="Georgia" w:cs="Georgia"/>
        </w:rPr>
      </w:pPr>
      <w:r>
        <w:rPr>
          <w:rFonts w:eastAsia="Georgia" w:cs="Georgia"/>
        </w:rPr>
        <w:fldChar w:fldCharType="begin"/>
      </w:r>
      <w:r>
        <w:rPr>
          <w:rFonts w:eastAsia="Georgia" w:cs="Georgia"/>
        </w:rPr>
        <w:instrText>HYPERLINK "https://www.vgregion.se/halsa-och-vard/vardgivarwebben/kunskapsstod-och-riktlinjer/lakemedel/lakemedelshantering/lakemedelshanteringsrutin/"</w:instrText>
      </w:r>
      <w:r>
        <w:rPr>
          <w:rFonts w:eastAsia="Georgia" w:cs="Georgia"/>
        </w:rPr>
      </w:r>
      <w:r>
        <w:rPr>
          <w:rFonts w:eastAsia="Georgia" w:cs="Georgia"/>
        </w:rPr>
        <w:fldChar w:fldCharType="separate"/>
      </w:r>
      <w:r w:rsidRPr="006B4AEF" w:rsidR="00A04B45">
        <w:rPr>
          <w:rStyle w:val="Hyperlnk"/>
          <w:rFonts w:eastAsia="Georgia" w:cs="Georgia"/>
        </w:rPr>
        <w:t>Regionala rutiner för läkemedelshantering i Västra Götalandsregionen - Vårdgivarwebben Västra Götalandsregionen</w:t>
      </w:r>
    </w:p>
    <w:p w:rsidRPr="00167584" w:rsidR="00790248" w:rsidP="0D90D0C5" w:rsidRDefault="006B4AEF" w14:paraId="2DADCE5A" w14:textId="25332DD8">
      <w:pPr>
        <w:numPr>
          <w:ilvl w:val="0"/>
          <w:numId w:val="20"/>
        </w:numPr>
        <w:ind w:right="-143"/>
        <w:rPr>
          <w:rFonts w:eastAsia="Georgia" w:cs="Georgia"/>
        </w:rPr>
      </w:pPr>
      <w:r>
        <w:rPr>
          <w:rFonts w:eastAsia="Georgia" w:cs="Georgia"/>
        </w:rPr>
        <w:fldChar w:fldCharType="end"/>
      </w:r>
      <w:hyperlink w:history="1" w:anchor="anchor_2e4758b5-7857" r:id="rId21">
        <w:r w:rsidRPr="001F5360" w:rsidR="00790248">
          <w:rPr>
            <w:rStyle w:val="Hyperlnk"/>
          </w:rPr>
          <w:t>Senaste version av HSLF-FS 2017:37 Socialstyrelsens föreskrifter och allmänna råd om ordination och hantering av läkemedel i hälso- och sjukvården - Socialstyrelsen</w:t>
        </w:r>
      </w:hyperlink>
      <w:r w:rsidR="00790248">
        <w:t xml:space="preserve"> Kap 9</w:t>
      </w:r>
    </w:p>
    <w:p w:rsidRPr="00790248" w:rsidR="005E45C3" w:rsidP="00790248" w:rsidRDefault="00167584" w14:paraId="37E0F5FC" w14:textId="5465BB36">
      <w:pPr>
        <w:numPr>
          <w:ilvl w:val="0"/>
          <w:numId w:val="20"/>
        </w:numPr>
        <w:ind w:right="-143"/>
        <w:rPr>
          <w:rFonts w:eastAsia="Georgia" w:cs="Georgia"/>
        </w:rPr>
      </w:pPr>
      <w:hyperlink r:id="rId22">
        <w:r w:rsidRPr="6A50776B">
          <w:rPr>
            <w:rStyle w:val="Hyperlnk"/>
            <w:rFonts w:eastAsia="Georgia" w:cs="Georgia"/>
          </w:rPr>
          <w:t>Ordination och hantering av läkemedel i hälso- och sjukvården</w:t>
        </w:r>
      </w:hyperlink>
      <w:r w:rsidRPr="6A50776B" w:rsidR="00DB2228">
        <w:rPr>
          <w:rFonts w:eastAsia="Georgia" w:cs="Georgia"/>
        </w:rPr>
        <w:t xml:space="preserve"> Handbok vid tillämpningen av Socialstyrelsens föreskrifter och allmänna råd (HSLF-FS 2017:37) om ordination och hantering av läkemedel i hälso- och sjukvården</w:t>
      </w:r>
      <w:r w:rsidR="42CEE97E">
        <w:t> </w:t>
      </w:r>
    </w:p>
    <w:p w:rsidRPr="00F179F8" w:rsidR="00F179F8" w:rsidP="00F179F8" w:rsidRDefault="00F179F8" w14:paraId="580355D1" w14:textId="77777777">
      <w:pPr>
        <w:numPr>
          <w:ilvl w:val="0"/>
          <w:numId w:val="23"/>
        </w:numPr>
        <w:ind w:right="-143"/>
      </w:pPr>
      <w:r w:rsidRPr="00F179F8">
        <w:t>Patientsäkerhetslagen (2010:659) </w:t>
      </w:r>
      <w:r w:rsidRPr="00F179F8">
        <w:br/>
      </w:r>
      <w:hyperlink w:tgtFrame="_blank" w:history="1" r:id="rId23">
        <w:r w:rsidRPr="00F179F8">
          <w:rPr>
            <w:rStyle w:val="Hyperlnk"/>
          </w:rPr>
          <w:t>www.riksdagen.se</w:t>
        </w:r>
      </w:hyperlink>
      <w:r w:rsidRPr="00F179F8">
        <w:t> under rubrik </w:t>
      </w:r>
      <w:r w:rsidRPr="00F179F8">
        <w:rPr>
          <w:i/>
          <w:iCs/>
        </w:rPr>
        <w:t>Dokument &amp; lagar</w:t>
      </w:r>
      <w:r w:rsidRPr="00F179F8">
        <w:t> </w:t>
      </w:r>
    </w:p>
    <w:p w:rsidR="00F179F8" w:rsidP="0012509E" w:rsidRDefault="00F179F8" w14:paraId="13000FD7" w14:textId="3E9B66AC">
      <w:pPr>
        <w:pStyle w:val="Liststycke"/>
        <w:numPr>
          <w:ilvl w:val="0"/>
          <w:numId w:val="23"/>
        </w:numPr>
        <w:ind w:right="-143"/>
      </w:pPr>
      <w:r w:rsidRPr="00F179F8">
        <w:t>Ledningssystem för systematiskt kvalitetsarbete (SOSFS 2011:9). Socialstyrelsens författningssamling </w:t>
      </w:r>
      <w:r w:rsidRPr="00F179F8">
        <w:br/>
      </w:r>
      <w:hyperlink w:tgtFrame="_blank" w:history="1" r:id="rId24">
        <w:r w:rsidRPr="00F179F8">
          <w:rPr>
            <w:rStyle w:val="Hyperlnk"/>
          </w:rPr>
          <w:t>https://www.socialstyrelsen.se/kunskapsstod-och-regler/regler-och-riktlinjer/foreskrifter-och-allmanna-rad/konsoliderade-foreskrifter/20119-om-ledningssystem-for-systematiskt-kvalitetsarbete</w:t>
        </w:r>
      </w:hyperlink>
      <w:r w:rsidRPr="00F179F8">
        <w:t> </w:t>
      </w:r>
    </w:p>
    <w:p w:rsidR="00DA686D" w:rsidP="00DA686D" w:rsidRDefault="00DA686D" w14:paraId="74C59AEC" w14:textId="77777777">
      <w:pPr>
        <w:pStyle w:val="Liststycke"/>
        <w:numPr>
          <w:ilvl w:val="0"/>
          <w:numId w:val="0"/>
        </w:numPr>
        <w:ind w:left="720" w:right="-143"/>
      </w:pPr>
    </w:p>
    <w:p w:rsidRPr="006A41CF" w:rsidR="00D40B1D" w:rsidP="0012509E" w:rsidRDefault="006A41CF" w14:paraId="02A3D82A" w14:textId="395F47CD">
      <w:pPr>
        <w:pStyle w:val="Liststycke"/>
        <w:numPr>
          <w:ilvl w:val="0"/>
          <w:numId w:val="23"/>
        </w:numPr>
        <w:ind w:right="-143"/>
        <w:rPr>
          <w:rStyle w:val="Hyperlnk"/>
        </w:rPr>
      </w:pPr>
      <w:r>
        <w:fldChar w:fldCharType="begin"/>
      </w:r>
      <w:r>
        <w:instrText>HYPERLINK "https://www.vgregion.se/halsa-och-vard/vardgivarwebben/kunskapsstod-och-riktlinjer/lakemedel/lakemedelshantering/mallar-och-blanketter/"</w:instrText>
      </w:r>
      <w:r>
        <w:fldChar w:fldCharType="separate"/>
      </w:r>
      <w:r w:rsidRPr="006A41CF" w:rsidR="00D40B1D">
        <w:rPr>
          <w:rStyle w:val="Hyperlnk"/>
        </w:rPr>
        <w:t>Regionala mallar och blanketter - Vårdgivarwebben Västra Götalandsregionen</w:t>
      </w:r>
    </w:p>
    <w:p w:rsidR="001C761E" w:rsidRDefault="006A41CF" w14:paraId="40AA233F" w14:textId="2DD83CFB">
      <w:pPr>
        <w:spacing w:after="0" w:line="240" w:lineRule="auto"/>
        <w:ind w:left="0" w:right="0"/>
      </w:pPr>
      <w:r>
        <w:fldChar w:fldCharType="end"/>
      </w:r>
      <w:r w:rsidR="001C761E">
        <w:br w:type="page"/>
      </w:r>
    </w:p>
    <w:p w:rsidRPr="001C761E" w:rsidR="001C761E" w:rsidP="001C761E" w:rsidRDefault="001C761E" w14:paraId="2598E903" w14:textId="77777777">
      <w:pPr>
        <w:pStyle w:val="Rubrik2"/>
      </w:pPr>
      <w:bookmarkStart w:name="_Bilaga_2:_Förslag" w:id="20"/>
      <w:bookmarkStart w:name="_Toc233673168" w:id="21"/>
      <w:bookmarkEnd w:id="20"/>
      <w:r w:rsidRPr="001C761E">
        <w:t>Bilaga 2: Förslag på lämpliga läkemedel som kan bli föremål för delegering</w:t>
      </w:r>
      <w:bookmarkEnd w:id="21"/>
      <w:r w:rsidRPr="001C761E">
        <w:t> </w:t>
      </w:r>
    </w:p>
    <w:p w:rsidRPr="001C761E" w:rsidR="001C761E" w:rsidP="001C761E" w:rsidRDefault="001C761E" w14:paraId="762FEF9A" w14:textId="77777777">
      <w:pPr>
        <w:ind w:right="-143"/>
      </w:pPr>
      <w:r w:rsidRPr="001C761E">
        <w:t>Rekommendationen är att administrering av intravenös behandling, injektioner och infusioner inte bör delegeras. </w:t>
      </w:r>
    </w:p>
    <w:p w:rsidRPr="001C761E" w:rsidR="001C761E" w:rsidP="001C761E" w:rsidRDefault="001C761E" w14:paraId="2807ED25" w14:textId="77777777">
      <w:pPr>
        <w:ind w:right="-143"/>
      </w:pPr>
      <w:r w:rsidRPr="001C761E">
        <w:t>Det anses extra riskabelt och olämpligt att delegera administration av läkemedel vid akuta situationer, till instabila patienter och inom slutenvårdsenheter med akutvårdsinriktning.   </w:t>
      </w:r>
    </w:p>
    <w:p w:rsidRPr="001C761E" w:rsidR="001C761E" w:rsidP="001C761E" w:rsidRDefault="001C761E" w14:paraId="53216434" w14:textId="77777777">
      <w:pPr>
        <w:ind w:right="-143"/>
      </w:pPr>
      <w:r w:rsidRPr="001C761E">
        <w:t>Undersköterska som har behörighet att sätta PVK (perifer </w:t>
      </w:r>
      <w:proofErr w:type="spellStart"/>
      <w:r w:rsidRPr="001C761E">
        <w:t>venkateter</w:t>
      </w:r>
      <w:proofErr w:type="spellEnd"/>
      <w:r w:rsidRPr="001C761E">
        <w:t>) behöver kontrollera PVK-läget genom spolning, och behöver därför en delegation på att administrera Natriumklorid. </w:t>
      </w:r>
      <w:proofErr w:type="spellStart"/>
      <w:r w:rsidRPr="001C761E">
        <w:t>Förfyllda</w:t>
      </w:r>
      <w:proofErr w:type="spellEnd"/>
      <w:r w:rsidRPr="001C761E">
        <w:t> spruta ska användas för att minska förväxlingsrisken. </w:t>
      </w:r>
    </w:p>
    <w:p w:rsidRPr="001C761E" w:rsidR="001C761E" w:rsidP="001C761E" w:rsidRDefault="001C761E" w14:paraId="430E0ED5" w14:textId="77777777">
      <w:pPr>
        <w:ind w:right="-143"/>
      </w:pPr>
      <w:r w:rsidRPr="001C761E">
        <w:t>Förslag på lämpliga läkemedel: </w:t>
      </w:r>
    </w:p>
    <w:p w:rsidRPr="001C761E" w:rsidR="001C761E" w:rsidP="001C761E" w:rsidRDefault="001C761E" w14:paraId="0D5BE975" w14:textId="77777777">
      <w:pPr>
        <w:ind w:right="-143"/>
      </w:pPr>
      <w:r w:rsidRPr="001C761E">
        <w:rPr>
          <w:b/>
          <w:bCs/>
        </w:rPr>
        <w:t>Gelberedningar med </w:t>
      </w:r>
      <w:proofErr w:type="spellStart"/>
      <w:r w:rsidRPr="001C761E">
        <w:rPr>
          <w:b/>
          <w:bCs/>
        </w:rPr>
        <w:t>lidokain</w:t>
      </w:r>
      <w:proofErr w:type="spellEnd"/>
      <w:r w:rsidRPr="001C761E">
        <w:t>: </w:t>
      </w:r>
      <w:proofErr w:type="spellStart"/>
      <w:proofErr w:type="gramStart"/>
      <w:r w:rsidRPr="001C761E">
        <w:t>t.ex</w:t>
      </w:r>
      <w:proofErr w:type="spellEnd"/>
      <w:proofErr w:type="gramEnd"/>
      <w:r w:rsidRPr="001C761E">
        <w:t> </w:t>
      </w:r>
      <w:proofErr w:type="spellStart"/>
      <w:r w:rsidRPr="001C761E">
        <w:t>Instillagel</w:t>
      </w:r>
      <w:proofErr w:type="spellEnd"/>
      <w:r w:rsidRPr="001C761E">
        <w:t>, </w:t>
      </w:r>
      <w:proofErr w:type="spellStart"/>
      <w:r w:rsidRPr="001C761E">
        <w:t>Xylocain</w:t>
      </w:r>
      <w:proofErr w:type="spellEnd"/>
      <w:r w:rsidRPr="001C761E">
        <w:t> gel i </w:t>
      </w:r>
      <w:proofErr w:type="spellStart"/>
      <w:r w:rsidRPr="001C761E">
        <w:t>förfylld</w:t>
      </w:r>
      <w:proofErr w:type="spellEnd"/>
      <w:r w:rsidRPr="001C761E">
        <w:t> spruta </w:t>
      </w:r>
    </w:p>
    <w:p w:rsidRPr="001C761E" w:rsidR="001C761E" w:rsidP="001C761E" w:rsidRDefault="001C761E" w14:paraId="1A17EC72" w14:textId="77777777">
      <w:pPr>
        <w:ind w:right="-143"/>
      </w:pPr>
      <w:r w:rsidRPr="001C761E">
        <w:rPr>
          <w:b/>
          <w:bCs/>
        </w:rPr>
        <w:t>Laxermedel</w:t>
      </w:r>
      <w:r w:rsidRPr="001C761E">
        <w:t>:</w:t>
      </w:r>
      <w:r w:rsidRPr="001C761E">
        <w:rPr>
          <w:b/>
          <w:bCs/>
        </w:rPr>
        <w:t> </w:t>
      </w:r>
      <w:r w:rsidRPr="001C761E">
        <w:t>Bulkmedel, </w:t>
      </w:r>
      <w:proofErr w:type="gramStart"/>
      <w:r w:rsidRPr="001C761E">
        <w:t>t.ex.</w:t>
      </w:r>
      <w:proofErr w:type="gramEnd"/>
      <w:r w:rsidRPr="001C761E">
        <w:t> </w:t>
      </w:r>
      <w:proofErr w:type="spellStart"/>
      <w:r w:rsidRPr="001C761E">
        <w:t>Inolaxol</w:t>
      </w:r>
      <w:proofErr w:type="spellEnd"/>
      <w:r w:rsidRPr="001C761E">
        <w:t>, Vi-</w:t>
      </w:r>
      <w:proofErr w:type="spellStart"/>
      <w:r w:rsidRPr="001C761E">
        <w:t>Siblin</w:t>
      </w:r>
      <w:proofErr w:type="spellEnd"/>
      <w:r w:rsidRPr="001C761E">
        <w:t> </w:t>
      </w:r>
      <w:r w:rsidRPr="001C761E">
        <w:br/>
      </w:r>
      <w:r w:rsidRPr="001C761E">
        <w:t>Osmotiskt verkande medel, </w:t>
      </w:r>
      <w:proofErr w:type="gramStart"/>
      <w:r w:rsidRPr="001C761E">
        <w:t>t.ex.</w:t>
      </w:r>
      <w:proofErr w:type="gramEnd"/>
      <w:r w:rsidRPr="001C761E">
        <w:t> </w:t>
      </w:r>
      <w:proofErr w:type="spellStart"/>
      <w:r w:rsidRPr="001C761E">
        <w:t>Laktulos</w:t>
      </w:r>
      <w:proofErr w:type="spellEnd"/>
      <w:r w:rsidRPr="001C761E">
        <w:t>, </w:t>
      </w:r>
      <w:proofErr w:type="spellStart"/>
      <w:r w:rsidRPr="001C761E">
        <w:t>Movicol</w:t>
      </w:r>
      <w:proofErr w:type="spellEnd"/>
      <w:r w:rsidRPr="001C761E">
        <w:t> </w:t>
      </w:r>
      <w:r w:rsidRPr="001C761E">
        <w:br/>
      </w:r>
      <w:r w:rsidRPr="001C761E">
        <w:t>Rektalt verkande klysma, </w:t>
      </w:r>
      <w:proofErr w:type="gramStart"/>
      <w:r w:rsidRPr="001C761E">
        <w:t>t.ex.</w:t>
      </w:r>
      <w:proofErr w:type="gramEnd"/>
      <w:r w:rsidRPr="001C761E">
        <w:t> </w:t>
      </w:r>
      <w:proofErr w:type="spellStart"/>
      <w:r w:rsidRPr="001C761E">
        <w:t>Resulax</w:t>
      </w:r>
      <w:proofErr w:type="spellEnd"/>
      <w:r w:rsidRPr="001C761E">
        <w:t>, </w:t>
      </w:r>
      <w:proofErr w:type="spellStart"/>
      <w:r w:rsidRPr="001C761E">
        <w:t>Klyx</w:t>
      </w:r>
      <w:proofErr w:type="spellEnd"/>
      <w:r w:rsidRPr="001C761E">
        <w:t>, Microlax </w:t>
      </w:r>
      <w:r w:rsidRPr="001C761E">
        <w:br/>
      </w:r>
      <w:r w:rsidRPr="001C761E">
        <w:t>Tarmirriterande </w:t>
      </w:r>
      <w:proofErr w:type="gramStart"/>
      <w:r w:rsidRPr="001C761E">
        <w:t>t.ex.</w:t>
      </w:r>
      <w:proofErr w:type="gramEnd"/>
      <w:r w:rsidRPr="001C761E">
        <w:t> </w:t>
      </w:r>
      <w:proofErr w:type="spellStart"/>
      <w:r w:rsidRPr="001C761E">
        <w:t>Dulcolax</w:t>
      </w:r>
      <w:proofErr w:type="spellEnd"/>
      <w:r w:rsidRPr="001C761E">
        <w:t>, </w:t>
      </w:r>
      <w:proofErr w:type="spellStart"/>
      <w:r w:rsidRPr="001C761E">
        <w:t>Toilax</w:t>
      </w:r>
      <w:proofErr w:type="spellEnd"/>
      <w:r w:rsidRPr="001C761E">
        <w:t> </w:t>
      </w:r>
    </w:p>
    <w:p w:rsidRPr="001C761E" w:rsidR="001C761E" w:rsidP="001C761E" w:rsidRDefault="001C761E" w14:paraId="22D69B12" w14:textId="77777777">
      <w:pPr>
        <w:ind w:right="-143"/>
      </w:pPr>
      <w:r w:rsidRPr="001C761E">
        <w:rPr>
          <w:b/>
          <w:bCs/>
        </w:rPr>
        <w:t>Utvärtes medel</w:t>
      </w:r>
      <w:r w:rsidRPr="001C761E">
        <w:t>: </w:t>
      </w:r>
      <w:proofErr w:type="gramStart"/>
      <w:r w:rsidRPr="001C761E">
        <w:t>T.ex.</w:t>
      </w:r>
      <w:proofErr w:type="gramEnd"/>
      <w:r w:rsidRPr="001C761E">
        <w:t> </w:t>
      </w:r>
      <w:proofErr w:type="spellStart"/>
      <w:r w:rsidRPr="001C761E">
        <w:t>Hirudoid</w:t>
      </w:r>
      <w:proofErr w:type="spellEnd"/>
      <w:r w:rsidRPr="001C761E">
        <w:t>, </w:t>
      </w:r>
      <w:proofErr w:type="spellStart"/>
      <w:r w:rsidRPr="001C761E">
        <w:t>Inotyol</w:t>
      </w:r>
      <w:proofErr w:type="spellEnd"/>
      <w:r w:rsidRPr="001C761E">
        <w:t>, </w:t>
      </w:r>
      <w:proofErr w:type="spellStart"/>
      <w:r w:rsidRPr="001C761E">
        <w:t>Pevaryl</w:t>
      </w:r>
      <w:proofErr w:type="spellEnd"/>
      <w:r w:rsidRPr="001C761E">
        <w:t>, </w:t>
      </w:r>
      <w:proofErr w:type="spellStart"/>
      <w:r w:rsidRPr="001C761E">
        <w:t>Fenuril</w:t>
      </w:r>
      <w:proofErr w:type="spellEnd"/>
      <w:r w:rsidRPr="001C761E">
        <w:t> </w:t>
      </w:r>
      <w:r w:rsidRPr="001C761E">
        <w:br/>
      </w:r>
      <w:proofErr w:type="gramStart"/>
      <w:r w:rsidRPr="001C761E">
        <w:t>T.ex.</w:t>
      </w:r>
      <w:proofErr w:type="gramEnd"/>
      <w:r w:rsidRPr="001C761E">
        <w:t> </w:t>
      </w:r>
      <w:proofErr w:type="spellStart"/>
      <w:r w:rsidRPr="001C761E">
        <w:t>Scheriproct</w:t>
      </w:r>
      <w:proofErr w:type="spellEnd"/>
      <w:r w:rsidRPr="001C761E">
        <w:t>, </w:t>
      </w:r>
      <w:proofErr w:type="spellStart"/>
      <w:r w:rsidRPr="001C761E">
        <w:t>Xyloproct</w:t>
      </w:r>
      <w:proofErr w:type="spellEnd"/>
      <w:r w:rsidRPr="001C761E">
        <w:t>, </w:t>
      </w:r>
      <w:proofErr w:type="spellStart"/>
      <w:r w:rsidRPr="001C761E">
        <w:t>Alcosanal</w:t>
      </w:r>
      <w:proofErr w:type="spellEnd"/>
      <w:r w:rsidRPr="001C761E">
        <w:t> </w:t>
      </w:r>
      <w:r w:rsidRPr="001C761E">
        <w:br/>
      </w:r>
      <w:r w:rsidRPr="001C761E">
        <w:t>Hudrengöringsmedel, </w:t>
      </w:r>
      <w:proofErr w:type="gramStart"/>
      <w:r w:rsidRPr="001C761E">
        <w:t>t.ex.</w:t>
      </w:r>
      <w:proofErr w:type="gramEnd"/>
      <w:r w:rsidRPr="001C761E">
        <w:t> Descutan, </w:t>
      </w:r>
      <w:proofErr w:type="gramStart"/>
      <w:r w:rsidRPr="001C761E">
        <w:t>Hibiscrub,  Klorhexidinsprit</w:t>
      </w:r>
      <w:proofErr w:type="gramEnd"/>
      <w:r w:rsidRPr="001C761E">
        <w:t>/lösning  </w:t>
      </w:r>
      <w:r w:rsidRPr="001C761E">
        <w:br/>
      </w:r>
      <w:r w:rsidRPr="001C761E">
        <w:t>Bedövningsplåster och salvor/spray, </w:t>
      </w:r>
      <w:proofErr w:type="gramStart"/>
      <w:r w:rsidRPr="001C761E">
        <w:t>t.ex.</w:t>
      </w:r>
      <w:proofErr w:type="gramEnd"/>
      <w:r w:rsidRPr="001C761E">
        <w:t> </w:t>
      </w:r>
      <w:proofErr w:type="spellStart"/>
      <w:r w:rsidRPr="001C761E">
        <w:t>Emla</w:t>
      </w:r>
      <w:proofErr w:type="spellEnd"/>
      <w:r w:rsidRPr="001C761E">
        <w:t>, </w:t>
      </w:r>
      <w:proofErr w:type="spellStart"/>
      <w:r w:rsidRPr="001C761E">
        <w:t>Tapin</w:t>
      </w:r>
      <w:proofErr w:type="spellEnd"/>
      <w:r w:rsidRPr="001C761E">
        <w:t>, </w:t>
      </w:r>
      <w:proofErr w:type="spellStart"/>
      <w:r w:rsidRPr="001C761E">
        <w:t>Xylocain</w:t>
      </w:r>
      <w:proofErr w:type="spellEnd"/>
      <w:r w:rsidRPr="001C761E">
        <w:t> </w:t>
      </w:r>
      <w:r w:rsidRPr="001C761E">
        <w:br/>
      </w:r>
      <w:r w:rsidRPr="001C761E">
        <w:t>Tårsubstitut, </w:t>
      </w:r>
      <w:proofErr w:type="gramStart"/>
      <w:r w:rsidRPr="001C761E">
        <w:t>t.ex.</w:t>
      </w:r>
      <w:proofErr w:type="gramEnd"/>
      <w:r w:rsidRPr="001C761E">
        <w:t> </w:t>
      </w:r>
      <w:proofErr w:type="spellStart"/>
      <w:r w:rsidRPr="001C761E">
        <w:t>Artelac</w:t>
      </w:r>
      <w:proofErr w:type="spellEnd"/>
      <w:r w:rsidRPr="001C761E">
        <w:t>, </w:t>
      </w:r>
      <w:proofErr w:type="spellStart"/>
      <w:r w:rsidRPr="001C761E">
        <w:t>Oculac</w:t>
      </w:r>
      <w:proofErr w:type="spellEnd"/>
      <w:r w:rsidRPr="001C761E">
        <w:t> </w:t>
      </w:r>
      <w:r w:rsidRPr="001C761E">
        <w:br/>
      </w:r>
      <w:proofErr w:type="spellStart"/>
      <w:r w:rsidRPr="001C761E">
        <w:t>Avsvällande</w:t>
      </w:r>
      <w:proofErr w:type="spellEnd"/>
      <w:r w:rsidRPr="001C761E">
        <w:t> nässpray, </w:t>
      </w:r>
      <w:proofErr w:type="gramStart"/>
      <w:r w:rsidRPr="001C761E">
        <w:t>t.ex.</w:t>
      </w:r>
      <w:proofErr w:type="gramEnd"/>
      <w:r w:rsidRPr="001C761E">
        <w:t> </w:t>
      </w:r>
      <w:proofErr w:type="spellStart"/>
      <w:r w:rsidRPr="001C761E">
        <w:t>Nezeril</w:t>
      </w:r>
      <w:proofErr w:type="spellEnd"/>
      <w:r w:rsidRPr="001C761E">
        <w:t>, </w:t>
      </w:r>
      <w:proofErr w:type="spellStart"/>
      <w:r w:rsidRPr="001C761E">
        <w:t>Nasoferm</w:t>
      </w:r>
      <w:proofErr w:type="spellEnd"/>
      <w:r w:rsidRPr="001C761E">
        <w:t> </w:t>
      </w:r>
    </w:p>
    <w:p w:rsidRPr="001C761E" w:rsidR="001C761E" w:rsidP="001C761E" w:rsidRDefault="001C761E" w14:paraId="1E07CA39" w14:textId="77777777">
      <w:pPr>
        <w:ind w:right="-143"/>
      </w:pPr>
      <w:r w:rsidRPr="001C761E">
        <w:rPr>
          <w:b/>
          <w:bCs/>
        </w:rPr>
        <w:t>Övriga läkemedel</w:t>
      </w:r>
      <w:r w:rsidRPr="001C761E">
        <w:t>:</w:t>
      </w:r>
      <w:r w:rsidRPr="001C761E">
        <w:rPr>
          <w:b/>
          <w:bCs/>
        </w:rPr>
        <w:t> </w:t>
      </w:r>
      <w:proofErr w:type="spellStart"/>
      <w:r w:rsidRPr="001C761E">
        <w:t>Dentan</w:t>
      </w:r>
      <w:proofErr w:type="spellEnd"/>
      <w:r w:rsidRPr="001C761E">
        <w:t> munsköljvätska, </w:t>
      </w:r>
      <w:r w:rsidRPr="001C761E">
        <w:br/>
      </w:r>
      <w:r w:rsidRPr="001C761E">
        <w:t>Antiseptiska medel för lokal behandling av munhåla, </w:t>
      </w:r>
      <w:proofErr w:type="gramStart"/>
      <w:r w:rsidRPr="001C761E">
        <w:t>t.ex.</w:t>
      </w:r>
      <w:proofErr w:type="gramEnd"/>
      <w:r w:rsidRPr="001C761E">
        <w:t> </w:t>
      </w:r>
      <w:proofErr w:type="spellStart"/>
      <w:r w:rsidRPr="001C761E">
        <w:t>Corsodyl</w:t>
      </w:r>
      <w:proofErr w:type="spellEnd"/>
      <w:r w:rsidRPr="001C761E">
        <w:t>, </w:t>
      </w:r>
      <w:proofErr w:type="spellStart"/>
      <w:r w:rsidRPr="001C761E">
        <w:t>Hexident</w:t>
      </w:r>
      <w:proofErr w:type="spellEnd"/>
      <w:r w:rsidRPr="001C761E">
        <w:t> </w:t>
      </w:r>
      <w:r w:rsidRPr="001C761E">
        <w:br/>
      </w:r>
      <w:r w:rsidRPr="001C761E">
        <w:t>Suppositorier, </w:t>
      </w:r>
      <w:proofErr w:type="gramStart"/>
      <w:r w:rsidRPr="001C761E">
        <w:t>t.ex.</w:t>
      </w:r>
      <w:proofErr w:type="gramEnd"/>
      <w:r w:rsidRPr="001C761E">
        <w:t> Alvedon, </w:t>
      </w:r>
      <w:proofErr w:type="spellStart"/>
      <w:r w:rsidRPr="001C761E">
        <w:t>Xyloproct</w:t>
      </w:r>
      <w:proofErr w:type="spellEnd"/>
      <w:r w:rsidRPr="001C761E">
        <w:t> </w:t>
      </w:r>
      <w:r w:rsidRPr="001C761E">
        <w:br/>
      </w:r>
      <w:r w:rsidRPr="001C761E">
        <w:t>Nikotionersättningsmedel (tuggummi, plåster) </w:t>
      </w:r>
      <w:r w:rsidRPr="001C761E">
        <w:br/>
      </w:r>
      <w:r w:rsidRPr="001C761E">
        <w:t>Lokal östrogen, </w:t>
      </w:r>
      <w:proofErr w:type="gramStart"/>
      <w:r w:rsidRPr="001C761E">
        <w:t>t.ex.</w:t>
      </w:r>
      <w:proofErr w:type="gramEnd"/>
      <w:r w:rsidRPr="001C761E">
        <w:t> </w:t>
      </w:r>
      <w:proofErr w:type="spellStart"/>
      <w:r w:rsidRPr="001C761E">
        <w:t>Vagifem</w:t>
      </w:r>
      <w:proofErr w:type="spellEnd"/>
      <w:r w:rsidRPr="001C761E">
        <w:t>, Ovesterin </w:t>
      </w:r>
    </w:p>
    <w:p w:rsidRPr="001C761E" w:rsidR="001C761E" w:rsidP="001C761E" w:rsidRDefault="001C761E" w14:paraId="2BE5A787" w14:textId="77777777">
      <w:pPr>
        <w:ind w:right="-143"/>
      </w:pPr>
      <w:r w:rsidRPr="001C761E">
        <w:t>Andra läkemedel kan eventuellt vara aktuella först efter noggrant övervägande och om alla krav vad gäller typ av situation, utbildning, personlig lämplighet osv är uppfyllda. </w:t>
      </w:r>
      <w:proofErr w:type="gramStart"/>
      <w:r w:rsidRPr="001C761E">
        <w:t>T.ex.</w:t>
      </w:r>
      <w:proofErr w:type="gramEnd"/>
      <w:r w:rsidRPr="001C761E">
        <w:t> insulin, Fragmin/</w:t>
      </w:r>
      <w:proofErr w:type="spellStart"/>
      <w:r w:rsidRPr="001C761E">
        <w:t>Klexane</w:t>
      </w:r>
      <w:proofErr w:type="spellEnd"/>
      <w:r w:rsidRPr="001C761E">
        <w:t xml:space="preserve"> till stabil patient. Specifika </w:t>
      </w:r>
      <w:r w:rsidRPr="001C761E">
        <w:t>läkemedel (inhalation, ögondroppar, PD-vätskor osv.) på enheter där det är vanligt förekommande. </w:t>
      </w:r>
    </w:p>
    <w:p w:rsidR="009C6C0C" w:rsidP="00F179F8" w:rsidRDefault="009C6C0C" w14:paraId="159D61B3" w14:textId="77777777">
      <w:pPr>
        <w:ind w:right="-143"/>
      </w:pPr>
    </w:p>
    <w:sectPr w:rsidR="009C6C0C" w:rsidSect="00B96AFF">
      <w:headerReference w:type="default" r:id="rId25"/>
      <w:footerReference w:type="even" r:id="rId26"/>
      <w:footerReference w:type="default" r:id="rId27"/>
      <w:headerReference w:type="first" r:id="rId28"/>
      <w:footerReference w:type="first" r:id="rId29"/>
      <w:type w:val="continuous"/>
      <w:pgSz w:w="11900" w:h="16840" w:orient="portrait"/>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7C64" w:rsidRDefault="000C7C64" w14:paraId="3B4AD100" w14:textId="77777777">
      <w:r>
        <w:separator/>
      </w:r>
    </w:p>
  </w:endnote>
  <w:endnote w:type="continuationSeparator" w:id="0">
    <w:p w:rsidR="000C7C64" w:rsidRDefault="000C7C64" w14:paraId="0F9A7D79" w14:textId="77777777">
      <w:r>
        <w:continuationSeparator/>
      </w:r>
    </w:p>
  </w:endnote>
  <w:endnote w:type="continuationNotice" w:id="1">
    <w:p w:rsidR="000C7C64" w:rsidRDefault="000C7C64" w14:paraId="18E04CE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0269" w:rsidP="00C43BDD" w:rsidRDefault="00660269" w14:paraId="1FE2B820"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1FE2B821"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31C35" w:rsidR="00C50EE5" w:rsidP="00EC0A68" w:rsidRDefault="000C7C64" w14:paraId="47BD2091" w14:textId="66F4EBFA">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EndPr/>
      <w:sdtContent>
        <w:r w:rsidRPr="00831C35" w:rsidR="00A65FD4">
          <w:rPr>
            <w:rFonts w:ascii="Georgia" w:hAnsi="Georgia"/>
            <w:sz w:val="24"/>
            <w:szCs w:val="24"/>
          </w:rPr>
          <w:t xml:space="preserve"> </w:t>
        </w:r>
        <w:r w:rsidRPr="00831C35" w:rsidR="00EC0A68">
          <w:rPr>
            <w:rFonts w:ascii="Georgia" w:hAnsi="Georgia"/>
            <w:sz w:val="24"/>
            <w:szCs w:val="24"/>
          </w:rPr>
          <w:fldChar w:fldCharType="begin"/>
        </w:r>
        <w:r w:rsidRPr="00831C35" w:rsidR="00EC0A68">
          <w:rPr>
            <w:rFonts w:ascii="Georgia" w:hAnsi="Georgia"/>
            <w:sz w:val="24"/>
            <w:szCs w:val="24"/>
          </w:rPr>
          <w:instrText>PAGE   \* MERGEFORMAT</w:instrText>
        </w:r>
        <w:r w:rsidRPr="00831C35" w:rsidR="00EC0A68">
          <w:rPr>
            <w:rFonts w:ascii="Georgia" w:hAnsi="Georgia"/>
            <w:sz w:val="24"/>
            <w:szCs w:val="24"/>
          </w:rPr>
          <w:fldChar w:fldCharType="separate"/>
        </w:r>
        <w:r w:rsidRPr="00831C35" w:rsidR="00EC0A68">
          <w:rPr>
            <w:rFonts w:ascii="Georgia" w:hAnsi="Georgia"/>
            <w:sz w:val="24"/>
            <w:szCs w:val="24"/>
          </w:rPr>
          <w:t>2</w:t>
        </w:r>
        <w:r w:rsidRPr="00831C35" w:rsidR="00EC0A68">
          <w:rPr>
            <w:rFonts w:ascii="Georgia" w:hAnsi="Georgia"/>
            <w:sz w:val="24"/>
            <w:szCs w:val="24"/>
          </w:rPr>
          <w:fldChar w:fldCharType="end"/>
        </w:r>
      </w:sdtContent>
    </w:sdt>
    <w:r w:rsidRPr="00831C35" w:rsidR="00111CB2">
      <w:rPr>
        <w:rFonts w:ascii="Georgia" w:hAnsi="Georgia"/>
        <w:sz w:val="24"/>
        <w:szCs w:val="24"/>
      </w:rPr>
      <w:t xml:space="preserve"> (</w:t>
    </w:r>
    <w:r w:rsidRPr="00831C35" w:rsidR="00111CB2">
      <w:rPr>
        <w:rFonts w:ascii="Georgia" w:hAnsi="Georgia"/>
        <w:sz w:val="24"/>
        <w:szCs w:val="24"/>
      </w:rPr>
      <w:fldChar w:fldCharType="begin"/>
    </w:r>
    <w:r w:rsidRPr="00831C35" w:rsidR="00111CB2">
      <w:rPr>
        <w:rFonts w:ascii="Georgia" w:hAnsi="Georgia"/>
        <w:sz w:val="24"/>
        <w:szCs w:val="24"/>
      </w:rPr>
      <w:instrText xml:space="preserve"> NUMPAGES   \* MERGEFORMAT </w:instrText>
    </w:r>
    <w:r w:rsidRPr="00831C35" w:rsidR="00111CB2">
      <w:rPr>
        <w:rFonts w:ascii="Georgia" w:hAnsi="Georgia"/>
        <w:sz w:val="24"/>
        <w:szCs w:val="24"/>
      </w:rPr>
      <w:fldChar w:fldCharType="separate"/>
    </w:r>
    <w:r w:rsidRPr="00831C35" w:rsidR="00111CB2">
      <w:rPr>
        <w:rFonts w:ascii="Georgia" w:hAnsi="Georgia"/>
        <w:noProof/>
        <w:sz w:val="24"/>
        <w:szCs w:val="24"/>
      </w:rPr>
      <w:t>4</w:t>
    </w:r>
    <w:r w:rsidRPr="00831C35" w:rsidR="00111CB2">
      <w:rPr>
        <w:rFonts w:ascii="Georgia" w:hAnsi="Georgia"/>
        <w:sz w:val="24"/>
        <w:szCs w:val="24"/>
      </w:rPr>
      <w:fldChar w:fldCharType="end"/>
    </w:r>
    <w:r w:rsidRPr="00831C35" w:rsidR="00111CB2">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mc:Ignorable="w14 w15 w16se w16cid w16 w16cex w16sdtdh w16sdtfl w16du wp14">
  <w:p w:rsidR="00660269" w:rsidP="00FB2F0F" w:rsidRDefault="009228AB" w14:paraId="1FE2B822" w14:textId="76DF6159">
    <w:pPr>
      <w:pStyle w:val="Sidfot"/>
      <w:ind w:left="6237" w:hanging="141"/>
      <w:jc w:val="left"/>
    </w:pPr>
    <w:r>
      <w:rPr>
        <w:noProof/>
      </w:rPr>
      <w:drawing>
        <wp:anchor distT="0" distB="0" distL="114300" distR="114300" simplePos="0" relativeHeight="251658240"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C7C64" w:rsidRDefault="000C7C64" w14:paraId="564203FC" w14:textId="77777777"/>
  </w:footnote>
  <w:footnote w:type="continuationSeparator" w:id="0">
    <w:p w:rsidR="000C7C64" w:rsidRDefault="000C7C64" w14:paraId="347BB8C2" w14:textId="77777777">
      <w:r>
        <w:continuationSeparator/>
      </w:r>
    </w:p>
  </w:footnote>
  <w:footnote w:type="continuationNotice" w:id="1">
    <w:p w:rsidR="000C7C64" w:rsidRDefault="000C7C64" w14:paraId="0257D72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DA65C4" w:rsidR="00294791" w:rsidP="00DA65C4" w:rsidRDefault="00DA65C4" w14:paraId="68F18EE5" w14:textId="39C06E14">
    <w:pPr>
      <w:pStyle w:val="Sidhuvud"/>
    </w:pPr>
    <w:r>
      <w:rPr>
        <w:noProof/>
        <w:sz w:val="20"/>
        <w:szCs w:val="20"/>
      </w:rPr>
      <mc:AlternateContent>
        <mc:Choice Requires="wps">
          <w:drawing>
            <wp:anchor distT="0" distB="0" distL="114300" distR="114300" simplePos="0" relativeHeight="251658242"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rto="http://schemas.microsoft.com/office/word/2006/arto">
          <w:pict w14:anchorId="0004B081">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85B7E76"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8A4EB9" w:rsidP="00413A60" w:rsidRDefault="00413A60" w14:paraId="058CDD4D" w14:textId="448A65ED">
    <w:pPr>
      <w:pStyle w:val="Sidhuvud"/>
      <w:ind w:left="0" w:right="567"/>
    </w:pPr>
    <w:r>
      <w:rPr>
        <w:noProof/>
        <w:sz w:val="20"/>
        <w:szCs w:val="20"/>
      </w:rPr>
      <mc:AlternateContent>
        <mc:Choice Requires="wps">
          <w:drawing>
            <wp:anchor distT="0" distB="0" distL="114300" distR="114300" simplePos="0" relativeHeight="251658241" behindDoc="0" locked="0" layoutInCell="1" allowOverlap="1" wp14:anchorId="5B7982AB" wp14:editId="0C751635">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14476FD9">
            <v:shapetype id="_x0000_t202" coordsize="21600,21600" o:spt="202" path="m,l,21600r21600,l21600,xe" w14:anchorId="5B7982AB">
              <v:stroke joinstyle="miter"/>
              <v:path gradientshapeok="t" o:connecttype="rect"/>
            </v:shapetype>
            <v:shape id="Textruta 6" style="position:absolute;margin-left:-13.6pt;margin-top:-5.15pt;width:367.65pt;height:170.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v:textbox>
                <w:txbxContent>
                  <w:p w:rsidR="00413A60" w:rsidRDefault="00413A60" w14:paraId="6D41DF98" w14:textId="0A2CCBAA">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9"/>
    <w:multiLevelType w:val="singleLevel"/>
    <w:tmpl w:val="2C3A2238"/>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2B5165E"/>
    <w:multiLevelType w:val="multilevel"/>
    <w:tmpl w:val="A6269F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DF67F4"/>
    <w:multiLevelType w:val="hybridMultilevel"/>
    <w:tmpl w:val="75525A52"/>
    <w:lvl w:ilvl="0" w:tplc="A0D81926">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w:hAnsi="Courier"/>
      </w:rPr>
    </w:lvl>
    <w:lvl w:ilvl="2" w:tplc="041D0005" w:tentative="1">
      <w:start w:val="1"/>
      <w:numFmt w:val="bullet"/>
      <w:lvlText w:val=""/>
      <w:lvlJc w:val="left"/>
      <w:pPr>
        <w:ind w:left="2880" w:hanging="360"/>
      </w:pPr>
      <w:rPr>
        <w:rFonts w:hint="default" w:ascii="Symbol" w:hAnsi="Symbol"/>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w:hAnsi="Courier"/>
      </w:rPr>
    </w:lvl>
    <w:lvl w:ilvl="5" w:tplc="041D0005" w:tentative="1">
      <w:start w:val="1"/>
      <w:numFmt w:val="bullet"/>
      <w:lvlText w:val=""/>
      <w:lvlJc w:val="left"/>
      <w:pPr>
        <w:ind w:left="5040" w:hanging="360"/>
      </w:pPr>
      <w:rPr>
        <w:rFonts w:hint="default" w:ascii="Symbol" w:hAnsi="Symbol"/>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w:hAnsi="Courier"/>
      </w:rPr>
    </w:lvl>
    <w:lvl w:ilvl="8" w:tplc="041D0005" w:tentative="1">
      <w:start w:val="1"/>
      <w:numFmt w:val="bullet"/>
      <w:lvlText w:val=""/>
      <w:lvlJc w:val="left"/>
      <w:pPr>
        <w:ind w:left="7200" w:hanging="360"/>
      </w:pPr>
      <w:rPr>
        <w:rFonts w:hint="default" w:ascii="Symbol" w:hAnsi="Symbol"/>
      </w:rPr>
    </w:lvl>
  </w:abstractNum>
  <w:abstractNum w:abstractNumId="4" w15:restartNumberingAfterBreak="0">
    <w:nsid w:val="07F0337A"/>
    <w:multiLevelType w:val="hybridMultilevel"/>
    <w:tmpl w:val="1E54CEB4"/>
    <w:lvl w:ilvl="0" w:tplc="041D0001">
      <w:start w:val="1"/>
      <w:numFmt w:val="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5" w15:restartNumberingAfterBreak="0">
    <w:nsid w:val="0D4E0E05"/>
    <w:multiLevelType w:val="multilevel"/>
    <w:tmpl w:val="1E0E57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7" w15:restartNumberingAfterBreak="0">
    <w:nsid w:val="1480309A"/>
    <w:multiLevelType w:val="hybridMultilevel"/>
    <w:tmpl w:val="7B82C9A8"/>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8" w15:restartNumberingAfterBreak="0">
    <w:nsid w:val="17ED1705"/>
    <w:multiLevelType w:val="multilevel"/>
    <w:tmpl w:val="9B523EF8"/>
    <w:lvl w:ilvl="0">
      <w:start w:val="3"/>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9"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10" w15:restartNumberingAfterBreak="0">
    <w:nsid w:val="1D520AB4"/>
    <w:multiLevelType w:val="hybridMultilevel"/>
    <w:tmpl w:val="B9E412AC"/>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1" w15:restartNumberingAfterBreak="0">
    <w:nsid w:val="38A42FB9"/>
    <w:multiLevelType w:val="hybridMultilevel"/>
    <w:tmpl w:val="09EA9066"/>
    <w:lvl w:ilvl="0" w:tplc="041D0001">
      <w:start w:val="1"/>
      <w:numFmt w:val="bullet"/>
      <w:lvlText w:val=""/>
      <w:lvlJc w:val="left"/>
      <w:pPr>
        <w:tabs>
          <w:tab w:val="num" w:pos="720"/>
        </w:tabs>
        <w:ind w:left="720" w:hanging="360"/>
      </w:pPr>
      <w:rPr>
        <w:rFonts w:hint="default" w:ascii="Symbol" w:hAnsi="Symbol"/>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39826584"/>
    <w:multiLevelType w:val="hybridMultilevel"/>
    <w:tmpl w:val="84345994"/>
    <w:lvl w:ilvl="0" w:tplc="041D0001">
      <w:start w:val="1"/>
      <w:numFmt w:val="bullet"/>
      <w:lvlText w:val=""/>
      <w:lvlJc w:val="left"/>
      <w:pPr>
        <w:ind w:left="2075" w:hanging="360"/>
      </w:pPr>
      <w:rPr>
        <w:rFonts w:hint="default" w:ascii="Symbol" w:hAnsi="Symbol"/>
      </w:rPr>
    </w:lvl>
    <w:lvl w:ilvl="1" w:tplc="041D0003" w:tentative="1">
      <w:start w:val="1"/>
      <w:numFmt w:val="bullet"/>
      <w:lvlText w:val="o"/>
      <w:lvlJc w:val="left"/>
      <w:pPr>
        <w:ind w:left="2795" w:hanging="360"/>
      </w:pPr>
      <w:rPr>
        <w:rFonts w:hint="default" w:ascii="Courier New" w:hAnsi="Courier New" w:cs="Courier New"/>
      </w:rPr>
    </w:lvl>
    <w:lvl w:ilvl="2" w:tplc="041D0005" w:tentative="1">
      <w:start w:val="1"/>
      <w:numFmt w:val="bullet"/>
      <w:lvlText w:val=""/>
      <w:lvlJc w:val="left"/>
      <w:pPr>
        <w:ind w:left="3515" w:hanging="360"/>
      </w:pPr>
      <w:rPr>
        <w:rFonts w:hint="default" w:ascii="Wingdings" w:hAnsi="Wingdings"/>
      </w:rPr>
    </w:lvl>
    <w:lvl w:ilvl="3" w:tplc="041D0001" w:tentative="1">
      <w:start w:val="1"/>
      <w:numFmt w:val="bullet"/>
      <w:lvlText w:val=""/>
      <w:lvlJc w:val="left"/>
      <w:pPr>
        <w:ind w:left="4235" w:hanging="360"/>
      </w:pPr>
      <w:rPr>
        <w:rFonts w:hint="default" w:ascii="Symbol" w:hAnsi="Symbol"/>
      </w:rPr>
    </w:lvl>
    <w:lvl w:ilvl="4" w:tplc="041D0003" w:tentative="1">
      <w:start w:val="1"/>
      <w:numFmt w:val="bullet"/>
      <w:lvlText w:val="o"/>
      <w:lvlJc w:val="left"/>
      <w:pPr>
        <w:ind w:left="4955" w:hanging="360"/>
      </w:pPr>
      <w:rPr>
        <w:rFonts w:hint="default" w:ascii="Courier New" w:hAnsi="Courier New" w:cs="Courier New"/>
      </w:rPr>
    </w:lvl>
    <w:lvl w:ilvl="5" w:tplc="041D0005" w:tentative="1">
      <w:start w:val="1"/>
      <w:numFmt w:val="bullet"/>
      <w:lvlText w:val=""/>
      <w:lvlJc w:val="left"/>
      <w:pPr>
        <w:ind w:left="5675" w:hanging="360"/>
      </w:pPr>
      <w:rPr>
        <w:rFonts w:hint="default" w:ascii="Wingdings" w:hAnsi="Wingdings"/>
      </w:rPr>
    </w:lvl>
    <w:lvl w:ilvl="6" w:tplc="041D0001" w:tentative="1">
      <w:start w:val="1"/>
      <w:numFmt w:val="bullet"/>
      <w:lvlText w:val=""/>
      <w:lvlJc w:val="left"/>
      <w:pPr>
        <w:ind w:left="6395" w:hanging="360"/>
      </w:pPr>
      <w:rPr>
        <w:rFonts w:hint="default" w:ascii="Symbol" w:hAnsi="Symbol"/>
      </w:rPr>
    </w:lvl>
    <w:lvl w:ilvl="7" w:tplc="041D0003" w:tentative="1">
      <w:start w:val="1"/>
      <w:numFmt w:val="bullet"/>
      <w:lvlText w:val="o"/>
      <w:lvlJc w:val="left"/>
      <w:pPr>
        <w:ind w:left="7115" w:hanging="360"/>
      </w:pPr>
      <w:rPr>
        <w:rFonts w:hint="default" w:ascii="Courier New" w:hAnsi="Courier New" w:cs="Courier New"/>
      </w:rPr>
    </w:lvl>
    <w:lvl w:ilvl="8" w:tplc="041D0005" w:tentative="1">
      <w:start w:val="1"/>
      <w:numFmt w:val="bullet"/>
      <w:lvlText w:val=""/>
      <w:lvlJc w:val="left"/>
      <w:pPr>
        <w:ind w:left="7835" w:hanging="360"/>
      </w:pPr>
      <w:rPr>
        <w:rFonts w:hint="default" w:ascii="Wingdings" w:hAnsi="Wingdings"/>
      </w:rPr>
    </w:lvl>
  </w:abstractNum>
  <w:abstractNum w:abstractNumId="13" w15:restartNumberingAfterBreak="0">
    <w:nsid w:val="3B474E09"/>
    <w:multiLevelType w:val="hybridMultilevel"/>
    <w:tmpl w:val="DDF0BC38"/>
    <w:lvl w:ilvl="0" w:tplc="34668BAA">
      <w:start w:val="1"/>
      <w:numFmt w:val="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14" w15:restartNumberingAfterBreak="0">
    <w:nsid w:val="40C928FF"/>
    <w:multiLevelType w:val="hybridMultilevel"/>
    <w:tmpl w:val="0AE0B72A"/>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5" w15:restartNumberingAfterBreak="0">
    <w:nsid w:val="42196C05"/>
    <w:multiLevelType w:val="hybridMultilevel"/>
    <w:tmpl w:val="741857FC"/>
    <w:lvl w:ilvl="0" w:tplc="71B6B2F8">
      <w:start w:val="1"/>
      <w:numFmt w:val="bullet"/>
      <w:lvlText w:val=""/>
      <w:lvlJc w:val="left"/>
      <w:pPr>
        <w:tabs>
          <w:tab w:val="num" w:pos="720"/>
        </w:tabs>
        <w:ind w:left="720" w:hanging="360"/>
      </w:pPr>
      <w:rPr>
        <w:rFonts w:hint="default" w:ascii="Symbol" w:hAnsi="Symbol"/>
        <w:color w:val="auto"/>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4CC563BF"/>
    <w:multiLevelType w:val="hybridMultilevel"/>
    <w:tmpl w:val="37E01EFA"/>
    <w:lvl w:ilvl="0" w:tplc="C04A6DF2">
      <w:start w:val="1"/>
      <w:numFmt w:val="decimal"/>
      <w:lvlText w:val="%1."/>
      <w:lvlJc w:val="left"/>
      <w:pPr>
        <w:ind w:left="927" w:hanging="360"/>
      </w:pPr>
      <w:rPr>
        <w:rFonts w:hint="default"/>
      </w:rPr>
    </w:lvl>
    <w:lvl w:ilvl="1" w:tplc="041D0019" w:tentative="1">
      <w:start w:val="1"/>
      <w:numFmt w:val="lowerLetter"/>
      <w:lvlText w:val="%2."/>
      <w:lvlJc w:val="left"/>
      <w:pPr>
        <w:ind w:left="1647" w:hanging="360"/>
      </w:pPr>
    </w:lvl>
    <w:lvl w:ilvl="2" w:tplc="041D001B" w:tentative="1">
      <w:start w:val="1"/>
      <w:numFmt w:val="lowerRoman"/>
      <w:lvlText w:val="%3."/>
      <w:lvlJc w:val="right"/>
      <w:pPr>
        <w:ind w:left="2367" w:hanging="180"/>
      </w:pPr>
    </w:lvl>
    <w:lvl w:ilvl="3" w:tplc="041D000F" w:tentative="1">
      <w:start w:val="1"/>
      <w:numFmt w:val="decimal"/>
      <w:lvlText w:val="%4."/>
      <w:lvlJc w:val="left"/>
      <w:pPr>
        <w:ind w:left="3087" w:hanging="360"/>
      </w:pPr>
    </w:lvl>
    <w:lvl w:ilvl="4" w:tplc="041D0019" w:tentative="1">
      <w:start w:val="1"/>
      <w:numFmt w:val="lowerLetter"/>
      <w:lvlText w:val="%5."/>
      <w:lvlJc w:val="left"/>
      <w:pPr>
        <w:ind w:left="3807" w:hanging="360"/>
      </w:pPr>
    </w:lvl>
    <w:lvl w:ilvl="5" w:tplc="041D001B" w:tentative="1">
      <w:start w:val="1"/>
      <w:numFmt w:val="lowerRoman"/>
      <w:lvlText w:val="%6."/>
      <w:lvlJc w:val="right"/>
      <w:pPr>
        <w:ind w:left="4527" w:hanging="180"/>
      </w:pPr>
    </w:lvl>
    <w:lvl w:ilvl="6" w:tplc="041D000F" w:tentative="1">
      <w:start w:val="1"/>
      <w:numFmt w:val="decimal"/>
      <w:lvlText w:val="%7."/>
      <w:lvlJc w:val="left"/>
      <w:pPr>
        <w:ind w:left="5247" w:hanging="360"/>
      </w:pPr>
    </w:lvl>
    <w:lvl w:ilvl="7" w:tplc="041D0019" w:tentative="1">
      <w:start w:val="1"/>
      <w:numFmt w:val="lowerLetter"/>
      <w:lvlText w:val="%8."/>
      <w:lvlJc w:val="left"/>
      <w:pPr>
        <w:ind w:left="5967" w:hanging="360"/>
      </w:pPr>
    </w:lvl>
    <w:lvl w:ilvl="8" w:tplc="041D001B" w:tentative="1">
      <w:start w:val="1"/>
      <w:numFmt w:val="lowerRoman"/>
      <w:lvlText w:val="%9."/>
      <w:lvlJc w:val="right"/>
      <w:pPr>
        <w:ind w:left="6687" w:hanging="180"/>
      </w:pPr>
    </w:lvl>
  </w:abstractNum>
  <w:abstractNum w:abstractNumId="17" w15:restartNumberingAfterBreak="0">
    <w:nsid w:val="4E4E41EF"/>
    <w:multiLevelType w:val="hybridMultilevel"/>
    <w:tmpl w:val="68446E1C"/>
    <w:lvl w:ilvl="0" w:tplc="041D0001">
      <w:start w:val="1"/>
      <w:numFmt w:val="bullet"/>
      <w:lvlText w:val=""/>
      <w:lvlJc w:val="left"/>
      <w:pPr>
        <w:ind w:left="2075" w:hanging="360"/>
      </w:pPr>
      <w:rPr>
        <w:rFonts w:hint="default" w:ascii="Symbol" w:hAnsi="Symbol"/>
      </w:rPr>
    </w:lvl>
    <w:lvl w:ilvl="1" w:tplc="041D0003" w:tentative="1">
      <w:start w:val="1"/>
      <w:numFmt w:val="bullet"/>
      <w:lvlText w:val="o"/>
      <w:lvlJc w:val="left"/>
      <w:pPr>
        <w:ind w:left="2795" w:hanging="360"/>
      </w:pPr>
      <w:rPr>
        <w:rFonts w:hint="default" w:ascii="Courier New" w:hAnsi="Courier New" w:cs="Courier New"/>
      </w:rPr>
    </w:lvl>
    <w:lvl w:ilvl="2" w:tplc="041D0005" w:tentative="1">
      <w:start w:val="1"/>
      <w:numFmt w:val="bullet"/>
      <w:lvlText w:val=""/>
      <w:lvlJc w:val="left"/>
      <w:pPr>
        <w:ind w:left="3515" w:hanging="360"/>
      </w:pPr>
      <w:rPr>
        <w:rFonts w:hint="default" w:ascii="Wingdings" w:hAnsi="Wingdings"/>
      </w:rPr>
    </w:lvl>
    <w:lvl w:ilvl="3" w:tplc="041D0001" w:tentative="1">
      <w:start w:val="1"/>
      <w:numFmt w:val="bullet"/>
      <w:lvlText w:val=""/>
      <w:lvlJc w:val="left"/>
      <w:pPr>
        <w:ind w:left="4235" w:hanging="360"/>
      </w:pPr>
      <w:rPr>
        <w:rFonts w:hint="default" w:ascii="Symbol" w:hAnsi="Symbol"/>
      </w:rPr>
    </w:lvl>
    <w:lvl w:ilvl="4" w:tplc="041D0003" w:tentative="1">
      <w:start w:val="1"/>
      <w:numFmt w:val="bullet"/>
      <w:lvlText w:val="o"/>
      <w:lvlJc w:val="left"/>
      <w:pPr>
        <w:ind w:left="4955" w:hanging="360"/>
      </w:pPr>
      <w:rPr>
        <w:rFonts w:hint="default" w:ascii="Courier New" w:hAnsi="Courier New" w:cs="Courier New"/>
      </w:rPr>
    </w:lvl>
    <w:lvl w:ilvl="5" w:tplc="041D0005" w:tentative="1">
      <w:start w:val="1"/>
      <w:numFmt w:val="bullet"/>
      <w:lvlText w:val=""/>
      <w:lvlJc w:val="left"/>
      <w:pPr>
        <w:ind w:left="5675" w:hanging="360"/>
      </w:pPr>
      <w:rPr>
        <w:rFonts w:hint="default" w:ascii="Wingdings" w:hAnsi="Wingdings"/>
      </w:rPr>
    </w:lvl>
    <w:lvl w:ilvl="6" w:tplc="041D0001" w:tentative="1">
      <w:start w:val="1"/>
      <w:numFmt w:val="bullet"/>
      <w:lvlText w:val=""/>
      <w:lvlJc w:val="left"/>
      <w:pPr>
        <w:ind w:left="6395" w:hanging="360"/>
      </w:pPr>
      <w:rPr>
        <w:rFonts w:hint="default" w:ascii="Symbol" w:hAnsi="Symbol"/>
      </w:rPr>
    </w:lvl>
    <w:lvl w:ilvl="7" w:tplc="041D0003" w:tentative="1">
      <w:start w:val="1"/>
      <w:numFmt w:val="bullet"/>
      <w:lvlText w:val="o"/>
      <w:lvlJc w:val="left"/>
      <w:pPr>
        <w:ind w:left="7115" w:hanging="360"/>
      </w:pPr>
      <w:rPr>
        <w:rFonts w:hint="default" w:ascii="Courier New" w:hAnsi="Courier New" w:cs="Courier New"/>
      </w:rPr>
    </w:lvl>
    <w:lvl w:ilvl="8" w:tplc="041D0005" w:tentative="1">
      <w:start w:val="1"/>
      <w:numFmt w:val="bullet"/>
      <w:lvlText w:val=""/>
      <w:lvlJc w:val="left"/>
      <w:pPr>
        <w:ind w:left="7835" w:hanging="360"/>
      </w:pPr>
      <w:rPr>
        <w:rFonts w:hint="default" w:ascii="Wingdings" w:hAnsi="Wingdings"/>
      </w:rPr>
    </w:lvl>
  </w:abstractNum>
  <w:abstractNum w:abstractNumId="18" w15:restartNumberingAfterBreak="0">
    <w:nsid w:val="51AB58F1"/>
    <w:multiLevelType w:val="hybridMultilevel"/>
    <w:tmpl w:val="97200AA0"/>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9"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20" w15:restartNumberingAfterBreak="0">
    <w:nsid w:val="575E01E6"/>
    <w:multiLevelType w:val="hybridMultilevel"/>
    <w:tmpl w:val="E154E45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21" w15:restartNumberingAfterBreak="0">
    <w:nsid w:val="5D8469BF"/>
    <w:multiLevelType w:val="hybridMultilevel"/>
    <w:tmpl w:val="6FC09BFE"/>
    <w:lvl w:ilvl="0" w:tplc="041D0001">
      <w:start w:val="1"/>
      <w:numFmt w:val="bullet"/>
      <w:lvlText w:val=""/>
      <w:lvlJc w:val="left"/>
      <w:pPr>
        <w:ind w:left="1667" w:hanging="360"/>
      </w:pPr>
      <w:rPr>
        <w:rFonts w:hint="default" w:ascii="Symbol" w:hAnsi="Symbol"/>
      </w:rPr>
    </w:lvl>
    <w:lvl w:ilvl="1" w:tplc="041D0003" w:tentative="1">
      <w:start w:val="1"/>
      <w:numFmt w:val="bullet"/>
      <w:lvlText w:val="o"/>
      <w:lvlJc w:val="left"/>
      <w:pPr>
        <w:ind w:left="2387" w:hanging="360"/>
      </w:pPr>
      <w:rPr>
        <w:rFonts w:hint="default" w:ascii="Courier New" w:hAnsi="Courier New" w:cs="Courier New"/>
      </w:rPr>
    </w:lvl>
    <w:lvl w:ilvl="2" w:tplc="041D0005" w:tentative="1">
      <w:start w:val="1"/>
      <w:numFmt w:val="bullet"/>
      <w:lvlText w:val=""/>
      <w:lvlJc w:val="left"/>
      <w:pPr>
        <w:ind w:left="3107" w:hanging="360"/>
      </w:pPr>
      <w:rPr>
        <w:rFonts w:hint="default" w:ascii="Wingdings" w:hAnsi="Wingdings"/>
      </w:rPr>
    </w:lvl>
    <w:lvl w:ilvl="3" w:tplc="041D0001" w:tentative="1">
      <w:start w:val="1"/>
      <w:numFmt w:val="bullet"/>
      <w:lvlText w:val=""/>
      <w:lvlJc w:val="left"/>
      <w:pPr>
        <w:ind w:left="3827" w:hanging="360"/>
      </w:pPr>
      <w:rPr>
        <w:rFonts w:hint="default" w:ascii="Symbol" w:hAnsi="Symbol"/>
      </w:rPr>
    </w:lvl>
    <w:lvl w:ilvl="4" w:tplc="041D0003" w:tentative="1">
      <w:start w:val="1"/>
      <w:numFmt w:val="bullet"/>
      <w:lvlText w:val="o"/>
      <w:lvlJc w:val="left"/>
      <w:pPr>
        <w:ind w:left="4547" w:hanging="360"/>
      </w:pPr>
      <w:rPr>
        <w:rFonts w:hint="default" w:ascii="Courier New" w:hAnsi="Courier New" w:cs="Courier New"/>
      </w:rPr>
    </w:lvl>
    <w:lvl w:ilvl="5" w:tplc="041D0005" w:tentative="1">
      <w:start w:val="1"/>
      <w:numFmt w:val="bullet"/>
      <w:lvlText w:val=""/>
      <w:lvlJc w:val="left"/>
      <w:pPr>
        <w:ind w:left="5267" w:hanging="360"/>
      </w:pPr>
      <w:rPr>
        <w:rFonts w:hint="default" w:ascii="Wingdings" w:hAnsi="Wingdings"/>
      </w:rPr>
    </w:lvl>
    <w:lvl w:ilvl="6" w:tplc="041D0001" w:tentative="1">
      <w:start w:val="1"/>
      <w:numFmt w:val="bullet"/>
      <w:lvlText w:val=""/>
      <w:lvlJc w:val="left"/>
      <w:pPr>
        <w:ind w:left="5987" w:hanging="360"/>
      </w:pPr>
      <w:rPr>
        <w:rFonts w:hint="default" w:ascii="Symbol" w:hAnsi="Symbol"/>
      </w:rPr>
    </w:lvl>
    <w:lvl w:ilvl="7" w:tplc="041D0003" w:tentative="1">
      <w:start w:val="1"/>
      <w:numFmt w:val="bullet"/>
      <w:lvlText w:val="o"/>
      <w:lvlJc w:val="left"/>
      <w:pPr>
        <w:ind w:left="6707" w:hanging="360"/>
      </w:pPr>
      <w:rPr>
        <w:rFonts w:hint="default" w:ascii="Courier New" w:hAnsi="Courier New" w:cs="Courier New"/>
      </w:rPr>
    </w:lvl>
    <w:lvl w:ilvl="8" w:tplc="041D0005" w:tentative="1">
      <w:start w:val="1"/>
      <w:numFmt w:val="bullet"/>
      <w:lvlText w:val=""/>
      <w:lvlJc w:val="left"/>
      <w:pPr>
        <w:ind w:left="7427" w:hanging="360"/>
      </w:pPr>
      <w:rPr>
        <w:rFonts w:hint="default" w:ascii="Wingdings" w:hAnsi="Wingdings"/>
      </w:rPr>
    </w:lvl>
  </w:abstractNum>
  <w:abstractNum w:abstractNumId="22" w15:restartNumberingAfterBreak="0">
    <w:nsid w:val="63AB5A31"/>
    <w:multiLevelType w:val="multilevel"/>
    <w:tmpl w:val="97AA00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243EA5"/>
    <w:multiLevelType w:val="multilevel"/>
    <w:tmpl w:val="FE325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06B1852"/>
    <w:multiLevelType w:val="hybridMultilevel"/>
    <w:tmpl w:val="4FB2CAB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25" w15:restartNumberingAfterBreak="0">
    <w:nsid w:val="7C077AA9"/>
    <w:multiLevelType w:val="hybridMultilevel"/>
    <w:tmpl w:val="DDC0C0DE"/>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26" w15:restartNumberingAfterBreak="0">
    <w:nsid w:val="7EA41BCB"/>
    <w:multiLevelType w:val="hybridMultilevel"/>
    <w:tmpl w:val="CAEC6EF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27" w15:restartNumberingAfterBreak="0">
    <w:nsid w:val="7FFE791D"/>
    <w:multiLevelType w:val="hybridMultilevel"/>
    <w:tmpl w:val="3CE8DA7E"/>
    <w:lvl w:ilvl="0" w:tplc="041D0001">
      <w:start w:val="1"/>
      <w:numFmt w:val="bullet"/>
      <w:lvlText w:val=""/>
      <w:lvlJc w:val="left"/>
      <w:pPr>
        <w:ind w:left="1287" w:hanging="360"/>
      </w:pPr>
      <w:rPr>
        <w:rFonts w:hint="default" w:ascii="Symbol" w:hAnsi="Symbol"/>
      </w:rPr>
    </w:lvl>
    <w:lvl w:ilvl="1" w:tplc="041D0003" w:tentative="1">
      <w:start w:val="1"/>
      <w:numFmt w:val="bullet"/>
      <w:lvlText w:val="o"/>
      <w:lvlJc w:val="left"/>
      <w:pPr>
        <w:ind w:left="2007" w:hanging="360"/>
      </w:pPr>
      <w:rPr>
        <w:rFonts w:hint="default" w:ascii="Courier New" w:hAnsi="Courier New" w:cs="Courier New"/>
      </w:rPr>
    </w:lvl>
    <w:lvl w:ilvl="2" w:tplc="041D0005" w:tentative="1">
      <w:start w:val="1"/>
      <w:numFmt w:val="bullet"/>
      <w:lvlText w:val=""/>
      <w:lvlJc w:val="left"/>
      <w:pPr>
        <w:ind w:left="2727" w:hanging="360"/>
      </w:pPr>
      <w:rPr>
        <w:rFonts w:hint="default" w:ascii="Wingdings" w:hAnsi="Wingdings"/>
      </w:rPr>
    </w:lvl>
    <w:lvl w:ilvl="3" w:tplc="041D0001" w:tentative="1">
      <w:start w:val="1"/>
      <w:numFmt w:val="bullet"/>
      <w:lvlText w:val=""/>
      <w:lvlJc w:val="left"/>
      <w:pPr>
        <w:ind w:left="3447" w:hanging="360"/>
      </w:pPr>
      <w:rPr>
        <w:rFonts w:hint="default" w:ascii="Symbol" w:hAnsi="Symbol"/>
      </w:rPr>
    </w:lvl>
    <w:lvl w:ilvl="4" w:tplc="041D0003" w:tentative="1">
      <w:start w:val="1"/>
      <w:numFmt w:val="bullet"/>
      <w:lvlText w:val="o"/>
      <w:lvlJc w:val="left"/>
      <w:pPr>
        <w:ind w:left="4167" w:hanging="360"/>
      </w:pPr>
      <w:rPr>
        <w:rFonts w:hint="default" w:ascii="Courier New" w:hAnsi="Courier New" w:cs="Courier New"/>
      </w:rPr>
    </w:lvl>
    <w:lvl w:ilvl="5" w:tplc="041D0005" w:tentative="1">
      <w:start w:val="1"/>
      <w:numFmt w:val="bullet"/>
      <w:lvlText w:val=""/>
      <w:lvlJc w:val="left"/>
      <w:pPr>
        <w:ind w:left="4887" w:hanging="360"/>
      </w:pPr>
      <w:rPr>
        <w:rFonts w:hint="default" w:ascii="Wingdings" w:hAnsi="Wingdings"/>
      </w:rPr>
    </w:lvl>
    <w:lvl w:ilvl="6" w:tplc="041D0001" w:tentative="1">
      <w:start w:val="1"/>
      <w:numFmt w:val="bullet"/>
      <w:lvlText w:val=""/>
      <w:lvlJc w:val="left"/>
      <w:pPr>
        <w:ind w:left="5607" w:hanging="360"/>
      </w:pPr>
      <w:rPr>
        <w:rFonts w:hint="default" w:ascii="Symbol" w:hAnsi="Symbol"/>
      </w:rPr>
    </w:lvl>
    <w:lvl w:ilvl="7" w:tplc="041D0003" w:tentative="1">
      <w:start w:val="1"/>
      <w:numFmt w:val="bullet"/>
      <w:lvlText w:val="o"/>
      <w:lvlJc w:val="left"/>
      <w:pPr>
        <w:ind w:left="6327" w:hanging="360"/>
      </w:pPr>
      <w:rPr>
        <w:rFonts w:hint="default" w:ascii="Courier New" w:hAnsi="Courier New" w:cs="Courier New"/>
      </w:rPr>
    </w:lvl>
    <w:lvl w:ilvl="8" w:tplc="041D0005" w:tentative="1">
      <w:start w:val="1"/>
      <w:numFmt w:val="bullet"/>
      <w:lvlText w:val=""/>
      <w:lvlJc w:val="left"/>
      <w:pPr>
        <w:ind w:left="7047" w:hanging="360"/>
      </w:pPr>
      <w:rPr>
        <w:rFonts w:hint="default" w:ascii="Wingdings" w:hAnsi="Wingdings"/>
      </w:rPr>
    </w:lvl>
  </w:abstractNum>
  <w:num w:numId="1" w16cid:durableId="1909921896">
    <w:abstractNumId w:val="26"/>
  </w:num>
  <w:num w:numId="2" w16cid:durableId="1367871050">
    <w:abstractNumId w:val="20"/>
  </w:num>
  <w:num w:numId="3" w16cid:durableId="164058872">
    <w:abstractNumId w:val="0"/>
  </w:num>
  <w:num w:numId="4" w16cid:durableId="861477783">
    <w:abstractNumId w:val="9"/>
  </w:num>
  <w:num w:numId="5" w16cid:durableId="1280868239">
    <w:abstractNumId w:val="24"/>
  </w:num>
  <w:num w:numId="6" w16cid:durableId="444931515">
    <w:abstractNumId w:val="3"/>
  </w:num>
  <w:num w:numId="7" w16cid:durableId="739910959">
    <w:abstractNumId w:val="15"/>
  </w:num>
  <w:num w:numId="8" w16cid:durableId="391579451">
    <w:abstractNumId w:val="11"/>
  </w:num>
  <w:num w:numId="9" w16cid:durableId="1296368398">
    <w:abstractNumId w:val="1"/>
  </w:num>
  <w:num w:numId="10" w16cid:durableId="689646344">
    <w:abstractNumId w:val="1"/>
  </w:num>
  <w:num w:numId="11" w16cid:durableId="1979215945">
    <w:abstractNumId w:val="4"/>
  </w:num>
  <w:num w:numId="12" w16cid:durableId="830874331">
    <w:abstractNumId w:val="6"/>
  </w:num>
  <w:num w:numId="13" w16cid:durableId="57095060">
    <w:abstractNumId w:val="19"/>
  </w:num>
  <w:num w:numId="14" w16cid:durableId="36130748">
    <w:abstractNumId w:val="13"/>
  </w:num>
  <w:num w:numId="15" w16cid:durableId="560679449">
    <w:abstractNumId w:val="10"/>
  </w:num>
  <w:num w:numId="16" w16cid:durableId="1420566503">
    <w:abstractNumId w:val="18"/>
  </w:num>
  <w:num w:numId="17" w16cid:durableId="256527698">
    <w:abstractNumId w:val="7"/>
  </w:num>
  <w:num w:numId="18" w16cid:durableId="1090539201">
    <w:abstractNumId w:val="14"/>
  </w:num>
  <w:num w:numId="19" w16cid:durableId="1846439597">
    <w:abstractNumId w:val="25"/>
  </w:num>
  <w:num w:numId="20" w16cid:durableId="1056124769">
    <w:abstractNumId w:val="23"/>
  </w:num>
  <w:num w:numId="21" w16cid:durableId="601688901">
    <w:abstractNumId w:val="2"/>
  </w:num>
  <w:num w:numId="22" w16cid:durableId="59713878">
    <w:abstractNumId w:val="8"/>
  </w:num>
  <w:num w:numId="23" w16cid:durableId="2139300679">
    <w:abstractNumId w:val="22"/>
  </w:num>
  <w:num w:numId="24" w16cid:durableId="968895484">
    <w:abstractNumId w:val="5"/>
  </w:num>
  <w:num w:numId="25" w16cid:durableId="365641010">
    <w:abstractNumId w:val="16"/>
  </w:num>
  <w:num w:numId="26" w16cid:durableId="1083449435">
    <w:abstractNumId w:val="27"/>
  </w:num>
  <w:num w:numId="27" w16cid:durableId="635136622">
    <w:abstractNumId w:val="12"/>
  </w:num>
  <w:num w:numId="28" w16cid:durableId="1934506382">
    <w:abstractNumId w:val="17"/>
  </w:num>
  <w:num w:numId="29" w16cid:durableId="1240208463">
    <w:abstractNumId w:val="2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embedSystemFonts/>
  <w:proofState w:spelling="clean" w:grammar="dirty"/>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4DF"/>
    <w:rsid w:val="00016CF0"/>
    <w:rsid w:val="000243DD"/>
    <w:rsid w:val="000268FB"/>
    <w:rsid w:val="00026E4A"/>
    <w:rsid w:val="00030DDD"/>
    <w:rsid w:val="000313BB"/>
    <w:rsid w:val="00033ED5"/>
    <w:rsid w:val="00050500"/>
    <w:rsid w:val="00051E7F"/>
    <w:rsid w:val="0005691C"/>
    <w:rsid w:val="00056ECB"/>
    <w:rsid w:val="00056ED5"/>
    <w:rsid w:val="00060EA7"/>
    <w:rsid w:val="00061969"/>
    <w:rsid w:val="00064BCD"/>
    <w:rsid w:val="00064E56"/>
    <w:rsid w:val="000655CC"/>
    <w:rsid w:val="000676F8"/>
    <w:rsid w:val="000700AE"/>
    <w:rsid w:val="00074607"/>
    <w:rsid w:val="00082E74"/>
    <w:rsid w:val="000832C5"/>
    <w:rsid w:val="00084024"/>
    <w:rsid w:val="00086827"/>
    <w:rsid w:val="0009062C"/>
    <w:rsid w:val="00090D53"/>
    <w:rsid w:val="000936E0"/>
    <w:rsid w:val="00095368"/>
    <w:rsid w:val="000954C4"/>
    <w:rsid w:val="000959F9"/>
    <w:rsid w:val="000A611A"/>
    <w:rsid w:val="000B12D9"/>
    <w:rsid w:val="000B35B0"/>
    <w:rsid w:val="000B3F6D"/>
    <w:rsid w:val="000B4536"/>
    <w:rsid w:val="000B737F"/>
    <w:rsid w:val="000B7715"/>
    <w:rsid w:val="000C7C64"/>
    <w:rsid w:val="000D05BF"/>
    <w:rsid w:val="000E463B"/>
    <w:rsid w:val="000E5A7E"/>
    <w:rsid w:val="000F162E"/>
    <w:rsid w:val="000F3E17"/>
    <w:rsid w:val="000F43A3"/>
    <w:rsid w:val="000F6B2B"/>
    <w:rsid w:val="000F7681"/>
    <w:rsid w:val="001012A4"/>
    <w:rsid w:val="00103031"/>
    <w:rsid w:val="001044FE"/>
    <w:rsid w:val="00107891"/>
    <w:rsid w:val="00107F02"/>
    <w:rsid w:val="001108C0"/>
    <w:rsid w:val="00111CB2"/>
    <w:rsid w:val="001139D4"/>
    <w:rsid w:val="001147D2"/>
    <w:rsid w:val="00120770"/>
    <w:rsid w:val="00121D0D"/>
    <w:rsid w:val="0012509E"/>
    <w:rsid w:val="00131B08"/>
    <w:rsid w:val="00132A59"/>
    <w:rsid w:val="00133337"/>
    <w:rsid w:val="00133A0F"/>
    <w:rsid w:val="0013580F"/>
    <w:rsid w:val="00136E89"/>
    <w:rsid w:val="00137B6D"/>
    <w:rsid w:val="0014070B"/>
    <w:rsid w:val="00140C10"/>
    <w:rsid w:val="001422C1"/>
    <w:rsid w:val="00145F52"/>
    <w:rsid w:val="00151C4A"/>
    <w:rsid w:val="001522AE"/>
    <w:rsid w:val="00153985"/>
    <w:rsid w:val="00157D5B"/>
    <w:rsid w:val="00161FE6"/>
    <w:rsid w:val="00162611"/>
    <w:rsid w:val="00163CEA"/>
    <w:rsid w:val="00164595"/>
    <w:rsid w:val="001649DA"/>
    <w:rsid w:val="00164C3D"/>
    <w:rsid w:val="00166D3A"/>
    <w:rsid w:val="00167584"/>
    <w:rsid w:val="00174A4A"/>
    <w:rsid w:val="0017508E"/>
    <w:rsid w:val="0017594E"/>
    <w:rsid w:val="00181FDC"/>
    <w:rsid w:val="00184167"/>
    <w:rsid w:val="00184D52"/>
    <w:rsid w:val="001860B9"/>
    <w:rsid w:val="00186F2B"/>
    <w:rsid w:val="001874D6"/>
    <w:rsid w:val="0019632A"/>
    <w:rsid w:val="00197E03"/>
    <w:rsid w:val="001A4E7C"/>
    <w:rsid w:val="001B5D26"/>
    <w:rsid w:val="001B762C"/>
    <w:rsid w:val="001B8262"/>
    <w:rsid w:val="001C20AC"/>
    <w:rsid w:val="001C366A"/>
    <w:rsid w:val="001C47AB"/>
    <w:rsid w:val="001C4D0A"/>
    <w:rsid w:val="001C54D1"/>
    <w:rsid w:val="001C5FEF"/>
    <w:rsid w:val="001C6558"/>
    <w:rsid w:val="001C761E"/>
    <w:rsid w:val="001D4131"/>
    <w:rsid w:val="001E015B"/>
    <w:rsid w:val="001E2756"/>
    <w:rsid w:val="001E2A4C"/>
    <w:rsid w:val="001E2A96"/>
    <w:rsid w:val="001E3789"/>
    <w:rsid w:val="001E5BB8"/>
    <w:rsid w:val="001E692F"/>
    <w:rsid w:val="001E7B4A"/>
    <w:rsid w:val="001F454F"/>
    <w:rsid w:val="001F5360"/>
    <w:rsid w:val="001F5AD3"/>
    <w:rsid w:val="001F5ADD"/>
    <w:rsid w:val="001F7333"/>
    <w:rsid w:val="002000E0"/>
    <w:rsid w:val="00202151"/>
    <w:rsid w:val="00204A74"/>
    <w:rsid w:val="00207E3F"/>
    <w:rsid w:val="00211487"/>
    <w:rsid w:val="00211D91"/>
    <w:rsid w:val="00215D65"/>
    <w:rsid w:val="00217DEC"/>
    <w:rsid w:val="002273C9"/>
    <w:rsid w:val="00235B57"/>
    <w:rsid w:val="00243314"/>
    <w:rsid w:val="00243CFB"/>
    <w:rsid w:val="00244FA4"/>
    <w:rsid w:val="002508A9"/>
    <w:rsid w:val="00250F24"/>
    <w:rsid w:val="002523C5"/>
    <w:rsid w:val="00252C95"/>
    <w:rsid w:val="0025380B"/>
    <w:rsid w:val="0025703A"/>
    <w:rsid w:val="00262F3D"/>
    <w:rsid w:val="00263281"/>
    <w:rsid w:val="00264262"/>
    <w:rsid w:val="00264D9E"/>
    <w:rsid w:val="002651D6"/>
    <w:rsid w:val="0026551F"/>
    <w:rsid w:val="002667B8"/>
    <w:rsid w:val="00270FA8"/>
    <w:rsid w:val="00274269"/>
    <w:rsid w:val="00280A85"/>
    <w:rsid w:val="00284119"/>
    <w:rsid w:val="0028532A"/>
    <w:rsid w:val="00285602"/>
    <w:rsid w:val="00285B65"/>
    <w:rsid w:val="00290B5C"/>
    <w:rsid w:val="00294791"/>
    <w:rsid w:val="002A1C4F"/>
    <w:rsid w:val="002A24B1"/>
    <w:rsid w:val="002A43FA"/>
    <w:rsid w:val="002A679E"/>
    <w:rsid w:val="002A7450"/>
    <w:rsid w:val="002A770F"/>
    <w:rsid w:val="002B0627"/>
    <w:rsid w:val="002B0687"/>
    <w:rsid w:val="002B0B30"/>
    <w:rsid w:val="002B0C78"/>
    <w:rsid w:val="002B754C"/>
    <w:rsid w:val="002C0C02"/>
    <w:rsid w:val="002C1277"/>
    <w:rsid w:val="002C3D9F"/>
    <w:rsid w:val="002C60AD"/>
    <w:rsid w:val="002D0E0E"/>
    <w:rsid w:val="002D2D15"/>
    <w:rsid w:val="002D31D8"/>
    <w:rsid w:val="002D6023"/>
    <w:rsid w:val="002D6F12"/>
    <w:rsid w:val="002E2304"/>
    <w:rsid w:val="002E263F"/>
    <w:rsid w:val="002E4F57"/>
    <w:rsid w:val="002E5CC8"/>
    <w:rsid w:val="002E6F81"/>
    <w:rsid w:val="002E7762"/>
    <w:rsid w:val="002E7980"/>
    <w:rsid w:val="002E7FB2"/>
    <w:rsid w:val="002F08BA"/>
    <w:rsid w:val="002F2CFF"/>
    <w:rsid w:val="002F568B"/>
    <w:rsid w:val="002F7818"/>
    <w:rsid w:val="00306197"/>
    <w:rsid w:val="003066D0"/>
    <w:rsid w:val="003070DF"/>
    <w:rsid w:val="00311401"/>
    <w:rsid w:val="00312B4E"/>
    <w:rsid w:val="00312FBA"/>
    <w:rsid w:val="00315D45"/>
    <w:rsid w:val="00315F54"/>
    <w:rsid w:val="003203D7"/>
    <w:rsid w:val="003209F3"/>
    <w:rsid w:val="00320F86"/>
    <w:rsid w:val="00324171"/>
    <w:rsid w:val="00325762"/>
    <w:rsid w:val="00326C24"/>
    <w:rsid w:val="00337F99"/>
    <w:rsid w:val="003404FA"/>
    <w:rsid w:val="003410BD"/>
    <w:rsid w:val="003416C3"/>
    <w:rsid w:val="00342065"/>
    <w:rsid w:val="0034307B"/>
    <w:rsid w:val="00344667"/>
    <w:rsid w:val="00345EB1"/>
    <w:rsid w:val="00350CC4"/>
    <w:rsid w:val="00355464"/>
    <w:rsid w:val="00356C68"/>
    <w:rsid w:val="00360E0D"/>
    <w:rsid w:val="003626D8"/>
    <w:rsid w:val="0036357D"/>
    <w:rsid w:val="0036594C"/>
    <w:rsid w:val="00367D19"/>
    <w:rsid w:val="00371BED"/>
    <w:rsid w:val="00377844"/>
    <w:rsid w:val="0038210A"/>
    <w:rsid w:val="00384019"/>
    <w:rsid w:val="003854F1"/>
    <w:rsid w:val="00390C92"/>
    <w:rsid w:val="0039118E"/>
    <w:rsid w:val="0039188D"/>
    <w:rsid w:val="00394506"/>
    <w:rsid w:val="00396144"/>
    <w:rsid w:val="00397389"/>
    <w:rsid w:val="00397F54"/>
    <w:rsid w:val="003A0D43"/>
    <w:rsid w:val="003B2A4B"/>
    <w:rsid w:val="003B6E25"/>
    <w:rsid w:val="003D099E"/>
    <w:rsid w:val="003D21A2"/>
    <w:rsid w:val="003D29D2"/>
    <w:rsid w:val="003D2EEE"/>
    <w:rsid w:val="003D6DF1"/>
    <w:rsid w:val="003D7253"/>
    <w:rsid w:val="003E0705"/>
    <w:rsid w:val="003E26A3"/>
    <w:rsid w:val="003E2FF7"/>
    <w:rsid w:val="003F1013"/>
    <w:rsid w:val="003F1ACF"/>
    <w:rsid w:val="003F7EEB"/>
    <w:rsid w:val="0040036E"/>
    <w:rsid w:val="00404948"/>
    <w:rsid w:val="004059CA"/>
    <w:rsid w:val="004060FA"/>
    <w:rsid w:val="00406BEA"/>
    <w:rsid w:val="00411F64"/>
    <w:rsid w:val="00413A60"/>
    <w:rsid w:val="00414FA2"/>
    <w:rsid w:val="004230F7"/>
    <w:rsid w:val="0042708B"/>
    <w:rsid w:val="0043167E"/>
    <w:rsid w:val="00433371"/>
    <w:rsid w:val="0043409A"/>
    <w:rsid w:val="00434820"/>
    <w:rsid w:val="00435FD4"/>
    <w:rsid w:val="0043700B"/>
    <w:rsid w:val="00442DC4"/>
    <w:rsid w:val="00442FEA"/>
    <w:rsid w:val="00446255"/>
    <w:rsid w:val="00451935"/>
    <w:rsid w:val="00452FCC"/>
    <w:rsid w:val="004552FA"/>
    <w:rsid w:val="00460ED0"/>
    <w:rsid w:val="00465651"/>
    <w:rsid w:val="00470CE7"/>
    <w:rsid w:val="00470F4F"/>
    <w:rsid w:val="00472482"/>
    <w:rsid w:val="004735F1"/>
    <w:rsid w:val="00473DE5"/>
    <w:rsid w:val="00476194"/>
    <w:rsid w:val="00476ABA"/>
    <w:rsid w:val="00480DC7"/>
    <w:rsid w:val="004876F6"/>
    <w:rsid w:val="0048D362"/>
    <w:rsid w:val="00490C08"/>
    <w:rsid w:val="0049236A"/>
    <w:rsid w:val="00492718"/>
    <w:rsid w:val="004A355D"/>
    <w:rsid w:val="004A4970"/>
    <w:rsid w:val="004B1AC7"/>
    <w:rsid w:val="004B2183"/>
    <w:rsid w:val="004B2A01"/>
    <w:rsid w:val="004B469E"/>
    <w:rsid w:val="004B7590"/>
    <w:rsid w:val="004C1ED5"/>
    <w:rsid w:val="004C3536"/>
    <w:rsid w:val="004D6E5E"/>
    <w:rsid w:val="004D7BA3"/>
    <w:rsid w:val="004E2F8F"/>
    <w:rsid w:val="004E3938"/>
    <w:rsid w:val="004E48F8"/>
    <w:rsid w:val="004F4518"/>
    <w:rsid w:val="004F4C62"/>
    <w:rsid w:val="00501433"/>
    <w:rsid w:val="005062BF"/>
    <w:rsid w:val="00511AE6"/>
    <w:rsid w:val="00511CC4"/>
    <w:rsid w:val="005124F5"/>
    <w:rsid w:val="00512DEA"/>
    <w:rsid w:val="00516DE3"/>
    <w:rsid w:val="00522DF3"/>
    <w:rsid w:val="00525048"/>
    <w:rsid w:val="00530D63"/>
    <w:rsid w:val="00531E60"/>
    <w:rsid w:val="00541D07"/>
    <w:rsid w:val="00544BAB"/>
    <w:rsid w:val="00545F31"/>
    <w:rsid w:val="005578FA"/>
    <w:rsid w:val="00565129"/>
    <w:rsid w:val="00565A7E"/>
    <w:rsid w:val="00565CD0"/>
    <w:rsid w:val="00567820"/>
    <w:rsid w:val="00570185"/>
    <w:rsid w:val="0057277B"/>
    <w:rsid w:val="00576A7B"/>
    <w:rsid w:val="005770AD"/>
    <w:rsid w:val="00581414"/>
    <w:rsid w:val="00582490"/>
    <w:rsid w:val="005866E0"/>
    <w:rsid w:val="00586F59"/>
    <w:rsid w:val="00591FD3"/>
    <w:rsid w:val="00592EA4"/>
    <w:rsid w:val="00595A00"/>
    <w:rsid w:val="00597E28"/>
    <w:rsid w:val="005A54ED"/>
    <w:rsid w:val="005A5D5B"/>
    <w:rsid w:val="005A6081"/>
    <w:rsid w:val="005A627D"/>
    <w:rsid w:val="005B2594"/>
    <w:rsid w:val="005B2620"/>
    <w:rsid w:val="005B6C89"/>
    <w:rsid w:val="005B7408"/>
    <w:rsid w:val="005C0045"/>
    <w:rsid w:val="005C084E"/>
    <w:rsid w:val="005C4606"/>
    <w:rsid w:val="005C6050"/>
    <w:rsid w:val="005D0B0C"/>
    <w:rsid w:val="005E02B3"/>
    <w:rsid w:val="005E1E24"/>
    <w:rsid w:val="005E45C3"/>
    <w:rsid w:val="005E645D"/>
    <w:rsid w:val="005F0868"/>
    <w:rsid w:val="00604CCF"/>
    <w:rsid w:val="0060596B"/>
    <w:rsid w:val="00606D97"/>
    <w:rsid w:val="00614E64"/>
    <w:rsid w:val="00617710"/>
    <w:rsid w:val="00617EE6"/>
    <w:rsid w:val="0062184C"/>
    <w:rsid w:val="00622D8E"/>
    <w:rsid w:val="00623724"/>
    <w:rsid w:val="00627BEA"/>
    <w:rsid w:val="006319DB"/>
    <w:rsid w:val="00641479"/>
    <w:rsid w:val="00641697"/>
    <w:rsid w:val="0064199A"/>
    <w:rsid w:val="0065317B"/>
    <w:rsid w:val="00653D55"/>
    <w:rsid w:val="0065595B"/>
    <w:rsid w:val="00656DCD"/>
    <w:rsid w:val="00660269"/>
    <w:rsid w:val="00663C64"/>
    <w:rsid w:val="00665F89"/>
    <w:rsid w:val="00667BA0"/>
    <w:rsid w:val="006726F4"/>
    <w:rsid w:val="00672EC3"/>
    <w:rsid w:val="00673C92"/>
    <w:rsid w:val="0067422A"/>
    <w:rsid w:val="006753EC"/>
    <w:rsid w:val="006802CF"/>
    <w:rsid w:val="00685193"/>
    <w:rsid w:val="00687917"/>
    <w:rsid w:val="00697886"/>
    <w:rsid w:val="006A2789"/>
    <w:rsid w:val="006A41CF"/>
    <w:rsid w:val="006A4978"/>
    <w:rsid w:val="006A7261"/>
    <w:rsid w:val="006B0D29"/>
    <w:rsid w:val="006B1819"/>
    <w:rsid w:val="006B4AEF"/>
    <w:rsid w:val="006B7795"/>
    <w:rsid w:val="006C5048"/>
    <w:rsid w:val="006C6A2B"/>
    <w:rsid w:val="006C6A4B"/>
    <w:rsid w:val="006C779F"/>
    <w:rsid w:val="006D01F5"/>
    <w:rsid w:val="006D0CFB"/>
    <w:rsid w:val="006D30C0"/>
    <w:rsid w:val="006D7535"/>
    <w:rsid w:val="006E21B0"/>
    <w:rsid w:val="006E450B"/>
    <w:rsid w:val="006F0D7E"/>
    <w:rsid w:val="006F295D"/>
    <w:rsid w:val="006F7AE6"/>
    <w:rsid w:val="007019F8"/>
    <w:rsid w:val="00710B77"/>
    <w:rsid w:val="00715373"/>
    <w:rsid w:val="007155D5"/>
    <w:rsid w:val="0072075B"/>
    <w:rsid w:val="007221C2"/>
    <w:rsid w:val="00725FC7"/>
    <w:rsid w:val="007268AB"/>
    <w:rsid w:val="00730955"/>
    <w:rsid w:val="00731D71"/>
    <w:rsid w:val="00733A9C"/>
    <w:rsid w:val="0073487C"/>
    <w:rsid w:val="007361EA"/>
    <w:rsid w:val="00736574"/>
    <w:rsid w:val="007367E0"/>
    <w:rsid w:val="00736E86"/>
    <w:rsid w:val="00737215"/>
    <w:rsid w:val="00737450"/>
    <w:rsid w:val="00745226"/>
    <w:rsid w:val="00754905"/>
    <w:rsid w:val="00760038"/>
    <w:rsid w:val="00762EE0"/>
    <w:rsid w:val="00765C41"/>
    <w:rsid w:val="00771100"/>
    <w:rsid w:val="0077482B"/>
    <w:rsid w:val="00774944"/>
    <w:rsid w:val="007759DD"/>
    <w:rsid w:val="007772C3"/>
    <w:rsid w:val="0078609F"/>
    <w:rsid w:val="00790248"/>
    <w:rsid w:val="007917BA"/>
    <w:rsid w:val="00798C3A"/>
    <w:rsid w:val="007A2C5E"/>
    <w:rsid w:val="007A334E"/>
    <w:rsid w:val="007A5C6F"/>
    <w:rsid w:val="007B3C70"/>
    <w:rsid w:val="007D4241"/>
    <w:rsid w:val="007D4317"/>
    <w:rsid w:val="007D43FA"/>
    <w:rsid w:val="007D4EA3"/>
    <w:rsid w:val="007E4E5C"/>
    <w:rsid w:val="007F1CFF"/>
    <w:rsid w:val="007F575E"/>
    <w:rsid w:val="007F5DD5"/>
    <w:rsid w:val="00804B1D"/>
    <w:rsid w:val="00807931"/>
    <w:rsid w:val="008105B0"/>
    <w:rsid w:val="00812F7A"/>
    <w:rsid w:val="00815ED0"/>
    <w:rsid w:val="00821A1B"/>
    <w:rsid w:val="008262E9"/>
    <w:rsid w:val="008268DC"/>
    <w:rsid w:val="00827E69"/>
    <w:rsid w:val="00831C35"/>
    <w:rsid w:val="0083275C"/>
    <w:rsid w:val="00835C4D"/>
    <w:rsid w:val="00840720"/>
    <w:rsid w:val="00841245"/>
    <w:rsid w:val="00843F48"/>
    <w:rsid w:val="00851423"/>
    <w:rsid w:val="008569C6"/>
    <w:rsid w:val="00857848"/>
    <w:rsid w:val="00861A14"/>
    <w:rsid w:val="008654B6"/>
    <w:rsid w:val="0087139C"/>
    <w:rsid w:val="008714D9"/>
    <w:rsid w:val="00872CA7"/>
    <w:rsid w:val="00873419"/>
    <w:rsid w:val="00877289"/>
    <w:rsid w:val="00880E83"/>
    <w:rsid w:val="0088179E"/>
    <w:rsid w:val="00883353"/>
    <w:rsid w:val="0088799D"/>
    <w:rsid w:val="00892F28"/>
    <w:rsid w:val="008A0C5F"/>
    <w:rsid w:val="008A3DEA"/>
    <w:rsid w:val="008A4EB9"/>
    <w:rsid w:val="008A74C0"/>
    <w:rsid w:val="008B1694"/>
    <w:rsid w:val="008B27E7"/>
    <w:rsid w:val="008B7ADF"/>
    <w:rsid w:val="008C3DBC"/>
    <w:rsid w:val="008C4898"/>
    <w:rsid w:val="008C4B27"/>
    <w:rsid w:val="008C70B5"/>
    <w:rsid w:val="008C7F0C"/>
    <w:rsid w:val="008C7F2A"/>
    <w:rsid w:val="008D124E"/>
    <w:rsid w:val="008D1B24"/>
    <w:rsid w:val="008D4B13"/>
    <w:rsid w:val="008E3085"/>
    <w:rsid w:val="008E36F8"/>
    <w:rsid w:val="008E46B2"/>
    <w:rsid w:val="008E5C5C"/>
    <w:rsid w:val="008E5D8B"/>
    <w:rsid w:val="008E682C"/>
    <w:rsid w:val="008E78A1"/>
    <w:rsid w:val="008F589F"/>
    <w:rsid w:val="00901448"/>
    <w:rsid w:val="00904BF7"/>
    <w:rsid w:val="00904C1D"/>
    <w:rsid w:val="00906238"/>
    <w:rsid w:val="00907EF9"/>
    <w:rsid w:val="00911231"/>
    <w:rsid w:val="0091295C"/>
    <w:rsid w:val="00914D58"/>
    <w:rsid w:val="00921F47"/>
    <w:rsid w:val="009222CB"/>
    <w:rsid w:val="009228AB"/>
    <w:rsid w:val="00924DDC"/>
    <w:rsid w:val="00927183"/>
    <w:rsid w:val="0093085B"/>
    <w:rsid w:val="00931C57"/>
    <w:rsid w:val="0093336E"/>
    <w:rsid w:val="00933D3E"/>
    <w:rsid w:val="009347A5"/>
    <w:rsid w:val="00942257"/>
    <w:rsid w:val="009471BF"/>
    <w:rsid w:val="00950D67"/>
    <w:rsid w:val="00950E4E"/>
    <w:rsid w:val="009529BD"/>
    <w:rsid w:val="009533B4"/>
    <w:rsid w:val="00957D35"/>
    <w:rsid w:val="00957F3C"/>
    <w:rsid w:val="00963A1F"/>
    <w:rsid w:val="00970E09"/>
    <w:rsid w:val="00971D93"/>
    <w:rsid w:val="0097226B"/>
    <w:rsid w:val="00973685"/>
    <w:rsid w:val="00980CE4"/>
    <w:rsid w:val="009815EF"/>
    <w:rsid w:val="00982AEC"/>
    <w:rsid w:val="00987541"/>
    <w:rsid w:val="00993ED0"/>
    <w:rsid w:val="00995ED5"/>
    <w:rsid w:val="00996F91"/>
    <w:rsid w:val="009A07DC"/>
    <w:rsid w:val="009A2F98"/>
    <w:rsid w:val="009A32ED"/>
    <w:rsid w:val="009B1F6B"/>
    <w:rsid w:val="009B39BA"/>
    <w:rsid w:val="009B7B9A"/>
    <w:rsid w:val="009C0D12"/>
    <w:rsid w:val="009C192E"/>
    <w:rsid w:val="009C2E3E"/>
    <w:rsid w:val="009C3C2D"/>
    <w:rsid w:val="009C4317"/>
    <w:rsid w:val="009C6C0C"/>
    <w:rsid w:val="009C7418"/>
    <w:rsid w:val="009D1560"/>
    <w:rsid w:val="009D6819"/>
    <w:rsid w:val="009D6D1C"/>
    <w:rsid w:val="009E0CF9"/>
    <w:rsid w:val="009E3414"/>
    <w:rsid w:val="009E531B"/>
    <w:rsid w:val="009E6C56"/>
    <w:rsid w:val="009E7DCF"/>
    <w:rsid w:val="009F4A56"/>
    <w:rsid w:val="009F4E65"/>
    <w:rsid w:val="009F5312"/>
    <w:rsid w:val="009F5C4B"/>
    <w:rsid w:val="00A006A5"/>
    <w:rsid w:val="00A04B45"/>
    <w:rsid w:val="00A05942"/>
    <w:rsid w:val="00A067B3"/>
    <w:rsid w:val="00A07BEC"/>
    <w:rsid w:val="00A264BE"/>
    <w:rsid w:val="00A272CA"/>
    <w:rsid w:val="00A273D1"/>
    <w:rsid w:val="00A33051"/>
    <w:rsid w:val="00A373F7"/>
    <w:rsid w:val="00A37BBB"/>
    <w:rsid w:val="00A407AD"/>
    <w:rsid w:val="00A40923"/>
    <w:rsid w:val="00A41C05"/>
    <w:rsid w:val="00A42426"/>
    <w:rsid w:val="00A431F7"/>
    <w:rsid w:val="00A475C0"/>
    <w:rsid w:val="00A514B7"/>
    <w:rsid w:val="00A54A0B"/>
    <w:rsid w:val="00A55086"/>
    <w:rsid w:val="00A552BB"/>
    <w:rsid w:val="00A57BAD"/>
    <w:rsid w:val="00A607D4"/>
    <w:rsid w:val="00A65FD4"/>
    <w:rsid w:val="00A761B2"/>
    <w:rsid w:val="00A81198"/>
    <w:rsid w:val="00A81E48"/>
    <w:rsid w:val="00A82035"/>
    <w:rsid w:val="00A90D77"/>
    <w:rsid w:val="00A92E07"/>
    <w:rsid w:val="00AA0B3A"/>
    <w:rsid w:val="00AA4CF8"/>
    <w:rsid w:val="00AA6EB4"/>
    <w:rsid w:val="00AA7306"/>
    <w:rsid w:val="00AA767D"/>
    <w:rsid w:val="00AB0CC9"/>
    <w:rsid w:val="00AB687C"/>
    <w:rsid w:val="00AC3FF6"/>
    <w:rsid w:val="00AD53BC"/>
    <w:rsid w:val="00AD73EC"/>
    <w:rsid w:val="00AD7AD5"/>
    <w:rsid w:val="00AE09C8"/>
    <w:rsid w:val="00AE52FA"/>
    <w:rsid w:val="00AE5BC7"/>
    <w:rsid w:val="00AF2CA4"/>
    <w:rsid w:val="00AF5AAF"/>
    <w:rsid w:val="00AF7CA0"/>
    <w:rsid w:val="00B00E72"/>
    <w:rsid w:val="00B0391F"/>
    <w:rsid w:val="00B046D8"/>
    <w:rsid w:val="00B125F7"/>
    <w:rsid w:val="00B13F4C"/>
    <w:rsid w:val="00B14487"/>
    <w:rsid w:val="00B158F8"/>
    <w:rsid w:val="00B16219"/>
    <w:rsid w:val="00B16C59"/>
    <w:rsid w:val="00B16D54"/>
    <w:rsid w:val="00B17CF0"/>
    <w:rsid w:val="00B241AA"/>
    <w:rsid w:val="00B246CF"/>
    <w:rsid w:val="00B24D60"/>
    <w:rsid w:val="00B257AC"/>
    <w:rsid w:val="00B259E2"/>
    <w:rsid w:val="00B31D11"/>
    <w:rsid w:val="00B33FDD"/>
    <w:rsid w:val="00B359CC"/>
    <w:rsid w:val="00B36107"/>
    <w:rsid w:val="00B405A1"/>
    <w:rsid w:val="00B41571"/>
    <w:rsid w:val="00B41789"/>
    <w:rsid w:val="00B46C03"/>
    <w:rsid w:val="00B53346"/>
    <w:rsid w:val="00B53E28"/>
    <w:rsid w:val="00B60C6C"/>
    <w:rsid w:val="00B619A9"/>
    <w:rsid w:val="00B65A9D"/>
    <w:rsid w:val="00B66D60"/>
    <w:rsid w:val="00B67C2C"/>
    <w:rsid w:val="00B71DDE"/>
    <w:rsid w:val="00B7470A"/>
    <w:rsid w:val="00B75EDE"/>
    <w:rsid w:val="00B7675E"/>
    <w:rsid w:val="00B77D88"/>
    <w:rsid w:val="00B77FAF"/>
    <w:rsid w:val="00B8063B"/>
    <w:rsid w:val="00B83715"/>
    <w:rsid w:val="00B84336"/>
    <w:rsid w:val="00B851B9"/>
    <w:rsid w:val="00B86453"/>
    <w:rsid w:val="00B90054"/>
    <w:rsid w:val="00B900D9"/>
    <w:rsid w:val="00B9257A"/>
    <w:rsid w:val="00B92C14"/>
    <w:rsid w:val="00B93B46"/>
    <w:rsid w:val="00B9544D"/>
    <w:rsid w:val="00B969C5"/>
    <w:rsid w:val="00B96AFF"/>
    <w:rsid w:val="00B97D4E"/>
    <w:rsid w:val="00BA0066"/>
    <w:rsid w:val="00BA736D"/>
    <w:rsid w:val="00BB69DB"/>
    <w:rsid w:val="00BC322E"/>
    <w:rsid w:val="00BC44CD"/>
    <w:rsid w:val="00BC48A6"/>
    <w:rsid w:val="00BC6590"/>
    <w:rsid w:val="00BD5A58"/>
    <w:rsid w:val="00BE60D9"/>
    <w:rsid w:val="00BE7978"/>
    <w:rsid w:val="00BF3960"/>
    <w:rsid w:val="00BF3B1F"/>
    <w:rsid w:val="00BFA1D4"/>
    <w:rsid w:val="00C01F0D"/>
    <w:rsid w:val="00C07DDB"/>
    <w:rsid w:val="00C24279"/>
    <w:rsid w:val="00C35B73"/>
    <w:rsid w:val="00C375A0"/>
    <w:rsid w:val="00C4115D"/>
    <w:rsid w:val="00C43BDD"/>
    <w:rsid w:val="00C47778"/>
    <w:rsid w:val="00C5011E"/>
    <w:rsid w:val="00C50EE5"/>
    <w:rsid w:val="00C5240A"/>
    <w:rsid w:val="00C5398F"/>
    <w:rsid w:val="00C556F5"/>
    <w:rsid w:val="00C63DEB"/>
    <w:rsid w:val="00C66835"/>
    <w:rsid w:val="00C70E19"/>
    <w:rsid w:val="00C72574"/>
    <w:rsid w:val="00C7430C"/>
    <w:rsid w:val="00C83BA8"/>
    <w:rsid w:val="00C85DA1"/>
    <w:rsid w:val="00C878A0"/>
    <w:rsid w:val="00C9071C"/>
    <w:rsid w:val="00C908FF"/>
    <w:rsid w:val="00C91C7B"/>
    <w:rsid w:val="00C94C14"/>
    <w:rsid w:val="00C97BD3"/>
    <w:rsid w:val="00CA1A92"/>
    <w:rsid w:val="00CA39EF"/>
    <w:rsid w:val="00CA521F"/>
    <w:rsid w:val="00CB0487"/>
    <w:rsid w:val="00CB0493"/>
    <w:rsid w:val="00CB17FF"/>
    <w:rsid w:val="00CB1ED7"/>
    <w:rsid w:val="00CB625F"/>
    <w:rsid w:val="00CC167C"/>
    <w:rsid w:val="00CC3950"/>
    <w:rsid w:val="00CC52D9"/>
    <w:rsid w:val="00CC7837"/>
    <w:rsid w:val="00CD6647"/>
    <w:rsid w:val="00CE1403"/>
    <w:rsid w:val="00CE4B73"/>
    <w:rsid w:val="00CF700D"/>
    <w:rsid w:val="00CF70BB"/>
    <w:rsid w:val="00D00848"/>
    <w:rsid w:val="00D00BD7"/>
    <w:rsid w:val="00D0218F"/>
    <w:rsid w:val="00D0244B"/>
    <w:rsid w:val="00D025FF"/>
    <w:rsid w:val="00D074DB"/>
    <w:rsid w:val="00D1031C"/>
    <w:rsid w:val="00D139CF"/>
    <w:rsid w:val="00D150CF"/>
    <w:rsid w:val="00D20779"/>
    <w:rsid w:val="00D351F7"/>
    <w:rsid w:val="00D37E7F"/>
    <w:rsid w:val="00D40B1D"/>
    <w:rsid w:val="00D47AD7"/>
    <w:rsid w:val="00D51529"/>
    <w:rsid w:val="00D522B0"/>
    <w:rsid w:val="00D537D8"/>
    <w:rsid w:val="00D540E3"/>
    <w:rsid w:val="00D558FC"/>
    <w:rsid w:val="00D62468"/>
    <w:rsid w:val="00D637F2"/>
    <w:rsid w:val="00D664E4"/>
    <w:rsid w:val="00D66C84"/>
    <w:rsid w:val="00D67C88"/>
    <w:rsid w:val="00D73C0F"/>
    <w:rsid w:val="00D80027"/>
    <w:rsid w:val="00D80C6D"/>
    <w:rsid w:val="00D83F2F"/>
    <w:rsid w:val="00D85218"/>
    <w:rsid w:val="00D86FA8"/>
    <w:rsid w:val="00D915B1"/>
    <w:rsid w:val="00D94BC4"/>
    <w:rsid w:val="00DA1AB5"/>
    <w:rsid w:val="00DA299D"/>
    <w:rsid w:val="00DA5988"/>
    <w:rsid w:val="00DA65C4"/>
    <w:rsid w:val="00DA686D"/>
    <w:rsid w:val="00DB2228"/>
    <w:rsid w:val="00DB2BDA"/>
    <w:rsid w:val="00DC2FD5"/>
    <w:rsid w:val="00DC3051"/>
    <w:rsid w:val="00DC6C09"/>
    <w:rsid w:val="00DD1F82"/>
    <w:rsid w:val="00DD6402"/>
    <w:rsid w:val="00DD7005"/>
    <w:rsid w:val="00DE0EE8"/>
    <w:rsid w:val="00DE42EA"/>
    <w:rsid w:val="00DE4447"/>
    <w:rsid w:val="00DE5477"/>
    <w:rsid w:val="00DE5DA2"/>
    <w:rsid w:val="00DE63C6"/>
    <w:rsid w:val="00DE784B"/>
    <w:rsid w:val="00DF0033"/>
    <w:rsid w:val="00DF5A38"/>
    <w:rsid w:val="00E010F6"/>
    <w:rsid w:val="00E026BF"/>
    <w:rsid w:val="00E07B1B"/>
    <w:rsid w:val="00E10318"/>
    <w:rsid w:val="00E11853"/>
    <w:rsid w:val="00E25C74"/>
    <w:rsid w:val="00E26876"/>
    <w:rsid w:val="00E411B6"/>
    <w:rsid w:val="00E4543D"/>
    <w:rsid w:val="00E5188A"/>
    <w:rsid w:val="00E52A86"/>
    <w:rsid w:val="00E54B47"/>
    <w:rsid w:val="00E55060"/>
    <w:rsid w:val="00E553BF"/>
    <w:rsid w:val="00E55D93"/>
    <w:rsid w:val="00E566B5"/>
    <w:rsid w:val="00E61294"/>
    <w:rsid w:val="00E7237C"/>
    <w:rsid w:val="00E726CB"/>
    <w:rsid w:val="00E77C46"/>
    <w:rsid w:val="00E86CE8"/>
    <w:rsid w:val="00E90E82"/>
    <w:rsid w:val="00E94FF3"/>
    <w:rsid w:val="00EA00CB"/>
    <w:rsid w:val="00EA0D1E"/>
    <w:rsid w:val="00EA1BAA"/>
    <w:rsid w:val="00EA3FCD"/>
    <w:rsid w:val="00EA42A0"/>
    <w:rsid w:val="00EA6A1A"/>
    <w:rsid w:val="00EB379F"/>
    <w:rsid w:val="00EB500C"/>
    <w:rsid w:val="00EB6714"/>
    <w:rsid w:val="00EC0A68"/>
    <w:rsid w:val="00EC244F"/>
    <w:rsid w:val="00EC3C32"/>
    <w:rsid w:val="00EC5006"/>
    <w:rsid w:val="00EC5623"/>
    <w:rsid w:val="00ED49C3"/>
    <w:rsid w:val="00ED6CE8"/>
    <w:rsid w:val="00ED7AA6"/>
    <w:rsid w:val="00EE2A56"/>
    <w:rsid w:val="00EE3818"/>
    <w:rsid w:val="00EF353F"/>
    <w:rsid w:val="00F0130B"/>
    <w:rsid w:val="00F0670F"/>
    <w:rsid w:val="00F11C94"/>
    <w:rsid w:val="00F15110"/>
    <w:rsid w:val="00F179F8"/>
    <w:rsid w:val="00F22264"/>
    <w:rsid w:val="00F2564D"/>
    <w:rsid w:val="00F32560"/>
    <w:rsid w:val="00F35B05"/>
    <w:rsid w:val="00F413D9"/>
    <w:rsid w:val="00F4148E"/>
    <w:rsid w:val="00F45D79"/>
    <w:rsid w:val="00F5135F"/>
    <w:rsid w:val="00F51F78"/>
    <w:rsid w:val="00F535DF"/>
    <w:rsid w:val="00F536BC"/>
    <w:rsid w:val="00F55BBE"/>
    <w:rsid w:val="00F608C3"/>
    <w:rsid w:val="00F63380"/>
    <w:rsid w:val="00F67D4D"/>
    <w:rsid w:val="00F801A9"/>
    <w:rsid w:val="00F8371E"/>
    <w:rsid w:val="00F86F47"/>
    <w:rsid w:val="00F90B64"/>
    <w:rsid w:val="00F90E45"/>
    <w:rsid w:val="00F94976"/>
    <w:rsid w:val="00F9676A"/>
    <w:rsid w:val="00FB2F0F"/>
    <w:rsid w:val="00FB5086"/>
    <w:rsid w:val="00FB5411"/>
    <w:rsid w:val="00FB6392"/>
    <w:rsid w:val="00FC2E1A"/>
    <w:rsid w:val="00FC4403"/>
    <w:rsid w:val="00FC4F36"/>
    <w:rsid w:val="00FC5BF3"/>
    <w:rsid w:val="00FC6F12"/>
    <w:rsid w:val="00FD0DA2"/>
    <w:rsid w:val="00FD3C70"/>
    <w:rsid w:val="00FD4EE3"/>
    <w:rsid w:val="00FD6820"/>
    <w:rsid w:val="00FE12D8"/>
    <w:rsid w:val="00FE796C"/>
    <w:rsid w:val="00FF100B"/>
    <w:rsid w:val="00FF23F8"/>
    <w:rsid w:val="00FF280E"/>
    <w:rsid w:val="00FF2A3B"/>
    <w:rsid w:val="00FF7C02"/>
    <w:rsid w:val="022C4776"/>
    <w:rsid w:val="024801E3"/>
    <w:rsid w:val="02B4291F"/>
    <w:rsid w:val="02EC2CA8"/>
    <w:rsid w:val="03590368"/>
    <w:rsid w:val="038757CB"/>
    <w:rsid w:val="0462C1D1"/>
    <w:rsid w:val="046F43CB"/>
    <w:rsid w:val="0483B3AD"/>
    <w:rsid w:val="04905BBE"/>
    <w:rsid w:val="0515C754"/>
    <w:rsid w:val="05C83540"/>
    <w:rsid w:val="06774C17"/>
    <w:rsid w:val="07CEB0CD"/>
    <w:rsid w:val="07E2E2A7"/>
    <w:rsid w:val="083E4A9F"/>
    <w:rsid w:val="085485C6"/>
    <w:rsid w:val="08908005"/>
    <w:rsid w:val="0966BCED"/>
    <w:rsid w:val="0A7F1B37"/>
    <w:rsid w:val="0AC00B0B"/>
    <w:rsid w:val="0B189AE2"/>
    <w:rsid w:val="0B53F851"/>
    <w:rsid w:val="0C5B070E"/>
    <w:rsid w:val="0C82BC10"/>
    <w:rsid w:val="0CD19CF6"/>
    <w:rsid w:val="0D5C71D0"/>
    <w:rsid w:val="0D90D0C5"/>
    <w:rsid w:val="0DF568CB"/>
    <w:rsid w:val="0EB8308C"/>
    <w:rsid w:val="0ED478BB"/>
    <w:rsid w:val="0F426313"/>
    <w:rsid w:val="0FC40933"/>
    <w:rsid w:val="0FC78D26"/>
    <w:rsid w:val="101461ED"/>
    <w:rsid w:val="10C1A7C6"/>
    <w:rsid w:val="118EAF50"/>
    <w:rsid w:val="11B62FDD"/>
    <w:rsid w:val="1288E5B6"/>
    <w:rsid w:val="12BC8B21"/>
    <w:rsid w:val="1371A8A1"/>
    <w:rsid w:val="14657014"/>
    <w:rsid w:val="15C08AD5"/>
    <w:rsid w:val="15C1D28B"/>
    <w:rsid w:val="169D6DDF"/>
    <w:rsid w:val="17F475D9"/>
    <w:rsid w:val="1831A814"/>
    <w:rsid w:val="183DBAEA"/>
    <w:rsid w:val="18CE7C86"/>
    <w:rsid w:val="18F1F822"/>
    <w:rsid w:val="19120B5E"/>
    <w:rsid w:val="1938EDE8"/>
    <w:rsid w:val="197C117D"/>
    <w:rsid w:val="19D7392F"/>
    <w:rsid w:val="19FD0DF7"/>
    <w:rsid w:val="1A1E7B8E"/>
    <w:rsid w:val="1A2CE07D"/>
    <w:rsid w:val="1ADA669D"/>
    <w:rsid w:val="1AF1B339"/>
    <w:rsid w:val="1AFE613B"/>
    <w:rsid w:val="1B15A7B5"/>
    <w:rsid w:val="1C1FFE4E"/>
    <w:rsid w:val="1CD8E780"/>
    <w:rsid w:val="1DB08CF2"/>
    <w:rsid w:val="1DFC5B12"/>
    <w:rsid w:val="1E13E228"/>
    <w:rsid w:val="1F5923ED"/>
    <w:rsid w:val="1F683BB7"/>
    <w:rsid w:val="1FA89C86"/>
    <w:rsid w:val="204A3446"/>
    <w:rsid w:val="209114C5"/>
    <w:rsid w:val="213BEB46"/>
    <w:rsid w:val="21D5BCA7"/>
    <w:rsid w:val="21E141C6"/>
    <w:rsid w:val="228EC378"/>
    <w:rsid w:val="237ED765"/>
    <w:rsid w:val="241FA994"/>
    <w:rsid w:val="24A8CC88"/>
    <w:rsid w:val="24C82017"/>
    <w:rsid w:val="25B095DD"/>
    <w:rsid w:val="25F07CB0"/>
    <w:rsid w:val="26022DF8"/>
    <w:rsid w:val="270C2EE0"/>
    <w:rsid w:val="274F5A04"/>
    <w:rsid w:val="275C3A54"/>
    <w:rsid w:val="277E0F99"/>
    <w:rsid w:val="280974B1"/>
    <w:rsid w:val="294C8E09"/>
    <w:rsid w:val="29BF7BFA"/>
    <w:rsid w:val="29BFB55E"/>
    <w:rsid w:val="2A8A6991"/>
    <w:rsid w:val="2ADBC64B"/>
    <w:rsid w:val="2B07BA53"/>
    <w:rsid w:val="2B0A13A1"/>
    <w:rsid w:val="2B0AF718"/>
    <w:rsid w:val="2B26600F"/>
    <w:rsid w:val="2B76C3F8"/>
    <w:rsid w:val="2BFDE494"/>
    <w:rsid w:val="2C462FC6"/>
    <w:rsid w:val="2C99E47E"/>
    <w:rsid w:val="2C9B6C81"/>
    <w:rsid w:val="2D2D3525"/>
    <w:rsid w:val="2D35B4B5"/>
    <w:rsid w:val="2E3DC451"/>
    <w:rsid w:val="2E3F479B"/>
    <w:rsid w:val="3021855A"/>
    <w:rsid w:val="31517102"/>
    <w:rsid w:val="31A0D223"/>
    <w:rsid w:val="322A6FE3"/>
    <w:rsid w:val="32303587"/>
    <w:rsid w:val="32A308C5"/>
    <w:rsid w:val="33A6A481"/>
    <w:rsid w:val="33CD7874"/>
    <w:rsid w:val="3486BEFC"/>
    <w:rsid w:val="349FA8D7"/>
    <w:rsid w:val="356B38D9"/>
    <w:rsid w:val="357B6A2D"/>
    <w:rsid w:val="365F814A"/>
    <w:rsid w:val="368D34AD"/>
    <w:rsid w:val="369C4D00"/>
    <w:rsid w:val="36F07EDC"/>
    <w:rsid w:val="376320EF"/>
    <w:rsid w:val="3798DC9E"/>
    <w:rsid w:val="3840CA60"/>
    <w:rsid w:val="38D1BDC1"/>
    <w:rsid w:val="38D854FE"/>
    <w:rsid w:val="392C76B7"/>
    <w:rsid w:val="39623BDB"/>
    <w:rsid w:val="3999A82B"/>
    <w:rsid w:val="39BF3393"/>
    <w:rsid w:val="3A4CC323"/>
    <w:rsid w:val="3A72FBED"/>
    <w:rsid w:val="3A9687C2"/>
    <w:rsid w:val="3AC7094A"/>
    <w:rsid w:val="3CD518D9"/>
    <w:rsid w:val="3D0F96FD"/>
    <w:rsid w:val="3DAD9A7F"/>
    <w:rsid w:val="3DC00139"/>
    <w:rsid w:val="3DD04E08"/>
    <w:rsid w:val="3F39D345"/>
    <w:rsid w:val="3F587454"/>
    <w:rsid w:val="3F789F04"/>
    <w:rsid w:val="400EE668"/>
    <w:rsid w:val="40640B9F"/>
    <w:rsid w:val="412D87B9"/>
    <w:rsid w:val="4135007C"/>
    <w:rsid w:val="4135B6A5"/>
    <w:rsid w:val="42CEE97E"/>
    <w:rsid w:val="42DA6C37"/>
    <w:rsid w:val="433B7002"/>
    <w:rsid w:val="43B74404"/>
    <w:rsid w:val="443FB125"/>
    <w:rsid w:val="44762983"/>
    <w:rsid w:val="451BDD3C"/>
    <w:rsid w:val="4638EBBF"/>
    <w:rsid w:val="4781C9EF"/>
    <w:rsid w:val="4857AA4F"/>
    <w:rsid w:val="4878ACFA"/>
    <w:rsid w:val="48F86CAF"/>
    <w:rsid w:val="48FF5687"/>
    <w:rsid w:val="4A9A5D0B"/>
    <w:rsid w:val="4AB80F40"/>
    <w:rsid w:val="4BEA2DCF"/>
    <w:rsid w:val="4BEE4C7C"/>
    <w:rsid w:val="4CA28A62"/>
    <w:rsid w:val="4D1D06DF"/>
    <w:rsid w:val="4E0DCF51"/>
    <w:rsid w:val="4E269603"/>
    <w:rsid w:val="4E28F921"/>
    <w:rsid w:val="4E53A2F0"/>
    <w:rsid w:val="4EDA7FE8"/>
    <w:rsid w:val="4EDCB90A"/>
    <w:rsid w:val="4F5BCA0D"/>
    <w:rsid w:val="4FBD1AA8"/>
    <w:rsid w:val="5046DBBF"/>
    <w:rsid w:val="50A9AFF7"/>
    <w:rsid w:val="521D484E"/>
    <w:rsid w:val="52AEC17B"/>
    <w:rsid w:val="52EDCCBC"/>
    <w:rsid w:val="539E1E74"/>
    <w:rsid w:val="54D3BFDD"/>
    <w:rsid w:val="55351E0F"/>
    <w:rsid w:val="554900DF"/>
    <w:rsid w:val="55842C80"/>
    <w:rsid w:val="55A2A4B7"/>
    <w:rsid w:val="55B57147"/>
    <w:rsid w:val="56724293"/>
    <w:rsid w:val="56766B43"/>
    <w:rsid w:val="5770DD1F"/>
    <w:rsid w:val="57D7F9DF"/>
    <w:rsid w:val="5882006B"/>
    <w:rsid w:val="59728484"/>
    <w:rsid w:val="5A14ABF4"/>
    <w:rsid w:val="5A3035BA"/>
    <w:rsid w:val="5A389E6A"/>
    <w:rsid w:val="5A5E46C9"/>
    <w:rsid w:val="5AA74771"/>
    <w:rsid w:val="5AD93409"/>
    <w:rsid w:val="5B37FE48"/>
    <w:rsid w:val="5BBE0A3F"/>
    <w:rsid w:val="5BE84341"/>
    <w:rsid w:val="5C1CE2C9"/>
    <w:rsid w:val="5D3628EC"/>
    <w:rsid w:val="5E489E94"/>
    <w:rsid w:val="5E7EC164"/>
    <w:rsid w:val="5F2957CF"/>
    <w:rsid w:val="5F63FF4E"/>
    <w:rsid w:val="5FB20500"/>
    <w:rsid w:val="60BF8F8A"/>
    <w:rsid w:val="60EA5D1B"/>
    <w:rsid w:val="614CBAEF"/>
    <w:rsid w:val="61FBDB23"/>
    <w:rsid w:val="629978A4"/>
    <w:rsid w:val="62AA6B4E"/>
    <w:rsid w:val="63918206"/>
    <w:rsid w:val="647B2B65"/>
    <w:rsid w:val="6567FFDD"/>
    <w:rsid w:val="65C07EBB"/>
    <w:rsid w:val="65F8CDEC"/>
    <w:rsid w:val="661BCB79"/>
    <w:rsid w:val="6728B02A"/>
    <w:rsid w:val="6773C699"/>
    <w:rsid w:val="67B78750"/>
    <w:rsid w:val="681B2E1E"/>
    <w:rsid w:val="6896F2C0"/>
    <w:rsid w:val="68AF3BCF"/>
    <w:rsid w:val="6924E885"/>
    <w:rsid w:val="697087A0"/>
    <w:rsid w:val="69C31A09"/>
    <w:rsid w:val="69E78006"/>
    <w:rsid w:val="69F7CD23"/>
    <w:rsid w:val="6A14DF9A"/>
    <w:rsid w:val="6A50776B"/>
    <w:rsid w:val="6A7F6332"/>
    <w:rsid w:val="6AD809A4"/>
    <w:rsid w:val="6B1235E5"/>
    <w:rsid w:val="6B2CF8ED"/>
    <w:rsid w:val="6BAB9CCB"/>
    <w:rsid w:val="6D246387"/>
    <w:rsid w:val="6D58A85E"/>
    <w:rsid w:val="6E533F20"/>
    <w:rsid w:val="705030A2"/>
    <w:rsid w:val="706BED32"/>
    <w:rsid w:val="724F8D8F"/>
    <w:rsid w:val="7295F4E5"/>
    <w:rsid w:val="72E55C6A"/>
    <w:rsid w:val="737D77F0"/>
    <w:rsid w:val="73FAFF6B"/>
    <w:rsid w:val="741FEA32"/>
    <w:rsid w:val="744EF644"/>
    <w:rsid w:val="750D4460"/>
    <w:rsid w:val="752B2A7F"/>
    <w:rsid w:val="75443F6B"/>
    <w:rsid w:val="756E945D"/>
    <w:rsid w:val="759E9D88"/>
    <w:rsid w:val="75BE3ADF"/>
    <w:rsid w:val="761CF00F"/>
    <w:rsid w:val="76DF6328"/>
    <w:rsid w:val="76FD20E6"/>
    <w:rsid w:val="780532D4"/>
    <w:rsid w:val="782AF546"/>
    <w:rsid w:val="7839B3B1"/>
    <w:rsid w:val="78AC1B96"/>
    <w:rsid w:val="7A8B9989"/>
    <w:rsid w:val="7C4AB2EE"/>
    <w:rsid w:val="7C85A733"/>
    <w:rsid w:val="7D473E1C"/>
    <w:rsid w:val="7D736A3E"/>
    <w:rsid w:val="7DFFC2E2"/>
    <w:rsid w:val="7E25EC37"/>
    <w:rsid w:val="7E2AC3C2"/>
    <w:rsid w:val="7E8F0F6F"/>
    <w:rsid w:val="7F1584DB"/>
    <w:rsid w:val="7FC72752"/>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1FE2B7EB"/>
  <w14:defaultImageDpi w14:val="330"/>
  <w15:docId w15:val="{4190FA5A-028B-44F4-BC4D-B21515D3E84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hAnsi="Verdana" w:eastAsia="MS Gothic"/>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hAnsi="Verdana" w:eastAsiaTheme="majorEastAsi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hAnsi="Verdana" w:eastAsiaTheme="majorEastAsi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hAnsiTheme="majorHAnsi" w:eastAsiaTheme="majorEastAsia" w:cstheme="majorBidi"/>
      <w:i/>
      <w:iCs/>
      <w:color w:val="272727" w:themeColor="text1" w:themeTint="D8"/>
      <w:sz w:val="21"/>
      <w:szCs w:val="21"/>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831C35"/>
    <w:pPr>
      <w:spacing w:after="240"/>
      <w:contextualSpacing/>
    </w:pPr>
    <w:rPr>
      <w:rFonts w:ascii="Verdana" w:hAnsi="Verdana"/>
      <w:sz w:val="20"/>
    </w:rPr>
  </w:style>
  <w:style w:type="character" w:styleId="Rubrik1Char" w:customStyle="1">
    <w:name w:val="Rubrik 1 Char"/>
    <w:aliases w:val="Rubrik VGR Char"/>
    <w:link w:val="Rubrik1"/>
    <w:rsid w:val="001108C0"/>
    <w:rPr>
      <w:rFonts w:ascii="Verdana" w:hAnsi="Verdana" w:eastAsia="MS Gothic"/>
      <w:b/>
      <w:bCs/>
      <w:kern w:val="32"/>
      <w:sz w:val="44"/>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8D124E"/>
    <w:rPr>
      <w:rFonts w:ascii="Verdana" w:hAnsi="Verdana" w:eastAsiaTheme="majorEastAsia" w:cstheme="majorBidi"/>
      <w:bCs/>
      <w:color w:val="000000" w:themeColor="text1"/>
      <w:sz w:val="36"/>
      <w:szCs w:val="26"/>
    </w:rPr>
  </w:style>
  <w:style w:type="character" w:styleId="Rubrik3Char" w:customStyle="1">
    <w:name w:val="Rubrik 3 Char"/>
    <w:aliases w:val="Rubrik 3 VGR Char"/>
    <w:basedOn w:val="Standardstycketeckensnitt"/>
    <w:link w:val="Rubrik3"/>
    <w:uiPriority w:val="3"/>
    <w:rsid w:val="008D124E"/>
    <w:rPr>
      <w:rFonts w:ascii="Verdana" w:hAnsi="Verdana" w:eastAsiaTheme="majorEastAsia" w:cstheme="majorBidi"/>
      <w:bCs/>
      <w:color w:val="000000" w:themeColor="text1"/>
      <w:sz w:val="28"/>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styleId="Omslagsrubrik" w:customStyle="1">
    <w:name w:val="Omslagsrubrik"/>
    <w:basedOn w:val="Normal"/>
    <w:link w:val="OmslagsrubrikChar"/>
    <w:uiPriority w:val="3"/>
    <w:qFormat/>
    <w:rsid w:val="00B14487"/>
    <w:pPr>
      <w:spacing w:after="6000" w:line="240" w:lineRule="auto"/>
    </w:pPr>
    <w:rPr>
      <w:rFonts w:ascii="Verdana" w:hAnsi="Verdana"/>
      <w:sz w:val="72"/>
    </w:rPr>
  </w:style>
  <w:style w:type="character" w:styleId="OmslagsrubrikChar" w:customStyle="1">
    <w:name w:val="Omslagsrubrik Char"/>
    <w:basedOn w:val="Standardstycketeckensnitt"/>
    <w:link w:val="Omslagsrubrik"/>
    <w:uiPriority w:val="3"/>
    <w:rsid w:val="00B14487"/>
    <w:rPr>
      <w:rFonts w:ascii="Verdana" w:hAnsi="Verdana"/>
      <w:sz w:val="72"/>
      <w:szCs w:val="24"/>
    </w:rPr>
  </w:style>
  <w:style w:type="paragraph" w:styleId="UnderrubrikVGR" w:customStyle="1">
    <w:name w:val="Underrubrik VGR"/>
    <w:basedOn w:val="Normal"/>
    <w:link w:val="UnderrubrikVGRChar"/>
    <w:uiPriority w:val="3"/>
    <w:qFormat/>
    <w:rsid w:val="00B14487"/>
    <w:pPr>
      <w:contextualSpacing/>
    </w:pPr>
    <w:rPr>
      <w:rFonts w:ascii="Verdana" w:hAnsi="Verdana"/>
      <w:sz w:val="32"/>
      <w:szCs w:val="44"/>
    </w:rPr>
  </w:style>
  <w:style w:type="character" w:styleId="UnderrubrikVGRChar" w:customStyle="1">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 w:type="character" w:styleId="Rubrik9Char" w:customStyle="1">
    <w:name w:val="Rubrik 9 Char"/>
    <w:basedOn w:val="Standardstycketeckensnitt"/>
    <w:link w:val="Rubrik9"/>
    <w:uiPriority w:val="9"/>
    <w:semiHidden/>
    <w:rsid w:val="009A32ED"/>
    <w:rPr>
      <w:rFonts w:asciiTheme="majorHAnsi" w:hAnsiTheme="majorHAnsi" w:eastAsiaTheme="majorEastAsia"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styleId="BrdtextChar" w:customStyle="1">
    <w:name w:val="Brödtext Char"/>
    <w:aliases w:val="(=Löpande text) Char"/>
    <w:basedOn w:val="Standardstycketeckensnitt"/>
    <w:link w:val="Brdtext"/>
    <w:rsid w:val="009A32ED"/>
    <w:rPr>
      <w:sz w:val="24"/>
    </w:rPr>
  </w:style>
  <w:style w:type="paragraph" w:styleId="Tabell" w:customStyle="1">
    <w:name w:val="Tabell"/>
    <w:link w:val="TabellChar"/>
    <w:qFormat/>
    <w:rsid w:val="00831C35"/>
    <w:pPr>
      <w:spacing w:line="288" w:lineRule="auto"/>
      <w:ind w:right="-142"/>
    </w:pPr>
    <w:rPr>
      <w:rFonts w:ascii="Georgia" w:hAnsi="Georgia"/>
      <w:sz w:val="24"/>
      <w:szCs w:val="24"/>
    </w:rPr>
  </w:style>
  <w:style w:type="character" w:styleId="TabellChar" w:customStyle="1">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672EC3"/>
    <w:rPr>
      <w:color w:val="605E5C"/>
      <w:shd w:val="clear" w:color="auto" w:fill="E1DFDD"/>
    </w:rPr>
  </w:style>
  <w:style w:type="paragraph" w:styleId="CommentText" w:customStyle="1">
    <w:name w:val="Comment Text"/>
    <w:basedOn w:val="Normal"/>
    <w:link w:val="CommentTextChar"/>
    <w:uiPriority w:val="99"/>
    <w:unhideWhenUsed/>
    <w:pPr>
      <w:spacing w:line="240" w:lineRule="auto"/>
    </w:pPr>
    <w:rPr>
      <w:sz w:val="20"/>
      <w:szCs w:val="20"/>
    </w:rPr>
  </w:style>
  <w:style w:type="character" w:styleId="CommentTextChar" w:customStyle="1">
    <w:name w:val="Comment Text Char"/>
    <w:basedOn w:val="Standardstycketeckensnitt"/>
    <w:link w:val="CommentText"/>
    <w:uiPriority w:val="99"/>
    <w:rPr>
      <w:rFonts w:ascii="Georgia" w:hAnsi="Georgia"/>
    </w:rPr>
  </w:style>
  <w:style w:type="character" w:styleId="CommentReference" w:customStyle="1">
    <w:name w:val="Comment Reference"/>
    <w:basedOn w:val="Standardstycketeckensnitt"/>
    <w:uiPriority w:val="99"/>
    <w:semiHidden/>
    <w:unhideWhenUsed/>
    <w:rPr>
      <w:sz w:val="16"/>
      <w:szCs w:val="16"/>
    </w:rPr>
  </w:style>
  <w:style w:type="paragraph" w:styleId="CommentSubject" w:customStyle="1">
    <w:name w:val="Comment Subject"/>
    <w:basedOn w:val="CommentText"/>
    <w:next w:val="CommentText"/>
    <w:link w:val="CommentSubjectChar"/>
    <w:uiPriority w:val="99"/>
    <w:semiHidden/>
    <w:unhideWhenUsed/>
    <w:rsid w:val="001E2756"/>
    <w:rPr>
      <w:b/>
      <w:bCs/>
    </w:rPr>
  </w:style>
  <w:style w:type="character" w:styleId="CommentSubjectChar" w:customStyle="1">
    <w:name w:val="Comment Subject Char"/>
    <w:basedOn w:val="CommentTextChar"/>
    <w:link w:val="CommentSubject"/>
    <w:uiPriority w:val="99"/>
    <w:semiHidden/>
    <w:rsid w:val="001E2756"/>
    <w:rPr>
      <w:rFonts w:ascii="Georgia" w:hAnsi="Georg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277953167">
      <w:bodyDiv w:val="1"/>
      <w:marLeft w:val="0"/>
      <w:marRight w:val="0"/>
      <w:marTop w:val="0"/>
      <w:marBottom w:val="0"/>
      <w:divBdr>
        <w:top w:val="none" w:sz="0" w:space="0" w:color="auto"/>
        <w:left w:val="none" w:sz="0" w:space="0" w:color="auto"/>
        <w:bottom w:val="none" w:sz="0" w:space="0" w:color="auto"/>
        <w:right w:val="none" w:sz="0" w:space="0" w:color="auto"/>
      </w:divBdr>
      <w:divsChild>
        <w:div w:id="7371298">
          <w:marLeft w:val="0"/>
          <w:marRight w:val="0"/>
          <w:marTop w:val="0"/>
          <w:marBottom w:val="0"/>
          <w:divBdr>
            <w:top w:val="none" w:sz="0" w:space="0" w:color="auto"/>
            <w:left w:val="none" w:sz="0" w:space="0" w:color="auto"/>
            <w:bottom w:val="none" w:sz="0" w:space="0" w:color="auto"/>
            <w:right w:val="none" w:sz="0" w:space="0" w:color="auto"/>
          </w:divBdr>
        </w:div>
        <w:div w:id="144863829">
          <w:marLeft w:val="0"/>
          <w:marRight w:val="0"/>
          <w:marTop w:val="0"/>
          <w:marBottom w:val="0"/>
          <w:divBdr>
            <w:top w:val="none" w:sz="0" w:space="0" w:color="auto"/>
            <w:left w:val="none" w:sz="0" w:space="0" w:color="auto"/>
            <w:bottom w:val="none" w:sz="0" w:space="0" w:color="auto"/>
            <w:right w:val="none" w:sz="0" w:space="0" w:color="auto"/>
          </w:divBdr>
        </w:div>
        <w:div w:id="150610487">
          <w:marLeft w:val="0"/>
          <w:marRight w:val="0"/>
          <w:marTop w:val="0"/>
          <w:marBottom w:val="0"/>
          <w:divBdr>
            <w:top w:val="none" w:sz="0" w:space="0" w:color="auto"/>
            <w:left w:val="none" w:sz="0" w:space="0" w:color="auto"/>
            <w:bottom w:val="none" w:sz="0" w:space="0" w:color="auto"/>
            <w:right w:val="none" w:sz="0" w:space="0" w:color="auto"/>
          </w:divBdr>
        </w:div>
        <w:div w:id="201023248">
          <w:marLeft w:val="0"/>
          <w:marRight w:val="0"/>
          <w:marTop w:val="0"/>
          <w:marBottom w:val="0"/>
          <w:divBdr>
            <w:top w:val="none" w:sz="0" w:space="0" w:color="auto"/>
            <w:left w:val="none" w:sz="0" w:space="0" w:color="auto"/>
            <w:bottom w:val="none" w:sz="0" w:space="0" w:color="auto"/>
            <w:right w:val="none" w:sz="0" w:space="0" w:color="auto"/>
          </w:divBdr>
        </w:div>
        <w:div w:id="1786734409">
          <w:marLeft w:val="0"/>
          <w:marRight w:val="0"/>
          <w:marTop w:val="0"/>
          <w:marBottom w:val="0"/>
          <w:divBdr>
            <w:top w:val="none" w:sz="0" w:space="0" w:color="auto"/>
            <w:left w:val="none" w:sz="0" w:space="0" w:color="auto"/>
            <w:bottom w:val="none" w:sz="0" w:space="0" w:color="auto"/>
            <w:right w:val="none" w:sz="0" w:space="0" w:color="auto"/>
          </w:divBdr>
        </w:div>
      </w:divsChild>
    </w:div>
    <w:div w:id="283585031">
      <w:bodyDiv w:val="1"/>
      <w:marLeft w:val="0"/>
      <w:marRight w:val="0"/>
      <w:marTop w:val="0"/>
      <w:marBottom w:val="0"/>
      <w:divBdr>
        <w:top w:val="none" w:sz="0" w:space="0" w:color="auto"/>
        <w:left w:val="none" w:sz="0" w:space="0" w:color="auto"/>
        <w:bottom w:val="none" w:sz="0" w:space="0" w:color="auto"/>
        <w:right w:val="none" w:sz="0" w:space="0" w:color="auto"/>
      </w:divBdr>
      <w:divsChild>
        <w:div w:id="151989141">
          <w:marLeft w:val="0"/>
          <w:marRight w:val="0"/>
          <w:marTop w:val="0"/>
          <w:marBottom w:val="0"/>
          <w:divBdr>
            <w:top w:val="none" w:sz="0" w:space="0" w:color="auto"/>
            <w:left w:val="none" w:sz="0" w:space="0" w:color="auto"/>
            <w:bottom w:val="none" w:sz="0" w:space="0" w:color="auto"/>
            <w:right w:val="none" w:sz="0" w:space="0" w:color="auto"/>
          </w:divBdr>
        </w:div>
        <w:div w:id="1841771394">
          <w:marLeft w:val="0"/>
          <w:marRight w:val="0"/>
          <w:marTop w:val="0"/>
          <w:marBottom w:val="0"/>
          <w:divBdr>
            <w:top w:val="none" w:sz="0" w:space="0" w:color="auto"/>
            <w:left w:val="none" w:sz="0" w:space="0" w:color="auto"/>
            <w:bottom w:val="none" w:sz="0" w:space="0" w:color="auto"/>
            <w:right w:val="none" w:sz="0" w:space="0" w:color="auto"/>
          </w:divBdr>
        </w:div>
      </w:divsChild>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704524544">
      <w:bodyDiv w:val="1"/>
      <w:marLeft w:val="0"/>
      <w:marRight w:val="0"/>
      <w:marTop w:val="0"/>
      <w:marBottom w:val="0"/>
      <w:divBdr>
        <w:top w:val="none" w:sz="0" w:space="0" w:color="auto"/>
        <w:left w:val="none" w:sz="0" w:space="0" w:color="auto"/>
        <w:bottom w:val="none" w:sz="0" w:space="0" w:color="auto"/>
        <w:right w:val="none" w:sz="0" w:space="0" w:color="auto"/>
      </w:divBdr>
      <w:divsChild>
        <w:div w:id="126514639">
          <w:marLeft w:val="0"/>
          <w:marRight w:val="0"/>
          <w:marTop w:val="0"/>
          <w:marBottom w:val="0"/>
          <w:divBdr>
            <w:top w:val="none" w:sz="0" w:space="0" w:color="auto"/>
            <w:left w:val="none" w:sz="0" w:space="0" w:color="auto"/>
            <w:bottom w:val="none" w:sz="0" w:space="0" w:color="auto"/>
            <w:right w:val="none" w:sz="0" w:space="0" w:color="auto"/>
          </w:divBdr>
          <w:divsChild>
            <w:div w:id="114257464">
              <w:marLeft w:val="0"/>
              <w:marRight w:val="0"/>
              <w:marTop w:val="0"/>
              <w:marBottom w:val="0"/>
              <w:divBdr>
                <w:top w:val="none" w:sz="0" w:space="0" w:color="auto"/>
                <w:left w:val="none" w:sz="0" w:space="0" w:color="auto"/>
                <w:bottom w:val="none" w:sz="0" w:space="0" w:color="auto"/>
                <w:right w:val="none" w:sz="0" w:space="0" w:color="auto"/>
              </w:divBdr>
            </w:div>
            <w:div w:id="349797605">
              <w:marLeft w:val="0"/>
              <w:marRight w:val="0"/>
              <w:marTop w:val="0"/>
              <w:marBottom w:val="0"/>
              <w:divBdr>
                <w:top w:val="none" w:sz="0" w:space="0" w:color="auto"/>
                <w:left w:val="none" w:sz="0" w:space="0" w:color="auto"/>
                <w:bottom w:val="none" w:sz="0" w:space="0" w:color="auto"/>
                <w:right w:val="none" w:sz="0" w:space="0" w:color="auto"/>
              </w:divBdr>
            </w:div>
            <w:div w:id="1294093925">
              <w:marLeft w:val="0"/>
              <w:marRight w:val="0"/>
              <w:marTop w:val="0"/>
              <w:marBottom w:val="0"/>
              <w:divBdr>
                <w:top w:val="none" w:sz="0" w:space="0" w:color="auto"/>
                <w:left w:val="none" w:sz="0" w:space="0" w:color="auto"/>
                <w:bottom w:val="none" w:sz="0" w:space="0" w:color="auto"/>
                <w:right w:val="none" w:sz="0" w:space="0" w:color="auto"/>
              </w:divBdr>
            </w:div>
            <w:div w:id="1837725875">
              <w:marLeft w:val="0"/>
              <w:marRight w:val="0"/>
              <w:marTop w:val="0"/>
              <w:marBottom w:val="0"/>
              <w:divBdr>
                <w:top w:val="none" w:sz="0" w:space="0" w:color="auto"/>
                <w:left w:val="none" w:sz="0" w:space="0" w:color="auto"/>
                <w:bottom w:val="none" w:sz="0" w:space="0" w:color="auto"/>
                <w:right w:val="none" w:sz="0" w:space="0" w:color="auto"/>
              </w:divBdr>
            </w:div>
          </w:divsChild>
        </w:div>
        <w:div w:id="917441308">
          <w:marLeft w:val="0"/>
          <w:marRight w:val="0"/>
          <w:marTop w:val="0"/>
          <w:marBottom w:val="0"/>
          <w:divBdr>
            <w:top w:val="none" w:sz="0" w:space="0" w:color="auto"/>
            <w:left w:val="none" w:sz="0" w:space="0" w:color="auto"/>
            <w:bottom w:val="none" w:sz="0" w:space="0" w:color="auto"/>
            <w:right w:val="none" w:sz="0" w:space="0" w:color="auto"/>
          </w:divBdr>
          <w:divsChild>
            <w:div w:id="4988057">
              <w:marLeft w:val="0"/>
              <w:marRight w:val="0"/>
              <w:marTop w:val="0"/>
              <w:marBottom w:val="0"/>
              <w:divBdr>
                <w:top w:val="none" w:sz="0" w:space="0" w:color="auto"/>
                <w:left w:val="none" w:sz="0" w:space="0" w:color="auto"/>
                <w:bottom w:val="none" w:sz="0" w:space="0" w:color="auto"/>
                <w:right w:val="none" w:sz="0" w:space="0" w:color="auto"/>
              </w:divBdr>
            </w:div>
            <w:div w:id="1292982456">
              <w:marLeft w:val="0"/>
              <w:marRight w:val="0"/>
              <w:marTop w:val="0"/>
              <w:marBottom w:val="0"/>
              <w:divBdr>
                <w:top w:val="none" w:sz="0" w:space="0" w:color="auto"/>
                <w:left w:val="none" w:sz="0" w:space="0" w:color="auto"/>
                <w:bottom w:val="none" w:sz="0" w:space="0" w:color="auto"/>
                <w:right w:val="none" w:sz="0" w:space="0" w:color="auto"/>
              </w:divBdr>
            </w:div>
            <w:div w:id="210187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647">
      <w:bodyDiv w:val="1"/>
      <w:marLeft w:val="0"/>
      <w:marRight w:val="0"/>
      <w:marTop w:val="0"/>
      <w:marBottom w:val="0"/>
      <w:divBdr>
        <w:top w:val="none" w:sz="0" w:space="0" w:color="auto"/>
        <w:left w:val="none" w:sz="0" w:space="0" w:color="auto"/>
        <w:bottom w:val="none" w:sz="0" w:space="0" w:color="auto"/>
        <w:right w:val="none" w:sz="0" w:space="0" w:color="auto"/>
      </w:divBdr>
      <w:divsChild>
        <w:div w:id="379862259">
          <w:marLeft w:val="0"/>
          <w:marRight w:val="0"/>
          <w:marTop w:val="0"/>
          <w:marBottom w:val="0"/>
          <w:divBdr>
            <w:top w:val="none" w:sz="0" w:space="0" w:color="auto"/>
            <w:left w:val="none" w:sz="0" w:space="0" w:color="auto"/>
            <w:bottom w:val="none" w:sz="0" w:space="0" w:color="auto"/>
            <w:right w:val="none" w:sz="0" w:space="0" w:color="auto"/>
          </w:divBdr>
          <w:divsChild>
            <w:div w:id="243998676">
              <w:marLeft w:val="0"/>
              <w:marRight w:val="0"/>
              <w:marTop w:val="0"/>
              <w:marBottom w:val="0"/>
              <w:divBdr>
                <w:top w:val="none" w:sz="0" w:space="0" w:color="auto"/>
                <w:left w:val="none" w:sz="0" w:space="0" w:color="auto"/>
                <w:bottom w:val="none" w:sz="0" w:space="0" w:color="auto"/>
                <w:right w:val="none" w:sz="0" w:space="0" w:color="auto"/>
              </w:divBdr>
            </w:div>
            <w:div w:id="926615460">
              <w:marLeft w:val="0"/>
              <w:marRight w:val="0"/>
              <w:marTop w:val="0"/>
              <w:marBottom w:val="0"/>
              <w:divBdr>
                <w:top w:val="none" w:sz="0" w:space="0" w:color="auto"/>
                <w:left w:val="none" w:sz="0" w:space="0" w:color="auto"/>
                <w:bottom w:val="none" w:sz="0" w:space="0" w:color="auto"/>
                <w:right w:val="none" w:sz="0" w:space="0" w:color="auto"/>
              </w:divBdr>
            </w:div>
            <w:div w:id="1432580697">
              <w:marLeft w:val="0"/>
              <w:marRight w:val="0"/>
              <w:marTop w:val="0"/>
              <w:marBottom w:val="0"/>
              <w:divBdr>
                <w:top w:val="none" w:sz="0" w:space="0" w:color="auto"/>
                <w:left w:val="none" w:sz="0" w:space="0" w:color="auto"/>
                <w:bottom w:val="none" w:sz="0" w:space="0" w:color="auto"/>
                <w:right w:val="none" w:sz="0" w:space="0" w:color="auto"/>
              </w:divBdr>
            </w:div>
            <w:div w:id="1677271630">
              <w:marLeft w:val="0"/>
              <w:marRight w:val="0"/>
              <w:marTop w:val="0"/>
              <w:marBottom w:val="0"/>
              <w:divBdr>
                <w:top w:val="none" w:sz="0" w:space="0" w:color="auto"/>
                <w:left w:val="none" w:sz="0" w:space="0" w:color="auto"/>
                <w:bottom w:val="none" w:sz="0" w:space="0" w:color="auto"/>
                <w:right w:val="none" w:sz="0" w:space="0" w:color="auto"/>
              </w:divBdr>
            </w:div>
          </w:divsChild>
        </w:div>
        <w:div w:id="678699800">
          <w:marLeft w:val="0"/>
          <w:marRight w:val="0"/>
          <w:marTop w:val="0"/>
          <w:marBottom w:val="0"/>
          <w:divBdr>
            <w:top w:val="none" w:sz="0" w:space="0" w:color="auto"/>
            <w:left w:val="none" w:sz="0" w:space="0" w:color="auto"/>
            <w:bottom w:val="none" w:sz="0" w:space="0" w:color="auto"/>
            <w:right w:val="none" w:sz="0" w:space="0" w:color="auto"/>
          </w:divBdr>
          <w:divsChild>
            <w:div w:id="473907537">
              <w:marLeft w:val="0"/>
              <w:marRight w:val="0"/>
              <w:marTop w:val="0"/>
              <w:marBottom w:val="0"/>
              <w:divBdr>
                <w:top w:val="none" w:sz="0" w:space="0" w:color="auto"/>
                <w:left w:val="none" w:sz="0" w:space="0" w:color="auto"/>
                <w:bottom w:val="none" w:sz="0" w:space="0" w:color="auto"/>
                <w:right w:val="none" w:sz="0" w:space="0" w:color="auto"/>
              </w:divBdr>
            </w:div>
            <w:div w:id="1380856208">
              <w:marLeft w:val="0"/>
              <w:marRight w:val="0"/>
              <w:marTop w:val="0"/>
              <w:marBottom w:val="0"/>
              <w:divBdr>
                <w:top w:val="none" w:sz="0" w:space="0" w:color="auto"/>
                <w:left w:val="none" w:sz="0" w:space="0" w:color="auto"/>
                <w:bottom w:val="none" w:sz="0" w:space="0" w:color="auto"/>
                <w:right w:val="none" w:sz="0" w:space="0" w:color="auto"/>
              </w:divBdr>
            </w:div>
            <w:div w:id="211216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56999381">
      <w:bodyDiv w:val="1"/>
      <w:marLeft w:val="0"/>
      <w:marRight w:val="0"/>
      <w:marTop w:val="0"/>
      <w:marBottom w:val="0"/>
      <w:divBdr>
        <w:top w:val="none" w:sz="0" w:space="0" w:color="auto"/>
        <w:left w:val="none" w:sz="0" w:space="0" w:color="auto"/>
        <w:bottom w:val="none" w:sz="0" w:space="0" w:color="auto"/>
        <w:right w:val="none" w:sz="0" w:space="0" w:color="auto"/>
      </w:divBdr>
      <w:divsChild>
        <w:div w:id="672956110">
          <w:marLeft w:val="0"/>
          <w:marRight w:val="0"/>
          <w:marTop w:val="0"/>
          <w:marBottom w:val="0"/>
          <w:divBdr>
            <w:top w:val="none" w:sz="0" w:space="0" w:color="auto"/>
            <w:left w:val="none" w:sz="0" w:space="0" w:color="auto"/>
            <w:bottom w:val="none" w:sz="0" w:space="0" w:color="auto"/>
            <w:right w:val="none" w:sz="0" w:space="0" w:color="auto"/>
          </w:divBdr>
        </w:div>
        <w:div w:id="883441462">
          <w:marLeft w:val="0"/>
          <w:marRight w:val="0"/>
          <w:marTop w:val="0"/>
          <w:marBottom w:val="0"/>
          <w:divBdr>
            <w:top w:val="none" w:sz="0" w:space="0" w:color="auto"/>
            <w:left w:val="none" w:sz="0" w:space="0" w:color="auto"/>
            <w:bottom w:val="none" w:sz="0" w:space="0" w:color="auto"/>
            <w:right w:val="none" w:sz="0" w:space="0" w:color="auto"/>
          </w:divBdr>
        </w:div>
      </w:divsChild>
    </w:div>
    <w:div w:id="1481187555">
      <w:bodyDiv w:val="1"/>
      <w:marLeft w:val="0"/>
      <w:marRight w:val="0"/>
      <w:marTop w:val="0"/>
      <w:marBottom w:val="0"/>
      <w:divBdr>
        <w:top w:val="none" w:sz="0" w:space="0" w:color="auto"/>
        <w:left w:val="none" w:sz="0" w:space="0" w:color="auto"/>
        <w:bottom w:val="none" w:sz="0" w:space="0" w:color="auto"/>
        <w:right w:val="none" w:sz="0" w:space="0" w:color="auto"/>
      </w:divBdr>
      <w:divsChild>
        <w:div w:id="563029501">
          <w:marLeft w:val="0"/>
          <w:marRight w:val="0"/>
          <w:marTop w:val="0"/>
          <w:marBottom w:val="0"/>
          <w:divBdr>
            <w:top w:val="none" w:sz="0" w:space="0" w:color="auto"/>
            <w:left w:val="none" w:sz="0" w:space="0" w:color="auto"/>
            <w:bottom w:val="none" w:sz="0" w:space="0" w:color="auto"/>
            <w:right w:val="none" w:sz="0" w:space="0" w:color="auto"/>
          </w:divBdr>
        </w:div>
        <w:div w:id="1810902360">
          <w:marLeft w:val="0"/>
          <w:marRight w:val="0"/>
          <w:marTop w:val="0"/>
          <w:marBottom w:val="0"/>
          <w:divBdr>
            <w:top w:val="none" w:sz="0" w:space="0" w:color="auto"/>
            <w:left w:val="none" w:sz="0" w:space="0" w:color="auto"/>
            <w:bottom w:val="none" w:sz="0" w:space="0" w:color="auto"/>
            <w:right w:val="none" w:sz="0" w:space="0" w:color="auto"/>
          </w:divBdr>
        </w:div>
        <w:div w:id="2011638923">
          <w:marLeft w:val="0"/>
          <w:marRight w:val="0"/>
          <w:marTop w:val="0"/>
          <w:marBottom w:val="0"/>
          <w:divBdr>
            <w:top w:val="none" w:sz="0" w:space="0" w:color="auto"/>
            <w:left w:val="none" w:sz="0" w:space="0" w:color="auto"/>
            <w:bottom w:val="none" w:sz="0" w:space="0" w:color="auto"/>
            <w:right w:val="none" w:sz="0" w:space="0" w:color="auto"/>
          </w:divBdr>
        </w:div>
      </w:divsChild>
    </w:div>
    <w:div w:id="1554928843">
      <w:bodyDiv w:val="1"/>
      <w:marLeft w:val="0"/>
      <w:marRight w:val="0"/>
      <w:marTop w:val="0"/>
      <w:marBottom w:val="0"/>
      <w:divBdr>
        <w:top w:val="none" w:sz="0" w:space="0" w:color="auto"/>
        <w:left w:val="none" w:sz="0" w:space="0" w:color="auto"/>
        <w:bottom w:val="none" w:sz="0" w:space="0" w:color="auto"/>
        <w:right w:val="none" w:sz="0" w:space="0" w:color="auto"/>
      </w:divBdr>
      <w:divsChild>
        <w:div w:id="248151166">
          <w:marLeft w:val="0"/>
          <w:marRight w:val="0"/>
          <w:marTop w:val="0"/>
          <w:marBottom w:val="0"/>
          <w:divBdr>
            <w:top w:val="none" w:sz="0" w:space="0" w:color="auto"/>
            <w:left w:val="none" w:sz="0" w:space="0" w:color="auto"/>
            <w:bottom w:val="none" w:sz="0" w:space="0" w:color="auto"/>
            <w:right w:val="none" w:sz="0" w:space="0" w:color="auto"/>
          </w:divBdr>
        </w:div>
        <w:div w:id="693463125">
          <w:marLeft w:val="0"/>
          <w:marRight w:val="0"/>
          <w:marTop w:val="0"/>
          <w:marBottom w:val="0"/>
          <w:divBdr>
            <w:top w:val="none" w:sz="0" w:space="0" w:color="auto"/>
            <w:left w:val="none" w:sz="0" w:space="0" w:color="auto"/>
            <w:bottom w:val="none" w:sz="0" w:space="0" w:color="auto"/>
            <w:right w:val="none" w:sz="0" w:space="0" w:color="auto"/>
          </w:divBdr>
        </w:div>
        <w:div w:id="891381252">
          <w:marLeft w:val="0"/>
          <w:marRight w:val="0"/>
          <w:marTop w:val="0"/>
          <w:marBottom w:val="0"/>
          <w:divBdr>
            <w:top w:val="none" w:sz="0" w:space="0" w:color="auto"/>
            <w:left w:val="none" w:sz="0" w:space="0" w:color="auto"/>
            <w:bottom w:val="none" w:sz="0" w:space="0" w:color="auto"/>
            <w:right w:val="none" w:sz="0" w:space="0" w:color="auto"/>
          </w:divBdr>
        </w:div>
      </w:divsChild>
    </w:div>
    <w:div w:id="1643389157">
      <w:bodyDiv w:val="1"/>
      <w:marLeft w:val="0"/>
      <w:marRight w:val="0"/>
      <w:marTop w:val="0"/>
      <w:marBottom w:val="0"/>
      <w:divBdr>
        <w:top w:val="none" w:sz="0" w:space="0" w:color="auto"/>
        <w:left w:val="none" w:sz="0" w:space="0" w:color="auto"/>
        <w:bottom w:val="none" w:sz="0" w:space="0" w:color="auto"/>
        <w:right w:val="none" w:sz="0" w:space="0" w:color="auto"/>
      </w:divBdr>
      <w:divsChild>
        <w:div w:id="308243824">
          <w:marLeft w:val="0"/>
          <w:marRight w:val="0"/>
          <w:marTop w:val="0"/>
          <w:marBottom w:val="0"/>
          <w:divBdr>
            <w:top w:val="none" w:sz="0" w:space="0" w:color="auto"/>
            <w:left w:val="none" w:sz="0" w:space="0" w:color="auto"/>
            <w:bottom w:val="none" w:sz="0" w:space="0" w:color="auto"/>
            <w:right w:val="none" w:sz="0" w:space="0" w:color="auto"/>
          </w:divBdr>
        </w:div>
        <w:div w:id="532497345">
          <w:marLeft w:val="0"/>
          <w:marRight w:val="0"/>
          <w:marTop w:val="0"/>
          <w:marBottom w:val="0"/>
          <w:divBdr>
            <w:top w:val="none" w:sz="0" w:space="0" w:color="auto"/>
            <w:left w:val="none" w:sz="0" w:space="0" w:color="auto"/>
            <w:bottom w:val="none" w:sz="0" w:space="0" w:color="auto"/>
            <w:right w:val="none" w:sz="0" w:space="0" w:color="auto"/>
          </w:divBdr>
        </w:div>
        <w:div w:id="1575124250">
          <w:marLeft w:val="0"/>
          <w:marRight w:val="0"/>
          <w:marTop w:val="0"/>
          <w:marBottom w:val="0"/>
          <w:divBdr>
            <w:top w:val="none" w:sz="0" w:space="0" w:color="auto"/>
            <w:left w:val="none" w:sz="0" w:space="0" w:color="auto"/>
            <w:bottom w:val="none" w:sz="0" w:space="0" w:color="auto"/>
            <w:right w:val="none" w:sz="0" w:space="0" w:color="auto"/>
          </w:divBdr>
        </w:div>
        <w:div w:id="1796606866">
          <w:marLeft w:val="0"/>
          <w:marRight w:val="0"/>
          <w:marTop w:val="0"/>
          <w:marBottom w:val="0"/>
          <w:divBdr>
            <w:top w:val="none" w:sz="0" w:space="0" w:color="auto"/>
            <w:left w:val="none" w:sz="0" w:space="0" w:color="auto"/>
            <w:bottom w:val="none" w:sz="0" w:space="0" w:color="auto"/>
            <w:right w:val="none" w:sz="0" w:space="0" w:color="auto"/>
          </w:divBdr>
        </w:div>
        <w:div w:id="1880969966">
          <w:marLeft w:val="0"/>
          <w:marRight w:val="0"/>
          <w:marTop w:val="0"/>
          <w:marBottom w:val="0"/>
          <w:divBdr>
            <w:top w:val="none" w:sz="0" w:space="0" w:color="auto"/>
            <w:left w:val="none" w:sz="0" w:space="0" w:color="auto"/>
            <w:bottom w:val="none" w:sz="0" w:space="0" w:color="auto"/>
            <w:right w:val="none" w:sz="0" w:space="0" w:color="auto"/>
          </w:divBdr>
        </w:div>
      </w:divsChild>
    </w:div>
    <w:div w:id="1725060915">
      <w:bodyDiv w:val="1"/>
      <w:marLeft w:val="0"/>
      <w:marRight w:val="0"/>
      <w:marTop w:val="0"/>
      <w:marBottom w:val="0"/>
      <w:divBdr>
        <w:top w:val="none" w:sz="0" w:space="0" w:color="auto"/>
        <w:left w:val="none" w:sz="0" w:space="0" w:color="auto"/>
        <w:bottom w:val="none" w:sz="0" w:space="0" w:color="auto"/>
        <w:right w:val="none" w:sz="0" w:space="0" w:color="auto"/>
      </w:divBdr>
      <w:divsChild>
        <w:div w:id="620959143">
          <w:marLeft w:val="0"/>
          <w:marRight w:val="0"/>
          <w:marTop w:val="0"/>
          <w:marBottom w:val="0"/>
          <w:divBdr>
            <w:top w:val="none" w:sz="0" w:space="0" w:color="auto"/>
            <w:left w:val="none" w:sz="0" w:space="0" w:color="auto"/>
            <w:bottom w:val="none" w:sz="0" w:space="0" w:color="auto"/>
            <w:right w:val="none" w:sz="0" w:space="0" w:color="auto"/>
          </w:divBdr>
        </w:div>
        <w:div w:id="628168858">
          <w:marLeft w:val="0"/>
          <w:marRight w:val="0"/>
          <w:marTop w:val="0"/>
          <w:marBottom w:val="0"/>
          <w:divBdr>
            <w:top w:val="none" w:sz="0" w:space="0" w:color="auto"/>
            <w:left w:val="none" w:sz="0" w:space="0" w:color="auto"/>
            <w:bottom w:val="none" w:sz="0" w:space="0" w:color="auto"/>
            <w:right w:val="none" w:sz="0" w:space="0" w:color="auto"/>
          </w:divBdr>
        </w:div>
      </w:divsChild>
    </w:div>
    <w:div w:id="1816099371">
      <w:bodyDiv w:val="1"/>
      <w:marLeft w:val="0"/>
      <w:marRight w:val="0"/>
      <w:marTop w:val="0"/>
      <w:marBottom w:val="0"/>
      <w:divBdr>
        <w:top w:val="none" w:sz="0" w:space="0" w:color="auto"/>
        <w:left w:val="none" w:sz="0" w:space="0" w:color="auto"/>
        <w:bottom w:val="none" w:sz="0" w:space="0" w:color="auto"/>
        <w:right w:val="none" w:sz="0" w:space="0" w:color="auto"/>
      </w:divBdr>
      <w:divsChild>
        <w:div w:id="160971841">
          <w:marLeft w:val="0"/>
          <w:marRight w:val="0"/>
          <w:marTop w:val="0"/>
          <w:marBottom w:val="0"/>
          <w:divBdr>
            <w:top w:val="none" w:sz="0" w:space="0" w:color="auto"/>
            <w:left w:val="none" w:sz="0" w:space="0" w:color="auto"/>
            <w:bottom w:val="none" w:sz="0" w:space="0" w:color="auto"/>
            <w:right w:val="none" w:sz="0" w:space="0" w:color="auto"/>
          </w:divBdr>
        </w:div>
        <w:div w:id="270090468">
          <w:marLeft w:val="0"/>
          <w:marRight w:val="0"/>
          <w:marTop w:val="0"/>
          <w:marBottom w:val="0"/>
          <w:divBdr>
            <w:top w:val="none" w:sz="0" w:space="0" w:color="auto"/>
            <w:left w:val="none" w:sz="0" w:space="0" w:color="auto"/>
            <w:bottom w:val="none" w:sz="0" w:space="0" w:color="auto"/>
            <w:right w:val="none" w:sz="0" w:space="0" w:color="auto"/>
          </w:divBdr>
        </w:div>
        <w:div w:id="372001940">
          <w:marLeft w:val="0"/>
          <w:marRight w:val="0"/>
          <w:marTop w:val="0"/>
          <w:marBottom w:val="0"/>
          <w:divBdr>
            <w:top w:val="none" w:sz="0" w:space="0" w:color="auto"/>
            <w:left w:val="none" w:sz="0" w:space="0" w:color="auto"/>
            <w:bottom w:val="none" w:sz="0" w:space="0" w:color="auto"/>
            <w:right w:val="none" w:sz="0" w:space="0" w:color="auto"/>
          </w:divBdr>
        </w:div>
        <w:div w:id="1466118588">
          <w:marLeft w:val="0"/>
          <w:marRight w:val="0"/>
          <w:marTop w:val="0"/>
          <w:marBottom w:val="0"/>
          <w:divBdr>
            <w:top w:val="none" w:sz="0" w:space="0" w:color="auto"/>
            <w:left w:val="none" w:sz="0" w:space="0" w:color="auto"/>
            <w:bottom w:val="none" w:sz="0" w:space="0" w:color="auto"/>
            <w:right w:val="none" w:sz="0" w:space="0" w:color="auto"/>
          </w:divBdr>
        </w:div>
        <w:div w:id="1505246992">
          <w:marLeft w:val="0"/>
          <w:marRight w:val="0"/>
          <w:marTop w:val="0"/>
          <w:marBottom w:val="0"/>
          <w:divBdr>
            <w:top w:val="none" w:sz="0" w:space="0" w:color="auto"/>
            <w:left w:val="none" w:sz="0" w:space="0" w:color="auto"/>
            <w:bottom w:val="none" w:sz="0" w:space="0" w:color="auto"/>
            <w:right w:val="none" w:sz="0" w:space="0" w:color="auto"/>
          </w:divBdr>
        </w:div>
        <w:div w:id="1653632670">
          <w:marLeft w:val="0"/>
          <w:marRight w:val="0"/>
          <w:marTop w:val="0"/>
          <w:marBottom w:val="0"/>
          <w:divBdr>
            <w:top w:val="none" w:sz="0" w:space="0" w:color="auto"/>
            <w:left w:val="none" w:sz="0" w:space="0" w:color="auto"/>
            <w:bottom w:val="none" w:sz="0" w:space="0" w:color="auto"/>
            <w:right w:val="none" w:sz="0" w:space="0" w:color="auto"/>
          </w:divBdr>
        </w:div>
        <w:div w:id="1699118372">
          <w:marLeft w:val="0"/>
          <w:marRight w:val="0"/>
          <w:marTop w:val="0"/>
          <w:marBottom w:val="0"/>
          <w:divBdr>
            <w:top w:val="none" w:sz="0" w:space="0" w:color="auto"/>
            <w:left w:val="none" w:sz="0" w:space="0" w:color="auto"/>
            <w:bottom w:val="none" w:sz="0" w:space="0" w:color="auto"/>
            <w:right w:val="none" w:sz="0" w:space="0" w:color="auto"/>
          </w:divBdr>
        </w:div>
        <w:div w:id="1780174816">
          <w:marLeft w:val="0"/>
          <w:marRight w:val="0"/>
          <w:marTop w:val="0"/>
          <w:marBottom w:val="0"/>
          <w:divBdr>
            <w:top w:val="none" w:sz="0" w:space="0" w:color="auto"/>
            <w:left w:val="none" w:sz="0" w:space="0" w:color="auto"/>
            <w:bottom w:val="none" w:sz="0" w:space="0" w:color="auto"/>
            <w:right w:val="none" w:sz="0" w:space="0" w:color="auto"/>
          </w:divBdr>
        </w:div>
        <w:div w:id="1905867666">
          <w:marLeft w:val="0"/>
          <w:marRight w:val="0"/>
          <w:marTop w:val="0"/>
          <w:marBottom w:val="0"/>
          <w:divBdr>
            <w:top w:val="none" w:sz="0" w:space="0" w:color="auto"/>
            <w:left w:val="none" w:sz="0" w:space="0" w:color="auto"/>
            <w:bottom w:val="none" w:sz="0" w:space="0" w:color="auto"/>
            <w:right w:val="none" w:sz="0" w:space="0" w:color="auto"/>
          </w:divBdr>
        </w:div>
        <w:div w:id="207430638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www.socialstyrelsen.se/globalassets/sharepoint-dokument/artikelkatalog/foreskrifter-och-allmanna-rad/2017-5-2.pdf" TargetMode="External" Id="rId13" /><Relationship Type="http://schemas.openxmlformats.org/officeDocument/2006/relationships/hyperlink" Target="https://socialstyrelsen.onlineacademy.se/external/play/23817" TargetMode="External" Id="rId18" /><Relationship Type="http://schemas.openxmlformats.org/officeDocument/2006/relationships/footer" Target="footer1.xml" Id="rId26" /><Relationship Type="http://schemas.openxmlformats.org/officeDocument/2006/relationships/hyperlink" Target="https://www.socialstyrelsen.se/kunskapsstod-och-regler/regler-och-riktlinjer/foreskrifter-och-allmanna-rad/konsoliderade-foreskrifter/201737-om-ordination-och-hantering-av-lakemedel-i-halso--och-sjukvarden/" TargetMode="External" Id="rId21" /><Relationship Type="http://schemas.openxmlformats.org/officeDocument/2006/relationships/styles" Target="styles.xml" Id="rId7" /><Relationship Type="http://schemas.openxmlformats.org/officeDocument/2006/relationships/hyperlink" Target="https://www.vgregion.se/halsa-och-vard/vardgivarwebben/kunskapsstod-och-riktlinjer/lakemedel/lakemedelshantering/lakemedelshanteringsrutin/" TargetMode="External" Id="rId12" /><Relationship Type="http://schemas.openxmlformats.org/officeDocument/2006/relationships/hyperlink" Target="https://socialstyrelsen.onlineacademy.se/external/play/23842" TargetMode="External" Id="rId17" /><Relationship Type="http://schemas.openxmlformats.org/officeDocument/2006/relationships/header" Target="header1.xml" Id="rId25" /><Relationship Type="http://schemas.openxmlformats.org/officeDocument/2006/relationships/hyperlink" Target="https://larportalen.vgregion.se/course/view.php?id=2171" TargetMode="External" Id="rId16" /><Relationship Type="http://schemas.openxmlformats.org/officeDocument/2006/relationships/hyperlink" Target="mailto:melior.sas@vgregion.se" TargetMode="External" Id="rId20" /><Relationship Type="http://schemas.openxmlformats.org/officeDocument/2006/relationships/footer" Target="footer3.xml" Id="rId29"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www.socialstyrelsen.se/kunskapsstod-och-regler/regler-och-riktlinjer/foreskrifter-och-allmanna-rad/konsoliderade-foreskrifter/20119-om-ledningssystem-for-systematiskt-kvalitetsarbete" TargetMode="External" Id="rId24" /><Relationship Type="http://schemas.openxmlformats.org/officeDocument/2006/relationships/hyperlink" Target="https://mellanarkiv-offentlig.vgregion.se/alfresco/s/archive/stream/public/v1/source/available/sofia/rhs7052-1069016101-34/native/Mall%2020b%20Delegeringsbeslut%20avseende%20l%c3%a4kemedelshantering.pdf" TargetMode="External" Id="rId15" /><Relationship Type="http://schemas.openxmlformats.org/officeDocument/2006/relationships/hyperlink" Target="https://www.riksdagen.se/sv/dokument-lagar/dokument/svensk-forfattningssamling/patientsakerhetslag-2010659_sfs-2010-659" TargetMode="External" Id="rId23" /><Relationship Type="http://schemas.openxmlformats.org/officeDocument/2006/relationships/header" Target="header2.xml" Id="rId28" /><Relationship Type="http://schemas.openxmlformats.org/officeDocument/2006/relationships/footnotes" Target="footnotes.xml" Id="rId10" /><Relationship Type="http://schemas.openxmlformats.org/officeDocument/2006/relationships/hyperlink" Target="mailto:melior.sas@vgregion.se" TargetMode="External" Id="rId19" /><Relationship Type="http://schemas.openxmlformats.org/officeDocument/2006/relationships/theme" Target="theme/theme1.xml" Id="rId31" /><Relationship Type="http://schemas.openxmlformats.org/officeDocument/2006/relationships/webSettings" Target="webSettings.xml" Id="rId9" /><Relationship Type="http://schemas.openxmlformats.org/officeDocument/2006/relationships/hyperlink" Target="https://mellanarkiv-offentlig.vgregion.se/alfresco/s/archive/stream/public/v1/source/available/sofia/rhs7052-1069016101-78/native/Mall%2020a%20Uppdrag%20att%20delegera%20moment%20inom%20l%c3%a4kemedelshantering.pdf" TargetMode="External" Id="rId14" /><Relationship Type="http://schemas.openxmlformats.org/officeDocument/2006/relationships/hyperlink" Target="https://www.socialstyrelsen.se/contentassets/23c0345793464f9da1385f8680f9d406/2025-11-9899.pdf" TargetMode="External" Id="rId22" /><Relationship Type="http://schemas.openxmlformats.org/officeDocument/2006/relationships/footer" Target="footer2.xml" Id="rId27" /><Relationship Type="http://schemas.openxmlformats.org/officeDocument/2006/relationships/fontTable" Target="fontTable.xml" Id="rId30"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Delegering av läkemedel enligt HSLF-FS 2017.37 vid SÄS</dc:title>
  <dc:subject/>
  <dc:creator/>
  <keywords/>
  <lastModifiedBy>Madeleine Wahlgren</lastModifiedBy>
  <revision>160</revision>
  <dcterms:created xsi:type="dcterms:W3CDTF">2026-08-26T13:54:00.0000000Z</dcterms:created>
  <dcterms:modified xsi:type="dcterms:W3CDTF">2026-10-19T07:46:44.0000000Z</dcterms:modified>
</coreProperties>
</file>