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DA062" w14:textId="77777777" w:rsidR="00A5557D" w:rsidRDefault="00A5557D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A5557D">
        <w:rPr>
          <w:rFonts w:eastAsia="MS Gothic" w:cs="Times New Roman"/>
          <w:b/>
          <w:color w:val="auto"/>
          <w:kern w:val="32"/>
          <w:sz w:val="44"/>
          <w:szCs w:val="32"/>
        </w:rPr>
        <w:t>Myxödemkoma, SÄS</w:t>
      </w:r>
    </w:p>
    <w:p w14:paraId="11BC1DCA" w14:textId="5C480D93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7C8C65D8" w:rsidR="009A32ED" w:rsidRPr="007A334E" w:rsidRDefault="0024354D" w:rsidP="009A32ED">
      <w:pPr>
        <w:ind w:right="-143"/>
      </w:pPr>
      <w:r w:rsidRPr="0024354D">
        <w:t>Förändring av text rörande utbytesmedicin under rubriken Behandling.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81866757"/>
      <w:bookmarkStart w:id="4" w:name="_Toc72840807"/>
      <w:r>
        <w:t>Sammanfattning</w:t>
      </w:r>
      <w:bookmarkEnd w:id="2"/>
      <w:bookmarkEnd w:id="3"/>
    </w:p>
    <w:p w14:paraId="6734D884" w14:textId="77777777" w:rsidR="0024354D" w:rsidRDefault="0024354D" w:rsidP="0024354D">
      <w:pPr>
        <w:rPr>
          <w:bCs/>
        </w:rPr>
      </w:pPr>
      <w:bookmarkStart w:id="5" w:name="_Toc181866758"/>
      <w:r>
        <w:t>Riktlinjen beskriver symtombild, diagnostik och behandling vid myxödemkoma. </w:t>
      </w:r>
    </w:p>
    <w:p w14:paraId="3063D1DC" w14:textId="59DB6743" w:rsidR="03C103E1" w:rsidRDefault="03C103E1" w:rsidP="674D2B3F">
      <w:pPr>
        <w:pStyle w:val="Rubrik2"/>
        <w:ind w:right="-143"/>
        <w:rPr>
          <w:rFonts w:eastAsia="Verdana" w:cs="Verdana"/>
          <w:bCs w:val="0"/>
          <w:color w:val="000000" w:themeColor="text2"/>
          <w:szCs w:val="36"/>
        </w:rPr>
      </w:pPr>
      <w:r w:rsidRPr="674D2B3F">
        <w:rPr>
          <w:rFonts w:eastAsia="Verdana" w:cs="Verdana"/>
          <w:bCs w:val="0"/>
          <w:color w:val="auto"/>
          <w:szCs w:val="36"/>
        </w:rPr>
        <w:t xml:space="preserve">Bakgrund och syfte </w:t>
      </w:r>
    </w:p>
    <w:p w14:paraId="42B045B4" w14:textId="4E10A2A0" w:rsidR="03C103E1" w:rsidRDefault="083D4242" w:rsidP="674D2B3F">
      <w:pPr>
        <w:ind w:right="-143"/>
        <w:rPr>
          <w:rFonts w:eastAsia="Georgia" w:cs="Georgia"/>
        </w:rPr>
      </w:pPr>
      <w:r w:rsidRPr="674D2B3F">
        <w:rPr>
          <w:rFonts w:eastAsia="Georgia" w:cs="Georgia"/>
        </w:rPr>
        <w:t xml:space="preserve">Myxödemkoma är att livshotande tillstånd. </w:t>
      </w:r>
      <w:r w:rsidR="7A71FEAB" w:rsidRPr="674D2B3F">
        <w:rPr>
          <w:rFonts w:eastAsia="Georgia" w:cs="Georgia"/>
        </w:rPr>
        <w:t>Riktlinjen</w:t>
      </w:r>
      <w:r w:rsidRPr="674D2B3F">
        <w:rPr>
          <w:rFonts w:eastAsia="Georgia" w:cs="Georgia"/>
        </w:rPr>
        <w:t xml:space="preserve"> syftar på att </w:t>
      </w:r>
      <w:r w:rsidR="47A9214F" w:rsidRPr="674D2B3F">
        <w:rPr>
          <w:rFonts w:eastAsia="Georgia" w:cs="Georgia"/>
        </w:rPr>
        <w:t>erbjuda</w:t>
      </w:r>
      <w:r w:rsidRPr="674D2B3F">
        <w:rPr>
          <w:rFonts w:eastAsia="Georgia" w:cs="Georgia"/>
        </w:rPr>
        <w:t xml:space="preserve"> adekvat behandling</w:t>
      </w:r>
      <w:r w:rsidR="12E094A2" w:rsidRPr="674D2B3F">
        <w:rPr>
          <w:rFonts w:eastAsia="Georgia" w:cs="Georgia"/>
        </w:rPr>
        <w:t>.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4"/>
      <w:bookmarkEnd w:id="5"/>
      <w:r>
        <w:t>Förutsättningar</w:t>
      </w:r>
      <w:bookmarkEnd w:id="6"/>
      <w:bookmarkEnd w:id="7"/>
    </w:p>
    <w:p w14:paraId="5C7ACB01" w14:textId="024FDE1A" w:rsidR="0024354D" w:rsidRPr="0024354D" w:rsidRDefault="0024354D" w:rsidP="0024354D">
      <w:pPr>
        <w:ind w:right="-143"/>
      </w:pPr>
      <w:r w:rsidRPr="0024354D">
        <w:t>Myxödemkoma är ett ovanligt tillstånd som idag framför allt drabbar patienter med känd </w:t>
      </w:r>
      <w:proofErr w:type="spellStart"/>
      <w:r w:rsidRPr="0024354D">
        <w:t>hypotyreos</w:t>
      </w:r>
      <w:proofErr w:type="spellEnd"/>
      <w:r w:rsidRPr="0024354D">
        <w:t>, som av någon anledning slutat ta sin medicinering. Andra orsaker kan vara långvarig, inte diagnostiserad</w:t>
      </w:r>
      <w:r w:rsidR="001D3D33">
        <w:t xml:space="preserve"> </w:t>
      </w:r>
      <w:proofErr w:type="spellStart"/>
      <w:r w:rsidRPr="0024354D">
        <w:t>hypotyreos</w:t>
      </w:r>
      <w:proofErr w:type="spellEnd"/>
      <w:r w:rsidR="001D3D33">
        <w:t xml:space="preserve"> </w:t>
      </w:r>
      <w:r w:rsidRPr="0024354D">
        <w:t>eller</w:t>
      </w:r>
      <w:r w:rsidR="001D3D33">
        <w:t xml:space="preserve"> </w:t>
      </w:r>
      <w:proofErr w:type="spellStart"/>
      <w:r w:rsidRPr="0024354D">
        <w:t>radiojodbehandlade</w:t>
      </w:r>
      <w:proofErr w:type="spellEnd"/>
      <w:r w:rsidR="001D3D33">
        <w:t xml:space="preserve"> </w:t>
      </w:r>
      <w:r w:rsidRPr="0024354D">
        <w:t>patienter som har slutat gå på kontroll.  </w:t>
      </w:r>
    </w:p>
    <w:p w14:paraId="6DCAC81E" w14:textId="77777777" w:rsidR="0024354D" w:rsidRPr="0024354D" w:rsidRDefault="0024354D" w:rsidP="0024354D">
      <w:pPr>
        <w:ind w:right="-143"/>
      </w:pPr>
      <w:r w:rsidRPr="0024354D">
        <w:t>Utlösande orsaker är vanligen infektion, nedkylning, cerebrovaskulär insult, kirurgi, sedativa behandlingar främst opioder eller psykofarmaka som </w:t>
      </w:r>
      <w:proofErr w:type="spellStart"/>
      <w:r w:rsidRPr="0024354D">
        <w:t>Lithium</w:t>
      </w:r>
      <w:proofErr w:type="spellEnd"/>
      <w:r w:rsidRPr="0024354D">
        <w:t>. Oftast är patienten äldre. </w:t>
      </w:r>
    </w:p>
    <w:p w14:paraId="176C102D" w14:textId="736F008F" w:rsidR="0024354D" w:rsidRPr="0024354D" w:rsidRDefault="0024354D" w:rsidP="0024354D">
      <w:pPr>
        <w:ind w:right="-143"/>
      </w:pPr>
      <w:r w:rsidRPr="0024354D">
        <w:t>Tillståndet är livshotande! Patienten behöver inte vara medvetslös/komatös! Patofysiologiskt kan man se övergång i myxödemkoma som en förlust av de motregulatoriska mekanismerna, framför allt möjligheten till perifer</w:t>
      </w:r>
      <w:r w:rsidR="00704DAE">
        <w:t xml:space="preserve"> </w:t>
      </w:r>
      <w:proofErr w:type="spellStart"/>
      <w:r w:rsidRPr="0024354D">
        <w:t>vasokonstriktion</w:t>
      </w:r>
      <w:proofErr w:type="spellEnd"/>
      <w:r w:rsidR="00704DAE">
        <w:t xml:space="preserve"> </w:t>
      </w:r>
      <w:r w:rsidRPr="0024354D">
        <w:t>med nedsatt kroppstemperatur och cirkulationsproblem i följd. </w:t>
      </w:r>
    </w:p>
    <w:p w14:paraId="6A34D5C2" w14:textId="77777777" w:rsidR="00CB1D41" w:rsidRDefault="00CB1D41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  <w:bookmarkStart w:id="8" w:name="_Toc100327192"/>
      <w:bookmarkStart w:id="9" w:name="_Toc181866761"/>
      <w:r>
        <w:br w:type="page"/>
      </w:r>
    </w:p>
    <w:p w14:paraId="37C7076C" w14:textId="6DBF97F0" w:rsidR="009A32ED" w:rsidRPr="00065A6B" w:rsidRDefault="009A32ED" w:rsidP="009A32ED">
      <w:pPr>
        <w:pStyle w:val="Rubrik2"/>
        <w:ind w:right="-143"/>
        <w:rPr>
          <w:color w:val="auto"/>
        </w:rPr>
      </w:pPr>
      <w:r w:rsidRPr="00065A6B">
        <w:rPr>
          <w:color w:val="auto"/>
        </w:rPr>
        <w:lastRenderedPageBreak/>
        <w:t>Utförande</w:t>
      </w:r>
      <w:bookmarkEnd w:id="8"/>
      <w:bookmarkEnd w:id="9"/>
    </w:p>
    <w:p w14:paraId="0E014346" w14:textId="77777777" w:rsidR="0024354D" w:rsidRPr="0024354D" w:rsidRDefault="0024354D" w:rsidP="0024354D">
      <w:pPr>
        <w:pStyle w:val="Rubrik3"/>
      </w:pPr>
      <w:bookmarkStart w:id="10" w:name="_Toc100327195"/>
      <w:bookmarkStart w:id="11" w:name="_Toc181866764"/>
      <w:r w:rsidRPr="0024354D">
        <w:t>Symptombild vid myxödemkoma </w:t>
      </w:r>
    </w:p>
    <w:p w14:paraId="617E94A4" w14:textId="77777777" w:rsidR="0024354D" w:rsidRPr="0024354D" w:rsidRDefault="0024354D" w:rsidP="0024354D">
      <w:r w:rsidRPr="0024354D">
        <w:t>Ofta uttalade kliniska tecken till </w:t>
      </w:r>
      <w:proofErr w:type="spellStart"/>
      <w:r w:rsidRPr="0024354D">
        <w:t>hypotyreos</w:t>
      </w:r>
      <w:proofErr w:type="spellEnd"/>
      <w:r w:rsidRPr="0024354D">
        <w:t>: </w:t>
      </w:r>
    </w:p>
    <w:p w14:paraId="50194AF8" w14:textId="77777777" w:rsidR="0024354D" w:rsidRPr="0024354D" w:rsidRDefault="0024354D" w:rsidP="00CB1D41">
      <w:pPr>
        <w:pStyle w:val="Punktlista"/>
      </w:pPr>
      <w:r w:rsidRPr="0024354D">
        <w:t> Kall, sträv, torr hud </w:t>
      </w:r>
    </w:p>
    <w:p w14:paraId="755DDB71" w14:textId="77777777" w:rsidR="0024354D" w:rsidRPr="0024354D" w:rsidRDefault="0024354D" w:rsidP="00CB1D41">
      <w:pPr>
        <w:pStyle w:val="Punktlista"/>
      </w:pPr>
      <w:r w:rsidRPr="0024354D">
        <w:t> Ögonlocksödem </w:t>
      </w:r>
    </w:p>
    <w:p w14:paraId="2CB8659A" w14:textId="77777777" w:rsidR="0024354D" w:rsidRPr="0024354D" w:rsidRDefault="0024354D" w:rsidP="00CB1D41">
      <w:pPr>
        <w:pStyle w:val="Punktlista"/>
      </w:pPr>
      <w:r w:rsidRPr="0024354D">
        <w:t> Bradykardi </w:t>
      </w:r>
    </w:p>
    <w:p w14:paraId="391E9FFC" w14:textId="77777777" w:rsidR="0024354D" w:rsidRPr="0024354D" w:rsidRDefault="0024354D" w:rsidP="00CB1D41">
      <w:pPr>
        <w:pStyle w:val="Punktlista"/>
      </w:pPr>
      <w:r w:rsidRPr="0024354D">
        <w:t> Svullnad i ansikte och tunga </w:t>
      </w:r>
    </w:p>
    <w:p w14:paraId="66EC549F" w14:textId="77777777" w:rsidR="0024354D" w:rsidRPr="0024354D" w:rsidRDefault="0024354D" w:rsidP="00CB1D41">
      <w:pPr>
        <w:pStyle w:val="Punktlista"/>
      </w:pPr>
      <w:r w:rsidRPr="0024354D">
        <w:t> Påverkan av sensorium, </w:t>
      </w:r>
      <w:proofErr w:type="spellStart"/>
      <w:r w:rsidRPr="0024354D">
        <w:t>psykomotorik</w:t>
      </w:r>
      <w:proofErr w:type="spellEnd"/>
      <w:r w:rsidRPr="0024354D">
        <w:t> och reflexer </w:t>
      </w:r>
    </w:p>
    <w:p w14:paraId="13773BF2" w14:textId="77777777" w:rsidR="0024354D" w:rsidRPr="0024354D" w:rsidRDefault="0024354D" w:rsidP="00CB1D41">
      <w:pPr>
        <w:pStyle w:val="Punktlista"/>
      </w:pPr>
      <w:r w:rsidRPr="0024354D">
        <w:t> Ibland </w:t>
      </w:r>
      <w:proofErr w:type="spellStart"/>
      <w:r w:rsidRPr="0024354D">
        <w:t>ascites</w:t>
      </w:r>
      <w:proofErr w:type="spellEnd"/>
      <w:r w:rsidRPr="0024354D">
        <w:t>, </w:t>
      </w:r>
      <w:proofErr w:type="spellStart"/>
      <w:r w:rsidRPr="0024354D">
        <w:t>perikardvätska</w:t>
      </w:r>
      <w:proofErr w:type="spellEnd"/>
      <w:r w:rsidRPr="0024354D">
        <w:t> och hjärtsvikt. </w:t>
      </w:r>
    </w:p>
    <w:p w14:paraId="604360C5" w14:textId="77777777" w:rsidR="0024354D" w:rsidRPr="0024354D" w:rsidRDefault="0024354D" w:rsidP="0024354D">
      <w:r w:rsidRPr="0024354D">
        <w:t>Inte sällan ser man: </w:t>
      </w:r>
    </w:p>
    <w:p w14:paraId="13E445B4" w14:textId="77777777" w:rsidR="0024354D" w:rsidRPr="0024354D" w:rsidRDefault="0024354D" w:rsidP="00CB1D41">
      <w:pPr>
        <w:pStyle w:val="Punktlista"/>
      </w:pPr>
      <w:r w:rsidRPr="0024354D">
        <w:t> </w:t>
      </w:r>
      <w:proofErr w:type="spellStart"/>
      <w:r w:rsidRPr="0024354D">
        <w:t>Hyponatriemi</w:t>
      </w:r>
      <w:proofErr w:type="spellEnd"/>
      <w:r w:rsidRPr="0024354D">
        <w:t> </w:t>
      </w:r>
    </w:p>
    <w:p w14:paraId="3752BF97" w14:textId="77777777" w:rsidR="0024354D" w:rsidRPr="0024354D" w:rsidRDefault="0024354D" w:rsidP="00CB1D41">
      <w:pPr>
        <w:pStyle w:val="Punktlista"/>
      </w:pPr>
      <w:r w:rsidRPr="0024354D">
        <w:t> Hypoglykemi </w:t>
      </w:r>
    </w:p>
    <w:p w14:paraId="7C8CDC58" w14:textId="77777777" w:rsidR="0024354D" w:rsidRPr="0024354D" w:rsidRDefault="0024354D" w:rsidP="00CB1D41">
      <w:pPr>
        <w:pStyle w:val="Punktlista"/>
      </w:pPr>
      <w:r w:rsidRPr="0024354D">
        <w:t> Nedsatt njurfunktion (</w:t>
      </w:r>
      <w:proofErr w:type="spellStart"/>
      <w:r w:rsidRPr="0024354D">
        <w:t>kreatininstegring</w:t>
      </w:r>
      <w:proofErr w:type="spellEnd"/>
      <w:r w:rsidRPr="0024354D">
        <w:t>) </w:t>
      </w:r>
    </w:p>
    <w:p w14:paraId="42EE09AA" w14:textId="77777777" w:rsidR="0024354D" w:rsidRPr="0024354D" w:rsidRDefault="0024354D" w:rsidP="00CB1D41">
      <w:pPr>
        <w:pStyle w:val="Punktlista"/>
      </w:pPr>
      <w:r w:rsidRPr="0024354D">
        <w:t> Respiratorisk insufficiens med CO2-retention </w:t>
      </w:r>
    </w:p>
    <w:p w14:paraId="40F5959A" w14:textId="77777777" w:rsidR="0024354D" w:rsidRPr="0024354D" w:rsidRDefault="0024354D" w:rsidP="00CB1D41">
      <w:pPr>
        <w:pStyle w:val="Punktlista"/>
      </w:pPr>
      <w:r w:rsidRPr="0024354D">
        <w:t> Låg blodtrycksamplitud. </w:t>
      </w:r>
    </w:p>
    <w:p w14:paraId="2878FC6E" w14:textId="77777777" w:rsidR="0024354D" w:rsidRPr="0024354D" w:rsidRDefault="0024354D" w:rsidP="0024354D">
      <w:r w:rsidRPr="0024354D">
        <w:t>Typiska kliniska tecken: </w:t>
      </w:r>
    </w:p>
    <w:p w14:paraId="4478C660" w14:textId="77777777" w:rsidR="0024354D" w:rsidRPr="0024354D" w:rsidRDefault="0024354D" w:rsidP="00CB1D41">
      <w:pPr>
        <w:pStyle w:val="Punktlista"/>
      </w:pPr>
      <w:r w:rsidRPr="0024354D">
        <w:t> Ändrat mentalt status (desorientering, konfusion, psykos) </w:t>
      </w:r>
    </w:p>
    <w:p w14:paraId="685F367A" w14:textId="77777777" w:rsidR="0024354D" w:rsidRPr="0024354D" w:rsidRDefault="0024354D" w:rsidP="00CB1D41">
      <w:pPr>
        <w:pStyle w:val="Punktlista"/>
      </w:pPr>
      <w:r w:rsidRPr="0024354D">
        <w:t> Defekt termoreglering (hypotermi) </w:t>
      </w:r>
    </w:p>
    <w:p w14:paraId="27B9CBDA" w14:textId="170B8BE7" w:rsidR="0024354D" w:rsidRPr="0024354D" w:rsidRDefault="0024354D" w:rsidP="00CB1D41">
      <w:pPr>
        <w:pStyle w:val="Punktlista"/>
      </w:pPr>
      <w:r w:rsidRPr="0024354D">
        <w:t> Förekomst av utlösande moment (se ovan).</w:t>
      </w:r>
    </w:p>
    <w:p w14:paraId="1DCE2265" w14:textId="77777777" w:rsidR="0024354D" w:rsidRPr="0024354D" w:rsidRDefault="0024354D" w:rsidP="00CB1D41">
      <w:pPr>
        <w:pStyle w:val="Rubrik3"/>
      </w:pPr>
      <w:r w:rsidRPr="0024354D">
        <w:t>Diagnostik </w:t>
      </w:r>
    </w:p>
    <w:p w14:paraId="080A3903" w14:textId="77777777" w:rsidR="0024354D" w:rsidRPr="0024354D" w:rsidRDefault="0024354D" w:rsidP="0024354D">
      <w:r w:rsidRPr="0024354D">
        <w:t>Fritt T4 lågt eller lägre än detektionsgränsen. TSH förhöjd (inte alltid kraftigt förhöjd). </w:t>
      </w:r>
    </w:p>
    <w:p w14:paraId="0B39E409" w14:textId="77777777" w:rsidR="0024354D" w:rsidRPr="0024354D" w:rsidRDefault="0024354D" w:rsidP="0024354D">
      <w:r w:rsidRPr="0024354D">
        <w:t>Kompletterar med: </w:t>
      </w:r>
    </w:p>
    <w:p w14:paraId="46EDECBC" w14:textId="77777777" w:rsidR="0024354D" w:rsidRPr="0024354D" w:rsidRDefault="0024354D" w:rsidP="00CB1D41">
      <w:pPr>
        <w:pStyle w:val="Punktlista"/>
      </w:pPr>
      <w:r w:rsidRPr="0024354D">
        <w:t> blodstatus, koagulationsstatus, elektrolyter, </w:t>
      </w:r>
      <w:proofErr w:type="spellStart"/>
      <w:r w:rsidRPr="0024354D">
        <w:t>kreatinin</w:t>
      </w:r>
      <w:proofErr w:type="spellEnd"/>
      <w:r w:rsidRPr="0024354D">
        <w:t> </w:t>
      </w:r>
    </w:p>
    <w:p w14:paraId="309FBC5E" w14:textId="77777777" w:rsidR="0024354D" w:rsidRPr="0024354D" w:rsidRDefault="0024354D" w:rsidP="00CB1D41">
      <w:pPr>
        <w:pStyle w:val="Punktlista"/>
      </w:pPr>
      <w:r w:rsidRPr="0024354D">
        <w:t> S-kortisol + ACTH </w:t>
      </w:r>
    </w:p>
    <w:p w14:paraId="7B0A3457" w14:textId="77777777" w:rsidR="0024354D" w:rsidRPr="0024354D" w:rsidRDefault="0024354D" w:rsidP="00CB1D41">
      <w:pPr>
        <w:pStyle w:val="Punktlista"/>
      </w:pPr>
      <w:r w:rsidRPr="0024354D">
        <w:t> infektionsprover </w:t>
      </w:r>
    </w:p>
    <w:p w14:paraId="5186F7C6" w14:textId="77777777" w:rsidR="0024354D" w:rsidRPr="0024354D" w:rsidRDefault="0024354D" w:rsidP="00CB1D41">
      <w:pPr>
        <w:pStyle w:val="Punktlista"/>
      </w:pPr>
      <w:r w:rsidRPr="0024354D">
        <w:t> blodgasanalys (</w:t>
      </w:r>
      <w:proofErr w:type="spellStart"/>
      <w:r w:rsidRPr="0024354D">
        <w:t>pulsoxymeter</w:t>
      </w:r>
      <w:proofErr w:type="spellEnd"/>
      <w:r w:rsidRPr="0024354D">
        <w:t> kan vara opålitligt) </w:t>
      </w:r>
    </w:p>
    <w:p w14:paraId="41DC3EAC" w14:textId="77777777" w:rsidR="0024354D" w:rsidRPr="0024354D" w:rsidRDefault="0024354D" w:rsidP="00CB1D41">
      <w:pPr>
        <w:pStyle w:val="Punktlista"/>
      </w:pPr>
      <w:r w:rsidRPr="0024354D">
        <w:t> lungröntgen, EKG, om möjligt UCG. </w:t>
      </w:r>
    </w:p>
    <w:p w14:paraId="395D1ADC" w14:textId="77777777" w:rsidR="0024354D" w:rsidRPr="0024354D" w:rsidRDefault="0024354D" w:rsidP="00CB1D41">
      <w:pPr>
        <w:pStyle w:val="Rubrik3"/>
      </w:pPr>
      <w:r w:rsidRPr="0024354D">
        <w:lastRenderedPageBreak/>
        <w:t>Behandling  </w:t>
      </w:r>
    </w:p>
    <w:p w14:paraId="43DC439C" w14:textId="77777777" w:rsidR="0024354D" w:rsidRPr="0024354D" w:rsidRDefault="0024354D" w:rsidP="0024354D">
      <w:r w:rsidRPr="0024354D">
        <w:rPr>
          <w:b/>
          <w:bCs/>
        </w:rPr>
        <w:t>Patienten ska omedelbart läggas in på intensivvårdsavdelningen för behandling! </w:t>
      </w:r>
      <w:r w:rsidRPr="0024354D">
        <w:t> </w:t>
      </w:r>
    </w:p>
    <w:p w14:paraId="741AA1C4" w14:textId="77777777" w:rsidR="0024354D" w:rsidRPr="0024354D" w:rsidRDefault="0024354D" w:rsidP="00CB1D41">
      <w:pPr>
        <w:pStyle w:val="MellanrubrikVGR"/>
      </w:pPr>
      <w:proofErr w:type="spellStart"/>
      <w:r w:rsidRPr="0024354D">
        <w:t>Tyroxinbehandling</w:t>
      </w:r>
      <w:proofErr w:type="spellEnd"/>
      <w:r w:rsidRPr="0024354D">
        <w:t>  </w:t>
      </w:r>
    </w:p>
    <w:p w14:paraId="3CBCE433" w14:textId="77777777" w:rsidR="0024354D" w:rsidRPr="0024354D" w:rsidRDefault="0024354D" w:rsidP="0024354D">
      <w:proofErr w:type="spellStart"/>
      <w:r w:rsidRPr="0024354D">
        <w:t>Tyroxinbehandling</w:t>
      </w:r>
      <w:proofErr w:type="spellEnd"/>
      <w:r w:rsidRPr="0024354D">
        <w:t> ska inledas utan dröjsmål. </w:t>
      </w:r>
    </w:p>
    <w:p w14:paraId="358B4614" w14:textId="77777777" w:rsidR="0024354D" w:rsidRPr="0024354D" w:rsidRDefault="0024354D" w:rsidP="0024354D">
      <w:r w:rsidRPr="0024354D">
        <w:t>L-thyroxin (via magslang) </w:t>
      </w:r>
      <w:proofErr w:type="gramStart"/>
      <w:r w:rsidRPr="0024354D">
        <w:t>300-500</w:t>
      </w:r>
      <w:proofErr w:type="gramEnd"/>
      <w:r w:rsidRPr="0024354D">
        <w:t> µg (</w:t>
      </w:r>
      <w:proofErr w:type="gramStart"/>
      <w:r w:rsidRPr="0024354D">
        <w:t>4-5</w:t>
      </w:r>
      <w:proofErr w:type="gramEnd"/>
      <w:r w:rsidRPr="0024354D">
        <w:t> µg/kg kroppsvikt) peroralt alternativt </w:t>
      </w:r>
      <w:proofErr w:type="spellStart"/>
      <w:r w:rsidRPr="0024354D">
        <w:t>inj</w:t>
      </w:r>
      <w:proofErr w:type="spellEnd"/>
      <w:r w:rsidRPr="0024354D">
        <w:t> </w:t>
      </w:r>
      <w:proofErr w:type="spellStart"/>
      <w:r w:rsidRPr="0024354D">
        <w:t>Levothyroxine</w:t>
      </w:r>
      <w:proofErr w:type="spellEnd"/>
      <w:r w:rsidRPr="0024354D">
        <w:t> SERB 200 </w:t>
      </w:r>
      <w:proofErr w:type="spellStart"/>
      <w:r w:rsidRPr="0024354D">
        <w:t>ug</w:t>
      </w:r>
      <w:proofErr w:type="spellEnd"/>
      <w:r w:rsidRPr="0024354D">
        <w:t>/ml x 2 (lagerhålls på VNL E4) första dygnet och </w:t>
      </w:r>
      <w:proofErr w:type="gramStart"/>
      <w:r w:rsidRPr="0024354D">
        <w:t>50-100</w:t>
      </w:r>
      <w:proofErr w:type="gramEnd"/>
      <w:r w:rsidRPr="0024354D">
        <w:t> µg/dygn följande dygn. Vid hög ålder och hjärtsvikt mer försiktig dosering. Terapeutisk respons är </w:t>
      </w:r>
      <w:proofErr w:type="spellStart"/>
      <w:proofErr w:type="gramStart"/>
      <w:r w:rsidRPr="0024354D">
        <w:t>bl</w:t>
      </w:r>
      <w:proofErr w:type="spellEnd"/>
      <w:r w:rsidRPr="0024354D">
        <w:t> a</w:t>
      </w:r>
      <w:proofErr w:type="gramEnd"/>
      <w:r w:rsidRPr="0024354D">
        <w:t> ökning av puls- och kroppstemperatur. </w:t>
      </w:r>
    </w:p>
    <w:p w14:paraId="3B0C4708" w14:textId="77777777" w:rsidR="0024354D" w:rsidRPr="0024354D" w:rsidRDefault="0024354D" w:rsidP="0024354D">
      <w:r w:rsidRPr="0024354D">
        <w:t>Överväg </w:t>
      </w:r>
      <w:proofErr w:type="spellStart"/>
      <w:r w:rsidRPr="0024354D">
        <w:t>tabl</w:t>
      </w:r>
      <w:proofErr w:type="spellEnd"/>
      <w:r w:rsidRPr="0024354D">
        <w:t> thyroxin efter cirka 1 vecka, initial dos 50 (25) µg x 1 med dosökning efter </w:t>
      </w:r>
      <w:proofErr w:type="gramStart"/>
      <w:r w:rsidRPr="0024354D">
        <w:t>4-8</w:t>
      </w:r>
      <w:proofErr w:type="gramEnd"/>
      <w:r w:rsidRPr="0024354D">
        <w:t> veckor. </w:t>
      </w:r>
    </w:p>
    <w:p w14:paraId="610DC89C" w14:textId="77777777" w:rsidR="0024354D" w:rsidRPr="0024354D" w:rsidRDefault="0024354D" w:rsidP="0024354D">
      <w:r w:rsidRPr="0024354D">
        <w:t>Hög ålder och latent hjärtsvikt talar för lägre dos.  </w:t>
      </w:r>
    </w:p>
    <w:p w14:paraId="68D5E62E" w14:textId="77777777" w:rsidR="0024354D" w:rsidRPr="0024354D" w:rsidRDefault="0024354D" w:rsidP="0024354D">
      <w:r w:rsidRPr="0024354D">
        <w:rPr>
          <w:b/>
          <w:bCs/>
        </w:rPr>
        <w:t>OBS!</w:t>
      </w:r>
      <w:r w:rsidRPr="0024354D">
        <w:t> Ökad hjärtfrekvens utan ökning i kroppstemperatur är tecken till hjärt-/ cirkulationssvikt!  </w:t>
      </w:r>
    </w:p>
    <w:p w14:paraId="70EC66EC" w14:textId="77777777" w:rsidR="0024354D" w:rsidRPr="0024354D" w:rsidRDefault="0024354D" w:rsidP="0024354D">
      <w:r w:rsidRPr="0024354D">
        <w:t>Dagliga analyser av fritt T4!  </w:t>
      </w:r>
    </w:p>
    <w:p w14:paraId="3835615F" w14:textId="77777777" w:rsidR="0024354D" w:rsidRPr="0024354D" w:rsidRDefault="0024354D" w:rsidP="0024354D">
      <w:r w:rsidRPr="0024354D">
        <w:t>Därefter successiv ökning relaterad till fritt T4, TSH och kliniska tillståndet. </w:t>
      </w:r>
    </w:p>
    <w:p w14:paraId="72E55A3E" w14:textId="77777777" w:rsidR="0024354D" w:rsidRPr="0024354D" w:rsidRDefault="0024354D" w:rsidP="00CB1D41">
      <w:pPr>
        <w:pStyle w:val="MellanrubrikVGR"/>
      </w:pPr>
      <w:r w:rsidRPr="0024354D">
        <w:t>Hydrokortison intravenöst  </w:t>
      </w:r>
    </w:p>
    <w:p w14:paraId="63C3E978" w14:textId="77777777" w:rsidR="0024354D" w:rsidRPr="0024354D" w:rsidRDefault="0024354D" w:rsidP="0024354D">
      <w:r w:rsidRPr="0024354D">
        <w:t>Vid myxödemkoma föreligger relativ binjurebarksvikt som kräver behandling under första veckan. Efter provtagning av S-Kortisol ges 100 mg </w:t>
      </w:r>
      <w:proofErr w:type="spellStart"/>
      <w:r w:rsidRPr="0024354D">
        <w:t>Solu-Cortef</w:t>
      </w:r>
      <w:proofErr w:type="spellEnd"/>
      <w:r w:rsidRPr="0024354D">
        <w:t> intravenöst, därefter </w:t>
      </w:r>
      <w:proofErr w:type="gramStart"/>
      <w:r w:rsidRPr="0024354D">
        <w:t>50-100</w:t>
      </w:r>
      <w:proofErr w:type="gramEnd"/>
      <w:r w:rsidRPr="0024354D">
        <w:t> mg </w:t>
      </w:r>
      <w:proofErr w:type="gramStart"/>
      <w:r w:rsidRPr="0024354D">
        <w:t>3-4</w:t>
      </w:r>
      <w:proofErr w:type="gramEnd"/>
      <w:r w:rsidRPr="0024354D">
        <w:t> ggr första dygnet. Sedan ges 50 mg </w:t>
      </w:r>
      <w:proofErr w:type="gramStart"/>
      <w:r w:rsidRPr="0024354D">
        <w:t>3-4</w:t>
      </w:r>
      <w:proofErr w:type="gramEnd"/>
      <w:r w:rsidRPr="0024354D">
        <w:t> ggr dagligen upp till en vecka. </w:t>
      </w:r>
    </w:p>
    <w:p w14:paraId="6DE07EA0" w14:textId="77777777" w:rsidR="0024354D" w:rsidRPr="0024354D" w:rsidRDefault="0024354D" w:rsidP="00CB1D41">
      <w:pPr>
        <w:pStyle w:val="MellanrubrikVGR"/>
      </w:pPr>
      <w:proofErr w:type="spellStart"/>
      <w:r w:rsidRPr="0024354D">
        <w:t>Andningssövervakning</w:t>
      </w:r>
      <w:proofErr w:type="spellEnd"/>
      <w:r w:rsidRPr="0024354D">
        <w:t>  </w:t>
      </w:r>
    </w:p>
    <w:p w14:paraId="5866BEC1" w14:textId="77777777" w:rsidR="0024354D" w:rsidRPr="0024354D" w:rsidRDefault="0024354D" w:rsidP="0024354D">
      <w:r w:rsidRPr="0024354D">
        <w:t>Kontrollera syresättning och fria luftvägar. Eventuellt krävs respiratorbehandling vid </w:t>
      </w:r>
      <w:proofErr w:type="spellStart"/>
      <w:r w:rsidRPr="0024354D">
        <w:t>hypoventilation</w:t>
      </w:r>
      <w:proofErr w:type="spellEnd"/>
      <w:r w:rsidRPr="0024354D">
        <w:t> med </w:t>
      </w:r>
      <w:proofErr w:type="spellStart"/>
      <w:r w:rsidRPr="0024354D">
        <w:t>hypoxi</w:t>
      </w:r>
      <w:proofErr w:type="spellEnd"/>
      <w:r w:rsidRPr="0024354D">
        <w:t> och </w:t>
      </w:r>
      <w:proofErr w:type="spellStart"/>
      <w:r w:rsidRPr="0024354D">
        <w:t>hyperkapni</w:t>
      </w:r>
      <w:proofErr w:type="spellEnd"/>
      <w:r w:rsidRPr="0024354D">
        <w:t>.  </w:t>
      </w:r>
    </w:p>
    <w:p w14:paraId="78B0CB0D" w14:textId="77777777" w:rsidR="0024354D" w:rsidRPr="0024354D" w:rsidRDefault="0024354D" w:rsidP="00CB1D41">
      <w:pPr>
        <w:pStyle w:val="MellanrubrikVGR"/>
      </w:pPr>
      <w:r w:rsidRPr="0024354D">
        <w:lastRenderedPageBreak/>
        <w:t>Cirkulationsövervakning  </w:t>
      </w:r>
    </w:p>
    <w:p w14:paraId="316AA2DE" w14:textId="77777777" w:rsidR="0024354D" w:rsidRPr="0024354D" w:rsidRDefault="0024354D" w:rsidP="0024354D">
      <w:r w:rsidRPr="0024354D">
        <w:t>Överväg central ventrycksmätning p.g.a. risk för övervätskning vid </w:t>
      </w:r>
      <w:proofErr w:type="spellStart"/>
      <w:r w:rsidRPr="0024354D">
        <w:t>cirkulatoriska</w:t>
      </w:r>
      <w:proofErr w:type="spellEnd"/>
      <w:r w:rsidRPr="0024354D">
        <w:t> problem. Beakta risk för </w:t>
      </w:r>
      <w:proofErr w:type="spellStart"/>
      <w:r w:rsidRPr="0024354D">
        <w:t>bradyarytmi</w:t>
      </w:r>
      <w:proofErr w:type="spellEnd"/>
      <w:r w:rsidRPr="0024354D">
        <w:t>, hypotoni, </w:t>
      </w:r>
      <w:proofErr w:type="spellStart"/>
      <w:r w:rsidRPr="0024354D">
        <w:t>myokardinsufficiens</w:t>
      </w:r>
      <w:proofErr w:type="spellEnd"/>
      <w:r w:rsidRPr="0024354D">
        <w:t> och </w:t>
      </w:r>
      <w:proofErr w:type="spellStart"/>
      <w:r w:rsidRPr="0024354D">
        <w:t>perikardvätska</w:t>
      </w:r>
      <w:proofErr w:type="spellEnd"/>
      <w:r w:rsidRPr="0024354D">
        <w:t>. </w:t>
      </w:r>
    </w:p>
    <w:p w14:paraId="62F6DCE9" w14:textId="77777777" w:rsidR="0024354D" w:rsidRPr="0024354D" w:rsidRDefault="0024354D" w:rsidP="00CB1D41">
      <w:pPr>
        <w:pStyle w:val="MellanrubrikVGR"/>
      </w:pPr>
      <w:r w:rsidRPr="0024354D">
        <w:t>Temperaturreglering  </w:t>
      </w:r>
    </w:p>
    <w:p w14:paraId="3385D4AD" w14:textId="77777777" w:rsidR="0024354D" w:rsidRPr="0024354D" w:rsidRDefault="0024354D" w:rsidP="0024354D">
      <w:r w:rsidRPr="0024354D">
        <w:t>Kroppstemperaturen stiger som uttryck för begynnande terapieffekt. Extern uppvärmning bör undvikas. Undvik förluster av värme från huden (filtar).  </w:t>
      </w:r>
    </w:p>
    <w:p w14:paraId="303CB841" w14:textId="77777777" w:rsidR="0024354D" w:rsidRPr="0024354D" w:rsidRDefault="0024354D" w:rsidP="00CB1D41">
      <w:pPr>
        <w:pStyle w:val="MellanrubrikVGR"/>
      </w:pPr>
      <w:r w:rsidRPr="0024354D">
        <w:t>Vätske- och elektrolytbehandling  </w:t>
      </w:r>
    </w:p>
    <w:p w14:paraId="2475736D" w14:textId="77777777" w:rsidR="0024354D" w:rsidRPr="0024354D" w:rsidRDefault="0024354D" w:rsidP="0024354D">
      <w:r w:rsidRPr="0024354D">
        <w:t>Var försiktig med vätsketillförsel (risk för övervätskning och hjärtsvikt). </w:t>
      </w:r>
      <w:proofErr w:type="spellStart"/>
      <w:r w:rsidRPr="0024354D">
        <w:t>Hyponatriemi</w:t>
      </w:r>
      <w:proofErr w:type="spellEnd"/>
      <w:r w:rsidRPr="0024354D">
        <w:t> är vanlig och </w:t>
      </w:r>
      <w:proofErr w:type="spellStart"/>
      <w:r w:rsidRPr="0024354D">
        <w:t>diuretika</w:t>
      </w:r>
      <w:proofErr w:type="spellEnd"/>
      <w:r w:rsidRPr="0024354D">
        <w:t> bör ges med försiktighet. </w:t>
      </w:r>
      <w:proofErr w:type="spellStart"/>
      <w:r w:rsidRPr="0024354D">
        <w:t>Erytrocytinfusion</w:t>
      </w:r>
      <w:proofErr w:type="spellEnd"/>
      <w:r w:rsidRPr="0024354D">
        <w:t> ges vid </w:t>
      </w:r>
      <w:proofErr w:type="gramStart"/>
      <w:r w:rsidRPr="0024354D">
        <w:t>EVF&lt;</w:t>
      </w:r>
      <w:proofErr w:type="gramEnd"/>
      <w:r w:rsidRPr="0024354D">
        <w:t>30%. </w:t>
      </w:r>
    </w:p>
    <w:p w14:paraId="48D9DFF5" w14:textId="77777777" w:rsidR="0024354D" w:rsidRPr="0024354D" w:rsidRDefault="0024354D" w:rsidP="00CB1D41">
      <w:pPr>
        <w:pStyle w:val="MellanrubrikVGR"/>
      </w:pPr>
      <w:r w:rsidRPr="0024354D">
        <w:t>Infektion  </w:t>
      </w:r>
    </w:p>
    <w:p w14:paraId="69719F28" w14:textId="77777777" w:rsidR="0024354D" w:rsidRPr="0024354D" w:rsidRDefault="0024354D" w:rsidP="0024354D">
      <w:r w:rsidRPr="0024354D">
        <w:t>P.g.a. nedsatt benmärgfunktion och nedsatt leukocytfunktion (ingen feberreaktion vid grav </w:t>
      </w:r>
      <w:proofErr w:type="spellStart"/>
      <w:r w:rsidRPr="0024354D">
        <w:t>hypotyreos</w:t>
      </w:r>
      <w:proofErr w:type="spellEnd"/>
      <w:r w:rsidRPr="0024354D">
        <w:t>!) ska bredspektrumantibiotika ges enligt riktlinje </w:t>
      </w:r>
      <w:hyperlink r:id="rId11" w:tgtFrame="_blank" w:history="1">
        <w:r w:rsidRPr="0024354D">
          <w:rPr>
            <w:rStyle w:val="Hyperlnk"/>
          </w:rPr>
          <w:t>Antibiotikabehandling till vuxna</w:t>
        </w:r>
      </w:hyperlink>
      <w:r w:rsidRPr="0024354D">
        <w:t> samt för diagnosgrupp ”febril </w:t>
      </w:r>
      <w:proofErr w:type="spellStart"/>
      <w:r w:rsidRPr="0024354D">
        <w:t>neutropeni</w:t>
      </w:r>
      <w:proofErr w:type="spellEnd"/>
      <w:r w:rsidRPr="0024354D">
        <w:t>” </w:t>
      </w:r>
      <w:proofErr w:type="gramStart"/>
      <w:r w:rsidRPr="0024354D">
        <w:t>t.ex.</w:t>
      </w:r>
      <w:proofErr w:type="gramEnd"/>
      <w:r w:rsidRPr="0024354D">
        <w:t> </w:t>
      </w:r>
      <w:proofErr w:type="spellStart"/>
      <w:r w:rsidRPr="0024354D">
        <w:t>Piperacillin-tazobactam</w:t>
      </w:r>
      <w:proofErr w:type="spellEnd"/>
      <w:r w:rsidRPr="0024354D">
        <w:t> eller dylikt. </w:t>
      </w:r>
    </w:p>
    <w:p w14:paraId="46F3A39D" w14:textId="77777777" w:rsidR="0024354D" w:rsidRPr="0024354D" w:rsidRDefault="0024354D" w:rsidP="00CB1D41">
      <w:pPr>
        <w:pStyle w:val="MellanrubrikVGR"/>
      </w:pPr>
      <w:r w:rsidRPr="0024354D">
        <w:t>Koagulation  </w:t>
      </w:r>
    </w:p>
    <w:p w14:paraId="0BD88EF6" w14:textId="77777777" w:rsidR="0024354D" w:rsidRPr="0024354D" w:rsidRDefault="0024354D" w:rsidP="0024354D">
      <w:r w:rsidRPr="0024354D">
        <w:t>Nedsatt trombocytfunktion kan ses. Kan svara på </w:t>
      </w:r>
      <w:proofErr w:type="spellStart"/>
      <w:r w:rsidRPr="0024354D">
        <w:t>desmopressin</w:t>
      </w:r>
      <w:proofErr w:type="spellEnd"/>
      <w:r w:rsidRPr="0024354D">
        <w:t> (</w:t>
      </w:r>
      <w:proofErr w:type="spellStart"/>
      <w:r w:rsidRPr="0024354D">
        <w:t>Octostim</w:t>
      </w:r>
      <w:proofErr w:type="spellEnd"/>
      <w:r w:rsidRPr="0024354D">
        <w:t>).  </w:t>
      </w:r>
    </w:p>
    <w:p w14:paraId="0DF12D71" w14:textId="77777777" w:rsidR="0024354D" w:rsidRPr="0024354D" w:rsidRDefault="0024354D" w:rsidP="00CB1D41">
      <w:pPr>
        <w:pStyle w:val="MellanrubrikVGR"/>
      </w:pPr>
      <w:r w:rsidRPr="0024354D">
        <w:t>Övrigt  </w:t>
      </w:r>
    </w:p>
    <w:p w14:paraId="7868F2C2" w14:textId="77777777" w:rsidR="0024354D" w:rsidRPr="0024354D" w:rsidRDefault="0024354D" w:rsidP="0024354D">
      <w:r w:rsidRPr="0024354D">
        <w:t>Beakta långsam läkemedelsmetabolism. Om </w:t>
      </w:r>
      <w:proofErr w:type="spellStart"/>
      <w:r w:rsidRPr="0024354D">
        <w:t>tyroxin</w:t>
      </w:r>
      <w:proofErr w:type="spellEnd"/>
      <w:r w:rsidRPr="0024354D">
        <w:t> inte kan ges intravenöst tillförs det i tablettform via ventrikelsond (se rubrik </w:t>
      </w:r>
      <w:proofErr w:type="spellStart"/>
      <w:r w:rsidRPr="0024354D">
        <w:t>Tyroxinbehandling</w:t>
      </w:r>
      <w:proofErr w:type="spellEnd"/>
      <w:r w:rsidRPr="0024354D">
        <w:t>). Behandling med </w:t>
      </w:r>
      <w:proofErr w:type="spellStart"/>
      <w:r w:rsidRPr="0024354D">
        <w:t>trijodtyronin</w:t>
      </w:r>
      <w:proofErr w:type="spellEnd"/>
      <w:r w:rsidRPr="0024354D">
        <w:t> rekommenderas inte vid akuta situationer </w:t>
      </w:r>
    </w:p>
    <w:p w14:paraId="5F510B19" w14:textId="77777777" w:rsidR="0024354D" w:rsidRDefault="0024354D" w:rsidP="0024354D"/>
    <w:p w14:paraId="188AE2C8" w14:textId="78513AFE" w:rsidR="009A32ED" w:rsidRPr="000D04ED" w:rsidRDefault="009A32ED" w:rsidP="009A32ED">
      <w:pPr>
        <w:pStyle w:val="Rubrik2"/>
        <w:ind w:right="-143"/>
      </w:pPr>
      <w:r w:rsidRPr="000D04ED">
        <w:t>Källförteckning</w:t>
      </w:r>
      <w:bookmarkEnd w:id="10"/>
      <w:bookmarkEnd w:id="11"/>
    </w:p>
    <w:p w14:paraId="40AA233F" w14:textId="1F6B156C" w:rsidR="009C6C0C" w:rsidRDefault="00CB1D41" w:rsidP="009A32ED">
      <w:pPr>
        <w:ind w:right="-143"/>
      </w:pPr>
      <w:r w:rsidRPr="00CB1D41">
        <w:t>Antibiotikabehandling till vuxna riktlinje. Sjukhusövergripande riktlinje, SÄS </w:t>
      </w:r>
      <w:r w:rsidRPr="00CB1D41">
        <w:br/>
      </w:r>
      <w:hyperlink r:id="rId12" w:tgtFrame="_blank" w:history="1">
        <w:r w:rsidRPr="00CB1D41">
          <w:rPr>
            <w:rStyle w:val="Hyperlnk"/>
          </w:rPr>
          <w:t>hittadokument.vgregion.se/sas</w:t>
        </w:r>
      </w:hyperlink>
      <w:r w:rsidRPr="00CB1D41">
        <w:t> </w:t>
      </w: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D854A" w14:textId="77777777" w:rsidR="002B2537" w:rsidRDefault="002B2537">
      <w:r>
        <w:separator/>
      </w:r>
    </w:p>
  </w:endnote>
  <w:endnote w:type="continuationSeparator" w:id="0">
    <w:p w14:paraId="444BBD08" w14:textId="77777777" w:rsidR="002B2537" w:rsidRDefault="002B2537">
      <w:r>
        <w:continuationSeparator/>
      </w:r>
    </w:p>
  </w:endnote>
  <w:endnote w:type="continuationNotice" w:id="1">
    <w:p w14:paraId="12D848E1" w14:textId="77777777" w:rsidR="002B2537" w:rsidRDefault="002B25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704DA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345AF" w14:textId="77777777" w:rsidR="002B2537" w:rsidRDefault="002B2537"/>
  </w:footnote>
  <w:footnote w:type="continuationSeparator" w:id="0">
    <w:p w14:paraId="16ABC311" w14:textId="77777777" w:rsidR="002B2537" w:rsidRDefault="002B2537">
      <w:r>
        <w:continuationSeparator/>
      </w:r>
    </w:p>
  </w:footnote>
  <w:footnote w:type="continuationNotice" w:id="1">
    <w:p w14:paraId="4CC5ABDD" w14:textId="77777777" w:rsidR="002B2537" w:rsidRDefault="002B25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C557DD"/>
    <w:multiLevelType w:val="multilevel"/>
    <w:tmpl w:val="280A6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A7366E"/>
    <w:multiLevelType w:val="multilevel"/>
    <w:tmpl w:val="AA6EE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AD7666A"/>
    <w:multiLevelType w:val="multilevel"/>
    <w:tmpl w:val="6DFAB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A3653D"/>
    <w:multiLevelType w:val="multilevel"/>
    <w:tmpl w:val="1E2CE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C306C47"/>
    <w:multiLevelType w:val="multilevel"/>
    <w:tmpl w:val="6D467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FA80E9A"/>
    <w:multiLevelType w:val="multilevel"/>
    <w:tmpl w:val="D6007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46A1357"/>
    <w:multiLevelType w:val="multilevel"/>
    <w:tmpl w:val="5CCED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CD9223B"/>
    <w:multiLevelType w:val="multilevel"/>
    <w:tmpl w:val="B9928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727A63"/>
    <w:multiLevelType w:val="multilevel"/>
    <w:tmpl w:val="F69C5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FBE6EC2"/>
    <w:multiLevelType w:val="multilevel"/>
    <w:tmpl w:val="BBD0C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2D2E21"/>
    <w:multiLevelType w:val="multilevel"/>
    <w:tmpl w:val="CBE6B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6221E1F"/>
    <w:multiLevelType w:val="multilevel"/>
    <w:tmpl w:val="8C9E0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69A0F93"/>
    <w:multiLevelType w:val="multilevel"/>
    <w:tmpl w:val="38ACA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0FF2742"/>
    <w:multiLevelType w:val="multilevel"/>
    <w:tmpl w:val="964EC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1645B59"/>
    <w:multiLevelType w:val="multilevel"/>
    <w:tmpl w:val="6A746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99B05DC"/>
    <w:multiLevelType w:val="multilevel"/>
    <w:tmpl w:val="12F46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DCA118C"/>
    <w:multiLevelType w:val="multilevel"/>
    <w:tmpl w:val="94A62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DE10461"/>
    <w:multiLevelType w:val="multilevel"/>
    <w:tmpl w:val="4A287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F5A6235"/>
    <w:multiLevelType w:val="multilevel"/>
    <w:tmpl w:val="BB3EE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35"/>
  </w:num>
  <w:num w:numId="2" w16cid:durableId="1367871050">
    <w:abstractNumId w:val="27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8"/>
  </w:num>
  <w:num w:numId="6" w16cid:durableId="444931515">
    <w:abstractNumId w:val="3"/>
  </w:num>
  <w:num w:numId="7" w16cid:durableId="739910959">
    <w:abstractNumId w:val="19"/>
  </w:num>
  <w:num w:numId="8" w16cid:durableId="391579451">
    <w:abstractNumId w:val="1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4"/>
  </w:num>
  <w:num w:numId="14" w16cid:durableId="36130748">
    <w:abstractNumId w:val="16"/>
  </w:num>
  <w:num w:numId="15" w16cid:durableId="560679449">
    <w:abstractNumId w:val="10"/>
  </w:num>
  <w:num w:numId="16" w16cid:durableId="1420566503">
    <w:abstractNumId w:val="22"/>
  </w:num>
  <w:num w:numId="17" w16cid:durableId="256527698">
    <w:abstractNumId w:val="7"/>
  </w:num>
  <w:num w:numId="18" w16cid:durableId="1090539201">
    <w:abstractNumId w:val="18"/>
  </w:num>
  <w:num w:numId="19" w16cid:durableId="1846439597">
    <w:abstractNumId w:val="32"/>
  </w:num>
  <w:num w:numId="20" w16cid:durableId="148062327">
    <w:abstractNumId w:val="30"/>
  </w:num>
  <w:num w:numId="21" w16cid:durableId="1540123675">
    <w:abstractNumId w:val="36"/>
  </w:num>
  <w:num w:numId="22" w16cid:durableId="1929075719">
    <w:abstractNumId w:val="25"/>
  </w:num>
  <w:num w:numId="23" w16cid:durableId="1469863511">
    <w:abstractNumId w:val="26"/>
  </w:num>
  <w:num w:numId="24" w16cid:durableId="647636024">
    <w:abstractNumId w:val="34"/>
  </w:num>
  <w:num w:numId="25" w16cid:durableId="486633613">
    <w:abstractNumId w:val="33"/>
  </w:num>
  <w:num w:numId="26" w16cid:durableId="1584800862">
    <w:abstractNumId w:val="5"/>
  </w:num>
  <w:num w:numId="27" w16cid:durableId="1977568220">
    <w:abstractNumId w:val="12"/>
  </w:num>
  <w:num w:numId="28" w16cid:durableId="1034110511">
    <w:abstractNumId w:val="14"/>
  </w:num>
  <w:num w:numId="29" w16cid:durableId="600572534">
    <w:abstractNumId w:val="23"/>
  </w:num>
  <w:num w:numId="30" w16cid:durableId="794786936">
    <w:abstractNumId w:val="31"/>
  </w:num>
  <w:num w:numId="31" w16cid:durableId="819811790">
    <w:abstractNumId w:val="17"/>
  </w:num>
  <w:num w:numId="32" w16cid:durableId="828638975">
    <w:abstractNumId w:val="21"/>
  </w:num>
  <w:num w:numId="33" w16cid:durableId="1679960448">
    <w:abstractNumId w:val="29"/>
  </w:num>
  <w:num w:numId="34" w16cid:durableId="1610967143">
    <w:abstractNumId w:val="20"/>
  </w:num>
  <w:num w:numId="35" w16cid:durableId="1038312546">
    <w:abstractNumId w:val="13"/>
  </w:num>
  <w:num w:numId="36" w16cid:durableId="1016998770">
    <w:abstractNumId w:val="11"/>
  </w:num>
  <w:num w:numId="37" w16cid:durableId="1593050110">
    <w:abstractNumId w:val="8"/>
  </w:num>
  <w:num w:numId="38" w16cid:durableId="8288366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8A8"/>
    <w:rsid w:val="00095368"/>
    <w:rsid w:val="000954C4"/>
    <w:rsid w:val="000A611A"/>
    <w:rsid w:val="000B0A24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FEF"/>
    <w:rsid w:val="001D3D33"/>
    <w:rsid w:val="001E3789"/>
    <w:rsid w:val="00211487"/>
    <w:rsid w:val="00211D91"/>
    <w:rsid w:val="00217DEC"/>
    <w:rsid w:val="002273C9"/>
    <w:rsid w:val="00235B57"/>
    <w:rsid w:val="0024354D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2537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CDB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04DA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57D"/>
    <w:rsid w:val="00A65FD4"/>
    <w:rsid w:val="00A81198"/>
    <w:rsid w:val="00A81E48"/>
    <w:rsid w:val="00A82035"/>
    <w:rsid w:val="00A8323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B7E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D41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036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C103E1"/>
    <w:rsid w:val="083D4242"/>
    <w:rsid w:val="12E094A2"/>
    <w:rsid w:val="4607399C"/>
    <w:rsid w:val="47A9214F"/>
    <w:rsid w:val="53AFB04B"/>
    <w:rsid w:val="61A16A85"/>
    <w:rsid w:val="647B2B65"/>
    <w:rsid w:val="674D2B3F"/>
    <w:rsid w:val="6B2CF8ED"/>
    <w:rsid w:val="7302C430"/>
    <w:rsid w:val="7A71F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B69E771-B618-40EC-A5AF-5AB662BF8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7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56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8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53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86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8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32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12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40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77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97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26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45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7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96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47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84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44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47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83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27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7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1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32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2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25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56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54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19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49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0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6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1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3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0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8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6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3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1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9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5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06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29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42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91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0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03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0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8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50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77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52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04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45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87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73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37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40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86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86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15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62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75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72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6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818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61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4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15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67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06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93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55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9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9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8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4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2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0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9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29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7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0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76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10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7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544</Words>
  <Characters>4495</Characters>
  <Application>Microsoft Office Word</Application>
  <DocSecurity>0</DocSecurity>
  <Lines>124</Lines>
  <Paragraphs>82</Paragraphs>
  <ScaleCrop>false</ScaleCrop>
  <Manager/>
  <Company/>
  <LinksUpToDate>false</LinksUpToDate>
  <CharactersWithSpaces>4957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Myxödemkoma, SÄS</dc:title>
  <dc:subject/>
  <dc:creator>Kristina Johansson</dc:creator>
  <keywords/>
  <lastModifiedBy>Madeleine Wahlgren</lastModifiedBy>
  <revision>8</revision>
  <dcterms:created xsi:type="dcterms:W3CDTF">2026-03-20T08:08:00.0000000Z</dcterms:created>
  <dcterms:modified xsi:type="dcterms:W3CDTF">2026-04-22T07:26:00.0000000Z</dcterms:modified>
</coreProperties>
</file>