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FBF9FE" w14:textId="77777777" w:rsidR="00C14B54" w:rsidRDefault="00C14B54" w:rsidP="00C14B54">
      <w:pPr>
        <w:pStyle w:val="Rubrik1"/>
      </w:pPr>
      <w:bookmarkStart w:id="0" w:name="_Toc100327185"/>
      <w:bookmarkStart w:id="1" w:name="_Toc181866757"/>
      <w:bookmarkStart w:id="2" w:name="_Toc72840807"/>
      <w:proofErr w:type="spellStart"/>
      <w:r w:rsidRPr="00C14B54">
        <w:t>Myastenia</w:t>
      </w:r>
      <w:proofErr w:type="spellEnd"/>
      <w:r w:rsidRPr="00C14B54">
        <w:t xml:space="preserve"> gravis och kontrastmedel vid röntgenundersökning, SÄS</w:t>
      </w:r>
    </w:p>
    <w:p w14:paraId="7C5FCB37" w14:textId="6832B94F" w:rsidR="00416E80" w:rsidRDefault="00416E80" w:rsidP="00416E80">
      <w:pPr>
        <w:pStyle w:val="Rubrik2"/>
      </w:pPr>
      <w:r w:rsidRPr="00D622BA">
        <w:t>Förändringar sedan föregående version</w:t>
      </w:r>
    </w:p>
    <w:p w14:paraId="7D1F9473" w14:textId="77777777" w:rsidR="00C14B54" w:rsidRPr="000E3A55" w:rsidRDefault="00C14B54" w:rsidP="00C14B54">
      <w:r w:rsidRPr="000E3A55">
        <w:t>Redaktionella ändringar, giltighetstiden förlängd.</w:t>
      </w:r>
    </w:p>
    <w:p w14:paraId="69BCFD87" w14:textId="62C476AC" w:rsidR="009A32ED" w:rsidRDefault="009A32ED" w:rsidP="009A32ED">
      <w:pPr>
        <w:pStyle w:val="Rubrik2"/>
        <w:ind w:right="-143"/>
      </w:pPr>
      <w:r>
        <w:t>Sammanfattning</w:t>
      </w:r>
      <w:bookmarkEnd w:id="0"/>
      <w:bookmarkEnd w:id="1"/>
    </w:p>
    <w:p w14:paraId="257409DB" w14:textId="77777777" w:rsidR="00C14B54" w:rsidRDefault="00C14B54" w:rsidP="00C14B54">
      <w:bookmarkStart w:id="3" w:name="_Toc100327186"/>
      <w:bookmarkStart w:id="4" w:name="_Toc181866759"/>
      <w:bookmarkEnd w:id="2"/>
      <w:r w:rsidRPr="000418F8">
        <w:t xml:space="preserve">Riktlinjen beskriver de förhållningsregler som gäller vid bilddiagnostisk kontrastförstärkt undersökning hos patienter med </w:t>
      </w:r>
      <w:proofErr w:type="spellStart"/>
      <w:r w:rsidRPr="000418F8">
        <w:t>myastenia</w:t>
      </w:r>
      <w:proofErr w:type="spellEnd"/>
      <w:r w:rsidRPr="000418F8">
        <w:t xml:space="preserve"> gravis.</w:t>
      </w:r>
    </w:p>
    <w:p w14:paraId="29B03EF5" w14:textId="77777777" w:rsidR="009A32ED" w:rsidRDefault="009A32ED" w:rsidP="009A32ED">
      <w:pPr>
        <w:pStyle w:val="Rubrik2"/>
        <w:ind w:right="-143"/>
      </w:pPr>
      <w:r>
        <w:t>Bakgrund och syfte</w:t>
      </w:r>
      <w:bookmarkEnd w:id="3"/>
      <w:bookmarkEnd w:id="4"/>
      <w:r>
        <w:t xml:space="preserve"> </w:t>
      </w:r>
    </w:p>
    <w:p w14:paraId="3308E4FC" w14:textId="77777777" w:rsidR="00C14B54" w:rsidRPr="00E93AAC" w:rsidRDefault="00C14B54" w:rsidP="00C14B54">
      <w:bookmarkStart w:id="5" w:name="_Toc100327187"/>
      <w:bookmarkStart w:id="6" w:name="_Toc181866760"/>
      <w:proofErr w:type="spellStart"/>
      <w:r w:rsidRPr="00E93AAC">
        <w:t>Myasthenia</w:t>
      </w:r>
      <w:proofErr w:type="spellEnd"/>
      <w:r w:rsidRPr="00E93AAC">
        <w:t xml:space="preserve"> gravis (MG) kan påverkas av en rad farmaka. </w:t>
      </w:r>
      <w:proofErr w:type="spellStart"/>
      <w:r w:rsidRPr="00E93AAC">
        <w:t>Exacerbation</w:t>
      </w:r>
      <w:proofErr w:type="spellEnd"/>
      <w:r w:rsidRPr="00E93AAC">
        <w:t xml:space="preserve"> av MG har också beskrivits efter administration av både jod- och gadolinium-KM (kontrastmedel). Patienter kan inom loppet av några minuter bli gravt påverkade, paralyserade och få andningsstillestånd. Reaktionen kan möjligen vara sekundär till en ökad neuromuskulär blockad orsakad av kontrastmedlen [1-7].</w:t>
      </w:r>
    </w:p>
    <w:p w14:paraId="77456445" w14:textId="77777777" w:rsidR="00C14B54" w:rsidRPr="00E93AAC" w:rsidRDefault="00C14B54" w:rsidP="00C14B54">
      <w:r w:rsidRPr="00E93AAC">
        <w:t xml:space="preserve">Den </w:t>
      </w:r>
      <w:proofErr w:type="spellStart"/>
      <w:r w:rsidRPr="00E93AAC">
        <w:t>myastena</w:t>
      </w:r>
      <w:proofErr w:type="spellEnd"/>
      <w:r w:rsidRPr="00E93AAC">
        <w:t xml:space="preserve"> reaktionen på kontrastmedel tycks främst drabba patienter med </w:t>
      </w:r>
      <w:proofErr w:type="spellStart"/>
      <w:r w:rsidRPr="00E93AAC">
        <w:t>bulbära</w:t>
      </w:r>
      <w:proofErr w:type="spellEnd"/>
      <w:r w:rsidRPr="00E93AAC">
        <w:t xml:space="preserve"> symtom (svårigheter att svälja, tala eller andas) och som inte haft adekvat </w:t>
      </w:r>
      <w:proofErr w:type="spellStart"/>
      <w:r w:rsidRPr="00E93AAC">
        <w:t>immunosuppression</w:t>
      </w:r>
      <w:proofErr w:type="spellEnd"/>
      <w:r w:rsidRPr="00E93AAC">
        <w:t xml:space="preserve">. I en publicerad studie utvecklade 7 av 112 patienter (6 %) med MG en akut försämring inom första dygnet efter datortomografi med icke-joniska låg- eller </w:t>
      </w:r>
      <w:proofErr w:type="spellStart"/>
      <w:r w:rsidRPr="00E93AAC">
        <w:t>iso-osmolära</w:t>
      </w:r>
      <w:proofErr w:type="spellEnd"/>
      <w:r w:rsidRPr="00E93AAC">
        <w:t xml:space="preserve"> kontrastmedel, 6 av de 7 patienterna utvecklade andningsdepression och en patient avled [3].</w:t>
      </w:r>
    </w:p>
    <w:p w14:paraId="13777C4E" w14:textId="77777777" w:rsidR="00D43AC5" w:rsidRPr="00EB10F7" w:rsidRDefault="00D43AC5" w:rsidP="00D43AC5">
      <w:pPr>
        <w:spacing w:after="140" w:line="240" w:lineRule="auto"/>
        <w:ind w:left="2676" w:right="0"/>
        <w:rPr>
          <w:szCs w:val="20"/>
        </w:rPr>
      </w:pPr>
    </w:p>
    <w:p w14:paraId="69E881A5" w14:textId="77777777" w:rsidR="00D43AC5" w:rsidRPr="00EB10F7" w:rsidRDefault="00D43AC5" w:rsidP="00D43AC5">
      <w:pPr>
        <w:pStyle w:val="Rubrik2"/>
      </w:pPr>
      <w:bookmarkStart w:id="7" w:name="_Toc56421151"/>
      <w:r w:rsidRPr="00EB10F7">
        <w:t>Förutsättningar</w:t>
      </w:r>
      <w:bookmarkEnd w:id="7"/>
    </w:p>
    <w:p w14:paraId="058939D1" w14:textId="77777777" w:rsidR="00C14B54" w:rsidRPr="00E93AAC" w:rsidRDefault="00C14B54" w:rsidP="00C14B54">
      <w:pPr>
        <w:pStyle w:val="Liststycke"/>
        <w:numPr>
          <w:ilvl w:val="0"/>
          <w:numId w:val="23"/>
        </w:numPr>
      </w:pPr>
      <w:bookmarkStart w:id="8" w:name="_Toc56421154"/>
      <w:r w:rsidRPr="00E93AAC">
        <w:t>Jod- och gadolinium-KM bör endast användas på strikta indikationer på MG-patienter.</w:t>
      </w:r>
    </w:p>
    <w:p w14:paraId="7C7BC124" w14:textId="77777777" w:rsidR="00C14B54" w:rsidRPr="00E93AAC" w:rsidRDefault="00C14B54" w:rsidP="00C14B54">
      <w:pPr>
        <w:pStyle w:val="Liststycke"/>
        <w:numPr>
          <w:ilvl w:val="0"/>
          <w:numId w:val="23"/>
        </w:numPr>
      </w:pPr>
      <w:r w:rsidRPr="00E93AAC">
        <w:t>Om KM används bör patienterna övervakas i samband med undersökningen, och beredskap finnas för andningsstöd med blåsa och mask samt med annan livräddande behandling.</w:t>
      </w:r>
    </w:p>
    <w:p w14:paraId="32AD8774" w14:textId="77777777" w:rsidR="00C14B54" w:rsidRPr="00E93AAC" w:rsidRDefault="00C14B54" w:rsidP="00C14B54">
      <w:pPr>
        <w:pStyle w:val="Liststycke"/>
        <w:numPr>
          <w:ilvl w:val="0"/>
          <w:numId w:val="23"/>
        </w:numPr>
      </w:pPr>
      <w:r w:rsidRPr="00E93AAC">
        <w:t xml:space="preserve">På MG-patienter med </w:t>
      </w:r>
      <w:proofErr w:type="spellStart"/>
      <w:r w:rsidRPr="00E93AAC">
        <w:t>bulbära</w:t>
      </w:r>
      <w:proofErr w:type="spellEnd"/>
      <w:r w:rsidRPr="00E93AAC">
        <w:t xml:space="preserve"> symtom bör ett dygns inläggning övervägas p.g.a. risken för fördröjd debut av symtomförsämringen.</w:t>
      </w:r>
    </w:p>
    <w:p w14:paraId="46322CE8" w14:textId="77777777" w:rsidR="00C14B54" w:rsidRPr="00E93AAC" w:rsidRDefault="00C14B54" w:rsidP="00C14B54">
      <w:pPr>
        <w:pStyle w:val="Liststycke"/>
        <w:numPr>
          <w:ilvl w:val="0"/>
          <w:numId w:val="23"/>
        </w:numPr>
      </w:pPr>
      <w:r w:rsidRPr="00E93AAC">
        <w:t xml:space="preserve">Patienter med lindrigare symtom utan </w:t>
      </w:r>
      <w:proofErr w:type="spellStart"/>
      <w:r w:rsidRPr="00E93AAC">
        <w:t>bulbär</w:t>
      </w:r>
      <w:proofErr w:type="spellEnd"/>
      <w:r w:rsidRPr="00E93AAC">
        <w:t xml:space="preserve"> påverkan kan undersökas i öppen vård.</w:t>
      </w:r>
    </w:p>
    <w:p w14:paraId="0DF189DD" w14:textId="77777777" w:rsidR="00C14B54" w:rsidRDefault="00C14B54" w:rsidP="00C14B54">
      <w:pPr>
        <w:pStyle w:val="Liststycke"/>
        <w:numPr>
          <w:ilvl w:val="0"/>
          <w:numId w:val="23"/>
        </w:numPr>
      </w:pPr>
      <w:r w:rsidRPr="00E93AAC">
        <w:t xml:space="preserve">Risk för allvarlig försämring torde vara liten om </w:t>
      </w:r>
      <w:proofErr w:type="spellStart"/>
      <w:r w:rsidRPr="00E93AAC">
        <w:t>myastenin</w:t>
      </w:r>
      <w:proofErr w:type="spellEnd"/>
      <w:r w:rsidRPr="00E93AAC">
        <w:t xml:space="preserve"> är under optimal behandling.</w:t>
      </w:r>
    </w:p>
    <w:p w14:paraId="01AB1FA1" w14:textId="77777777" w:rsidR="00C14B54" w:rsidRPr="00E93AAC" w:rsidRDefault="00C14B54" w:rsidP="00C14B54">
      <w:pPr>
        <w:pStyle w:val="Rubrik3"/>
      </w:pPr>
      <w:bookmarkStart w:id="9" w:name="_Toc86996655"/>
      <w:bookmarkStart w:id="10" w:name="_Toc256000003"/>
      <w:bookmarkStart w:id="11" w:name="_Toc145424217"/>
      <w:r w:rsidRPr="00E93AAC">
        <w:t>Ansvar</w:t>
      </w:r>
      <w:bookmarkEnd w:id="9"/>
      <w:bookmarkEnd w:id="10"/>
      <w:bookmarkEnd w:id="11"/>
    </w:p>
    <w:p w14:paraId="1CE90F40" w14:textId="77777777" w:rsidR="00C14B54" w:rsidRPr="00E93AAC" w:rsidRDefault="00C14B54" w:rsidP="00C14B54">
      <w:r w:rsidRPr="00E93AAC">
        <w:t xml:space="preserve">Röntgenläkare saknar åtkomst till patientjournalen i </w:t>
      </w:r>
      <w:proofErr w:type="spellStart"/>
      <w:r w:rsidRPr="00E93AAC">
        <w:t>Melior</w:t>
      </w:r>
      <w:proofErr w:type="spellEnd"/>
      <w:r w:rsidRPr="00E93AAC">
        <w:t xml:space="preserve">. Remittenten ansvarar för att det i remissen tydligt framgår att patienten har </w:t>
      </w:r>
      <w:proofErr w:type="spellStart"/>
      <w:r w:rsidRPr="00E93AAC">
        <w:t>myastenia</w:t>
      </w:r>
      <w:proofErr w:type="spellEnd"/>
      <w:r w:rsidRPr="00E93AAC">
        <w:t xml:space="preserve"> gravis, om </w:t>
      </w:r>
      <w:proofErr w:type="spellStart"/>
      <w:r w:rsidRPr="00E93AAC">
        <w:t>bulbära</w:t>
      </w:r>
      <w:proofErr w:type="spellEnd"/>
      <w:r w:rsidRPr="00E93AAC">
        <w:t xml:space="preserve"> symtom föreligger eller inte samt huruvida patienten är adekvat behandlad och välinställd.</w:t>
      </w:r>
    </w:p>
    <w:p w14:paraId="33FAC0BA" w14:textId="77777777" w:rsidR="00C14B54" w:rsidRPr="00E93AAC" w:rsidRDefault="00C14B54" w:rsidP="00C14B54">
      <w:r w:rsidRPr="00E93AAC">
        <w:t>Radiolog tar ställning till om undersökning kan göras utan intravenös kontrast.</w:t>
      </w:r>
    </w:p>
    <w:p w14:paraId="35C06C13" w14:textId="77777777" w:rsidR="00C14B54" w:rsidRPr="00E93AAC" w:rsidRDefault="00C14B54" w:rsidP="00C14B54">
      <w:r w:rsidRPr="00E93AAC">
        <w:t>Radiolog och röntgensjuksköterska ansvarar för att rutiner följs så att undersökningar sker på ett patientsäkert vis.</w:t>
      </w:r>
    </w:p>
    <w:p w14:paraId="2B5BF3F7" w14:textId="77777777" w:rsidR="00C14B54" w:rsidRPr="00E93AAC" w:rsidRDefault="00C14B54" w:rsidP="00C14B54">
      <w:pPr>
        <w:pStyle w:val="Punktlista"/>
        <w:numPr>
          <w:ilvl w:val="0"/>
          <w:numId w:val="0"/>
        </w:numPr>
        <w:ind w:left="1712"/>
      </w:pPr>
    </w:p>
    <w:p w14:paraId="130607C7" w14:textId="77777777" w:rsidR="00C14B54" w:rsidRPr="00E93AAC" w:rsidRDefault="00C14B54" w:rsidP="00C14B54">
      <w:pPr>
        <w:pStyle w:val="Rubrik3"/>
        <w:spacing w:before="120"/>
      </w:pPr>
      <w:bookmarkStart w:id="12" w:name="_Toc86996657"/>
      <w:bookmarkStart w:id="13" w:name="_Toc256000005"/>
      <w:bookmarkStart w:id="14" w:name="_Toc145424219"/>
      <w:bookmarkEnd w:id="5"/>
      <w:bookmarkEnd w:id="6"/>
      <w:bookmarkEnd w:id="8"/>
      <w:r w:rsidRPr="00E93AAC">
        <w:t>Vid undersökning hos MG-patient med jod- eller gadoliniumkontrast</w:t>
      </w:r>
      <w:bookmarkEnd w:id="12"/>
      <w:bookmarkEnd w:id="13"/>
      <w:bookmarkEnd w:id="14"/>
    </w:p>
    <w:p w14:paraId="696524EC" w14:textId="77777777" w:rsidR="00C14B54" w:rsidRPr="00C14B54" w:rsidRDefault="00C14B54" w:rsidP="00C14B54">
      <w:pPr>
        <w:rPr>
          <w:b/>
          <w:bCs/>
        </w:rPr>
      </w:pPr>
      <w:r w:rsidRPr="00C14B54">
        <w:rPr>
          <w:b/>
          <w:bCs/>
        </w:rPr>
        <w:t xml:space="preserve">Alla patienter ska ha en fungerande </w:t>
      </w:r>
      <w:proofErr w:type="spellStart"/>
      <w:r w:rsidRPr="00C14B54">
        <w:rPr>
          <w:b/>
          <w:bCs/>
        </w:rPr>
        <w:t>venväg</w:t>
      </w:r>
      <w:proofErr w:type="spellEnd"/>
      <w:r w:rsidRPr="00C14B54">
        <w:rPr>
          <w:b/>
          <w:bCs/>
        </w:rPr>
        <w:t>. Kontrollera att det finns utrustning för assisterad ventilation tillgänglig.</w:t>
      </w:r>
    </w:p>
    <w:p w14:paraId="68466473" w14:textId="77777777" w:rsidR="00C14B54" w:rsidRPr="00E93AAC" w:rsidRDefault="00C14B54" w:rsidP="00C14B54">
      <w:r w:rsidRPr="00E93AAC">
        <w:t>Patienterna informeras om att det finns en liten risk att deras muskelfunktion kan försämras i samband med undersökningen och instrueras att säga till vid subjektiva symtom.</w:t>
      </w:r>
    </w:p>
    <w:p w14:paraId="6F886D23" w14:textId="77777777" w:rsidR="00C14B54" w:rsidRPr="00E93AAC" w:rsidRDefault="00C14B54" w:rsidP="00C14B54">
      <w:pPr>
        <w:pStyle w:val="MellanrubrikVGR"/>
      </w:pPr>
      <w:bookmarkStart w:id="15" w:name="_Toc86996658"/>
      <w:bookmarkStart w:id="16" w:name="_Toc256000006"/>
      <w:bookmarkStart w:id="17" w:name="_Toc145424220"/>
      <w:r w:rsidRPr="00E93AAC">
        <w:lastRenderedPageBreak/>
        <w:t xml:space="preserve">UTAN </w:t>
      </w:r>
      <w:proofErr w:type="spellStart"/>
      <w:r w:rsidRPr="00E93AAC">
        <w:t>bulbära</w:t>
      </w:r>
      <w:proofErr w:type="spellEnd"/>
      <w:r w:rsidRPr="00E93AAC">
        <w:t xml:space="preserve"> symtom</w:t>
      </w:r>
      <w:bookmarkEnd w:id="15"/>
      <w:bookmarkEnd w:id="16"/>
      <w:bookmarkEnd w:id="17"/>
    </w:p>
    <w:p w14:paraId="5FCFBDFE" w14:textId="77777777" w:rsidR="00C14B54" w:rsidRPr="00E93AAC" w:rsidRDefault="00C14B54" w:rsidP="00C14B54">
      <w:r w:rsidRPr="00E93AAC">
        <w:t xml:space="preserve">Röntgensjuksköterska kontaktar IVA jour, </w:t>
      </w:r>
      <w:proofErr w:type="spellStart"/>
      <w:r w:rsidRPr="00E93AAC">
        <w:t>ankn</w:t>
      </w:r>
      <w:proofErr w:type="spellEnd"/>
      <w:r w:rsidRPr="00E93AAC">
        <w:t xml:space="preserve"> </w:t>
      </w:r>
      <w:r w:rsidRPr="00E93AAC">
        <w:rPr>
          <w:b/>
          <w:bCs/>
        </w:rPr>
        <w:t>3113</w:t>
      </w:r>
      <w:r w:rsidRPr="00E93AAC">
        <w:t>, vid eventuella symtom.</w:t>
      </w:r>
    </w:p>
    <w:p w14:paraId="3FB890DD" w14:textId="77777777" w:rsidR="00C14B54" w:rsidRPr="00E93AAC" w:rsidRDefault="00C14B54" w:rsidP="00C14B54">
      <w:pPr>
        <w:pStyle w:val="MellanrubrikVGR"/>
      </w:pPr>
      <w:bookmarkStart w:id="18" w:name="_Toc86996659"/>
      <w:bookmarkStart w:id="19" w:name="_Toc256000007"/>
      <w:bookmarkStart w:id="20" w:name="_Toc145424221"/>
      <w:r w:rsidRPr="00E93AAC">
        <w:t xml:space="preserve">MED </w:t>
      </w:r>
      <w:proofErr w:type="spellStart"/>
      <w:r w:rsidRPr="00E93AAC">
        <w:t>bulbära</w:t>
      </w:r>
      <w:proofErr w:type="spellEnd"/>
      <w:r w:rsidRPr="00E93AAC">
        <w:t xml:space="preserve"> symtom</w:t>
      </w:r>
      <w:bookmarkEnd w:id="18"/>
      <w:bookmarkEnd w:id="19"/>
      <w:bookmarkEnd w:id="20"/>
    </w:p>
    <w:p w14:paraId="269A5517" w14:textId="77777777" w:rsidR="00C14B54" w:rsidRPr="00E93AAC" w:rsidRDefault="00C14B54" w:rsidP="00C14B54">
      <w:r w:rsidRPr="00E93AAC">
        <w:t xml:space="preserve">Inför undersökning, se </w:t>
      </w:r>
      <w:bookmarkStart w:id="21" w:name="_Hlk86996290"/>
      <w:r w:rsidRPr="00CD79AF">
        <w:rPr>
          <w:rStyle w:val="Hyperlnk"/>
        </w:rPr>
        <w:fldChar w:fldCharType="begin"/>
      </w:r>
      <w:r w:rsidRPr="00CD79AF">
        <w:rPr>
          <w:rStyle w:val="Hyperlnk"/>
        </w:rPr>
        <w:instrText>HYPERLINK "https://mellanarkiv-offentlig.vgregion.se/alfresco/s/archive/stream/public/v1/source/available/SOFIA/SAS9642-738863596-158/SURROGATE/Remiss%20till%20anestesikliniken%2c%20S%c3%b6dra%20%c3%84lvsborgs%20Sjukhus.pdf"</w:instrText>
      </w:r>
      <w:r w:rsidRPr="00CD79AF">
        <w:rPr>
          <w:rStyle w:val="Hyperlnk"/>
        </w:rPr>
      </w:r>
      <w:r w:rsidRPr="00CD79AF">
        <w:rPr>
          <w:rStyle w:val="Hyperlnk"/>
        </w:rPr>
        <w:fldChar w:fldCharType="separate"/>
      </w:r>
      <w:r w:rsidRPr="00CD79AF">
        <w:rPr>
          <w:rStyle w:val="Hyperlnk"/>
        </w:rPr>
        <w:t>Remiss till anestesikliniken, Södra Älvsborgs Sjukhus</w:t>
      </w:r>
      <w:r w:rsidRPr="00CD79AF">
        <w:rPr>
          <w:rStyle w:val="Hyperlnk"/>
        </w:rPr>
        <w:fldChar w:fldCharType="end"/>
      </w:r>
      <w:bookmarkEnd w:id="21"/>
      <w:r w:rsidRPr="00E93AAC">
        <w:t xml:space="preserve">. Röntgensjuksköterska kontaktar koordinator på </w:t>
      </w:r>
      <w:proofErr w:type="spellStart"/>
      <w:r w:rsidRPr="00E93AAC">
        <w:t>op</w:t>
      </w:r>
      <w:proofErr w:type="spellEnd"/>
      <w:r w:rsidRPr="00E93AAC">
        <w:t xml:space="preserve"> 1 och meddelar att undersökning är planerad och vilken tid.</w:t>
      </w:r>
    </w:p>
    <w:p w14:paraId="09BF0EED" w14:textId="77777777" w:rsidR="00C14B54" w:rsidRPr="00E93AAC" w:rsidRDefault="00C14B54" w:rsidP="00C14B54">
      <w:r w:rsidRPr="00E93AAC">
        <w:t>Då det finns påtagligt förhöjd risk för biverkningar ska narkospersonal vara med vid undersökningstillfället.</w:t>
      </w:r>
    </w:p>
    <w:p w14:paraId="01AC5D16" w14:textId="77777777" w:rsidR="00C14B54" w:rsidRPr="00E93AAC" w:rsidRDefault="00C14B54" w:rsidP="00C14B54">
      <w:r w:rsidRPr="00E93AAC">
        <w:t xml:space="preserve">Remittent ansvarar för kontakt med IVA för inläggning med 1 dygns övervakning på IVA eller nattplats på </w:t>
      </w:r>
      <w:proofErr w:type="spellStart"/>
      <w:r w:rsidRPr="00E93AAC">
        <w:t>postop</w:t>
      </w:r>
      <w:proofErr w:type="spellEnd"/>
      <w:r w:rsidRPr="00E93AAC">
        <w:t xml:space="preserve"> efter undersökning.</w:t>
      </w:r>
    </w:p>
    <w:p w14:paraId="4C7BD74E" w14:textId="77777777" w:rsidR="00C14B54" w:rsidRPr="001219CC" w:rsidRDefault="00C14B54" w:rsidP="00C14B54">
      <w:pPr>
        <w:pStyle w:val="Rubrik2"/>
      </w:pPr>
      <w:bookmarkStart w:id="22" w:name="_Toc182366122"/>
      <w:bookmarkStart w:id="23" w:name="_Toc86996660"/>
      <w:bookmarkStart w:id="24" w:name="_Toc256000008"/>
      <w:bookmarkStart w:id="25" w:name="_Toc145424222"/>
      <w:r w:rsidRPr="001219CC">
        <w:t>Dokumentinformation</w:t>
      </w:r>
      <w:bookmarkEnd w:id="22"/>
      <w:bookmarkEnd w:id="23"/>
      <w:bookmarkEnd w:id="24"/>
      <w:bookmarkEnd w:id="25"/>
    </w:p>
    <w:p w14:paraId="45FF9BA9" w14:textId="77777777" w:rsidR="00C14B54" w:rsidRPr="00CD79AF" w:rsidRDefault="00C14B54" w:rsidP="00C14B54">
      <w:pPr>
        <w:spacing w:after="0"/>
        <w:rPr>
          <w:b/>
          <w:bCs/>
        </w:rPr>
      </w:pPr>
      <w:r w:rsidRPr="00CD79AF">
        <w:rPr>
          <w:b/>
          <w:bCs/>
        </w:rPr>
        <w:t>För innehållet svarar</w:t>
      </w:r>
    </w:p>
    <w:p w14:paraId="7A038872" w14:textId="77777777" w:rsidR="00C14B54" w:rsidRPr="00E93AAC" w:rsidRDefault="00C14B54" w:rsidP="00C14B54">
      <w:pPr>
        <w:rPr>
          <w:szCs w:val="20"/>
        </w:rPr>
      </w:pPr>
      <w:r w:rsidRPr="00E93AAC">
        <w:rPr>
          <w:szCs w:val="20"/>
        </w:rPr>
        <w:t>Anders Båth, överläkare, bild och funktionsmedicin, SÄS</w:t>
      </w:r>
      <w:r w:rsidRPr="00E93AAC">
        <w:rPr>
          <w:szCs w:val="20"/>
        </w:rPr>
        <w:br/>
        <w:t xml:space="preserve">Katarina Wahlström, överläkare, bild och funktionsmedicin, SÄS </w:t>
      </w:r>
      <w:r w:rsidRPr="00E93AAC">
        <w:rPr>
          <w:szCs w:val="20"/>
        </w:rPr>
        <w:br/>
      </w:r>
      <w:r>
        <w:rPr>
          <w:szCs w:val="20"/>
        </w:rPr>
        <w:t>Martin Henricson</w:t>
      </w:r>
      <w:r w:rsidRPr="00E93AAC">
        <w:rPr>
          <w:szCs w:val="20"/>
        </w:rPr>
        <w:t xml:space="preserve">, </w:t>
      </w:r>
      <w:r>
        <w:rPr>
          <w:szCs w:val="20"/>
        </w:rPr>
        <w:t>specialistläkare/läkarchef</w:t>
      </w:r>
      <w:r w:rsidRPr="00E93AAC">
        <w:rPr>
          <w:szCs w:val="20"/>
        </w:rPr>
        <w:t>, anestesikliniken, SÄS</w:t>
      </w:r>
    </w:p>
    <w:p w14:paraId="74966663" w14:textId="77777777" w:rsidR="00C14B54" w:rsidRPr="00CD79AF" w:rsidRDefault="00C14B54" w:rsidP="00C14B54">
      <w:pPr>
        <w:spacing w:after="0"/>
        <w:rPr>
          <w:b/>
          <w:bCs/>
        </w:rPr>
      </w:pPr>
      <w:bookmarkStart w:id="26" w:name="_Toc149035757"/>
      <w:bookmarkStart w:id="27" w:name="_Toc149978547"/>
      <w:r w:rsidRPr="00CD79AF">
        <w:rPr>
          <w:b/>
          <w:bCs/>
        </w:rPr>
        <w:t>Remissinstanser</w:t>
      </w:r>
      <w:bookmarkEnd w:id="26"/>
      <w:bookmarkEnd w:id="27"/>
      <w:r>
        <w:rPr>
          <w:b/>
          <w:bCs/>
        </w:rPr>
        <w:t xml:space="preserve"> (utgåva 1)</w:t>
      </w:r>
    </w:p>
    <w:p w14:paraId="48E2D03C" w14:textId="77777777" w:rsidR="00C14B54" w:rsidRPr="00E93AAC" w:rsidRDefault="00C14B54" w:rsidP="00C14B54">
      <w:pPr>
        <w:rPr>
          <w:szCs w:val="20"/>
        </w:rPr>
      </w:pPr>
      <w:r w:rsidRPr="00E93AAC">
        <w:rPr>
          <w:szCs w:val="20"/>
        </w:rPr>
        <w:t>Verksamhetschefer, SÄS</w:t>
      </w:r>
      <w:r w:rsidRPr="00E93AAC">
        <w:rPr>
          <w:szCs w:val="20"/>
        </w:rPr>
        <w:br/>
        <w:t xml:space="preserve">Ulla Söderberg, överläkare, neurologi, </w:t>
      </w:r>
      <w:proofErr w:type="spellStart"/>
      <w:r w:rsidRPr="00E93AAC">
        <w:rPr>
          <w:szCs w:val="20"/>
        </w:rPr>
        <w:t>neuro</w:t>
      </w:r>
      <w:proofErr w:type="spellEnd"/>
      <w:r w:rsidRPr="00E93AAC">
        <w:rPr>
          <w:szCs w:val="20"/>
        </w:rPr>
        <w:t>-och rehabiliteringskliniken, SÄS</w:t>
      </w:r>
    </w:p>
    <w:p w14:paraId="43921712" w14:textId="77777777" w:rsidR="00C14B54" w:rsidRPr="001219CC" w:rsidRDefault="00C14B54" w:rsidP="00C14B54">
      <w:pPr>
        <w:pStyle w:val="Rubrik2"/>
      </w:pPr>
      <w:bookmarkStart w:id="28" w:name="_Toc86996661"/>
      <w:bookmarkStart w:id="29" w:name="_Toc256000009"/>
      <w:bookmarkStart w:id="30" w:name="_Toc145424223"/>
      <w:bookmarkStart w:id="31" w:name="_Toc169686209"/>
      <w:bookmarkStart w:id="32" w:name="_Toc169686713"/>
      <w:bookmarkStart w:id="33" w:name="_Toc182366123"/>
      <w:r w:rsidRPr="001219CC">
        <w:t>Referensförteckning</w:t>
      </w:r>
      <w:bookmarkEnd w:id="28"/>
      <w:bookmarkEnd w:id="29"/>
      <w:bookmarkEnd w:id="30"/>
    </w:p>
    <w:p w14:paraId="568BDA44" w14:textId="77777777" w:rsidR="00C14B54" w:rsidRPr="00E93AAC" w:rsidRDefault="00C14B54" w:rsidP="00C14B54">
      <w:pPr>
        <w:pStyle w:val="Punktlistanumrerad"/>
      </w:pPr>
      <w:proofErr w:type="spellStart"/>
      <w:r w:rsidRPr="00E93AAC">
        <w:t>Nationella</w:t>
      </w:r>
      <w:proofErr w:type="spellEnd"/>
      <w:r w:rsidRPr="00E93AAC">
        <w:t xml:space="preserve"> </w:t>
      </w:r>
      <w:proofErr w:type="spellStart"/>
      <w:r w:rsidRPr="00E93AAC">
        <w:t>rekommendationer</w:t>
      </w:r>
      <w:proofErr w:type="spellEnd"/>
      <w:r w:rsidRPr="00E93AAC">
        <w:t xml:space="preserve"> </w:t>
      </w:r>
      <w:proofErr w:type="spellStart"/>
      <w:r w:rsidRPr="00E93AAC">
        <w:t>jodkontrastmedel</w:t>
      </w:r>
      <w:proofErr w:type="spellEnd"/>
      <w:r w:rsidRPr="00E93AAC">
        <w:t xml:space="preserve"> Version 6.0 2017-11-24 SFMR</w:t>
      </w:r>
      <w:r>
        <w:t>.</w:t>
      </w:r>
    </w:p>
    <w:p w14:paraId="4E413C8B" w14:textId="77777777" w:rsidR="00C14B54" w:rsidRPr="00E93AAC" w:rsidRDefault="00C14B54" w:rsidP="00C14B54">
      <w:pPr>
        <w:pStyle w:val="Punktlistanumrerad"/>
      </w:pPr>
      <w:r w:rsidRPr="00E93AAC">
        <w:t xml:space="preserve">Nyman U, </w:t>
      </w:r>
      <w:proofErr w:type="spellStart"/>
      <w:r w:rsidRPr="00E93AAC">
        <w:t>Pirskanen-Matell</w:t>
      </w:r>
      <w:proofErr w:type="spellEnd"/>
      <w:r w:rsidRPr="00E93AAC">
        <w:t xml:space="preserve"> R. </w:t>
      </w:r>
      <w:proofErr w:type="spellStart"/>
      <w:r w:rsidRPr="00E93AAC">
        <w:t>Kontrastmedel</w:t>
      </w:r>
      <w:proofErr w:type="spellEnd"/>
      <w:r w:rsidRPr="00E93AAC">
        <w:t xml:space="preserve"> </w:t>
      </w:r>
      <w:proofErr w:type="spellStart"/>
      <w:r w:rsidRPr="00E93AAC">
        <w:t>kan</w:t>
      </w:r>
      <w:proofErr w:type="spellEnd"/>
      <w:r w:rsidRPr="00E93AAC">
        <w:t xml:space="preserve"> </w:t>
      </w:r>
      <w:proofErr w:type="spellStart"/>
      <w:r w:rsidRPr="00E93AAC">
        <w:t>akut</w:t>
      </w:r>
      <w:proofErr w:type="spellEnd"/>
      <w:r w:rsidRPr="00E93AAC">
        <w:t xml:space="preserve"> </w:t>
      </w:r>
      <w:proofErr w:type="spellStart"/>
      <w:r w:rsidRPr="00E93AAC">
        <w:t>förvärra</w:t>
      </w:r>
      <w:proofErr w:type="spellEnd"/>
      <w:r w:rsidRPr="00E93AAC">
        <w:t xml:space="preserve"> symptom hos </w:t>
      </w:r>
      <w:proofErr w:type="spellStart"/>
      <w:r w:rsidRPr="00E93AAC">
        <w:t>patienter</w:t>
      </w:r>
      <w:proofErr w:type="spellEnd"/>
      <w:r w:rsidRPr="00E93AAC">
        <w:t xml:space="preserve"> med </w:t>
      </w:r>
      <w:proofErr w:type="spellStart"/>
      <w:r w:rsidRPr="00E93AAC">
        <w:t>myasteni</w:t>
      </w:r>
      <w:proofErr w:type="spellEnd"/>
      <w:r w:rsidRPr="00E93AAC">
        <w:t xml:space="preserve">. </w:t>
      </w:r>
      <w:proofErr w:type="spellStart"/>
      <w:r w:rsidRPr="00E93AAC">
        <w:t>Läkartidningen</w:t>
      </w:r>
      <w:proofErr w:type="spellEnd"/>
      <w:r w:rsidRPr="00E93AAC">
        <w:t xml:space="preserve"> 2013;110:1722.</w:t>
      </w:r>
    </w:p>
    <w:p w14:paraId="37BC722B" w14:textId="77777777" w:rsidR="00C14B54" w:rsidRPr="00E93AAC" w:rsidRDefault="00C14B54" w:rsidP="00C14B54">
      <w:pPr>
        <w:pStyle w:val="Punktlistanumrerad"/>
      </w:pPr>
      <w:proofErr w:type="spellStart"/>
      <w:r w:rsidRPr="00E93AAC">
        <w:t>Somashekar</w:t>
      </w:r>
      <w:proofErr w:type="spellEnd"/>
      <w:r w:rsidRPr="00E93AAC">
        <w:t xml:space="preserve"> DK, </w:t>
      </w:r>
      <w:proofErr w:type="spellStart"/>
      <w:r w:rsidRPr="00E93AAC">
        <w:t>Daveport</w:t>
      </w:r>
      <w:proofErr w:type="spellEnd"/>
      <w:r w:rsidRPr="00E93AAC">
        <w:t xml:space="preserve"> MS, Cohan RH, </w:t>
      </w:r>
      <w:proofErr w:type="spellStart"/>
      <w:r w:rsidRPr="00E93AAC">
        <w:t>Dillman</w:t>
      </w:r>
      <w:proofErr w:type="spellEnd"/>
      <w:r w:rsidRPr="00E93AAC">
        <w:t xml:space="preserve"> JR, Ellis JH. Effect of intravenous low-osmolality iodinated contrast media on patients with myasthenia gravis. Radiology 2013:267:727-34.</w:t>
      </w:r>
    </w:p>
    <w:p w14:paraId="5374B502" w14:textId="77777777" w:rsidR="00C14B54" w:rsidRPr="00E93AAC" w:rsidRDefault="00C14B54" w:rsidP="00C14B54">
      <w:pPr>
        <w:pStyle w:val="Punktlistanumrerad"/>
      </w:pPr>
      <w:proofErr w:type="spellStart"/>
      <w:r w:rsidRPr="00E93AAC">
        <w:t>Mehrizi</w:t>
      </w:r>
      <w:proofErr w:type="spellEnd"/>
      <w:r w:rsidRPr="00E93AAC">
        <w:t xml:space="preserve"> M, </w:t>
      </w:r>
      <w:proofErr w:type="spellStart"/>
      <w:r w:rsidRPr="00E93AAC">
        <w:t>Pascuzzi</w:t>
      </w:r>
      <w:proofErr w:type="spellEnd"/>
      <w:r w:rsidRPr="00E93AAC">
        <w:t xml:space="preserve"> RM. Complications of radiologic contrast in patients with myasthenia gravis. Muscle Nerve 2014;50:443-444.</w:t>
      </w:r>
    </w:p>
    <w:p w14:paraId="3F510251" w14:textId="77777777" w:rsidR="00C14B54" w:rsidRPr="00E93AAC" w:rsidRDefault="00C14B54" w:rsidP="00C14B54">
      <w:pPr>
        <w:pStyle w:val="Punktlistanumrerad"/>
      </w:pPr>
      <w:proofErr w:type="spellStart"/>
      <w:r w:rsidRPr="00E93AAC">
        <w:t>Eliashiv</w:t>
      </w:r>
      <w:proofErr w:type="spellEnd"/>
      <w:r w:rsidRPr="00E93AAC">
        <w:t xml:space="preserve"> S, </w:t>
      </w:r>
      <w:proofErr w:type="spellStart"/>
      <w:r w:rsidRPr="00E93AAC">
        <w:t>Wirguin</w:t>
      </w:r>
      <w:proofErr w:type="spellEnd"/>
      <w:r w:rsidRPr="00E93AAC">
        <w:t xml:space="preserve"> I, Brenner T, </w:t>
      </w:r>
      <w:proofErr w:type="spellStart"/>
      <w:r w:rsidRPr="00E93AAC">
        <w:t>Argov</w:t>
      </w:r>
      <w:proofErr w:type="spellEnd"/>
      <w:r w:rsidRPr="00E93AAC">
        <w:t xml:space="preserve"> Z. Aggravation of human and experimental myasthenia gravis by contrast media. Neurology 1990;40:1623-1625.</w:t>
      </w:r>
    </w:p>
    <w:p w14:paraId="21D2A92E" w14:textId="77777777" w:rsidR="00C14B54" w:rsidRPr="00E93AAC" w:rsidRDefault="00C14B54" w:rsidP="00C14B54">
      <w:pPr>
        <w:pStyle w:val="Punktlistanumrerad"/>
      </w:pPr>
      <w:proofErr w:type="spellStart"/>
      <w:r w:rsidRPr="00E93AAC">
        <w:lastRenderedPageBreak/>
        <w:t>Nordenbo</w:t>
      </w:r>
      <w:proofErr w:type="spellEnd"/>
      <w:r w:rsidRPr="00E93AAC">
        <w:t xml:space="preserve"> AM, </w:t>
      </w:r>
      <w:proofErr w:type="spellStart"/>
      <w:r w:rsidRPr="00E93AAC">
        <w:t>Somnier</w:t>
      </w:r>
      <w:proofErr w:type="spellEnd"/>
      <w:r w:rsidRPr="00E93AAC">
        <w:t xml:space="preserve"> FE. Acute deterioration of myasthenia gravis after intravenous administration of gadolinium-DTPA. Lancet 1992;340:1168.</w:t>
      </w:r>
    </w:p>
    <w:p w14:paraId="29B115B1" w14:textId="77777777" w:rsidR="00C14B54" w:rsidRPr="00E93AAC" w:rsidRDefault="00C14B54" w:rsidP="00C14B54">
      <w:pPr>
        <w:pStyle w:val="Punktlistanumrerad"/>
      </w:pPr>
      <w:proofErr w:type="spellStart"/>
      <w:r w:rsidRPr="00E93AAC">
        <w:t>Konen</w:t>
      </w:r>
      <w:proofErr w:type="spellEnd"/>
      <w:r w:rsidRPr="00E93AAC">
        <w:t xml:space="preserve"> E, </w:t>
      </w:r>
      <w:proofErr w:type="spellStart"/>
      <w:r w:rsidRPr="00E93AAC">
        <w:t>Konen</w:t>
      </w:r>
      <w:proofErr w:type="spellEnd"/>
      <w:r w:rsidRPr="00E93AAC">
        <w:t xml:space="preserve"> O, Katz M, Levy Y, </w:t>
      </w:r>
      <w:proofErr w:type="spellStart"/>
      <w:r w:rsidRPr="00E93AAC">
        <w:t>Rozenman</w:t>
      </w:r>
      <w:proofErr w:type="spellEnd"/>
      <w:r w:rsidRPr="00E93AAC">
        <w:t xml:space="preserve"> J, Hertz M. Are referring clinicians aware of patients at risk from intravenous injection of iodinated contrast media? Clin </w:t>
      </w:r>
      <w:proofErr w:type="spellStart"/>
      <w:r w:rsidRPr="00E93AAC">
        <w:t>Radiol</w:t>
      </w:r>
      <w:proofErr w:type="spellEnd"/>
      <w:r w:rsidRPr="00E93AAC">
        <w:t xml:space="preserve"> 2002;57:132-135.</w:t>
      </w:r>
      <w:bookmarkEnd w:id="31"/>
      <w:bookmarkEnd w:id="32"/>
      <w:bookmarkEnd w:id="33"/>
    </w:p>
    <w:p w14:paraId="0999E1D3" w14:textId="77777777" w:rsidR="00C14B54" w:rsidRPr="001219CC" w:rsidRDefault="00C14B54" w:rsidP="00C14B54">
      <w:pPr>
        <w:pStyle w:val="Rubrik2"/>
      </w:pPr>
      <w:bookmarkStart w:id="34" w:name="_Toc86996662"/>
      <w:bookmarkStart w:id="35" w:name="_Toc256000010"/>
      <w:bookmarkStart w:id="36" w:name="_Toc145424224"/>
      <w:r w:rsidRPr="001219CC">
        <w:t>Länkförteckning</w:t>
      </w:r>
      <w:bookmarkEnd w:id="34"/>
      <w:bookmarkEnd w:id="35"/>
      <w:bookmarkEnd w:id="36"/>
    </w:p>
    <w:p w14:paraId="6F7909CE" w14:textId="77777777" w:rsidR="00C14B54" w:rsidRPr="00E93AAC" w:rsidRDefault="00C14B54" w:rsidP="00C14B54">
      <w:pPr>
        <w:pStyle w:val="Punktlista"/>
        <w:tabs>
          <w:tab w:val="left" w:pos="1349"/>
        </w:tabs>
        <w:spacing w:line="288" w:lineRule="auto"/>
        <w:ind w:left="1349"/>
        <w:rPr>
          <w:szCs w:val="20"/>
        </w:rPr>
      </w:pPr>
      <w:r w:rsidRPr="00E93AAC">
        <w:rPr>
          <w:szCs w:val="20"/>
        </w:rPr>
        <w:t>Remiss till anestesikliniken, Södra Älvsborgs Sjukhus. Sjukhusövergripande riktlinje, SÄS</w:t>
      </w:r>
      <w:r w:rsidRPr="00E93AAC">
        <w:rPr>
          <w:szCs w:val="20"/>
        </w:rPr>
        <w:br/>
      </w:r>
      <w:hyperlink r:id="rId7" w:history="1">
        <w:r w:rsidRPr="00D75BBF">
          <w:rPr>
            <w:rStyle w:val="Hyperlnk"/>
          </w:rPr>
          <w:t>https://hittadokument.vgregion.se/sas</w:t>
        </w:r>
      </w:hyperlink>
    </w:p>
    <w:p w14:paraId="577ED856" w14:textId="77777777" w:rsidR="00D43AC5" w:rsidRPr="00114779" w:rsidRDefault="00D43AC5" w:rsidP="00416E80"/>
    <w:sectPr w:rsidR="00D43AC5" w:rsidRPr="00114779" w:rsidSect="00B96AFF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FC6498" w14:textId="77777777" w:rsidR="007C55E8" w:rsidRDefault="007C55E8">
      <w:r>
        <w:separator/>
      </w:r>
    </w:p>
  </w:endnote>
  <w:endnote w:type="continuationSeparator" w:id="0">
    <w:p w14:paraId="72C59F0D" w14:textId="77777777" w:rsidR="007C55E8" w:rsidRDefault="007C55E8">
      <w:r>
        <w:continuationSeparator/>
      </w:r>
    </w:p>
  </w:endnote>
  <w:endnote w:type="continuationNotice" w:id="1">
    <w:p w14:paraId="4A8A68B1" w14:textId="77777777" w:rsidR="007C55E8" w:rsidRDefault="007C55E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DF7128" w14:textId="77777777" w:rsidR="007C55E8" w:rsidRDefault="007C55E8"/>
  </w:footnote>
  <w:footnote w:type="continuationSeparator" w:id="0">
    <w:p w14:paraId="7FC94037" w14:textId="77777777" w:rsidR="007C55E8" w:rsidRDefault="007C55E8">
      <w:r>
        <w:continuationSeparator/>
      </w:r>
    </w:p>
  </w:footnote>
  <w:footnote w:type="continuationNotice" w:id="1">
    <w:p w14:paraId="41626CE9" w14:textId="77777777" w:rsidR="007C55E8" w:rsidRDefault="007C55E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F8C68ABE"/>
    <w:lvl w:ilvl="0">
      <w:start w:val="1"/>
      <w:numFmt w:val="decimal"/>
      <w:pStyle w:val="Punktlistanumrerad"/>
      <w:lvlText w:val="%1."/>
      <w:lvlJc w:val="left"/>
      <w:pPr>
        <w:ind w:left="1352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9E11953"/>
    <w:multiLevelType w:val="hybridMultilevel"/>
    <w:tmpl w:val="52BEA5C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897E27"/>
    <w:multiLevelType w:val="hybridMultilevel"/>
    <w:tmpl w:val="082835F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36B25AA"/>
    <w:multiLevelType w:val="hybridMultilevel"/>
    <w:tmpl w:val="69E61D6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1"/>
  </w:num>
  <w:num w:numId="2" w16cid:durableId="1367871050">
    <w:abstractNumId w:val="17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8"/>
  </w:num>
  <w:num w:numId="6" w16cid:durableId="444931515">
    <w:abstractNumId w:val="3"/>
  </w:num>
  <w:num w:numId="7" w16cid:durableId="739910959">
    <w:abstractNumId w:val="14"/>
  </w:num>
  <w:num w:numId="8" w16cid:durableId="391579451">
    <w:abstractNumId w:val="9"/>
  </w:num>
  <w:num w:numId="9" w16cid:durableId="1296368398">
    <w:abstractNumId w:val="2"/>
  </w:num>
  <w:num w:numId="10" w16cid:durableId="689646344">
    <w:abstractNumId w:val="2"/>
  </w:num>
  <w:num w:numId="11" w16cid:durableId="1979215945">
    <w:abstractNumId w:val="4"/>
  </w:num>
  <w:num w:numId="12" w16cid:durableId="830874331">
    <w:abstractNumId w:val="5"/>
  </w:num>
  <w:num w:numId="13" w16cid:durableId="57095060">
    <w:abstractNumId w:val="16"/>
  </w:num>
  <w:num w:numId="14" w16cid:durableId="36130748">
    <w:abstractNumId w:val="11"/>
  </w:num>
  <w:num w:numId="15" w16cid:durableId="560679449">
    <w:abstractNumId w:val="8"/>
  </w:num>
  <w:num w:numId="16" w16cid:durableId="1420566503">
    <w:abstractNumId w:val="15"/>
  </w:num>
  <w:num w:numId="17" w16cid:durableId="256527698">
    <w:abstractNumId w:val="6"/>
  </w:num>
  <w:num w:numId="18" w16cid:durableId="1090539201">
    <w:abstractNumId w:val="13"/>
  </w:num>
  <w:num w:numId="19" w16cid:durableId="1846439597">
    <w:abstractNumId w:val="20"/>
  </w:num>
  <w:num w:numId="20" w16cid:durableId="239486581">
    <w:abstractNumId w:val="1"/>
  </w:num>
  <w:num w:numId="21" w16cid:durableId="199048554">
    <w:abstractNumId w:val="12"/>
  </w:num>
  <w:num w:numId="22" w16cid:durableId="149949116">
    <w:abstractNumId w:val="19"/>
  </w:num>
  <w:num w:numId="23" w16cid:durableId="91286022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59E6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10FB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16E8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1705"/>
    <w:rsid w:val="00472482"/>
    <w:rsid w:val="004735F1"/>
    <w:rsid w:val="00480DC7"/>
    <w:rsid w:val="004876F6"/>
    <w:rsid w:val="0049236A"/>
    <w:rsid w:val="00492718"/>
    <w:rsid w:val="00492E9D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157B1"/>
    <w:rsid w:val="00530B20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4B99"/>
    <w:rsid w:val="00654119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5980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B1058"/>
    <w:rsid w:val="007C55E8"/>
    <w:rsid w:val="007D4241"/>
    <w:rsid w:val="007D4317"/>
    <w:rsid w:val="007D4EA3"/>
    <w:rsid w:val="007F1CFF"/>
    <w:rsid w:val="007F5DD5"/>
    <w:rsid w:val="008212CF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73957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D4F7F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366C3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29F6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77B55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14B54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23D4"/>
    <w:rsid w:val="00CF70BB"/>
    <w:rsid w:val="00D00BD7"/>
    <w:rsid w:val="00D074DB"/>
    <w:rsid w:val="00D139CF"/>
    <w:rsid w:val="00D20779"/>
    <w:rsid w:val="00D37E7F"/>
    <w:rsid w:val="00D43AC5"/>
    <w:rsid w:val="00D47AD7"/>
    <w:rsid w:val="00D51529"/>
    <w:rsid w:val="00D62468"/>
    <w:rsid w:val="00D6435E"/>
    <w:rsid w:val="00D6671A"/>
    <w:rsid w:val="00D67C88"/>
    <w:rsid w:val="00D85218"/>
    <w:rsid w:val="00D915B1"/>
    <w:rsid w:val="00DA299D"/>
    <w:rsid w:val="00DA65C4"/>
    <w:rsid w:val="00DB5891"/>
    <w:rsid w:val="00DB762D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customStyle="1" w:styleId="Punktlistanumrerad">
    <w:name w:val="Punktlista numrerad"/>
    <w:qFormat/>
    <w:rsid w:val="00735980"/>
    <w:pPr>
      <w:numPr>
        <w:numId w:val="20"/>
      </w:numPr>
      <w:tabs>
        <w:tab w:val="left" w:pos="1349"/>
      </w:tabs>
      <w:overflowPunct w:val="0"/>
      <w:autoSpaceDE w:val="0"/>
      <w:autoSpaceDN w:val="0"/>
      <w:adjustRightInd w:val="0"/>
      <w:spacing w:after="80" w:line="288" w:lineRule="auto"/>
      <w:ind w:right="868"/>
      <w:textAlignment w:val="baseline"/>
    </w:pPr>
    <w:rPr>
      <w:sz w:val="22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3" /><Relationship Type="http://schemas.openxmlformats.org/officeDocument/2006/relationships/hyperlink" Target="https://mellanarkiv-offentlig.vgregion.se/alfresco/s/archive/stream/public/v1/source/available/SOFIA/SAS9642-738863596-158/SURROGATE/Remiss%20till%20anestesikliniken%2c%20S%c3%b6dra%20%c3%84lvsborgs%20Sjukhus.pdf" TargetMode="External" Id="rId7" /><Relationship Type="http://schemas.openxmlformats.org/officeDocument/2006/relationships/footer" Target="footer3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eader" Target="header2.xml" Id="rId11" /><Relationship Type="http://schemas.openxmlformats.org/officeDocument/2006/relationships/footnotes" Target="footnotes.xml" Id="rId5" /><Relationship Type="http://schemas.openxmlformats.org/officeDocument/2006/relationships/footer" Target="footer2.xml" Id="rId10" /><Relationship Type="http://schemas.openxmlformats.org/officeDocument/2006/relationships/webSettings" Target="web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800</Words>
  <Characters>4244</Characters>
  <Application>Microsoft Office Word</Application>
  <DocSecurity>0</DocSecurity>
  <Lines>35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5034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Myastenia gravis och kontrastmedel vid röntgenundersökning, SÄS</dc:title>
  <dc:subject/>
  <dc:creator/>
  <keywords/>
  <lastModifiedBy/>
  <revision>1</revision>
  <dcterms:created xsi:type="dcterms:W3CDTF">2025-06-23T13:49:00.0000000Z</dcterms:created>
  <dcterms:modified xsi:type="dcterms:W3CDTF">2025-06-24T05:36:00.0000000Z</dcterms:modified>
</coreProperties>
</file>