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9A08FA1" w14:textId="77777777" w:rsidR="00DE1C35" w:rsidRPr="00574D15" w:rsidRDefault="00DE1C35" w:rsidP="00574D15">
      <w:pPr>
        <w:pStyle w:val="Rubrik1"/>
      </w:pPr>
      <w:bookmarkStart w:id="0" w:name="_Toc100327184"/>
      <w:r w:rsidRPr="00574D15">
        <w:t>Modul i beredskap (MiB), SÄS</w:t>
      </w:r>
    </w:p>
    <w:p w14:paraId="1FB31B09" w14:textId="77777777" w:rsidR="00DE1C35" w:rsidRPr="00167A60" w:rsidRDefault="00DE1C35" w:rsidP="00DE1C35">
      <w:pPr>
        <w:pStyle w:val="Rubrik2"/>
      </w:pPr>
      <w:bookmarkStart w:id="1" w:name="_Toc196306386"/>
      <w:r w:rsidRPr="00167A60">
        <w:t>Förändringar sedan föregående version</w:t>
      </w:r>
      <w:bookmarkEnd w:id="0"/>
      <w:bookmarkEnd w:id="1"/>
    </w:p>
    <w:p w14:paraId="3520F260" w14:textId="77777777" w:rsidR="00DE1C35" w:rsidRDefault="00DE1C35" w:rsidP="00DE1C35">
      <w:pPr>
        <w:rPr>
          <w:bCs/>
        </w:rPr>
      </w:pPr>
      <w:bookmarkStart w:id="2" w:name="_Toc100327185"/>
      <w:bookmarkStart w:id="3" w:name="_Toc72840807"/>
      <w:r w:rsidRPr="00730F25">
        <w:t>Komplettering av patientkriterier för att vårdas på MiB samt tillägg om dragande flöde till MiB</w:t>
      </w:r>
      <w:r>
        <w:t>.</w:t>
      </w:r>
    </w:p>
    <w:p w14:paraId="4BFF1900" w14:textId="77777777" w:rsidR="00DE1C35" w:rsidRDefault="00DE1C35" w:rsidP="00DE1C35">
      <w:pPr>
        <w:pStyle w:val="Rubrik2"/>
        <w:ind w:right="-143"/>
      </w:pPr>
      <w:bookmarkStart w:id="4" w:name="_Toc196306387"/>
      <w:r>
        <w:t>Sammanfattning</w:t>
      </w:r>
      <w:bookmarkEnd w:id="2"/>
      <w:bookmarkEnd w:id="4"/>
    </w:p>
    <w:p w14:paraId="146F03D2" w14:textId="77777777" w:rsidR="00DE1C35" w:rsidRDefault="00DE1C35" w:rsidP="00DE1C35">
      <w:pPr>
        <w:ind w:right="559"/>
        <w:rPr>
          <w:bCs/>
        </w:rPr>
      </w:pPr>
      <w:r w:rsidRPr="00730F25">
        <w:t>Vid högt inflöde av patienter som behöver slutenvårdsplats kan Modul i Beredskap (MiB) öppnas med kort varsel. Riktlinjen beskriver handläggning vid öppnande och stängning av MiB, ansvarsfördelning för bemanning och ekonomi samt hur dokumentation ska göras i Melior.</w:t>
      </w:r>
    </w:p>
    <w:p w14:paraId="01F25B92" w14:textId="77777777" w:rsidR="00DE1C35" w:rsidRPr="00426C58" w:rsidRDefault="00DE1C35" w:rsidP="00DE1C35">
      <w:pPr>
        <w:spacing w:before="360" w:after="40"/>
        <w:rPr>
          <w:rFonts w:ascii="Verdana" w:hAnsi="Verdana"/>
          <w:sz w:val="28"/>
          <w:szCs w:val="28"/>
        </w:rPr>
      </w:pPr>
      <w:r w:rsidRPr="00426C58">
        <w:rPr>
          <w:rFonts w:ascii="Verdana" w:hAnsi="Verdana"/>
          <w:sz w:val="28"/>
          <w:szCs w:val="28"/>
        </w:rPr>
        <w:t>Innehållsförteckning</w:t>
      </w:r>
    </w:p>
    <w:bookmarkStart w:id="5" w:name="_Toc100327187"/>
    <w:bookmarkEnd w:id="3"/>
    <w:p w14:paraId="0F9F974A" w14:textId="2F222510" w:rsidR="00E75FF9" w:rsidRDefault="00DE1C35">
      <w:pPr>
        <w:pStyle w:val="Innehll1"/>
        <w:rPr>
          <w:rFonts w:asciiTheme="minorHAnsi" w:eastAsiaTheme="minorEastAsia" w:hAnsiTheme="minorHAnsi" w:cstheme="minorBidi"/>
          <w:noProof/>
          <w:kern w:val="2"/>
          <w14:ligatures w14:val="standardContextual"/>
        </w:rPr>
      </w:pPr>
      <w:r>
        <w:rPr>
          <w:bCs/>
        </w:rPr>
        <w:fldChar w:fldCharType="begin"/>
      </w:r>
      <w:r>
        <w:rPr>
          <w:bCs/>
        </w:rPr>
        <w:instrText xml:space="preserve"> TOC \h \z \t "Rubrik 2;1;Rubrik 3;2;Mellanrubrik VGR;3" </w:instrText>
      </w:r>
      <w:r>
        <w:rPr>
          <w:bCs/>
        </w:rPr>
        <w:fldChar w:fldCharType="separate"/>
      </w:r>
      <w:hyperlink w:anchor="_Toc196306386" w:history="1">
        <w:r w:rsidR="00E75FF9" w:rsidRPr="00CD71CA">
          <w:rPr>
            <w:rStyle w:val="Hyperlnk"/>
            <w:rFonts w:eastAsia="MS Gothic"/>
            <w:noProof/>
          </w:rPr>
          <w:t>Förändringar sedan föregående version</w:t>
        </w:r>
        <w:r w:rsidR="00E75FF9">
          <w:rPr>
            <w:noProof/>
            <w:webHidden/>
          </w:rPr>
          <w:tab/>
        </w:r>
        <w:r w:rsidR="00E75FF9">
          <w:rPr>
            <w:noProof/>
            <w:webHidden/>
          </w:rPr>
          <w:fldChar w:fldCharType="begin"/>
        </w:r>
        <w:r w:rsidR="00E75FF9">
          <w:rPr>
            <w:noProof/>
            <w:webHidden/>
          </w:rPr>
          <w:instrText xml:space="preserve"> PAGEREF _Toc196306386 \h </w:instrText>
        </w:r>
        <w:r w:rsidR="00E75FF9">
          <w:rPr>
            <w:noProof/>
            <w:webHidden/>
          </w:rPr>
        </w:r>
        <w:r w:rsidR="00E75FF9">
          <w:rPr>
            <w:noProof/>
            <w:webHidden/>
          </w:rPr>
          <w:fldChar w:fldCharType="separate"/>
        </w:r>
        <w:r w:rsidR="00E75FF9">
          <w:rPr>
            <w:noProof/>
            <w:webHidden/>
          </w:rPr>
          <w:t>1</w:t>
        </w:r>
        <w:r w:rsidR="00E75FF9">
          <w:rPr>
            <w:noProof/>
            <w:webHidden/>
          </w:rPr>
          <w:fldChar w:fldCharType="end"/>
        </w:r>
      </w:hyperlink>
    </w:p>
    <w:p w14:paraId="787B9F36" w14:textId="6C1D34E6" w:rsidR="00E75FF9" w:rsidRDefault="00E75FF9">
      <w:pPr>
        <w:pStyle w:val="Innehll1"/>
        <w:rPr>
          <w:rFonts w:asciiTheme="minorHAnsi" w:eastAsiaTheme="minorEastAsia" w:hAnsiTheme="minorHAnsi" w:cstheme="minorBidi"/>
          <w:noProof/>
          <w:kern w:val="2"/>
          <w14:ligatures w14:val="standardContextual"/>
        </w:rPr>
      </w:pPr>
      <w:hyperlink w:anchor="_Toc196306387" w:history="1">
        <w:r w:rsidRPr="00CD71CA">
          <w:rPr>
            <w:rStyle w:val="Hyperlnk"/>
            <w:rFonts w:eastAsia="MS Gothic"/>
            <w:noProof/>
          </w:rPr>
          <w:t>Sammanfattning</w:t>
        </w:r>
        <w:r>
          <w:rPr>
            <w:noProof/>
            <w:webHidden/>
          </w:rPr>
          <w:tab/>
        </w:r>
        <w:r>
          <w:rPr>
            <w:noProof/>
            <w:webHidden/>
          </w:rPr>
          <w:fldChar w:fldCharType="begin"/>
        </w:r>
        <w:r>
          <w:rPr>
            <w:noProof/>
            <w:webHidden/>
          </w:rPr>
          <w:instrText xml:space="preserve"> PAGEREF _Toc196306387 \h </w:instrText>
        </w:r>
        <w:r>
          <w:rPr>
            <w:noProof/>
            <w:webHidden/>
          </w:rPr>
        </w:r>
        <w:r>
          <w:rPr>
            <w:noProof/>
            <w:webHidden/>
          </w:rPr>
          <w:fldChar w:fldCharType="separate"/>
        </w:r>
        <w:r>
          <w:rPr>
            <w:noProof/>
            <w:webHidden/>
          </w:rPr>
          <w:t>1</w:t>
        </w:r>
        <w:r>
          <w:rPr>
            <w:noProof/>
            <w:webHidden/>
          </w:rPr>
          <w:fldChar w:fldCharType="end"/>
        </w:r>
      </w:hyperlink>
    </w:p>
    <w:p w14:paraId="3997D6B3" w14:textId="1393C668" w:rsidR="00E75FF9" w:rsidRDefault="00E75FF9">
      <w:pPr>
        <w:pStyle w:val="Innehll1"/>
        <w:rPr>
          <w:rFonts w:asciiTheme="minorHAnsi" w:eastAsiaTheme="minorEastAsia" w:hAnsiTheme="minorHAnsi" w:cstheme="minorBidi"/>
          <w:noProof/>
          <w:kern w:val="2"/>
          <w14:ligatures w14:val="standardContextual"/>
        </w:rPr>
      </w:pPr>
      <w:hyperlink w:anchor="_Toc196306388" w:history="1">
        <w:r w:rsidRPr="00CD71CA">
          <w:rPr>
            <w:rStyle w:val="Hyperlnk"/>
            <w:rFonts w:eastAsia="MS Gothic"/>
            <w:noProof/>
          </w:rPr>
          <w:t>Förutsättningar</w:t>
        </w:r>
        <w:r>
          <w:rPr>
            <w:noProof/>
            <w:webHidden/>
          </w:rPr>
          <w:tab/>
        </w:r>
        <w:r>
          <w:rPr>
            <w:noProof/>
            <w:webHidden/>
          </w:rPr>
          <w:fldChar w:fldCharType="begin"/>
        </w:r>
        <w:r>
          <w:rPr>
            <w:noProof/>
            <w:webHidden/>
          </w:rPr>
          <w:instrText xml:space="preserve"> PAGEREF _Toc196306388 \h </w:instrText>
        </w:r>
        <w:r>
          <w:rPr>
            <w:noProof/>
            <w:webHidden/>
          </w:rPr>
        </w:r>
        <w:r>
          <w:rPr>
            <w:noProof/>
            <w:webHidden/>
          </w:rPr>
          <w:fldChar w:fldCharType="separate"/>
        </w:r>
        <w:r>
          <w:rPr>
            <w:noProof/>
            <w:webHidden/>
          </w:rPr>
          <w:t>2</w:t>
        </w:r>
        <w:r>
          <w:rPr>
            <w:noProof/>
            <w:webHidden/>
          </w:rPr>
          <w:fldChar w:fldCharType="end"/>
        </w:r>
      </w:hyperlink>
    </w:p>
    <w:p w14:paraId="11146314" w14:textId="34B2FB1C" w:rsidR="00E75FF9" w:rsidRDefault="00E75FF9">
      <w:pPr>
        <w:pStyle w:val="Innehll2"/>
        <w:rPr>
          <w:rFonts w:asciiTheme="minorHAnsi" w:eastAsiaTheme="minorEastAsia" w:hAnsiTheme="minorHAnsi" w:cstheme="minorBidi"/>
          <w:noProof/>
          <w:kern w:val="2"/>
          <w14:ligatures w14:val="standardContextual"/>
        </w:rPr>
      </w:pPr>
      <w:hyperlink w:anchor="_Toc196306389" w:history="1">
        <w:r w:rsidRPr="00CD71CA">
          <w:rPr>
            <w:rStyle w:val="Hyperlnk"/>
            <w:rFonts w:eastAsia="MS Gothic"/>
            <w:noProof/>
          </w:rPr>
          <w:t>Ansvar</w:t>
        </w:r>
        <w:r>
          <w:rPr>
            <w:noProof/>
            <w:webHidden/>
          </w:rPr>
          <w:tab/>
        </w:r>
        <w:r>
          <w:rPr>
            <w:noProof/>
            <w:webHidden/>
          </w:rPr>
          <w:fldChar w:fldCharType="begin"/>
        </w:r>
        <w:r>
          <w:rPr>
            <w:noProof/>
            <w:webHidden/>
          </w:rPr>
          <w:instrText xml:space="preserve"> PAGEREF _Toc196306389 \h </w:instrText>
        </w:r>
        <w:r>
          <w:rPr>
            <w:noProof/>
            <w:webHidden/>
          </w:rPr>
        </w:r>
        <w:r>
          <w:rPr>
            <w:noProof/>
            <w:webHidden/>
          </w:rPr>
          <w:fldChar w:fldCharType="separate"/>
        </w:r>
        <w:r>
          <w:rPr>
            <w:noProof/>
            <w:webHidden/>
          </w:rPr>
          <w:t>2</w:t>
        </w:r>
        <w:r>
          <w:rPr>
            <w:noProof/>
            <w:webHidden/>
          </w:rPr>
          <w:fldChar w:fldCharType="end"/>
        </w:r>
      </w:hyperlink>
    </w:p>
    <w:p w14:paraId="5629A5C5" w14:textId="356B0334" w:rsidR="00E75FF9" w:rsidRDefault="00E75FF9">
      <w:pPr>
        <w:pStyle w:val="Innehll3"/>
        <w:rPr>
          <w:rFonts w:asciiTheme="minorHAnsi" w:eastAsiaTheme="minorEastAsia" w:hAnsiTheme="minorHAnsi" w:cstheme="minorBidi"/>
          <w:noProof/>
          <w:kern w:val="2"/>
          <w14:ligatures w14:val="standardContextual"/>
        </w:rPr>
      </w:pPr>
      <w:hyperlink w:anchor="_Toc196306390" w:history="1">
        <w:r w:rsidRPr="00CD71CA">
          <w:rPr>
            <w:rStyle w:val="Hyperlnk"/>
            <w:rFonts w:eastAsia="MS Gothic"/>
            <w:noProof/>
          </w:rPr>
          <w:t>Ansvar för bemanning av MiB</w:t>
        </w:r>
        <w:r>
          <w:rPr>
            <w:noProof/>
            <w:webHidden/>
          </w:rPr>
          <w:tab/>
        </w:r>
        <w:r>
          <w:rPr>
            <w:noProof/>
            <w:webHidden/>
          </w:rPr>
          <w:fldChar w:fldCharType="begin"/>
        </w:r>
        <w:r>
          <w:rPr>
            <w:noProof/>
            <w:webHidden/>
          </w:rPr>
          <w:instrText xml:space="preserve"> PAGEREF _Toc196306390 \h </w:instrText>
        </w:r>
        <w:r>
          <w:rPr>
            <w:noProof/>
            <w:webHidden/>
          </w:rPr>
        </w:r>
        <w:r>
          <w:rPr>
            <w:noProof/>
            <w:webHidden/>
          </w:rPr>
          <w:fldChar w:fldCharType="separate"/>
        </w:r>
        <w:r>
          <w:rPr>
            <w:noProof/>
            <w:webHidden/>
          </w:rPr>
          <w:t>2</w:t>
        </w:r>
        <w:r>
          <w:rPr>
            <w:noProof/>
            <w:webHidden/>
          </w:rPr>
          <w:fldChar w:fldCharType="end"/>
        </w:r>
      </w:hyperlink>
    </w:p>
    <w:p w14:paraId="16C9568D" w14:textId="4AFECE90" w:rsidR="00E75FF9" w:rsidRDefault="00E75FF9">
      <w:pPr>
        <w:pStyle w:val="Innehll3"/>
        <w:rPr>
          <w:rFonts w:asciiTheme="minorHAnsi" w:eastAsiaTheme="minorEastAsia" w:hAnsiTheme="minorHAnsi" w:cstheme="minorBidi"/>
          <w:noProof/>
          <w:kern w:val="2"/>
          <w14:ligatures w14:val="standardContextual"/>
        </w:rPr>
      </w:pPr>
      <w:hyperlink w:anchor="_Toc196306391" w:history="1">
        <w:r w:rsidRPr="00CD71CA">
          <w:rPr>
            <w:rStyle w:val="Hyperlnk"/>
            <w:rFonts w:eastAsia="MS Gothic"/>
            <w:noProof/>
          </w:rPr>
          <w:t>Rondansvar för läkare</w:t>
        </w:r>
        <w:r>
          <w:rPr>
            <w:noProof/>
            <w:webHidden/>
          </w:rPr>
          <w:tab/>
        </w:r>
        <w:r>
          <w:rPr>
            <w:noProof/>
            <w:webHidden/>
          </w:rPr>
          <w:fldChar w:fldCharType="begin"/>
        </w:r>
        <w:r>
          <w:rPr>
            <w:noProof/>
            <w:webHidden/>
          </w:rPr>
          <w:instrText xml:space="preserve"> PAGEREF _Toc196306391 \h </w:instrText>
        </w:r>
        <w:r>
          <w:rPr>
            <w:noProof/>
            <w:webHidden/>
          </w:rPr>
        </w:r>
        <w:r>
          <w:rPr>
            <w:noProof/>
            <w:webHidden/>
          </w:rPr>
          <w:fldChar w:fldCharType="separate"/>
        </w:r>
        <w:r>
          <w:rPr>
            <w:noProof/>
            <w:webHidden/>
          </w:rPr>
          <w:t>2</w:t>
        </w:r>
        <w:r>
          <w:rPr>
            <w:noProof/>
            <w:webHidden/>
          </w:rPr>
          <w:fldChar w:fldCharType="end"/>
        </w:r>
      </w:hyperlink>
    </w:p>
    <w:p w14:paraId="450A2CD9" w14:textId="19FA15D4" w:rsidR="00E75FF9" w:rsidRDefault="00E75FF9">
      <w:pPr>
        <w:pStyle w:val="Innehll1"/>
        <w:rPr>
          <w:rFonts w:asciiTheme="minorHAnsi" w:eastAsiaTheme="minorEastAsia" w:hAnsiTheme="minorHAnsi" w:cstheme="minorBidi"/>
          <w:noProof/>
          <w:kern w:val="2"/>
          <w14:ligatures w14:val="standardContextual"/>
        </w:rPr>
      </w:pPr>
      <w:hyperlink w:anchor="_Toc196306392" w:history="1">
        <w:r w:rsidRPr="00CD71CA">
          <w:rPr>
            <w:rStyle w:val="Hyperlnk"/>
            <w:rFonts w:eastAsia="MS Gothic"/>
            <w:noProof/>
          </w:rPr>
          <w:t>Utförande</w:t>
        </w:r>
        <w:r>
          <w:rPr>
            <w:noProof/>
            <w:webHidden/>
          </w:rPr>
          <w:tab/>
        </w:r>
        <w:r>
          <w:rPr>
            <w:noProof/>
            <w:webHidden/>
          </w:rPr>
          <w:fldChar w:fldCharType="begin"/>
        </w:r>
        <w:r>
          <w:rPr>
            <w:noProof/>
            <w:webHidden/>
          </w:rPr>
          <w:instrText xml:space="preserve"> PAGEREF _Toc196306392 \h </w:instrText>
        </w:r>
        <w:r>
          <w:rPr>
            <w:noProof/>
            <w:webHidden/>
          </w:rPr>
        </w:r>
        <w:r>
          <w:rPr>
            <w:noProof/>
            <w:webHidden/>
          </w:rPr>
          <w:fldChar w:fldCharType="separate"/>
        </w:r>
        <w:r>
          <w:rPr>
            <w:noProof/>
            <w:webHidden/>
          </w:rPr>
          <w:t>2</w:t>
        </w:r>
        <w:r>
          <w:rPr>
            <w:noProof/>
            <w:webHidden/>
          </w:rPr>
          <w:fldChar w:fldCharType="end"/>
        </w:r>
      </w:hyperlink>
    </w:p>
    <w:p w14:paraId="32676191" w14:textId="2B42A268" w:rsidR="00E75FF9" w:rsidRDefault="00E75FF9">
      <w:pPr>
        <w:pStyle w:val="Innehll2"/>
        <w:rPr>
          <w:rFonts w:asciiTheme="minorHAnsi" w:eastAsiaTheme="minorEastAsia" w:hAnsiTheme="minorHAnsi" w:cstheme="minorBidi"/>
          <w:noProof/>
          <w:kern w:val="2"/>
          <w14:ligatures w14:val="standardContextual"/>
        </w:rPr>
      </w:pPr>
      <w:hyperlink w:anchor="_Toc196306393" w:history="1">
        <w:r w:rsidRPr="00CD71CA">
          <w:rPr>
            <w:rStyle w:val="Hyperlnk"/>
            <w:rFonts w:eastAsia="MS Gothic"/>
            <w:noProof/>
          </w:rPr>
          <w:t>Beslut om öppning av MiB</w:t>
        </w:r>
        <w:r>
          <w:rPr>
            <w:noProof/>
            <w:webHidden/>
          </w:rPr>
          <w:tab/>
        </w:r>
        <w:r>
          <w:rPr>
            <w:noProof/>
            <w:webHidden/>
          </w:rPr>
          <w:fldChar w:fldCharType="begin"/>
        </w:r>
        <w:r>
          <w:rPr>
            <w:noProof/>
            <w:webHidden/>
          </w:rPr>
          <w:instrText xml:space="preserve"> PAGEREF _Toc196306393 \h </w:instrText>
        </w:r>
        <w:r>
          <w:rPr>
            <w:noProof/>
            <w:webHidden/>
          </w:rPr>
        </w:r>
        <w:r>
          <w:rPr>
            <w:noProof/>
            <w:webHidden/>
          </w:rPr>
          <w:fldChar w:fldCharType="separate"/>
        </w:r>
        <w:r>
          <w:rPr>
            <w:noProof/>
            <w:webHidden/>
          </w:rPr>
          <w:t>2</w:t>
        </w:r>
        <w:r>
          <w:rPr>
            <w:noProof/>
            <w:webHidden/>
          </w:rPr>
          <w:fldChar w:fldCharType="end"/>
        </w:r>
      </w:hyperlink>
    </w:p>
    <w:p w14:paraId="4316BE42" w14:textId="210F4A9F" w:rsidR="00E75FF9" w:rsidRDefault="00E75FF9">
      <w:pPr>
        <w:pStyle w:val="Innehll2"/>
        <w:rPr>
          <w:rFonts w:asciiTheme="minorHAnsi" w:eastAsiaTheme="minorEastAsia" w:hAnsiTheme="minorHAnsi" w:cstheme="minorBidi"/>
          <w:noProof/>
          <w:kern w:val="2"/>
          <w14:ligatures w14:val="standardContextual"/>
        </w:rPr>
      </w:pPr>
      <w:hyperlink w:anchor="_Toc196306394" w:history="1">
        <w:r w:rsidRPr="00CD71CA">
          <w:rPr>
            <w:rStyle w:val="Hyperlnk"/>
            <w:rFonts w:eastAsia="MS Gothic"/>
            <w:noProof/>
          </w:rPr>
          <w:t>Öppning av MiB</w:t>
        </w:r>
        <w:r>
          <w:rPr>
            <w:noProof/>
            <w:webHidden/>
          </w:rPr>
          <w:tab/>
        </w:r>
        <w:r>
          <w:rPr>
            <w:noProof/>
            <w:webHidden/>
          </w:rPr>
          <w:fldChar w:fldCharType="begin"/>
        </w:r>
        <w:r>
          <w:rPr>
            <w:noProof/>
            <w:webHidden/>
          </w:rPr>
          <w:instrText xml:space="preserve"> PAGEREF _Toc196306394 \h </w:instrText>
        </w:r>
        <w:r>
          <w:rPr>
            <w:noProof/>
            <w:webHidden/>
          </w:rPr>
        </w:r>
        <w:r>
          <w:rPr>
            <w:noProof/>
            <w:webHidden/>
          </w:rPr>
          <w:fldChar w:fldCharType="separate"/>
        </w:r>
        <w:r>
          <w:rPr>
            <w:noProof/>
            <w:webHidden/>
          </w:rPr>
          <w:t>3</w:t>
        </w:r>
        <w:r>
          <w:rPr>
            <w:noProof/>
            <w:webHidden/>
          </w:rPr>
          <w:fldChar w:fldCharType="end"/>
        </w:r>
      </w:hyperlink>
    </w:p>
    <w:p w14:paraId="5A8DC7DC" w14:textId="497DC257" w:rsidR="00E75FF9" w:rsidRDefault="00E75FF9">
      <w:pPr>
        <w:pStyle w:val="Innehll2"/>
        <w:rPr>
          <w:rFonts w:asciiTheme="minorHAnsi" w:eastAsiaTheme="minorEastAsia" w:hAnsiTheme="minorHAnsi" w:cstheme="minorBidi"/>
          <w:noProof/>
          <w:kern w:val="2"/>
          <w14:ligatures w14:val="standardContextual"/>
        </w:rPr>
      </w:pPr>
      <w:hyperlink w:anchor="_Toc196306395" w:history="1">
        <w:r w:rsidRPr="00CD71CA">
          <w:rPr>
            <w:rStyle w:val="Hyperlnk"/>
            <w:rFonts w:eastAsia="MS Gothic"/>
            <w:noProof/>
          </w:rPr>
          <w:t>Bemanning</w:t>
        </w:r>
        <w:r>
          <w:rPr>
            <w:noProof/>
            <w:webHidden/>
          </w:rPr>
          <w:tab/>
        </w:r>
        <w:r>
          <w:rPr>
            <w:noProof/>
            <w:webHidden/>
          </w:rPr>
          <w:fldChar w:fldCharType="begin"/>
        </w:r>
        <w:r>
          <w:rPr>
            <w:noProof/>
            <w:webHidden/>
          </w:rPr>
          <w:instrText xml:space="preserve"> PAGEREF _Toc196306395 \h </w:instrText>
        </w:r>
        <w:r>
          <w:rPr>
            <w:noProof/>
            <w:webHidden/>
          </w:rPr>
        </w:r>
        <w:r>
          <w:rPr>
            <w:noProof/>
            <w:webHidden/>
          </w:rPr>
          <w:fldChar w:fldCharType="separate"/>
        </w:r>
        <w:r>
          <w:rPr>
            <w:noProof/>
            <w:webHidden/>
          </w:rPr>
          <w:t>3</w:t>
        </w:r>
        <w:r>
          <w:rPr>
            <w:noProof/>
            <w:webHidden/>
          </w:rPr>
          <w:fldChar w:fldCharType="end"/>
        </w:r>
      </w:hyperlink>
    </w:p>
    <w:p w14:paraId="0C39339E" w14:textId="5A6E223A" w:rsidR="00E75FF9" w:rsidRDefault="00E75FF9">
      <w:pPr>
        <w:pStyle w:val="Innehll2"/>
        <w:rPr>
          <w:rFonts w:asciiTheme="minorHAnsi" w:eastAsiaTheme="minorEastAsia" w:hAnsiTheme="minorHAnsi" w:cstheme="minorBidi"/>
          <w:noProof/>
          <w:kern w:val="2"/>
          <w14:ligatures w14:val="standardContextual"/>
        </w:rPr>
      </w:pPr>
      <w:hyperlink w:anchor="_Toc196306396" w:history="1">
        <w:r w:rsidRPr="00CD71CA">
          <w:rPr>
            <w:rStyle w:val="Hyperlnk"/>
            <w:rFonts w:eastAsia="MS Gothic"/>
            <w:noProof/>
          </w:rPr>
          <w:t>Arbetsrutiner för Modul i beredskap (MIB), SÄS</w:t>
        </w:r>
        <w:r>
          <w:rPr>
            <w:noProof/>
            <w:webHidden/>
          </w:rPr>
          <w:tab/>
        </w:r>
        <w:r>
          <w:rPr>
            <w:noProof/>
            <w:webHidden/>
          </w:rPr>
          <w:fldChar w:fldCharType="begin"/>
        </w:r>
        <w:r>
          <w:rPr>
            <w:noProof/>
            <w:webHidden/>
          </w:rPr>
          <w:instrText xml:space="preserve"> PAGEREF _Toc196306396 \h </w:instrText>
        </w:r>
        <w:r>
          <w:rPr>
            <w:noProof/>
            <w:webHidden/>
          </w:rPr>
        </w:r>
        <w:r>
          <w:rPr>
            <w:noProof/>
            <w:webHidden/>
          </w:rPr>
          <w:fldChar w:fldCharType="separate"/>
        </w:r>
        <w:r>
          <w:rPr>
            <w:noProof/>
            <w:webHidden/>
          </w:rPr>
          <w:t>3</w:t>
        </w:r>
        <w:r>
          <w:rPr>
            <w:noProof/>
            <w:webHidden/>
          </w:rPr>
          <w:fldChar w:fldCharType="end"/>
        </w:r>
      </w:hyperlink>
    </w:p>
    <w:p w14:paraId="097DEF12" w14:textId="61611F6D" w:rsidR="00E75FF9" w:rsidRDefault="00E75FF9">
      <w:pPr>
        <w:pStyle w:val="Innehll2"/>
        <w:rPr>
          <w:rFonts w:asciiTheme="minorHAnsi" w:eastAsiaTheme="minorEastAsia" w:hAnsiTheme="minorHAnsi" w:cstheme="minorBidi"/>
          <w:noProof/>
          <w:kern w:val="2"/>
          <w14:ligatures w14:val="standardContextual"/>
        </w:rPr>
      </w:pPr>
      <w:hyperlink w:anchor="_Toc196306397" w:history="1">
        <w:r w:rsidRPr="00CD71CA">
          <w:rPr>
            <w:rStyle w:val="Hyperlnk"/>
            <w:rFonts w:eastAsia="MS Gothic"/>
            <w:noProof/>
          </w:rPr>
          <w:t>Administrativa rutiner</w:t>
        </w:r>
        <w:r>
          <w:rPr>
            <w:noProof/>
            <w:webHidden/>
          </w:rPr>
          <w:tab/>
        </w:r>
        <w:r>
          <w:rPr>
            <w:noProof/>
            <w:webHidden/>
          </w:rPr>
          <w:fldChar w:fldCharType="begin"/>
        </w:r>
        <w:r>
          <w:rPr>
            <w:noProof/>
            <w:webHidden/>
          </w:rPr>
          <w:instrText xml:space="preserve"> PAGEREF _Toc196306397 \h </w:instrText>
        </w:r>
        <w:r>
          <w:rPr>
            <w:noProof/>
            <w:webHidden/>
          </w:rPr>
        </w:r>
        <w:r>
          <w:rPr>
            <w:noProof/>
            <w:webHidden/>
          </w:rPr>
          <w:fldChar w:fldCharType="separate"/>
        </w:r>
        <w:r>
          <w:rPr>
            <w:noProof/>
            <w:webHidden/>
          </w:rPr>
          <w:t>4</w:t>
        </w:r>
        <w:r>
          <w:rPr>
            <w:noProof/>
            <w:webHidden/>
          </w:rPr>
          <w:fldChar w:fldCharType="end"/>
        </w:r>
      </w:hyperlink>
    </w:p>
    <w:p w14:paraId="3F4941A2" w14:textId="147216D0" w:rsidR="00E75FF9" w:rsidRDefault="00E75FF9">
      <w:pPr>
        <w:pStyle w:val="Innehll3"/>
        <w:rPr>
          <w:rFonts w:asciiTheme="minorHAnsi" w:eastAsiaTheme="minorEastAsia" w:hAnsiTheme="minorHAnsi" w:cstheme="minorBidi"/>
          <w:noProof/>
          <w:kern w:val="2"/>
          <w14:ligatures w14:val="standardContextual"/>
        </w:rPr>
      </w:pPr>
      <w:hyperlink w:anchor="_Toc196306398" w:history="1">
        <w:r w:rsidRPr="00CD71CA">
          <w:rPr>
            <w:rStyle w:val="Hyperlnk"/>
            <w:rFonts w:eastAsia="MS Gothic"/>
            <w:noProof/>
          </w:rPr>
          <w:t>Sekreterare</w:t>
        </w:r>
        <w:r>
          <w:rPr>
            <w:noProof/>
            <w:webHidden/>
          </w:rPr>
          <w:tab/>
        </w:r>
        <w:r>
          <w:rPr>
            <w:noProof/>
            <w:webHidden/>
          </w:rPr>
          <w:fldChar w:fldCharType="begin"/>
        </w:r>
        <w:r>
          <w:rPr>
            <w:noProof/>
            <w:webHidden/>
          </w:rPr>
          <w:instrText xml:space="preserve"> PAGEREF _Toc196306398 \h </w:instrText>
        </w:r>
        <w:r>
          <w:rPr>
            <w:noProof/>
            <w:webHidden/>
          </w:rPr>
        </w:r>
        <w:r>
          <w:rPr>
            <w:noProof/>
            <w:webHidden/>
          </w:rPr>
          <w:fldChar w:fldCharType="separate"/>
        </w:r>
        <w:r>
          <w:rPr>
            <w:noProof/>
            <w:webHidden/>
          </w:rPr>
          <w:t>4</w:t>
        </w:r>
        <w:r>
          <w:rPr>
            <w:noProof/>
            <w:webHidden/>
          </w:rPr>
          <w:fldChar w:fldCharType="end"/>
        </w:r>
      </w:hyperlink>
    </w:p>
    <w:p w14:paraId="7867B140" w14:textId="1B0326C5" w:rsidR="00E75FF9" w:rsidRDefault="00E75FF9">
      <w:pPr>
        <w:pStyle w:val="Innehll3"/>
        <w:rPr>
          <w:rFonts w:asciiTheme="minorHAnsi" w:eastAsiaTheme="minorEastAsia" w:hAnsiTheme="minorHAnsi" w:cstheme="minorBidi"/>
          <w:noProof/>
          <w:kern w:val="2"/>
          <w14:ligatures w14:val="standardContextual"/>
        </w:rPr>
      </w:pPr>
      <w:hyperlink w:anchor="_Toc196306399" w:history="1">
        <w:r w:rsidRPr="00CD71CA">
          <w:rPr>
            <w:rStyle w:val="Hyperlnk"/>
            <w:rFonts w:eastAsia="MS Gothic"/>
            <w:noProof/>
          </w:rPr>
          <w:t>Rutin i Elvis</w:t>
        </w:r>
        <w:r>
          <w:rPr>
            <w:noProof/>
            <w:webHidden/>
          </w:rPr>
          <w:tab/>
        </w:r>
        <w:r>
          <w:rPr>
            <w:noProof/>
            <w:webHidden/>
          </w:rPr>
          <w:fldChar w:fldCharType="begin"/>
        </w:r>
        <w:r>
          <w:rPr>
            <w:noProof/>
            <w:webHidden/>
          </w:rPr>
          <w:instrText xml:space="preserve"> PAGEREF _Toc196306399 \h </w:instrText>
        </w:r>
        <w:r>
          <w:rPr>
            <w:noProof/>
            <w:webHidden/>
          </w:rPr>
        </w:r>
        <w:r>
          <w:rPr>
            <w:noProof/>
            <w:webHidden/>
          </w:rPr>
          <w:fldChar w:fldCharType="separate"/>
        </w:r>
        <w:r>
          <w:rPr>
            <w:noProof/>
            <w:webHidden/>
          </w:rPr>
          <w:t>4</w:t>
        </w:r>
        <w:r>
          <w:rPr>
            <w:noProof/>
            <w:webHidden/>
          </w:rPr>
          <w:fldChar w:fldCharType="end"/>
        </w:r>
      </w:hyperlink>
    </w:p>
    <w:p w14:paraId="3D07D671" w14:textId="787C8D10" w:rsidR="00E75FF9" w:rsidRDefault="00E75FF9">
      <w:pPr>
        <w:pStyle w:val="Innehll3"/>
        <w:rPr>
          <w:rFonts w:asciiTheme="minorHAnsi" w:eastAsiaTheme="minorEastAsia" w:hAnsiTheme="minorHAnsi" w:cstheme="minorBidi"/>
          <w:noProof/>
          <w:kern w:val="2"/>
          <w14:ligatures w14:val="standardContextual"/>
        </w:rPr>
      </w:pPr>
      <w:hyperlink w:anchor="_Toc196306400" w:history="1">
        <w:r w:rsidRPr="00CD71CA">
          <w:rPr>
            <w:rStyle w:val="Hyperlnk"/>
            <w:rFonts w:eastAsia="MS Gothic"/>
            <w:noProof/>
          </w:rPr>
          <w:t>Rutin i Melior</w:t>
        </w:r>
        <w:r>
          <w:rPr>
            <w:noProof/>
            <w:webHidden/>
          </w:rPr>
          <w:tab/>
        </w:r>
        <w:r>
          <w:rPr>
            <w:noProof/>
            <w:webHidden/>
          </w:rPr>
          <w:fldChar w:fldCharType="begin"/>
        </w:r>
        <w:r>
          <w:rPr>
            <w:noProof/>
            <w:webHidden/>
          </w:rPr>
          <w:instrText xml:space="preserve"> PAGEREF _Toc196306400 \h </w:instrText>
        </w:r>
        <w:r>
          <w:rPr>
            <w:noProof/>
            <w:webHidden/>
          </w:rPr>
        </w:r>
        <w:r>
          <w:rPr>
            <w:noProof/>
            <w:webHidden/>
          </w:rPr>
          <w:fldChar w:fldCharType="separate"/>
        </w:r>
        <w:r>
          <w:rPr>
            <w:noProof/>
            <w:webHidden/>
          </w:rPr>
          <w:t>4</w:t>
        </w:r>
        <w:r>
          <w:rPr>
            <w:noProof/>
            <w:webHidden/>
          </w:rPr>
          <w:fldChar w:fldCharType="end"/>
        </w:r>
      </w:hyperlink>
    </w:p>
    <w:p w14:paraId="70BA7FFE" w14:textId="68B54D90" w:rsidR="00E75FF9" w:rsidRDefault="00E75FF9">
      <w:pPr>
        <w:pStyle w:val="Innehll2"/>
        <w:rPr>
          <w:rFonts w:asciiTheme="minorHAnsi" w:eastAsiaTheme="minorEastAsia" w:hAnsiTheme="minorHAnsi" w:cstheme="minorBidi"/>
          <w:noProof/>
          <w:kern w:val="2"/>
          <w14:ligatures w14:val="standardContextual"/>
        </w:rPr>
      </w:pPr>
      <w:hyperlink w:anchor="_Toc196306401" w:history="1">
        <w:r w:rsidRPr="00CD71CA">
          <w:rPr>
            <w:rStyle w:val="Hyperlnk"/>
            <w:rFonts w:eastAsia="MS Gothic"/>
            <w:noProof/>
          </w:rPr>
          <w:t>Vid utskrivning</w:t>
        </w:r>
        <w:r>
          <w:rPr>
            <w:noProof/>
            <w:webHidden/>
          </w:rPr>
          <w:tab/>
        </w:r>
        <w:r>
          <w:rPr>
            <w:noProof/>
            <w:webHidden/>
          </w:rPr>
          <w:fldChar w:fldCharType="begin"/>
        </w:r>
        <w:r>
          <w:rPr>
            <w:noProof/>
            <w:webHidden/>
          </w:rPr>
          <w:instrText xml:space="preserve"> PAGEREF _Toc196306401 \h </w:instrText>
        </w:r>
        <w:r>
          <w:rPr>
            <w:noProof/>
            <w:webHidden/>
          </w:rPr>
        </w:r>
        <w:r>
          <w:rPr>
            <w:noProof/>
            <w:webHidden/>
          </w:rPr>
          <w:fldChar w:fldCharType="separate"/>
        </w:r>
        <w:r>
          <w:rPr>
            <w:noProof/>
            <w:webHidden/>
          </w:rPr>
          <w:t>4</w:t>
        </w:r>
        <w:r>
          <w:rPr>
            <w:noProof/>
            <w:webHidden/>
          </w:rPr>
          <w:fldChar w:fldCharType="end"/>
        </w:r>
      </w:hyperlink>
    </w:p>
    <w:p w14:paraId="3DCD3666" w14:textId="2DB001B0" w:rsidR="00E75FF9" w:rsidRDefault="00E75FF9">
      <w:pPr>
        <w:pStyle w:val="Innehll2"/>
        <w:rPr>
          <w:rFonts w:asciiTheme="minorHAnsi" w:eastAsiaTheme="minorEastAsia" w:hAnsiTheme="minorHAnsi" w:cstheme="minorBidi"/>
          <w:noProof/>
          <w:kern w:val="2"/>
          <w14:ligatures w14:val="standardContextual"/>
        </w:rPr>
      </w:pPr>
      <w:hyperlink w:anchor="_Toc196306402" w:history="1">
        <w:r w:rsidRPr="00CD71CA">
          <w:rPr>
            <w:rStyle w:val="Hyperlnk"/>
            <w:rFonts w:eastAsia="MS Gothic"/>
            <w:noProof/>
          </w:rPr>
          <w:t>Solidarisk ekonomi</w:t>
        </w:r>
        <w:r>
          <w:rPr>
            <w:noProof/>
            <w:webHidden/>
          </w:rPr>
          <w:tab/>
        </w:r>
        <w:r>
          <w:rPr>
            <w:noProof/>
            <w:webHidden/>
          </w:rPr>
          <w:fldChar w:fldCharType="begin"/>
        </w:r>
        <w:r>
          <w:rPr>
            <w:noProof/>
            <w:webHidden/>
          </w:rPr>
          <w:instrText xml:space="preserve"> PAGEREF _Toc196306402 \h </w:instrText>
        </w:r>
        <w:r>
          <w:rPr>
            <w:noProof/>
            <w:webHidden/>
          </w:rPr>
        </w:r>
        <w:r>
          <w:rPr>
            <w:noProof/>
            <w:webHidden/>
          </w:rPr>
          <w:fldChar w:fldCharType="separate"/>
        </w:r>
        <w:r>
          <w:rPr>
            <w:noProof/>
            <w:webHidden/>
          </w:rPr>
          <w:t>5</w:t>
        </w:r>
        <w:r>
          <w:rPr>
            <w:noProof/>
            <w:webHidden/>
          </w:rPr>
          <w:fldChar w:fldCharType="end"/>
        </w:r>
      </w:hyperlink>
    </w:p>
    <w:p w14:paraId="04ACBC1A" w14:textId="1F0B5202" w:rsidR="00E75FF9" w:rsidRDefault="00E75FF9">
      <w:pPr>
        <w:pStyle w:val="Innehll2"/>
        <w:rPr>
          <w:rFonts w:asciiTheme="minorHAnsi" w:eastAsiaTheme="minorEastAsia" w:hAnsiTheme="minorHAnsi" w:cstheme="minorBidi"/>
          <w:noProof/>
          <w:kern w:val="2"/>
          <w14:ligatures w14:val="standardContextual"/>
        </w:rPr>
      </w:pPr>
      <w:hyperlink w:anchor="_Toc196306403" w:history="1">
        <w:r w:rsidRPr="00CD71CA">
          <w:rPr>
            <w:rStyle w:val="Hyperlnk"/>
            <w:rFonts w:eastAsia="MS Gothic"/>
            <w:noProof/>
          </w:rPr>
          <w:t>Stängning av MiB</w:t>
        </w:r>
        <w:r>
          <w:rPr>
            <w:noProof/>
            <w:webHidden/>
          </w:rPr>
          <w:tab/>
        </w:r>
        <w:r>
          <w:rPr>
            <w:noProof/>
            <w:webHidden/>
          </w:rPr>
          <w:fldChar w:fldCharType="begin"/>
        </w:r>
        <w:r>
          <w:rPr>
            <w:noProof/>
            <w:webHidden/>
          </w:rPr>
          <w:instrText xml:space="preserve"> PAGEREF _Toc196306403 \h </w:instrText>
        </w:r>
        <w:r>
          <w:rPr>
            <w:noProof/>
            <w:webHidden/>
          </w:rPr>
        </w:r>
        <w:r>
          <w:rPr>
            <w:noProof/>
            <w:webHidden/>
          </w:rPr>
          <w:fldChar w:fldCharType="separate"/>
        </w:r>
        <w:r>
          <w:rPr>
            <w:noProof/>
            <w:webHidden/>
          </w:rPr>
          <w:t>5</w:t>
        </w:r>
        <w:r>
          <w:rPr>
            <w:noProof/>
            <w:webHidden/>
          </w:rPr>
          <w:fldChar w:fldCharType="end"/>
        </w:r>
      </w:hyperlink>
    </w:p>
    <w:p w14:paraId="71B8EB23" w14:textId="2CA17E1E" w:rsidR="00E75FF9" w:rsidRDefault="00E75FF9">
      <w:pPr>
        <w:pStyle w:val="Innehll2"/>
        <w:rPr>
          <w:rFonts w:asciiTheme="minorHAnsi" w:eastAsiaTheme="minorEastAsia" w:hAnsiTheme="minorHAnsi" w:cstheme="minorBidi"/>
          <w:noProof/>
          <w:kern w:val="2"/>
          <w14:ligatures w14:val="standardContextual"/>
        </w:rPr>
      </w:pPr>
      <w:hyperlink w:anchor="_Toc196306404" w:history="1">
        <w:r w:rsidRPr="00CD71CA">
          <w:rPr>
            <w:rStyle w:val="Hyperlnk"/>
            <w:rFonts w:eastAsia="MS Gothic"/>
            <w:noProof/>
          </w:rPr>
          <w:t>Uppföljning, utvärdering och revision</w:t>
        </w:r>
        <w:r>
          <w:rPr>
            <w:noProof/>
            <w:webHidden/>
          </w:rPr>
          <w:tab/>
        </w:r>
        <w:r>
          <w:rPr>
            <w:noProof/>
            <w:webHidden/>
          </w:rPr>
          <w:fldChar w:fldCharType="begin"/>
        </w:r>
        <w:r>
          <w:rPr>
            <w:noProof/>
            <w:webHidden/>
          </w:rPr>
          <w:instrText xml:space="preserve"> PAGEREF _Toc196306404 \h </w:instrText>
        </w:r>
        <w:r>
          <w:rPr>
            <w:noProof/>
            <w:webHidden/>
          </w:rPr>
        </w:r>
        <w:r>
          <w:rPr>
            <w:noProof/>
            <w:webHidden/>
          </w:rPr>
          <w:fldChar w:fldCharType="separate"/>
        </w:r>
        <w:r>
          <w:rPr>
            <w:noProof/>
            <w:webHidden/>
          </w:rPr>
          <w:t>6</w:t>
        </w:r>
        <w:r>
          <w:rPr>
            <w:noProof/>
            <w:webHidden/>
          </w:rPr>
          <w:fldChar w:fldCharType="end"/>
        </w:r>
      </w:hyperlink>
    </w:p>
    <w:p w14:paraId="5E2198AC" w14:textId="4E177F40" w:rsidR="00E75FF9" w:rsidRDefault="00E75FF9">
      <w:pPr>
        <w:pStyle w:val="Innehll1"/>
        <w:rPr>
          <w:rFonts w:asciiTheme="minorHAnsi" w:eastAsiaTheme="minorEastAsia" w:hAnsiTheme="minorHAnsi" w:cstheme="minorBidi"/>
          <w:noProof/>
          <w:kern w:val="2"/>
          <w14:ligatures w14:val="standardContextual"/>
        </w:rPr>
      </w:pPr>
      <w:hyperlink w:anchor="_Toc196306405" w:history="1">
        <w:r w:rsidRPr="00CD71CA">
          <w:rPr>
            <w:rStyle w:val="Hyperlnk"/>
            <w:rFonts w:eastAsia="MS Gothic"/>
            <w:noProof/>
          </w:rPr>
          <w:t>Dokumentinformation</w:t>
        </w:r>
        <w:r>
          <w:rPr>
            <w:noProof/>
            <w:webHidden/>
          </w:rPr>
          <w:tab/>
        </w:r>
        <w:r>
          <w:rPr>
            <w:noProof/>
            <w:webHidden/>
          </w:rPr>
          <w:fldChar w:fldCharType="begin"/>
        </w:r>
        <w:r>
          <w:rPr>
            <w:noProof/>
            <w:webHidden/>
          </w:rPr>
          <w:instrText xml:space="preserve"> PAGEREF _Toc196306405 \h </w:instrText>
        </w:r>
        <w:r>
          <w:rPr>
            <w:noProof/>
            <w:webHidden/>
          </w:rPr>
        </w:r>
        <w:r>
          <w:rPr>
            <w:noProof/>
            <w:webHidden/>
          </w:rPr>
          <w:fldChar w:fldCharType="separate"/>
        </w:r>
        <w:r>
          <w:rPr>
            <w:noProof/>
            <w:webHidden/>
          </w:rPr>
          <w:t>6</w:t>
        </w:r>
        <w:r>
          <w:rPr>
            <w:noProof/>
            <w:webHidden/>
          </w:rPr>
          <w:fldChar w:fldCharType="end"/>
        </w:r>
      </w:hyperlink>
    </w:p>
    <w:p w14:paraId="49EADB2C" w14:textId="7398DBF7" w:rsidR="00E75FF9" w:rsidRDefault="00E75FF9">
      <w:pPr>
        <w:pStyle w:val="Innehll1"/>
        <w:rPr>
          <w:rFonts w:asciiTheme="minorHAnsi" w:eastAsiaTheme="minorEastAsia" w:hAnsiTheme="minorHAnsi" w:cstheme="minorBidi"/>
          <w:noProof/>
          <w:kern w:val="2"/>
          <w14:ligatures w14:val="standardContextual"/>
        </w:rPr>
      </w:pPr>
      <w:hyperlink w:anchor="_Toc196306406" w:history="1">
        <w:r w:rsidRPr="00CD71CA">
          <w:rPr>
            <w:rStyle w:val="Hyperlnk"/>
            <w:rFonts w:eastAsia="MS Gothic"/>
            <w:noProof/>
          </w:rPr>
          <w:t>Länkförteckning</w:t>
        </w:r>
        <w:r>
          <w:rPr>
            <w:noProof/>
            <w:webHidden/>
          </w:rPr>
          <w:tab/>
        </w:r>
        <w:r>
          <w:rPr>
            <w:noProof/>
            <w:webHidden/>
          </w:rPr>
          <w:fldChar w:fldCharType="begin"/>
        </w:r>
        <w:r>
          <w:rPr>
            <w:noProof/>
            <w:webHidden/>
          </w:rPr>
          <w:instrText xml:space="preserve"> PAGEREF _Toc196306406 \h </w:instrText>
        </w:r>
        <w:r>
          <w:rPr>
            <w:noProof/>
            <w:webHidden/>
          </w:rPr>
        </w:r>
        <w:r>
          <w:rPr>
            <w:noProof/>
            <w:webHidden/>
          </w:rPr>
          <w:fldChar w:fldCharType="separate"/>
        </w:r>
        <w:r>
          <w:rPr>
            <w:noProof/>
            <w:webHidden/>
          </w:rPr>
          <w:t>6</w:t>
        </w:r>
        <w:r>
          <w:rPr>
            <w:noProof/>
            <w:webHidden/>
          </w:rPr>
          <w:fldChar w:fldCharType="end"/>
        </w:r>
      </w:hyperlink>
    </w:p>
    <w:p w14:paraId="0774428C" w14:textId="51E6F4E9" w:rsidR="00DE1C35" w:rsidRPr="00426C58" w:rsidRDefault="00DE1C35" w:rsidP="00DE1C35">
      <w:pPr>
        <w:pStyle w:val="Rubrik2"/>
        <w:spacing w:before="360"/>
      </w:pPr>
      <w:r>
        <w:rPr>
          <w:rFonts w:ascii="Georgia" w:eastAsia="Times New Roman" w:hAnsi="Georgia" w:cs="Times New Roman"/>
          <w:bCs w:val="0"/>
          <w:color w:val="auto"/>
          <w:sz w:val="24"/>
          <w:szCs w:val="24"/>
        </w:rPr>
        <w:lastRenderedPageBreak/>
        <w:fldChar w:fldCharType="end"/>
      </w:r>
      <w:bookmarkStart w:id="6" w:name="_Toc196306388"/>
      <w:r w:rsidRPr="00426C58">
        <w:t>Förutsättningar</w:t>
      </w:r>
      <w:bookmarkEnd w:id="5"/>
      <w:bookmarkEnd w:id="6"/>
    </w:p>
    <w:p w14:paraId="12299FB9" w14:textId="77777777" w:rsidR="00DE1C35" w:rsidRPr="00426C58" w:rsidRDefault="00DE1C35" w:rsidP="00DE1C35">
      <w:pPr>
        <w:ind w:right="829"/>
      </w:pPr>
      <w:bookmarkStart w:id="7" w:name="_Toc100327188"/>
      <w:r w:rsidRPr="00730F25">
        <w:t>Förutsättningen för att öppna MiB är att alla tillgängliga ordinarie överbeläggningsplatser, och icke ordinarie överbeläggningsplatser inom eget område, är fullbelagda</w:t>
      </w:r>
      <w:r w:rsidRPr="000D2D44">
        <w:t xml:space="preserve">. </w:t>
      </w:r>
      <w:r>
        <w:t>Detta motsvarar s</w:t>
      </w:r>
      <w:r w:rsidRPr="000D2D44">
        <w:t>teg 5 i handlingsplan vid brist på vårdplatser, se rutin</w:t>
      </w:r>
      <w:r>
        <w:t xml:space="preserve"> </w:t>
      </w:r>
      <w:hyperlink r:id="rId12" w:history="1">
        <w:r w:rsidRPr="000D2D44">
          <w:rPr>
            <w:rStyle w:val="Hyperlnk"/>
          </w:rPr>
          <w:t>Somatiska vårdplatser vid SÄS, ansvarsfördelning</w:t>
        </w:r>
      </w:hyperlink>
      <w:r>
        <w:t>.</w:t>
      </w:r>
    </w:p>
    <w:p w14:paraId="61E12BC9" w14:textId="77777777" w:rsidR="00DE1C35" w:rsidRPr="00730F25" w:rsidRDefault="00DE1C35" w:rsidP="00DE1C35">
      <w:r w:rsidRPr="00730F25">
        <w:t>För att tillfälligt möta det ökade vårdbehovet kan MiB öppnas med 24 timmars varsel på vardagar. Vårdplatsbehovet ska sträcka sig över mer än två dygn för att beslut om att öppning av MiB ska vara aktuellt.</w:t>
      </w:r>
    </w:p>
    <w:p w14:paraId="1659A4F9" w14:textId="77777777" w:rsidR="00DE1C35" w:rsidRDefault="00DE1C35" w:rsidP="00DE1C35">
      <w:pPr>
        <w:rPr>
          <w:bCs/>
        </w:rPr>
      </w:pPr>
      <w:r w:rsidRPr="00730F25">
        <w:t xml:space="preserve">Överflyttning av patienter </w:t>
      </w:r>
      <w:r>
        <w:t>sker</w:t>
      </w:r>
      <w:r w:rsidRPr="00730F25">
        <w:t xml:space="preserve"> genom dragande flöde till MiB. Hela SÄS bidrar tillsammans med personal till MiB.</w:t>
      </w:r>
    </w:p>
    <w:p w14:paraId="081AADF7" w14:textId="77777777" w:rsidR="00DE1C35" w:rsidRPr="00730F25" w:rsidRDefault="00DE1C35" w:rsidP="00DE1C35">
      <w:pPr>
        <w:pStyle w:val="Rubrik3"/>
      </w:pPr>
      <w:bookmarkStart w:id="8" w:name="_Toc196306389"/>
      <w:r w:rsidRPr="00730F25">
        <w:t>Ansvar</w:t>
      </w:r>
      <w:bookmarkEnd w:id="8"/>
    </w:p>
    <w:p w14:paraId="0290977A" w14:textId="77777777" w:rsidR="00DE1C35" w:rsidRPr="00730F25" w:rsidRDefault="00DE1C35" w:rsidP="00DE1C35">
      <w:r w:rsidRPr="00730F25">
        <w:t>Verksamhets</w:t>
      </w:r>
      <w:r>
        <w:t>områdes</w:t>
      </w:r>
      <w:r w:rsidRPr="00730F25">
        <w:t xml:space="preserve">chef </w:t>
      </w:r>
      <w:r>
        <w:t xml:space="preserve">(VOC) </w:t>
      </w:r>
      <w:r w:rsidRPr="00730F25">
        <w:t xml:space="preserve">och vårdenhetschef </w:t>
      </w:r>
      <w:r>
        <w:t xml:space="preserve">(VEC) </w:t>
      </w:r>
      <w:r w:rsidRPr="00730F25">
        <w:t>ansvarar för att rutinen är känd och efterföljs i verksamheterna.</w:t>
      </w:r>
    </w:p>
    <w:p w14:paraId="000FE663" w14:textId="77777777" w:rsidR="00DE1C35" w:rsidRPr="00730F25" w:rsidRDefault="00DE1C35" w:rsidP="00DE1C35">
      <w:pPr>
        <w:pStyle w:val="MellanrubrikVGR"/>
      </w:pPr>
      <w:bookmarkStart w:id="9" w:name="_Toc196306390"/>
      <w:r w:rsidRPr="00730F25">
        <w:t>Ansvar för bemanning av MiB</w:t>
      </w:r>
      <w:bookmarkEnd w:id="9"/>
    </w:p>
    <w:p w14:paraId="7D0606E1" w14:textId="77777777" w:rsidR="00DE1C35" w:rsidRPr="00730F25" w:rsidRDefault="00DE1C35" w:rsidP="00DE1C35">
      <w:r>
        <w:t>Stödperson på bemanningsservice samordnar bemanning tillsammans med berörda vårdenhetschefer.</w:t>
      </w:r>
    </w:p>
    <w:p w14:paraId="6B42EF4C" w14:textId="77777777" w:rsidR="00DE1C35" w:rsidRPr="00730F25" w:rsidRDefault="00DE1C35" w:rsidP="00DE1C35">
      <w:pPr>
        <w:pStyle w:val="MellanrubrikVGR"/>
      </w:pPr>
      <w:bookmarkStart w:id="10" w:name="_Toc196306391"/>
      <w:r w:rsidRPr="00730F25">
        <w:t>Rondansvar för läkare</w:t>
      </w:r>
      <w:bookmarkEnd w:id="10"/>
    </w:p>
    <w:p w14:paraId="01E338C4" w14:textId="77777777" w:rsidR="00DE1C35" w:rsidRPr="00730F25" w:rsidRDefault="00DE1C35" w:rsidP="00DE1C35">
      <w:r w:rsidRPr="00730F25">
        <w:t>Hemavdelning ansvarar för patienten under vistelsen på MiB och rondar vid behov patienten.</w:t>
      </w:r>
    </w:p>
    <w:p w14:paraId="050557F3" w14:textId="688CB651" w:rsidR="00DE1C35" w:rsidRDefault="00DE1C35" w:rsidP="00DE1C35">
      <w:pPr>
        <w:rPr>
          <w:bCs/>
        </w:rPr>
      </w:pPr>
      <w:r w:rsidRPr="00730F25">
        <w:t xml:space="preserve">Vid akut försämring av </w:t>
      </w:r>
      <w:proofErr w:type="gramStart"/>
      <w:r w:rsidRPr="00730F25">
        <w:t xml:space="preserve">patient </w:t>
      </w:r>
      <w:r>
        <w:t>jourtid</w:t>
      </w:r>
      <w:proofErr w:type="gramEnd"/>
      <w:r>
        <w:t xml:space="preserve"> </w:t>
      </w:r>
      <w:r w:rsidRPr="00730F25">
        <w:t>kontaktas medicin</w:t>
      </w:r>
      <w:r>
        <w:t>-/</w:t>
      </w:r>
      <w:r>
        <w:t xml:space="preserve"> </w:t>
      </w:r>
      <w:r>
        <w:t>kirurgjour.</w:t>
      </w:r>
    </w:p>
    <w:p w14:paraId="390BC738" w14:textId="77777777" w:rsidR="00DE1C35" w:rsidRPr="00065A6B" w:rsidRDefault="00DE1C35" w:rsidP="00DE1C35">
      <w:pPr>
        <w:pStyle w:val="Rubrik2"/>
        <w:ind w:right="-143"/>
        <w:rPr>
          <w:color w:val="auto"/>
        </w:rPr>
      </w:pPr>
      <w:bookmarkStart w:id="11" w:name="_Toc100327192"/>
      <w:bookmarkStart w:id="12" w:name="_Toc196306392"/>
      <w:bookmarkEnd w:id="7"/>
      <w:r w:rsidRPr="00065A6B">
        <w:rPr>
          <w:color w:val="auto"/>
        </w:rPr>
        <w:t>Utförande</w:t>
      </w:r>
      <w:bookmarkEnd w:id="11"/>
      <w:bookmarkEnd w:id="12"/>
    </w:p>
    <w:p w14:paraId="13E673D2" w14:textId="77777777" w:rsidR="00DE1C35" w:rsidRPr="00730F25" w:rsidRDefault="00DE1C35" w:rsidP="00DE1C35">
      <w:pPr>
        <w:pStyle w:val="Rubrik3"/>
        <w:spacing w:before="120"/>
      </w:pPr>
      <w:bookmarkStart w:id="13" w:name="_Toc196306393"/>
      <w:r w:rsidRPr="00730F25">
        <w:t>Beslut om öppning av MiB</w:t>
      </w:r>
      <w:bookmarkEnd w:id="13"/>
    </w:p>
    <w:p w14:paraId="0AF60A98" w14:textId="77777777" w:rsidR="00DE1C35" w:rsidRPr="00DE1C35" w:rsidRDefault="00DE1C35" w:rsidP="00DE1C35">
      <w:pPr>
        <w:pStyle w:val="Punktlista"/>
      </w:pPr>
      <w:r w:rsidRPr="00DE1C35">
        <w:t>Behovet lyfts efter daglig avstämning vårdplatser av O-VEC (operativ vårdenhetschef) till S-VOC (samordnande verksamhetsområdeschef).</w:t>
      </w:r>
    </w:p>
    <w:p w14:paraId="1C0131C0" w14:textId="77777777" w:rsidR="00DE1C35" w:rsidRPr="00DE1C35" w:rsidRDefault="00DE1C35" w:rsidP="00DE1C35">
      <w:pPr>
        <w:pStyle w:val="Punktlista"/>
      </w:pPr>
      <w:r w:rsidRPr="00DE1C35">
        <w:t>Öppning av MiB beslutas, efter extrainkallat förstärkt operativ ledning, av S-VOC eller operativ chef.</w:t>
      </w:r>
    </w:p>
    <w:p w14:paraId="74DE65FE" w14:textId="77777777" w:rsidR="00DE1C35" w:rsidRPr="00DE1C35" w:rsidRDefault="00DE1C35" w:rsidP="00DE1C35">
      <w:pPr>
        <w:pStyle w:val="Punktlista"/>
      </w:pPr>
      <w:r w:rsidRPr="00DE1C35">
        <w:t>Vårdplatssituation avgör MiB:ens placering.</w:t>
      </w:r>
    </w:p>
    <w:p w14:paraId="12FBB9E9" w14:textId="77777777" w:rsidR="00DE1C35" w:rsidRPr="00DE1C35" w:rsidRDefault="00DE1C35" w:rsidP="00DE1C35">
      <w:pPr>
        <w:pStyle w:val="Punktlista"/>
      </w:pPr>
      <w:r w:rsidRPr="00DE1C35">
        <w:t>Bemanningstal beslutas utifrån lokalisation och uppdrag.</w:t>
      </w:r>
    </w:p>
    <w:p w14:paraId="5E17E434" w14:textId="77777777" w:rsidR="00DE1C35" w:rsidRPr="00DE1C35" w:rsidRDefault="00DE1C35" w:rsidP="00DE1C35">
      <w:pPr>
        <w:pStyle w:val="Punktlista"/>
      </w:pPr>
      <w:r w:rsidRPr="00DE1C35">
        <w:t xml:space="preserve">Vårdenhetschef där MiB öppnas ansvarar för att informera beslut om öppnandet av MiB till väktare via epost </w:t>
      </w:r>
      <w:hyperlink r:id="rId13" w:history="1">
        <w:r w:rsidRPr="00DE1C35">
          <w:rPr>
            <w:rStyle w:val="Hyperlnk"/>
          </w:rPr>
          <w:t>vaktare.sas@vgregion.se</w:t>
        </w:r>
        <w:r w:rsidRPr="00DE1C35">
          <w:rPr>
            <w:rStyle w:val="Hyperlnk"/>
            <w:color w:val="auto"/>
            <w:u w:val="none"/>
          </w:rPr>
          <w:t>.</w:t>
        </w:r>
      </w:hyperlink>
    </w:p>
    <w:p w14:paraId="559A8072" w14:textId="77777777" w:rsidR="00DE1C35" w:rsidRDefault="00DE1C35" w:rsidP="00DE1C35">
      <w:pPr>
        <w:pStyle w:val="Rubrik3"/>
      </w:pPr>
      <w:bookmarkStart w:id="14" w:name="_Toc196306394"/>
      <w:r>
        <w:lastRenderedPageBreak/>
        <w:t>Öppning av MiB</w:t>
      </w:r>
      <w:bookmarkEnd w:id="14"/>
    </w:p>
    <w:p w14:paraId="233E8249" w14:textId="77777777" w:rsidR="00DE1C35" w:rsidRDefault="00DE1C35" w:rsidP="00DE1C35">
      <w:r w:rsidRPr="00BC608A">
        <w:rPr>
          <w:b/>
          <w:bCs/>
        </w:rPr>
        <w:t>Administrativt ansvarig</w:t>
      </w:r>
      <w:r>
        <w:t xml:space="preserve"> VEC på den aktuella avdelningen är administrativ ansvarig för öppnande, drift och arbetsmiljö.</w:t>
      </w:r>
    </w:p>
    <w:p w14:paraId="30190170" w14:textId="77777777" w:rsidR="00DE1C35" w:rsidRDefault="00DE1C35" w:rsidP="00DE1C35">
      <w:r w:rsidRPr="00730F25">
        <w:rPr>
          <w:b/>
          <w:bCs/>
        </w:rPr>
        <w:t>Ansvarig stödperson</w:t>
      </w:r>
      <w:r>
        <w:t xml:space="preserve"> - utses på bemanningsservice. Denne blir samordningsansvarig för bemanning under öppethållandet.</w:t>
      </w:r>
    </w:p>
    <w:p w14:paraId="4A58F423" w14:textId="77777777" w:rsidR="00DE1C35" w:rsidRDefault="00DE1C35" w:rsidP="00DE1C35">
      <w:r w:rsidRPr="00404945">
        <w:rPr>
          <w:b/>
        </w:rPr>
        <w:t>Ansvarig avdelningsöverläkare</w:t>
      </w:r>
      <w:r>
        <w:t xml:space="preserve"> på hemavdelningen, tillsammans med tjänstgörande sjuksköterska, identifierar patienter för förflyttning till MiB. Vårdplatskoordinator (VPSO) kontaktas och informeras om vilka patienter som förflyttas till MiB.</w:t>
      </w:r>
    </w:p>
    <w:p w14:paraId="519AC35F" w14:textId="77777777" w:rsidR="00DE1C35" w:rsidRPr="00BC608A" w:rsidRDefault="00DE1C35" w:rsidP="00DE1C35">
      <w:pPr>
        <w:pStyle w:val="Rubrik3"/>
        <w:rPr>
          <w:color w:val="auto"/>
        </w:rPr>
      </w:pPr>
      <w:bookmarkStart w:id="15" w:name="_Toc196306395"/>
      <w:r w:rsidRPr="00BC608A">
        <w:rPr>
          <w:color w:val="auto"/>
        </w:rPr>
        <w:t>Bemanning</w:t>
      </w:r>
      <w:bookmarkEnd w:id="15"/>
    </w:p>
    <w:p w14:paraId="3945F97D" w14:textId="77777777" w:rsidR="00DE1C35" w:rsidRPr="00BC608A" w:rsidRDefault="00DE1C35" w:rsidP="00DE1C35">
      <w:pPr>
        <w:rPr>
          <w:rStyle w:val="Hyperlnk"/>
          <w:color w:val="auto"/>
        </w:rPr>
      </w:pPr>
      <w:r w:rsidRPr="00BC608A">
        <w:t>Bemanning samordnas inom hela SÄS. Bemanningsservice prioriterar bemanning av MiB, och nedprioriterar övriga VO/enheter.</w:t>
      </w:r>
    </w:p>
    <w:p w14:paraId="4C81126A" w14:textId="77777777" w:rsidR="00DE1C35" w:rsidRPr="00BC608A" w:rsidRDefault="00DE1C35" w:rsidP="00DE1C35">
      <w:pPr>
        <w:rPr>
          <w:strike/>
        </w:rPr>
      </w:pPr>
      <w:r w:rsidRPr="00BC608A">
        <w:t>Berörda vårdenhetschefer informerar sina medarbetare om behov av solidarisk bemanning på MiB. I fil ”MiB xxxx-</w:t>
      </w:r>
      <w:r w:rsidRPr="00BC608A">
        <w:rPr>
          <w:i/>
          <w:iCs/>
        </w:rPr>
        <w:t xml:space="preserve"> avdelning</w:t>
      </w:r>
      <w:r w:rsidRPr="00BC608A">
        <w:t xml:space="preserve"> + </w:t>
      </w:r>
      <w:r w:rsidRPr="00BC608A">
        <w:rPr>
          <w:i/>
          <w:iCs/>
        </w:rPr>
        <w:t>startdatum”</w:t>
      </w:r>
      <w:r w:rsidRPr="00BC608A">
        <w:t xml:space="preserve"> på ShP-yta </w:t>
      </w:r>
      <w:r w:rsidRPr="00BC608A">
        <w:rPr>
          <w:i/>
          <w:iCs/>
        </w:rPr>
        <w:t xml:space="preserve">SÄS uppföljning </w:t>
      </w:r>
      <w:r w:rsidRPr="00BC608A">
        <w:t xml:space="preserve">anger berörd </w:t>
      </w:r>
      <w:proofErr w:type="gramStart"/>
      <w:r w:rsidRPr="00BC608A">
        <w:t>chef namn</w:t>
      </w:r>
      <w:proofErr w:type="gramEnd"/>
      <w:r w:rsidRPr="00BC608A">
        <w:t>, aktuellt pass, arbetstid och telefonnummer till den som ska tjänstgöra.</w:t>
      </w:r>
    </w:p>
    <w:p w14:paraId="0EAC5CD4" w14:textId="77777777" w:rsidR="00DE1C35" w:rsidRPr="00BC608A" w:rsidRDefault="00DE1C35" w:rsidP="00DE1C35">
      <w:pPr>
        <w:ind w:right="739"/>
      </w:pPr>
      <w:r w:rsidRPr="00BC608A">
        <w:t>Om sjukluckor uppstår för tänkt bemanning på modulen, ansvarar den avdelning som enligt bemanningsschema bemannar turen, för att hitta ersättare.</w:t>
      </w:r>
    </w:p>
    <w:p w14:paraId="0571EF36" w14:textId="77777777" w:rsidR="00DE1C35" w:rsidRDefault="00DE1C35" w:rsidP="00DE1C35">
      <w:pPr>
        <w:pStyle w:val="Rubrik3"/>
      </w:pPr>
      <w:bookmarkStart w:id="16" w:name="_Toc196306396"/>
      <w:r>
        <w:t>Arbetsrutiner för Modul i beredskap (MIB), SÄS</w:t>
      </w:r>
      <w:bookmarkEnd w:id="16"/>
    </w:p>
    <w:p w14:paraId="7EF294F3" w14:textId="77777777" w:rsidR="00DE1C35" w:rsidRDefault="00DE1C35" w:rsidP="00DE1C35">
      <w:r>
        <w:t xml:space="preserve">För att </w:t>
      </w:r>
      <w:r w:rsidRPr="00CA1992">
        <w:t xml:space="preserve">skapa </w:t>
      </w:r>
      <w:r>
        <w:t xml:space="preserve">goda </w:t>
      </w:r>
      <w:r w:rsidRPr="00CA1992">
        <w:t xml:space="preserve">förutsättningarna för alla professioner i teamet </w:t>
      </w:r>
      <w:r>
        <w:t>är det viktigt att följa nedan rapporttider:</w:t>
      </w:r>
    </w:p>
    <w:p w14:paraId="3B49202B" w14:textId="77777777" w:rsidR="00DE1C35" w:rsidRPr="00CA1992" w:rsidRDefault="00DE1C35" w:rsidP="00DE1C35">
      <w:pPr>
        <w:spacing w:before="120" w:after="20"/>
        <w:rPr>
          <w:b/>
          <w:bCs/>
        </w:rPr>
      </w:pPr>
      <w:r w:rsidRPr="00CA1992">
        <w:rPr>
          <w:b/>
          <w:bCs/>
        </w:rPr>
        <w:t>Klockan: 06:45</w:t>
      </w:r>
    </w:p>
    <w:p w14:paraId="7F63EF0E" w14:textId="77777777" w:rsidR="00DE1C35" w:rsidRPr="00DE1C35" w:rsidRDefault="00DE1C35" w:rsidP="00DE1C35">
      <w:pPr>
        <w:pStyle w:val="Punktlista"/>
      </w:pPr>
      <w:r w:rsidRPr="00DE1C35">
        <w:t>Muntlig rapport från nattpersonalen enligt SBAR.</w:t>
      </w:r>
    </w:p>
    <w:p w14:paraId="37D6D955" w14:textId="77777777" w:rsidR="00DE1C35" w:rsidRPr="00DE1C35" w:rsidRDefault="00DE1C35" w:rsidP="00DE1C35">
      <w:pPr>
        <w:pStyle w:val="Punktlista"/>
      </w:pPr>
      <w:r w:rsidRPr="00DE1C35">
        <w:t>Planera dagens arbete i teamet.</w:t>
      </w:r>
    </w:p>
    <w:p w14:paraId="485C656C" w14:textId="77777777" w:rsidR="00DE1C35" w:rsidRPr="00CA1992" w:rsidRDefault="00DE1C35" w:rsidP="00DE1C35">
      <w:pPr>
        <w:spacing w:before="120" w:after="20"/>
        <w:rPr>
          <w:b/>
          <w:bCs/>
        </w:rPr>
      </w:pPr>
      <w:r w:rsidRPr="00CA1992">
        <w:rPr>
          <w:b/>
          <w:bCs/>
        </w:rPr>
        <w:t>Klockan: 14:00</w:t>
      </w:r>
    </w:p>
    <w:p w14:paraId="1BABCE62" w14:textId="77777777" w:rsidR="00DE1C35" w:rsidRPr="00DE1C35" w:rsidRDefault="00DE1C35" w:rsidP="00DE1C35">
      <w:pPr>
        <w:pStyle w:val="Punktlista"/>
      </w:pPr>
      <w:r w:rsidRPr="00DE1C35">
        <w:t>Muntlig rapport från dagpersonalen enligt SBAR.</w:t>
      </w:r>
    </w:p>
    <w:p w14:paraId="29193987" w14:textId="77777777" w:rsidR="00DE1C35" w:rsidRPr="00DE1C35" w:rsidRDefault="00DE1C35" w:rsidP="00DE1C35">
      <w:pPr>
        <w:pStyle w:val="Punktlista"/>
      </w:pPr>
      <w:r w:rsidRPr="00DE1C35">
        <w:t>Planera kvällens arbete i teamet.</w:t>
      </w:r>
    </w:p>
    <w:p w14:paraId="47C0C529" w14:textId="77777777" w:rsidR="00DE1C35" w:rsidRPr="00CA1992" w:rsidRDefault="00DE1C35" w:rsidP="00DE1C35">
      <w:pPr>
        <w:spacing w:before="120" w:after="20"/>
        <w:rPr>
          <w:b/>
          <w:bCs/>
        </w:rPr>
      </w:pPr>
      <w:r w:rsidRPr="00CA1992">
        <w:rPr>
          <w:b/>
          <w:bCs/>
        </w:rPr>
        <w:t>Klockan: 21:00</w:t>
      </w:r>
    </w:p>
    <w:p w14:paraId="49589CEC" w14:textId="77777777" w:rsidR="00DE1C35" w:rsidRPr="00DE1C35" w:rsidRDefault="00DE1C35" w:rsidP="00DE1C35">
      <w:pPr>
        <w:pStyle w:val="Punktlista"/>
      </w:pPr>
      <w:r w:rsidRPr="00DE1C35">
        <w:t>Muntlig rapport från kvällspersonalen enligt SBAR.</w:t>
      </w:r>
    </w:p>
    <w:p w14:paraId="6788DA35" w14:textId="77777777" w:rsidR="00DE1C35" w:rsidRPr="00DE1C35" w:rsidRDefault="00DE1C35" w:rsidP="00DE1C35">
      <w:pPr>
        <w:pStyle w:val="Punktlista"/>
      </w:pPr>
      <w:r w:rsidRPr="00DE1C35">
        <w:t>Planera nattens arbete i teamet.</w:t>
      </w:r>
    </w:p>
    <w:p w14:paraId="0828003E" w14:textId="77777777" w:rsidR="00DE1C35" w:rsidRDefault="00DE1C35" w:rsidP="00DE1C35">
      <w:pPr>
        <w:pStyle w:val="Rubrik3"/>
      </w:pPr>
      <w:bookmarkStart w:id="17" w:name="_Toc196306397"/>
      <w:r>
        <w:lastRenderedPageBreak/>
        <w:t>Administrativa rutiner</w:t>
      </w:r>
      <w:bookmarkEnd w:id="17"/>
    </w:p>
    <w:p w14:paraId="019E0DF7" w14:textId="77777777" w:rsidR="00DE1C35" w:rsidRDefault="00DE1C35" w:rsidP="00DE1C35">
      <w:pPr>
        <w:pStyle w:val="MellanrubrikVGR"/>
        <w:spacing w:before="120"/>
      </w:pPr>
      <w:bookmarkStart w:id="18" w:name="_Toc196306398"/>
      <w:r>
        <w:t>Sekreterare</w:t>
      </w:r>
      <w:bookmarkEnd w:id="18"/>
    </w:p>
    <w:p w14:paraId="278A5C21" w14:textId="77777777" w:rsidR="00DE1C35" w:rsidRDefault="00DE1C35" w:rsidP="00DE1C35">
      <w:pPr>
        <w:ind w:right="379"/>
      </w:pPr>
      <w:r>
        <w:t>Epikris, och eventuella daganteckningar, skrivs av avdelningssekreterare på patientens hemavdelning. Sekreteraren ansvarar för att justera från MiB till hemavdelning i Elvis i samband med utskrivning.</w:t>
      </w:r>
    </w:p>
    <w:p w14:paraId="01FD1597" w14:textId="77777777" w:rsidR="00DE1C35" w:rsidRPr="000E6455" w:rsidRDefault="00DE1C35" w:rsidP="00DE1C35">
      <w:pPr>
        <w:pStyle w:val="MellanrubrikVGR"/>
      </w:pPr>
      <w:bookmarkStart w:id="19" w:name="_Toc196306399"/>
      <w:r w:rsidRPr="000E6455">
        <w:t>Rutin i Elvis</w:t>
      </w:r>
      <w:bookmarkEnd w:id="19"/>
    </w:p>
    <w:p w14:paraId="6531F84A" w14:textId="77777777" w:rsidR="00DE1C35" w:rsidRDefault="00DE1C35" w:rsidP="00DE1C35">
      <w:r w:rsidRPr="00384CA1">
        <w:t>Den avdelning som flyttar patienten till MiB registrerar i Elvis.</w:t>
      </w:r>
    </w:p>
    <w:p w14:paraId="490F1A72" w14:textId="1C0B658D" w:rsidR="00DE1C35" w:rsidRDefault="004B4DD6" w:rsidP="00DE1C35">
      <w:pPr>
        <w:ind w:right="379"/>
      </w:pPr>
      <w:r>
        <w:rPr>
          <w:noProof/>
        </w:rPr>
        <w:drawing>
          <wp:anchor distT="0" distB="0" distL="0" distR="0" simplePos="0" relativeHeight="251659264" behindDoc="1" locked="0" layoutInCell="1" allowOverlap="1" wp14:anchorId="3A62C81B" wp14:editId="7C43A337">
            <wp:simplePos x="0" y="0"/>
            <wp:positionH relativeFrom="margin">
              <wp:posOffset>628015</wp:posOffset>
            </wp:positionH>
            <wp:positionV relativeFrom="paragraph">
              <wp:posOffset>860425</wp:posOffset>
            </wp:positionV>
            <wp:extent cx="5040000" cy="565200"/>
            <wp:effectExtent l="0" t="0" r="8255" b="6350"/>
            <wp:wrapTight wrapText="bothSides">
              <wp:wrapPolygon edited="0">
                <wp:start x="0" y="0"/>
                <wp:lineTo x="0" y="21115"/>
                <wp:lineTo x="21554" y="21115"/>
                <wp:lineTo x="21554" y="0"/>
                <wp:lineTo x="0" y="0"/>
              </wp:wrapPolygon>
            </wp:wrapTight>
            <wp:docPr id="7" name="Image 7" descr="Skärmdump från journalsystemet."/>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7" name="Image 7" descr="Skärmdump från journalsystemet."/>
                    <pic:cNvPicPr/>
                  </pic:nvPicPr>
                  <pic:blipFill>
                    <a:blip r:embed="rId14" cstate="print"/>
                    <a:stretch>
                      <a:fillRect/>
                    </a:stretch>
                  </pic:blipFill>
                  <pic:spPr>
                    <a:xfrm>
                      <a:off x="0" y="0"/>
                      <a:ext cx="5040000" cy="565200"/>
                    </a:xfrm>
                    <a:prstGeom prst="rect">
                      <a:avLst/>
                    </a:prstGeom>
                  </pic:spPr>
                </pic:pic>
              </a:graphicData>
            </a:graphic>
            <wp14:sizeRelH relativeFrom="margin">
              <wp14:pctWidth>0</wp14:pctWidth>
            </wp14:sizeRelH>
            <wp14:sizeRelV relativeFrom="margin">
              <wp14:pctHeight>0</wp14:pctHeight>
            </wp14:sizeRelV>
          </wp:anchor>
        </w:drawing>
      </w:r>
      <w:r w:rsidR="00DE1C35">
        <w:t xml:space="preserve">Patient registreras i Elvis under </w:t>
      </w:r>
      <w:r w:rsidR="00DE1C35" w:rsidRPr="000E6455">
        <w:rPr>
          <w:i/>
          <w:iCs/>
        </w:rPr>
        <w:t>Vårdande team</w:t>
      </w:r>
      <w:r w:rsidR="00DE1C35">
        <w:t xml:space="preserve"> på den fysiska avdelningen där patienten vårdas. Som </w:t>
      </w:r>
      <w:r w:rsidR="00DE1C35" w:rsidRPr="000E6455">
        <w:rPr>
          <w:i/>
          <w:iCs/>
        </w:rPr>
        <w:t xml:space="preserve">Medicinskt team </w:t>
      </w:r>
      <w:r w:rsidR="00DE1C35">
        <w:t>anges hemavdelning, d.v.s. den avdelning som patienten flyttades från. Se</w:t>
      </w:r>
      <w:r>
        <w:t> bild</w:t>
      </w:r>
      <w:r w:rsidR="00DE1C35">
        <w:t>.</w:t>
      </w:r>
    </w:p>
    <w:p w14:paraId="63765B42" w14:textId="644BE079" w:rsidR="00DE1C35" w:rsidRDefault="00DE1C35" w:rsidP="00DE1C35">
      <w:pPr>
        <w:pStyle w:val="MellanrubrikVGR"/>
      </w:pPr>
      <w:bookmarkStart w:id="20" w:name="_Toc196306400"/>
      <w:r>
        <w:t>Rutin i Melior</w:t>
      </w:r>
      <w:bookmarkEnd w:id="20"/>
    </w:p>
    <w:p w14:paraId="4E97D6A1" w14:textId="77777777" w:rsidR="00DE1C35" w:rsidRDefault="00DE1C35" w:rsidP="00DE1C35">
      <w:pPr>
        <w:spacing w:after="40"/>
      </w:pPr>
      <w:r w:rsidRPr="00384CA1">
        <w:t>Den avdelning som flyttar patienten till MiB registrerar i Melior.</w:t>
      </w:r>
    </w:p>
    <w:p w14:paraId="3211CEA8" w14:textId="77777777" w:rsidR="00DE1C35" w:rsidRPr="004B4DD6" w:rsidRDefault="00DE1C35" w:rsidP="004B4DD6">
      <w:pPr>
        <w:pStyle w:val="Punktlista"/>
      </w:pPr>
      <w:r w:rsidRPr="004B4DD6">
        <w:t>Patienten är inskriven på vårdavdelning (”hemavdelning”) som MiB-patient, men är fysiskt placerad på MiB:en.</w:t>
      </w:r>
    </w:p>
    <w:p w14:paraId="7031D9A5" w14:textId="77777777" w:rsidR="00DE1C35" w:rsidRPr="004B4DD6" w:rsidRDefault="00DE1C35" w:rsidP="004B4DD6">
      <w:pPr>
        <w:pStyle w:val="Punktlista"/>
      </w:pPr>
      <w:r w:rsidRPr="004B4DD6">
        <w:t>Patienten rondas av hemavdelningens läkare.</w:t>
      </w:r>
    </w:p>
    <w:p w14:paraId="43778E3F" w14:textId="2579C758" w:rsidR="00DE1C35" w:rsidRDefault="004B4DD6" w:rsidP="004B4DD6">
      <w:pPr>
        <w:pStyle w:val="Punktlista"/>
      </w:pPr>
      <w:r w:rsidRPr="004B4DD6">
        <w:drawing>
          <wp:anchor distT="0" distB="0" distL="0" distR="0" simplePos="0" relativeHeight="251660288" behindDoc="1" locked="0" layoutInCell="1" allowOverlap="1" wp14:anchorId="6FE28673" wp14:editId="5DF5849F">
            <wp:simplePos x="0" y="0"/>
            <wp:positionH relativeFrom="margin">
              <wp:posOffset>831215</wp:posOffset>
            </wp:positionH>
            <wp:positionV relativeFrom="paragraph">
              <wp:posOffset>485140</wp:posOffset>
            </wp:positionV>
            <wp:extent cx="5018400" cy="1584000"/>
            <wp:effectExtent l="19050" t="19050" r="11430" b="16510"/>
            <wp:wrapTight wrapText="bothSides">
              <wp:wrapPolygon edited="0">
                <wp:start x="-82" y="-260"/>
                <wp:lineTo x="-82" y="21565"/>
                <wp:lineTo x="21567" y="21565"/>
                <wp:lineTo x="21567" y="-260"/>
                <wp:lineTo x="-82" y="-260"/>
              </wp:wrapPolygon>
            </wp:wrapTight>
            <wp:docPr id="1891995775" name="Image 8" descr="Skärmdump som visar bild från journalsystemet Melior"/>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8" name="Image 8" descr="Skärmdump som visar bild från journalsystemet Melior"/>
                    <pic:cNvPicPr/>
                  </pic:nvPicPr>
                  <pic:blipFill>
                    <a:blip r:embed="rId15" cstate="print"/>
                    <a:stretch>
                      <a:fillRect/>
                    </a:stretch>
                  </pic:blipFill>
                  <pic:spPr>
                    <a:xfrm>
                      <a:off x="0" y="0"/>
                      <a:ext cx="5018400" cy="1584000"/>
                    </a:xfrm>
                    <a:prstGeom prst="rect">
                      <a:avLst/>
                    </a:prstGeom>
                    <a:ln>
                      <a:solidFill>
                        <a:schemeClr val="bg1">
                          <a:lumMod val="85000"/>
                        </a:schemeClr>
                      </a:solidFill>
                    </a:ln>
                  </pic:spPr>
                </pic:pic>
              </a:graphicData>
            </a:graphic>
            <wp14:sizeRelH relativeFrom="margin">
              <wp14:pctWidth>0</wp14:pctWidth>
            </wp14:sizeRelH>
            <wp14:sizeRelV relativeFrom="margin">
              <wp14:pctHeight>0</wp14:pctHeight>
            </wp14:sizeRelV>
          </wp:anchor>
        </w:drawing>
      </w:r>
      <w:r w:rsidR="00DE1C35" w:rsidRPr="004B4DD6">
        <w:t>Anteckningar, oavsett personalkategori, ska flaggas med den avdelning där patienten fysiskt är inskriven.</w:t>
      </w:r>
    </w:p>
    <w:p w14:paraId="5C98D1BD" w14:textId="7A2FC713" w:rsidR="00DE1C35" w:rsidRDefault="00DE1C35" w:rsidP="00DE1C35">
      <w:pPr>
        <w:pStyle w:val="Rubrik3"/>
      </w:pPr>
      <w:bookmarkStart w:id="21" w:name="_Toc196306401"/>
      <w:r>
        <w:t>Vid utskrivning</w:t>
      </w:r>
      <w:bookmarkEnd w:id="21"/>
    </w:p>
    <w:p w14:paraId="6DB32B1B" w14:textId="619059B5" w:rsidR="00DE1C35" w:rsidRDefault="00DE1C35" w:rsidP="00DE1C35">
      <w:r>
        <w:t>När patienten skrivs ut från MiB anges det i organisationsträdet att patienten vårdats på hemavdelningen. Detta är sekreterarens ansvar i samband med epikrisskrivning.</w:t>
      </w:r>
    </w:p>
    <w:p w14:paraId="0D8996C9" w14:textId="77777777" w:rsidR="00DE1C35" w:rsidRDefault="00DE1C35" w:rsidP="004B4DD6">
      <w:pPr>
        <w:keepNext/>
        <w:keepLines/>
      </w:pPr>
      <w:r>
        <w:lastRenderedPageBreak/>
        <w:t>För att ändra avdelning i organisationsträdet:</w:t>
      </w:r>
    </w:p>
    <w:p w14:paraId="726A46C0" w14:textId="77777777" w:rsidR="00DE1C35" w:rsidRPr="004B4DD6" w:rsidRDefault="00DE1C35" w:rsidP="004B4DD6">
      <w:pPr>
        <w:pStyle w:val="Punktlista"/>
        <w:ind w:hanging="359"/>
      </w:pPr>
      <w:r w:rsidRPr="004B4DD6">
        <w:drawing>
          <wp:anchor distT="0" distB="0" distL="0" distR="0" simplePos="0" relativeHeight="251661312" behindDoc="1" locked="0" layoutInCell="1" allowOverlap="1" wp14:anchorId="7D4C86E2" wp14:editId="4BAA21DE">
            <wp:simplePos x="0" y="0"/>
            <wp:positionH relativeFrom="page">
              <wp:posOffset>1464326</wp:posOffset>
            </wp:positionH>
            <wp:positionV relativeFrom="paragraph">
              <wp:posOffset>201295</wp:posOffset>
            </wp:positionV>
            <wp:extent cx="3362400" cy="1713600"/>
            <wp:effectExtent l="0" t="0" r="0" b="1270"/>
            <wp:wrapTopAndBottom/>
            <wp:docPr id="571642299" name="Image 10" descr="Skärmdump som visar bild från journalsystemet Melior"/>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0" name="Image 10" descr="Skärmdump som visar bild från journalsystemet Melior"/>
                    <pic:cNvPicPr/>
                  </pic:nvPicPr>
                  <pic:blipFill>
                    <a:blip r:embed="rId16" cstate="print"/>
                    <a:stretch>
                      <a:fillRect/>
                    </a:stretch>
                  </pic:blipFill>
                  <pic:spPr>
                    <a:xfrm>
                      <a:off x="0" y="0"/>
                      <a:ext cx="3362400" cy="1713600"/>
                    </a:xfrm>
                    <a:prstGeom prst="rect">
                      <a:avLst/>
                    </a:prstGeom>
                  </pic:spPr>
                </pic:pic>
              </a:graphicData>
            </a:graphic>
            <wp14:sizeRelH relativeFrom="margin">
              <wp14:pctWidth>0</wp14:pctWidth>
            </wp14:sizeRelH>
            <wp14:sizeRelV relativeFrom="margin">
              <wp14:pctHeight>0</wp14:pctHeight>
            </wp14:sizeRelV>
          </wp:anchor>
        </w:drawing>
      </w:r>
      <w:r w:rsidRPr="004B4DD6">
        <w:t>Markera vårdkontakten i organisationsträdet</w:t>
      </w:r>
    </w:p>
    <w:p w14:paraId="72293A9E" w14:textId="77777777" w:rsidR="00DE1C35" w:rsidRDefault="00DE1C35" w:rsidP="004B4DD6">
      <w:pPr>
        <w:pStyle w:val="Punktlista"/>
      </w:pPr>
      <w:r>
        <w:rPr>
          <w:noProof/>
        </w:rPr>
        <w:drawing>
          <wp:anchor distT="0" distB="0" distL="0" distR="0" simplePos="0" relativeHeight="251662336" behindDoc="1" locked="0" layoutInCell="1" allowOverlap="1" wp14:anchorId="472DDF81" wp14:editId="07467005">
            <wp:simplePos x="0" y="0"/>
            <wp:positionH relativeFrom="page">
              <wp:posOffset>1465580</wp:posOffset>
            </wp:positionH>
            <wp:positionV relativeFrom="paragraph">
              <wp:posOffset>1972310</wp:posOffset>
            </wp:positionV>
            <wp:extent cx="2782800" cy="723600"/>
            <wp:effectExtent l="19050" t="19050" r="17780" b="19685"/>
            <wp:wrapTopAndBottom/>
            <wp:docPr id="11" name="Image 11" descr="Skärmdump som visar bild från journalsystemet Melior"/>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1" name="Image 11" descr="Skärmdump som visar bild från journalsystemet Melior"/>
                    <pic:cNvPicPr/>
                  </pic:nvPicPr>
                  <pic:blipFill>
                    <a:blip r:embed="rId17" cstate="print"/>
                    <a:stretch>
                      <a:fillRect/>
                    </a:stretch>
                  </pic:blipFill>
                  <pic:spPr>
                    <a:xfrm>
                      <a:off x="0" y="0"/>
                      <a:ext cx="2782800" cy="723600"/>
                    </a:xfrm>
                    <a:prstGeom prst="rect">
                      <a:avLst/>
                    </a:prstGeom>
                    <a:ln>
                      <a:solidFill>
                        <a:schemeClr val="bg1">
                          <a:lumMod val="85000"/>
                        </a:schemeClr>
                      </a:solidFill>
                    </a:ln>
                  </pic:spPr>
                </pic:pic>
              </a:graphicData>
            </a:graphic>
            <wp14:sizeRelH relativeFrom="margin">
              <wp14:pctWidth>0</wp14:pctWidth>
            </wp14:sizeRelH>
            <wp14:sizeRelV relativeFrom="margin">
              <wp14:pctHeight>0</wp14:pctHeight>
            </wp14:sizeRelV>
          </wp:anchor>
        </w:drawing>
      </w:r>
      <w:r>
        <w:t>Högerklicka på vårdkontakten och välj enligt bilden nedan</w:t>
      </w:r>
    </w:p>
    <w:p w14:paraId="32BABDCE" w14:textId="77777777" w:rsidR="00DE1C35" w:rsidRDefault="00DE1C35" w:rsidP="004B4DD6">
      <w:pPr>
        <w:pStyle w:val="Punktlista"/>
      </w:pPr>
      <w:r>
        <w:t xml:space="preserve">Välj hemavdelningen i organisationsträdet och tryck ok. </w:t>
      </w:r>
      <w:r>
        <w:rPr>
          <w:noProof/>
          <w:sz w:val="20"/>
        </w:rPr>
        <w:drawing>
          <wp:inline distT="0" distB="0" distL="0" distR="0" wp14:anchorId="5D3FA47A" wp14:editId="6D95C1B2">
            <wp:extent cx="3322800" cy="1656000"/>
            <wp:effectExtent l="19050" t="19050" r="11430" b="20955"/>
            <wp:docPr id="1871761020" name="Image 12" descr="Skärmdump som visar bild från journalsystemet Melior"/>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2" name="Image 12" descr="Skärmdump som visar bild från journalsystemet Melior"/>
                    <pic:cNvPicPr/>
                  </pic:nvPicPr>
                  <pic:blipFill>
                    <a:blip r:embed="rId18" cstate="print"/>
                    <a:stretch>
                      <a:fillRect/>
                    </a:stretch>
                  </pic:blipFill>
                  <pic:spPr>
                    <a:xfrm>
                      <a:off x="0" y="0"/>
                      <a:ext cx="3322800" cy="1656000"/>
                    </a:xfrm>
                    <a:prstGeom prst="rect">
                      <a:avLst/>
                    </a:prstGeom>
                    <a:ln>
                      <a:solidFill>
                        <a:schemeClr val="bg1">
                          <a:lumMod val="85000"/>
                        </a:schemeClr>
                      </a:solidFill>
                    </a:ln>
                  </pic:spPr>
                </pic:pic>
              </a:graphicData>
            </a:graphic>
          </wp:inline>
        </w:drawing>
      </w:r>
    </w:p>
    <w:p w14:paraId="41104BCC" w14:textId="77777777" w:rsidR="00DE1C35" w:rsidRPr="00BC00E0" w:rsidRDefault="00DE1C35" w:rsidP="00DE1C35">
      <w:pPr>
        <w:pStyle w:val="Rubrik3"/>
      </w:pPr>
      <w:bookmarkStart w:id="22" w:name="_Toc196306402"/>
      <w:r w:rsidRPr="00BC00E0">
        <w:t>Solidarisk ekonomi</w:t>
      </w:r>
      <w:bookmarkEnd w:id="22"/>
    </w:p>
    <w:p w14:paraId="2938A149" w14:textId="77777777" w:rsidR="00DE1C35" w:rsidRDefault="00DE1C35" w:rsidP="00DE1C35">
      <w:pPr>
        <w:keepNext/>
        <w:keepLines/>
      </w:pPr>
      <w:r>
        <w:t>Kostnader som uppstår i samband med MiB:s öppnande:</w:t>
      </w:r>
    </w:p>
    <w:p w14:paraId="7C902EA1" w14:textId="77777777" w:rsidR="00DE1C35" w:rsidRDefault="00DE1C35" w:rsidP="00DE1C35">
      <w:pPr>
        <w:pStyle w:val="Punktlista"/>
        <w:tabs>
          <w:tab w:val="left" w:pos="924"/>
        </w:tabs>
        <w:spacing w:line="300" w:lineRule="auto"/>
        <w:ind w:left="924"/>
      </w:pPr>
      <w:r>
        <w:t xml:space="preserve">Personalkostnaden för MiB, där bemanning kommer via bemanningsservice, konteras på den enhet som har MiB. </w:t>
      </w:r>
    </w:p>
    <w:p w14:paraId="4259D0C5" w14:textId="77777777" w:rsidR="00DE1C35" w:rsidRDefault="00DE1C35" w:rsidP="00DE1C35">
      <w:pPr>
        <w:pStyle w:val="Punktlista"/>
        <w:numPr>
          <w:ilvl w:val="0"/>
          <w:numId w:val="0"/>
        </w:numPr>
        <w:tabs>
          <w:tab w:val="left" w:pos="993"/>
        </w:tabs>
        <w:ind w:left="924"/>
      </w:pPr>
      <w:r>
        <w:t xml:space="preserve">Detsamma gäller när personalförflyttning sker inom SÄS. </w:t>
      </w:r>
    </w:p>
    <w:p w14:paraId="0AAB0031" w14:textId="77777777" w:rsidR="00DE1C35" w:rsidRDefault="00DE1C35" w:rsidP="00DE1C35">
      <w:pPr>
        <w:pStyle w:val="Punktlista"/>
        <w:numPr>
          <w:ilvl w:val="0"/>
          <w:numId w:val="0"/>
        </w:numPr>
        <w:tabs>
          <w:tab w:val="left" w:pos="993"/>
        </w:tabs>
        <w:ind w:left="924"/>
      </w:pPr>
      <w:r>
        <w:t>Utgångspunkten är att kostnaden ska konteras där vårdproduktionen registreras.</w:t>
      </w:r>
    </w:p>
    <w:p w14:paraId="5D331D7C" w14:textId="77777777" w:rsidR="00DE1C35" w:rsidRDefault="00DE1C35" w:rsidP="00DE1C35">
      <w:pPr>
        <w:pStyle w:val="Punktlista"/>
        <w:tabs>
          <w:tab w:val="left" w:pos="924"/>
        </w:tabs>
        <w:spacing w:line="300" w:lineRule="auto"/>
        <w:ind w:left="924"/>
      </w:pPr>
      <w:r>
        <w:t>Den avdelning där MiB öppnas, ansvarar även för övriga kostnader, exempelvis läkemedel, förbrukningsmaterial, mat med mera.</w:t>
      </w:r>
    </w:p>
    <w:p w14:paraId="0CFEF50B" w14:textId="77777777" w:rsidR="00DE1C35" w:rsidRDefault="00DE1C35" w:rsidP="00DE1C35">
      <w:pPr>
        <w:pStyle w:val="Rubrik3"/>
      </w:pPr>
      <w:bookmarkStart w:id="23" w:name="_Toc196306403"/>
      <w:r>
        <w:t>Stängning av MiB</w:t>
      </w:r>
      <w:bookmarkEnd w:id="23"/>
    </w:p>
    <w:p w14:paraId="2C0B560D" w14:textId="77777777" w:rsidR="00DE1C35" w:rsidRDefault="00DE1C35" w:rsidP="00DE1C35">
      <w:pPr>
        <w:ind w:right="289"/>
      </w:pPr>
      <w:r>
        <w:t>Stängning av MiB beslutas av S-VOC eller operativ chef.</w:t>
      </w:r>
    </w:p>
    <w:p w14:paraId="49F10D42" w14:textId="77777777" w:rsidR="00DE1C35" w:rsidRDefault="00DE1C35" w:rsidP="00DE1C35">
      <w:pPr>
        <w:ind w:right="289"/>
      </w:pPr>
      <w:r>
        <w:t xml:space="preserve">Vårdenhetschef på ”MiB-avdelning” informerar väktare vid beslut om stängning via </w:t>
      </w:r>
      <w:hyperlink r:id="rId19" w:history="1">
        <w:r w:rsidRPr="00501A77">
          <w:rPr>
            <w:rStyle w:val="Hyperlnk"/>
          </w:rPr>
          <w:t>vaktare.sas@vgregion.se</w:t>
        </w:r>
        <w:r w:rsidRPr="00AE74BC">
          <w:rPr>
            <w:rStyle w:val="Hyperlnk"/>
            <w:color w:val="auto"/>
            <w:u w:val="none"/>
          </w:rPr>
          <w:t>.</w:t>
        </w:r>
      </w:hyperlink>
    </w:p>
    <w:p w14:paraId="3F968354" w14:textId="77777777" w:rsidR="00DE1C35" w:rsidRPr="004B4DD6" w:rsidRDefault="00DE1C35" w:rsidP="004B4DD6">
      <w:pPr>
        <w:pStyle w:val="Punktlista"/>
      </w:pPr>
      <w:r w:rsidRPr="004B4DD6">
        <w:lastRenderedPageBreak/>
        <w:t>Eventuella kvarliggande patienter flyttas till hemavdelning snarast, för att stängning ska kunna ske i tid.</w:t>
      </w:r>
    </w:p>
    <w:p w14:paraId="0C390C01" w14:textId="77777777" w:rsidR="00DE1C35" w:rsidRPr="004B4DD6" w:rsidRDefault="00DE1C35" w:rsidP="004B4DD6">
      <w:pPr>
        <w:pStyle w:val="Punktlista"/>
      </w:pPr>
      <w:r w:rsidRPr="004B4DD6">
        <w:t>Alla patienter flyttas till sin hemavdelning i Elvis och Melior.</w:t>
      </w:r>
    </w:p>
    <w:p w14:paraId="038E37B7" w14:textId="77777777" w:rsidR="00DE1C35" w:rsidRPr="004B4DD6" w:rsidRDefault="00DE1C35" w:rsidP="004B4DD6">
      <w:pPr>
        <w:pStyle w:val="Punktlista"/>
      </w:pPr>
      <w:r w:rsidRPr="004B4DD6">
        <w:t>Vid platsbrist på hemavdelning ansvarar hemavdelningen, tillsammans med vårdplatskoordinator, för att plats ordnas på annan lämplig vårdavdelning.</w:t>
      </w:r>
    </w:p>
    <w:p w14:paraId="01FC278C" w14:textId="77777777" w:rsidR="00DE1C35" w:rsidRDefault="00DE1C35" w:rsidP="00DE1C35">
      <w:pPr>
        <w:pStyle w:val="Rubrik3"/>
      </w:pPr>
      <w:bookmarkStart w:id="24" w:name="_Toc196306404"/>
      <w:r>
        <w:t>Uppföljning, utvärdering och revision</w:t>
      </w:r>
      <w:bookmarkEnd w:id="24"/>
    </w:p>
    <w:p w14:paraId="4185E4F3" w14:textId="77777777" w:rsidR="00DE1C35" w:rsidRDefault="00DE1C35" w:rsidP="00DE1C35">
      <w:r>
        <w:t>VOC med ansvar för somatiska vårdplatser ansvarar gemensamt för uppföljning och revidering av rutinerna.</w:t>
      </w:r>
    </w:p>
    <w:p w14:paraId="48AD15DF" w14:textId="77777777" w:rsidR="00DE1C35" w:rsidRDefault="00DE1C35" w:rsidP="00DE1C35">
      <w:pPr>
        <w:pStyle w:val="Rubrik2"/>
      </w:pPr>
      <w:bookmarkStart w:id="25" w:name="_Toc196306405"/>
      <w:r>
        <w:t>Dokumentinformation</w:t>
      </w:r>
      <w:bookmarkEnd w:id="25"/>
    </w:p>
    <w:p w14:paraId="332CE374" w14:textId="77777777" w:rsidR="00DE1C35" w:rsidRPr="004F79F0" w:rsidRDefault="00DE1C35" w:rsidP="00DE1C35">
      <w:pPr>
        <w:spacing w:after="0"/>
        <w:rPr>
          <w:b/>
          <w:bCs/>
        </w:rPr>
      </w:pPr>
      <w:r w:rsidRPr="004F79F0">
        <w:rPr>
          <w:b/>
          <w:bCs/>
        </w:rPr>
        <w:t>För</w:t>
      </w:r>
      <w:r w:rsidRPr="004F79F0">
        <w:rPr>
          <w:b/>
          <w:bCs/>
          <w:spacing w:val="-6"/>
        </w:rPr>
        <w:t xml:space="preserve"> </w:t>
      </w:r>
      <w:r w:rsidRPr="004F79F0">
        <w:rPr>
          <w:b/>
          <w:bCs/>
        </w:rPr>
        <w:t>innehållet</w:t>
      </w:r>
      <w:r w:rsidRPr="004F79F0">
        <w:rPr>
          <w:b/>
          <w:bCs/>
          <w:spacing w:val="-4"/>
        </w:rPr>
        <w:t xml:space="preserve"> </w:t>
      </w:r>
      <w:r w:rsidRPr="004F79F0">
        <w:rPr>
          <w:b/>
          <w:bCs/>
          <w:spacing w:val="-2"/>
        </w:rPr>
        <w:t>svarar</w:t>
      </w:r>
    </w:p>
    <w:p w14:paraId="5C1EB201" w14:textId="77777777" w:rsidR="00DE1C35" w:rsidRDefault="00DE1C35" w:rsidP="00DE1C35">
      <w:pPr>
        <w:rPr>
          <w:spacing w:val="-5"/>
        </w:rPr>
      </w:pPr>
      <w:r>
        <w:t>Styrråd</w:t>
      </w:r>
      <w:r>
        <w:rPr>
          <w:spacing w:val="-9"/>
        </w:rPr>
        <w:t xml:space="preserve"> </w:t>
      </w:r>
      <w:r>
        <w:t>vårdplatser</w:t>
      </w:r>
      <w:r>
        <w:rPr>
          <w:spacing w:val="-4"/>
        </w:rPr>
        <w:t xml:space="preserve"> </w:t>
      </w:r>
      <w:r>
        <w:rPr>
          <w:spacing w:val="-5"/>
        </w:rPr>
        <w:t>SÄS</w:t>
      </w:r>
    </w:p>
    <w:p w14:paraId="209FBA8A" w14:textId="77777777" w:rsidR="00DE1C35" w:rsidRPr="00F22D08" w:rsidRDefault="00DE1C35" w:rsidP="00DE1C35">
      <w:pPr>
        <w:rPr>
          <w:spacing w:val="-5"/>
        </w:rPr>
      </w:pPr>
      <w:r>
        <w:t>Eva-Marie</w:t>
      </w:r>
      <w:r>
        <w:rPr>
          <w:spacing w:val="-7"/>
        </w:rPr>
        <w:t xml:space="preserve"> </w:t>
      </w:r>
      <w:r>
        <w:t>Boman,</w:t>
      </w:r>
      <w:r>
        <w:rPr>
          <w:spacing w:val="-4"/>
        </w:rPr>
        <w:t xml:space="preserve"> </w:t>
      </w:r>
      <w:r>
        <w:t>ordförande,</w:t>
      </w:r>
      <w:r>
        <w:rPr>
          <w:spacing w:val="-4"/>
        </w:rPr>
        <w:t xml:space="preserve"> </w:t>
      </w:r>
      <w:r>
        <w:t>styrråd</w:t>
      </w:r>
      <w:r>
        <w:rPr>
          <w:spacing w:val="-3"/>
        </w:rPr>
        <w:t xml:space="preserve"> </w:t>
      </w:r>
      <w:r>
        <w:t>vårdplatser,</w:t>
      </w:r>
      <w:r>
        <w:rPr>
          <w:spacing w:val="-4"/>
        </w:rPr>
        <w:t xml:space="preserve"> </w:t>
      </w:r>
      <w:r>
        <w:rPr>
          <w:spacing w:val="-5"/>
        </w:rPr>
        <w:t>SÄS</w:t>
      </w:r>
    </w:p>
    <w:p w14:paraId="2AC4025F" w14:textId="77777777" w:rsidR="00DE1C35" w:rsidRPr="004F79F0" w:rsidRDefault="00DE1C35" w:rsidP="00DE1C35">
      <w:pPr>
        <w:spacing w:after="0"/>
        <w:rPr>
          <w:b/>
          <w:bCs/>
        </w:rPr>
      </w:pPr>
      <w:r w:rsidRPr="004F79F0">
        <w:rPr>
          <w:b/>
          <w:bCs/>
        </w:rPr>
        <w:t xml:space="preserve">Remissinstanser </w:t>
      </w:r>
    </w:p>
    <w:p w14:paraId="65A09597" w14:textId="6B3F9443" w:rsidR="00DE1C35" w:rsidRDefault="00DE1C35" w:rsidP="00DE1C35">
      <w:r w:rsidRPr="00F22D08">
        <w:t xml:space="preserve">Sjukhusledning, </w:t>
      </w:r>
      <w:r>
        <w:t>SÄS</w:t>
      </w:r>
      <w:r w:rsidR="004A4765">
        <w:br/>
      </w:r>
      <w:r w:rsidRPr="00F22D08">
        <w:t>Verksamhetschefer SÄS</w:t>
      </w:r>
      <w:r w:rsidR="004A4765">
        <w:br/>
      </w:r>
      <w:r>
        <w:t>Karin</w:t>
      </w:r>
      <w:r>
        <w:rPr>
          <w:spacing w:val="-4"/>
        </w:rPr>
        <w:t xml:space="preserve"> </w:t>
      </w:r>
      <w:r>
        <w:t>Scharl, chefsjuksköterska</w:t>
      </w:r>
    </w:p>
    <w:p w14:paraId="5C97B0BF" w14:textId="77777777" w:rsidR="00DE1C35" w:rsidRPr="004F79F0" w:rsidRDefault="00DE1C35" w:rsidP="00DE1C35">
      <w:pPr>
        <w:spacing w:after="0"/>
        <w:rPr>
          <w:b/>
          <w:bCs/>
        </w:rPr>
      </w:pPr>
      <w:r w:rsidRPr="004F79F0">
        <w:rPr>
          <w:b/>
          <w:bCs/>
        </w:rPr>
        <w:t>Fastställt</w:t>
      </w:r>
      <w:r w:rsidRPr="004F79F0">
        <w:rPr>
          <w:b/>
          <w:bCs/>
          <w:spacing w:val="-5"/>
        </w:rPr>
        <w:t xml:space="preserve"> av</w:t>
      </w:r>
    </w:p>
    <w:p w14:paraId="426488FF" w14:textId="77777777" w:rsidR="00DE1C35" w:rsidRDefault="00DE1C35" w:rsidP="00DE1C35">
      <w:r>
        <w:t>Jerker</w:t>
      </w:r>
      <w:r>
        <w:rPr>
          <w:spacing w:val="-4"/>
        </w:rPr>
        <w:t xml:space="preserve"> </w:t>
      </w:r>
      <w:r>
        <w:t>Nilson,</w:t>
      </w:r>
      <w:r>
        <w:rPr>
          <w:spacing w:val="-3"/>
        </w:rPr>
        <w:t xml:space="preserve"> </w:t>
      </w:r>
      <w:r>
        <w:t>chefläkare</w:t>
      </w:r>
      <w:r>
        <w:rPr>
          <w:spacing w:val="-3"/>
        </w:rPr>
        <w:t xml:space="preserve"> </w:t>
      </w:r>
      <w:r>
        <w:rPr>
          <w:spacing w:val="-5"/>
        </w:rPr>
        <w:t>SÄS</w:t>
      </w:r>
    </w:p>
    <w:p w14:paraId="25E870E9" w14:textId="77777777" w:rsidR="00DE1C35" w:rsidRDefault="00DE1C35" w:rsidP="00DE1C35">
      <w:pPr>
        <w:pStyle w:val="Rubrik4"/>
        <w:spacing w:before="173"/>
      </w:pPr>
      <w:r>
        <w:rPr>
          <w:spacing w:val="-2"/>
        </w:rPr>
        <w:t>Nyckelord</w:t>
      </w:r>
    </w:p>
    <w:p w14:paraId="61405F0D" w14:textId="77777777" w:rsidR="00DE1C35" w:rsidRDefault="00DE1C35" w:rsidP="00DE1C35">
      <w:pPr>
        <w:ind w:right="-71"/>
      </w:pPr>
      <w:r>
        <w:t>vårdplatser,</w:t>
      </w:r>
      <w:r>
        <w:rPr>
          <w:spacing w:val="-3"/>
        </w:rPr>
        <w:t xml:space="preserve"> </w:t>
      </w:r>
      <w:r>
        <w:t>vårdplatsantal,</w:t>
      </w:r>
      <w:r>
        <w:rPr>
          <w:spacing w:val="-3"/>
        </w:rPr>
        <w:t xml:space="preserve"> </w:t>
      </w:r>
      <w:r>
        <w:t>vårdplatssamordning,</w:t>
      </w:r>
      <w:r>
        <w:rPr>
          <w:spacing w:val="-3"/>
        </w:rPr>
        <w:t xml:space="preserve"> </w:t>
      </w:r>
      <w:r>
        <w:t>VPSO,</w:t>
      </w:r>
      <w:r>
        <w:rPr>
          <w:spacing w:val="-3"/>
        </w:rPr>
        <w:t xml:space="preserve"> </w:t>
      </w:r>
      <w:r>
        <w:t>vpso, vårdplatssamordnare, vårdplatskoordinatorer, VK, patientförflyttningar, patientinläggningar, inläggningar, utlokaliserade, rondning, vårdplatsändringar, vårdplatssamordning slutenvård, vårdadministration, patientsäkerhet,</w:t>
      </w:r>
      <w:r>
        <w:rPr>
          <w:spacing w:val="-10"/>
        </w:rPr>
        <w:t xml:space="preserve"> </w:t>
      </w:r>
      <w:r>
        <w:t>medicinska</w:t>
      </w:r>
      <w:r>
        <w:rPr>
          <w:spacing w:val="-11"/>
        </w:rPr>
        <w:t xml:space="preserve"> </w:t>
      </w:r>
      <w:r>
        <w:t>området,</w:t>
      </w:r>
      <w:r>
        <w:rPr>
          <w:spacing w:val="-10"/>
        </w:rPr>
        <w:t xml:space="preserve"> </w:t>
      </w:r>
      <w:r>
        <w:t>medicinska</w:t>
      </w:r>
      <w:r>
        <w:rPr>
          <w:spacing w:val="-11"/>
        </w:rPr>
        <w:t xml:space="preserve"> </w:t>
      </w:r>
      <w:r>
        <w:t>specialiteter, bemanning, bakjour, Elvis, modul i beredskap, MiB, MIB, mib</w:t>
      </w:r>
    </w:p>
    <w:p w14:paraId="7D8B6FB4" w14:textId="77777777" w:rsidR="00DE1C35" w:rsidRDefault="00DE1C35" w:rsidP="00DE1C35">
      <w:pPr>
        <w:pStyle w:val="Rubrik2"/>
      </w:pPr>
      <w:bookmarkStart w:id="26" w:name="_bookmark28"/>
      <w:bookmarkStart w:id="27" w:name="_Toc196306406"/>
      <w:bookmarkEnd w:id="26"/>
      <w:r>
        <w:t>Länkförteckning</w:t>
      </w:r>
      <w:bookmarkEnd w:id="27"/>
    </w:p>
    <w:p w14:paraId="69494180" w14:textId="77777777" w:rsidR="00DE1C35" w:rsidRPr="004B4DD6" w:rsidRDefault="00DE1C35" w:rsidP="004B4DD6">
      <w:pPr>
        <w:pStyle w:val="Punktlista"/>
      </w:pPr>
      <w:r w:rsidRPr="004B4DD6">
        <w:t xml:space="preserve">Somatiska vårdplatser vid Södra Älvsborgs Sjukhus, ansvarsfördelning. Sjukhusövergripande riktlinje, SÄS </w:t>
      </w:r>
      <w:hyperlink r:id="rId20">
        <w:r w:rsidRPr="004B4DD6">
          <w:rPr>
            <w:rStyle w:val="Hyperlnk"/>
          </w:rPr>
          <w:t>https://insidan.vgregion.se/forvaltningar/sodra-alvsborgs-</w:t>
        </w:r>
      </w:hyperlink>
      <w:r w:rsidRPr="004B4DD6">
        <w:rPr>
          <w:rStyle w:val="Hyperlnk"/>
        </w:rPr>
        <w:t xml:space="preserve"> </w:t>
      </w:r>
      <w:hyperlink r:id="rId21">
        <w:r w:rsidRPr="004B4DD6">
          <w:rPr>
            <w:rStyle w:val="Hyperlnk"/>
          </w:rPr>
          <w:t>sjukhus/styrdokument</w:t>
        </w:r>
      </w:hyperlink>
    </w:p>
    <w:sectPr w:rsidR="00DE1C35" w:rsidRPr="004B4DD6" w:rsidSect="00F46F9D">
      <w:headerReference w:type="default" r:id="rId22"/>
      <w:footerReference w:type="even" r:id="rId23"/>
      <w:footerReference w:type="default" r:id="rId24"/>
      <w:headerReference w:type="first" r:id="rId25"/>
      <w:footerReference w:type="first" r:id="rId26"/>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FD9BD07" w14:textId="77777777" w:rsidR="00697002" w:rsidRDefault="00697002">
      <w:r>
        <w:separator/>
      </w:r>
    </w:p>
  </w:endnote>
  <w:endnote w:type="continuationSeparator" w:id="0">
    <w:p w14:paraId="770C3A47" w14:textId="77777777" w:rsidR="00697002" w:rsidRDefault="00697002">
      <w:r>
        <w:continuationSeparator/>
      </w:r>
    </w:p>
  </w:endnote>
  <w:endnote w:type="continuationNotice" w:id="1">
    <w:p w14:paraId="36F17137" w14:textId="77777777" w:rsidR="00697002" w:rsidRDefault="00697002">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altName w:val="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6633B7DC" w:rsidR="00660269" w:rsidRDefault="00342F31" w:rsidP="00342F31">
    <w:pPr>
      <w:pStyle w:val="Sidfot"/>
      <w:ind w:left="6237" w:firstLine="284"/>
      <w:jc w:val="left"/>
    </w:pPr>
    <w:r>
      <w:rPr>
        <w:noProof/>
      </w:rPr>
      <w:drawing>
        <wp:inline distT="0" distB="0" distL="0" distR="0" wp14:anchorId="735849EC" wp14:editId="4A8833B0">
          <wp:extent cx="1896110" cy="365760"/>
          <wp:effectExtent l="0" t="0" r="8890" b="0"/>
          <wp:docPr id="1812025690"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896110" cy="365760"/>
                  </a:xfrm>
                  <a:prstGeom prst="rect">
                    <a:avLst/>
                  </a:prstGeom>
                  <a:noFill/>
                </pic:spPr>
              </pic:pic>
            </a:graphicData>
          </a:graphic>
        </wp:inline>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C3393FD" w14:textId="77777777" w:rsidR="00697002" w:rsidRDefault="00697002"/>
  </w:footnote>
  <w:footnote w:type="continuationSeparator" w:id="0">
    <w:p w14:paraId="0B441168" w14:textId="77777777" w:rsidR="00697002" w:rsidRDefault="00697002">
      <w:r>
        <w:continuationSeparator/>
      </w:r>
    </w:p>
  </w:footnote>
  <w:footnote w:type="continuationNotice" w:id="1">
    <w:p w14:paraId="71147DEB" w14:textId="77777777" w:rsidR="00697002" w:rsidRDefault="00697002">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05F84D6E" w:rsidR="008A4EB9" w:rsidRDefault="00413A60" w:rsidP="00413A60">
    <w:pPr>
      <w:pStyle w:val="Sidhuvud"/>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5DD827AB">
              <wp:simplePos x="0" y="0"/>
              <wp:positionH relativeFrom="column">
                <wp:posOffset>-215314</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6.95pt;margin-top:-5.1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561A92BA"/>
    <w:lvl w:ilvl="0" w:tplc="5CC422E2">
      <w:start w:val="1"/>
      <w:numFmt w:val="bullet"/>
      <w:pStyle w:val="Punktlista"/>
      <w:lvlText w:val=""/>
      <w:lvlJc w:val="left"/>
      <w:pPr>
        <w:ind w:left="1352"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413134CB"/>
    <w:multiLevelType w:val="hybridMultilevel"/>
    <w:tmpl w:val="7FA8B206"/>
    <w:lvl w:ilvl="0" w:tplc="041D0001">
      <w:start w:val="1"/>
      <w:numFmt w:val="bullet"/>
      <w:lvlText w:val=""/>
      <w:lvlJc w:val="left"/>
      <w:pPr>
        <w:ind w:left="3396" w:hanging="360"/>
      </w:pPr>
      <w:rPr>
        <w:rFonts w:ascii="Symbol" w:hAnsi="Symbol" w:hint="default"/>
      </w:rPr>
    </w:lvl>
    <w:lvl w:ilvl="1" w:tplc="041D0003" w:tentative="1">
      <w:start w:val="1"/>
      <w:numFmt w:val="bullet"/>
      <w:lvlText w:val="o"/>
      <w:lvlJc w:val="left"/>
      <w:pPr>
        <w:ind w:left="4116" w:hanging="360"/>
      </w:pPr>
      <w:rPr>
        <w:rFonts w:ascii="Courier New" w:hAnsi="Courier New" w:cs="Courier New" w:hint="default"/>
      </w:rPr>
    </w:lvl>
    <w:lvl w:ilvl="2" w:tplc="041D0005" w:tentative="1">
      <w:start w:val="1"/>
      <w:numFmt w:val="bullet"/>
      <w:lvlText w:val=""/>
      <w:lvlJc w:val="left"/>
      <w:pPr>
        <w:ind w:left="4836" w:hanging="360"/>
      </w:pPr>
      <w:rPr>
        <w:rFonts w:ascii="Wingdings" w:hAnsi="Wingdings" w:hint="default"/>
      </w:rPr>
    </w:lvl>
    <w:lvl w:ilvl="3" w:tplc="041D0001" w:tentative="1">
      <w:start w:val="1"/>
      <w:numFmt w:val="bullet"/>
      <w:lvlText w:val=""/>
      <w:lvlJc w:val="left"/>
      <w:pPr>
        <w:ind w:left="5556" w:hanging="360"/>
      </w:pPr>
      <w:rPr>
        <w:rFonts w:ascii="Symbol" w:hAnsi="Symbol" w:hint="default"/>
      </w:rPr>
    </w:lvl>
    <w:lvl w:ilvl="4" w:tplc="041D0003" w:tentative="1">
      <w:start w:val="1"/>
      <w:numFmt w:val="bullet"/>
      <w:lvlText w:val="o"/>
      <w:lvlJc w:val="left"/>
      <w:pPr>
        <w:ind w:left="6276" w:hanging="360"/>
      </w:pPr>
      <w:rPr>
        <w:rFonts w:ascii="Courier New" w:hAnsi="Courier New" w:cs="Courier New" w:hint="default"/>
      </w:rPr>
    </w:lvl>
    <w:lvl w:ilvl="5" w:tplc="041D0005" w:tentative="1">
      <w:start w:val="1"/>
      <w:numFmt w:val="bullet"/>
      <w:lvlText w:val=""/>
      <w:lvlJc w:val="left"/>
      <w:pPr>
        <w:ind w:left="6996" w:hanging="360"/>
      </w:pPr>
      <w:rPr>
        <w:rFonts w:ascii="Wingdings" w:hAnsi="Wingdings" w:hint="default"/>
      </w:rPr>
    </w:lvl>
    <w:lvl w:ilvl="6" w:tplc="041D0001" w:tentative="1">
      <w:start w:val="1"/>
      <w:numFmt w:val="bullet"/>
      <w:lvlText w:val=""/>
      <w:lvlJc w:val="left"/>
      <w:pPr>
        <w:ind w:left="7716" w:hanging="360"/>
      </w:pPr>
      <w:rPr>
        <w:rFonts w:ascii="Symbol" w:hAnsi="Symbol" w:hint="default"/>
      </w:rPr>
    </w:lvl>
    <w:lvl w:ilvl="7" w:tplc="041D0003" w:tentative="1">
      <w:start w:val="1"/>
      <w:numFmt w:val="bullet"/>
      <w:lvlText w:val="o"/>
      <w:lvlJc w:val="left"/>
      <w:pPr>
        <w:ind w:left="8436" w:hanging="360"/>
      </w:pPr>
      <w:rPr>
        <w:rFonts w:ascii="Courier New" w:hAnsi="Courier New" w:cs="Courier New" w:hint="default"/>
      </w:rPr>
    </w:lvl>
    <w:lvl w:ilvl="8" w:tplc="041D0005" w:tentative="1">
      <w:start w:val="1"/>
      <w:numFmt w:val="bullet"/>
      <w:lvlText w:val=""/>
      <w:lvlJc w:val="left"/>
      <w:pPr>
        <w:ind w:left="9156" w:hanging="360"/>
      </w:pPr>
      <w:rPr>
        <w:rFonts w:ascii="Wingdings" w:hAnsi="Wingdings" w:hint="default"/>
      </w:rPr>
    </w:lvl>
  </w:abstractNum>
  <w:abstractNum w:abstractNumId="12"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5"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7"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8"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910116524">
    <w:abstractNumId w:val="18"/>
  </w:num>
  <w:num w:numId="2" w16cid:durableId="1763598471">
    <w:abstractNumId w:val="15"/>
  </w:num>
  <w:num w:numId="3" w16cid:durableId="795679107">
    <w:abstractNumId w:val="0"/>
  </w:num>
  <w:num w:numId="4" w16cid:durableId="726682475">
    <w:abstractNumId w:val="6"/>
  </w:num>
  <w:num w:numId="5" w16cid:durableId="1165820303">
    <w:abstractNumId w:val="16"/>
  </w:num>
  <w:num w:numId="6" w16cid:durableId="1785691061">
    <w:abstractNumId w:val="2"/>
  </w:num>
  <w:num w:numId="7" w16cid:durableId="1650209610">
    <w:abstractNumId w:val="12"/>
  </w:num>
  <w:num w:numId="8" w16cid:durableId="1555965190">
    <w:abstractNumId w:val="8"/>
  </w:num>
  <w:num w:numId="9" w16cid:durableId="968973443">
    <w:abstractNumId w:val="1"/>
  </w:num>
  <w:num w:numId="10" w16cid:durableId="108472457">
    <w:abstractNumId w:val="1"/>
  </w:num>
  <w:num w:numId="11" w16cid:durableId="435907416">
    <w:abstractNumId w:val="3"/>
  </w:num>
  <w:num w:numId="12" w16cid:durableId="780103995">
    <w:abstractNumId w:val="4"/>
  </w:num>
  <w:num w:numId="13" w16cid:durableId="743066198">
    <w:abstractNumId w:val="14"/>
  </w:num>
  <w:num w:numId="14" w16cid:durableId="561453247">
    <w:abstractNumId w:val="9"/>
  </w:num>
  <w:num w:numId="15" w16cid:durableId="715587649">
    <w:abstractNumId w:val="7"/>
  </w:num>
  <w:num w:numId="16" w16cid:durableId="2107000303">
    <w:abstractNumId w:val="13"/>
  </w:num>
  <w:num w:numId="17" w16cid:durableId="212234861">
    <w:abstractNumId w:val="5"/>
  </w:num>
  <w:num w:numId="18" w16cid:durableId="1716005969">
    <w:abstractNumId w:val="10"/>
  </w:num>
  <w:num w:numId="19" w16cid:durableId="565919586">
    <w:abstractNumId w:val="17"/>
  </w:num>
  <w:num w:numId="20" w16cid:durableId="53507236">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removePersonalInformation/>
  <w:removeDateAndTime/>
  <w:embedSystemFonts/>
  <w:proofState w:grammar="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371B4"/>
    <w:rsid w:val="00041831"/>
    <w:rsid w:val="00050500"/>
    <w:rsid w:val="0005691C"/>
    <w:rsid w:val="00056ECB"/>
    <w:rsid w:val="00056ED5"/>
    <w:rsid w:val="00061FA8"/>
    <w:rsid w:val="000631D0"/>
    <w:rsid w:val="000655CC"/>
    <w:rsid w:val="000700AE"/>
    <w:rsid w:val="0007686F"/>
    <w:rsid w:val="00084024"/>
    <w:rsid w:val="0009062C"/>
    <w:rsid w:val="00095368"/>
    <w:rsid w:val="000954C4"/>
    <w:rsid w:val="000A0683"/>
    <w:rsid w:val="000A4C35"/>
    <w:rsid w:val="000A611A"/>
    <w:rsid w:val="000B12D9"/>
    <w:rsid w:val="000B4536"/>
    <w:rsid w:val="000B7715"/>
    <w:rsid w:val="000B7B98"/>
    <w:rsid w:val="000D7E52"/>
    <w:rsid w:val="000E2CFF"/>
    <w:rsid w:val="000E463B"/>
    <w:rsid w:val="000E5A7E"/>
    <w:rsid w:val="000F0FC7"/>
    <w:rsid w:val="000F43A3"/>
    <w:rsid w:val="000F7681"/>
    <w:rsid w:val="00100E15"/>
    <w:rsid w:val="00103031"/>
    <w:rsid w:val="00103C74"/>
    <w:rsid w:val="001044FE"/>
    <w:rsid w:val="00105F5C"/>
    <w:rsid w:val="001139D4"/>
    <w:rsid w:val="001162A8"/>
    <w:rsid w:val="0012157A"/>
    <w:rsid w:val="00123C63"/>
    <w:rsid w:val="00131B08"/>
    <w:rsid w:val="00132A59"/>
    <w:rsid w:val="00133337"/>
    <w:rsid w:val="00133A0F"/>
    <w:rsid w:val="00133A41"/>
    <w:rsid w:val="0013580F"/>
    <w:rsid w:val="00137B6D"/>
    <w:rsid w:val="0014070B"/>
    <w:rsid w:val="001422C1"/>
    <w:rsid w:val="00145124"/>
    <w:rsid w:val="00147A6E"/>
    <w:rsid w:val="001522AE"/>
    <w:rsid w:val="00157D5B"/>
    <w:rsid w:val="00161FE6"/>
    <w:rsid w:val="00164393"/>
    <w:rsid w:val="001647EA"/>
    <w:rsid w:val="00164C3D"/>
    <w:rsid w:val="0016568E"/>
    <w:rsid w:val="00166D3A"/>
    <w:rsid w:val="00167EDD"/>
    <w:rsid w:val="0017521A"/>
    <w:rsid w:val="00181FDC"/>
    <w:rsid w:val="001860B9"/>
    <w:rsid w:val="00186F2B"/>
    <w:rsid w:val="001874D6"/>
    <w:rsid w:val="0019632A"/>
    <w:rsid w:val="001966D9"/>
    <w:rsid w:val="001A4E7C"/>
    <w:rsid w:val="001B762C"/>
    <w:rsid w:val="001C4A4E"/>
    <w:rsid w:val="001C4D0A"/>
    <w:rsid w:val="001C5FEF"/>
    <w:rsid w:val="001E325A"/>
    <w:rsid w:val="001F7456"/>
    <w:rsid w:val="002065B7"/>
    <w:rsid w:val="00207DEE"/>
    <w:rsid w:val="00211487"/>
    <w:rsid w:val="00211720"/>
    <w:rsid w:val="00211D91"/>
    <w:rsid w:val="00217DEC"/>
    <w:rsid w:val="00223723"/>
    <w:rsid w:val="00235B57"/>
    <w:rsid w:val="00250F24"/>
    <w:rsid w:val="00251134"/>
    <w:rsid w:val="002523C5"/>
    <w:rsid w:val="0025380B"/>
    <w:rsid w:val="0025551C"/>
    <w:rsid w:val="0025703A"/>
    <w:rsid w:val="00262F3D"/>
    <w:rsid w:val="00263281"/>
    <w:rsid w:val="002651D6"/>
    <w:rsid w:val="0026551F"/>
    <w:rsid w:val="00267B94"/>
    <w:rsid w:val="00274D80"/>
    <w:rsid w:val="00276A96"/>
    <w:rsid w:val="00277B97"/>
    <w:rsid w:val="00280A85"/>
    <w:rsid w:val="00284119"/>
    <w:rsid w:val="002905ED"/>
    <w:rsid w:val="00290B5C"/>
    <w:rsid w:val="00294791"/>
    <w:rsid w:val="002A5A99"/>
    <w:rsid w:val="002A7F3D"/>
    <w:rsid w:val="002B0B30"/>
    <w:rsid w:val="002B0C78"/>
    <w:rsid w:val="002C0C02"/>
    <w:rsid w:val="002C1277"/>
    <w:rsid w:val="002C2D78"/>
    <w:rsid w:val="002C60AD"/>
    <w:rsid w:val="002D0E0E"/>
    <w:rsid w:val="002D2B80"/>
    <w:rsid w:val="002D6023"/>
    <w:rsid w:val="002E263F"/>
    <w:rsid w:val="002E6F81"/>
    <w:rsid w:val="002F08BA"/>
    <w:rsid w:val="002F2CFF"/>
    <w:rsid w:val="002F568B"/>
    <w:rsid w:val="002F7818"/>
    <w:rsid w:val="002F785F"/>
    <w:rsid w:val="003047E1"/>
    <w:rsid w:val="003066D0"/>
    <w:rsid w:val="00311401"/>
    <w:rsid w:val="003203D7"/>
    <w:rsid w:val="00320F86"/>
    <w:rsid w:val="00324171"/>
    <w:rsid w:val="00326C24"/>
    <w:rsid w:val="00337F99"/>
    <w:rsid w:val="00342F31"/>
    <w:rsid w:val="0034307B"/>
    <w:rsid w:val="00345EB1"/>
    <w:rsid w:val="00350CC4"/>
    <w:rsid w:val="00360E0D"/>
    <w:rsid w:val="0036357D"/>
    <w:rsid w:val="00363B23"/>
    <w:rsid w:val="00364CE9"/>
    <w:rsid w:val="0036594C"/>
    <w:rsid w:val="00367D19"/>
    <w:rsid w:val="00371BED"/>
    <w:rsid w:val="00384019"/>
    <w:rsid w:val="003854F1"/>
    <w:rsid w:val="0039118E"/>
    <w:rsid w:val="00397F54"/>
    <w:rsid w:val="003A039E"/>
    <w:rsid w:val="003A0D43"/>
    <w:rsid w:val="003B2A4B"/>
    <w:rsid w:val="003D099E"/>
    <w:rsid w:val="003D21A2"/>
    <w:rsid w:val="003D29D2"/>
    <w:rsid w:val="003E0705"/>
    <w:rsid w:val="003E2FF7"/>
    <w:rsid w:val="003F1013"/>
    <w:rsid w:val="003F1ACF"/>
    <w:rsid w:val="00401AE0"/>
    <w:rsid w:val="004038DC"/>
    <w:rsid w:val="00404948"/>
    <w:rsid w:val="00404CE5"/>
    <w:rsid w:val="00406BEA"/>
    <w:rsid w:val="00410C76"/>
    <w:rsid w:val="00413A60"/>
    <w:rsid w:val="004230F7"/>
    <w:rsid w:val="00424783"/>
    <w:rsid w:val="0043167E"/>
    <w:rsid w:val="0043409A"/>
    <w:rsid w:val="00443C1E"/>
    <w:rsid w:val="00446255"/>
    <w:rsid w:val="00451935"/>
    <w:rsid w:val="00460ED0"/>
    <w:rsid w:val="00464333"/>
    <w:rsid w:val="00465651"/>
    <w:rsid w:val="00470CE7"/>
    <w:rsid w:val="00470F4F"/>
    <w:rsid w:val="00472482"/>
    <w:rsid w:val="00480DC7"/>
    <w:rsid w:val="004876F6"/>
    <w:rsid w:val="004922FF"/>
    <w:rsid w:val="0049236A"/>
    <w:rsid w:val="00492718"/>
    <w:rsid w:val="00494B86"/>
    <w:rsid w:val="00496275"/>
    <w:rsid w:val="004A355D"/>
    <w:rsid w:val="004A4765"/>
    <w:rsid w:val="004A4970"/>
    <w:rsid w:val="004A7195"/>
    <w:rsid w:val="004A7C40"/>
    <w:rsid w:val="004B2183"/>
    <w:rsid w:val="004B2A01"/>
    <w:rsid w:val="004B4DD6"/>
    <w:rsid w:val="004B7993"/>
    <w:rsid w:val="004C2559"/>
    <w:rsid w:val="004D7BA3"/>
    <w:rsid w:val="004D7D0C"/>
    <w:rsid w:val="004E0C13"/>
    <w:rsid w:val="004E4E42"/>
    <w:rsid w:val="004F4518"/>
    <w:rsid w:val="004F4C62"/>
    <w:rsid w:val="004F50C7"/>
    <w:rsid w:val="00501433"/>
    <w:rsid w:val="0050319F"/>
    <w:rsid w:val="00511CC4"/>
    <w:rsid w:val="00523792"/>
    <w:rsid w:val="00531E60"/>
    <w:rsid w:val="00533B56"/>
    <w:rsid w:val="00536A5A"/>
    <w:rsid w:val="00541048"/>
    <w:rsid w:val="005413A0"/>
    <w:rsid w:val="00541D07"/>
    <w:rsid w:val="0054232B"/>
    <w:rsid w:val="005431D6"/>
    <w:rsid w:val="00544BAB"/>
    <w:rsid w:val="00545F31"/>
    <w:rsid w:val="00552507"/>
    <w:rsid w:val="00552AEF"/>
    <w:rsid w:val="005578FA"/>
    <w:rsid w:val="00565129"/>
    <w:rsid w:val="00565CD0"/>
    <w:rsid w:val="00566410"/>
    <w:rsid w:val="00567820"/>
    <w:rsid w:val="00574D15"/>
    <w:rsid w:val="00576A5A"/>
    <w:rsid w:val="005770AD"/>
    <w:rsid w:val="00580692"/>
    <w:rsid w:val="00580A38"/>
    <w:rsid w:val="00580ABB"/>
    <w:rsid w:val="00581414"/>
    <w:rsid w:val="00582490"/>
    <w:rsid w:val="005826FA"/>
    <w:rsid w:val="005852FF"/>
    <w:rsid w:val="00597E28"/>
    <w:rsid w:val="005A2E3B"/>
    <w:rsid w:val="005A54ED"/>
    <w:rsid w:val="005A5D5B"/>
    <w:rsid w:val="005A6081"/>
    <w:rsid w:val="005A627D"/>
    <w:rsid w:val="005B2081"/>
    <w:rsid w:val="005B4548"/>
    <w:rsid w:val="005C0045"/>
    <w:rsid w:val="005C084E"/>
    <w:rsid w:val="005C4606"/>
    <w:rsid w:val="005C52DD"/>
    <w:rsid w:val="005D0B0C"/>
    <w:rsid w:val="005E02B3"/>
    <w:rsid w:val="005E0FA4"/>
    <w:rsid w:val="005E1E24"/>
    <w:rsid w:val="005E2762"/>
    <w:rsid w:val="005F3908"/>
    <w:rsid w:val="005F3A07"/>
    <w:rsid w:val="0060596B"/>
    <w:rsid w:val="00605D0B"/>
    <w:rsid w:val="00606D97"/>
    <w:rsid w:val="00614E64"/>
    <w:rsid w:val="00617710"/>
    <w:rsid w:val="00617EE6"/>
    <w:rsid w:val="0062184C"/>
    <w:rsid w:val="00623724"/>
    <w:rsid w:val="00627BEA"/>
    <w:rsid w:val="006319DB"/>
    <w:rsid w:val="006324A5"/>
    <w:rsid w:val="00642DB1"/>
    <w:rsid w:val="0065595B"/>
    <w:rsid w:val="00660269"/>
    <w:rsid w:val="0066536A"/>
    <w:rsid w:val="00665F89"/>
    <w:rsid w:val="00673C92"/>
    <w:rsid w:val="00674A51"/>
    <w:rsid w:val="006753EC"/>
    <w:rsid w:val="00693713"/>
    <w:rsid w:val="006952A4"/>
    <w:rsid w:val="00697002"/>
    <w:rsid w:val="006A2789"/>
    <w:rsid w:val="006A4978"/>
    <w:rsid w:val="006A7261"/>
    <w:rsid w:val="006B0D29"/>
    <w:rsid w:val="006B1819"/>
    <w:rsid w:val="006B5DE7"/>
    <w:rsid w:val="006C28C3"/>
    <w:rsid w:val="006C5048"/>
    <w:rsid w:val="006C6A4B"/>
    <w:rsid w:val="006C779F"/>
    <w:rsid w:val="006D01F5"/>
    <w:rsid w:val="006D0CFB"/>
    <w:rsid w:val="006D0DBB"/>
    <w:rsid w:val="006D30C0"/>
    <w:rsid w:val="006D4350"/>
    <w:rsid w:val="006D7535"/>
    <w:rsid w:val="006E280A"/>
    <w:rsid w:val="006E450B"/>
    <w:rsid w:val="006F0D7E"/>
    <w:rsid w:val="006F78D0"/>
    <w:rsid w:val="007033C7"/>
    <w:rsid w:val="00710B77"/>
    <w:rsid w:val="00716B59"/>
    <w:rsid w:val="007172AB"/>
    <w:rsid w:val="0072075B"/>
    <w:rsid w:val="007221C2"/>
    <w:rsid w:val="00725816"/>
    <w:rsid w:val="00730955"/>
    <w:rsid w:val="00733A9C"/>
    <w:rsid w:val="00736574"/>
    <w:rsid w:val="007367E0"/>
    <w:rsid w:val="00737215"/>
    <w:rsid w:val="00743150"/>
    <w:rsid w:val="007532A8"/>
    <w:rsid w:val="00754905"/>
    <w:rsid w:val="00760038"/>
    <w:rsid w:val="00761671"/>
    <w:rsid w:val="00762EE0"/>
    <w:rsid w:val="00765C41"/>
    <w:rsid w:val="00771100"/>
    <w:rsid w:val="007759DD"/>
    <w:rsid w:val="0078609F"/>
    <w:rsid w:val="007917BA"/>
    <w:rsid w:val="00793F9A"/>
    <w:rsid w:val="00794963"/>
    <w:rsid w:val="00796D04"/>
    <w:rsid w:val="007A5C6F"/>
    <w:rsid w:val="007B7BE4"/>
    <w:rsid w:val="007C216F"/>
    <w:rsid w:val="007D4241"/>
    <w:rsid w:val="007D4317"/>
    <w:rsid w:val="007D4EA3"/>
    <w:rsid w:val="007F08B4"/>
    <w:rsid w:val="007F1CFF"/>
    <w:rsid w:val="007F5DD5"/>
    <w:rsid w:val="00803FAB"/>
    <w:rsid w:val="00816A65"/>
    <w:rsid w:val="00817ABE"/>
    <w:rsid w:val="00821A1B"/>
    <w:rsid w:val="008262E9"/>
    <w:rsid w:val="00827E69"/>
    <w:rsid w:val="00832CA5"/>
    <w:rsid w:val="00835C4D"/>
    <w:rsid w:val="008370C2"/>
    <w:rsid w:val="00843F48"/>
    <w:rsid w:val="00851423"/>
    <w:rsid w:val="00857848"/>
    <w:rsid w:val="0085796E"/>
    <w:rsid w:val="008654B6"/>
    <w:rsid w:val="0086656A"/>
    <w:rsid w:val="0087139C"/>
    <w:rsid w:val="008808CE"/>
    <w:rsid w:val="00880BFC"/>
    <w:rsid w:val="00880E83"/>
    <w:rsid w:val="00892F28"/>
    <w:rsid w:val="00894CAE"/>
    <w:rsid w:val="008A0C5F"/>
    <w:rsid w:val="008A3DEA"/>
    <w:rsid w:val="008A4EB9"/>
    <w:rsid w:val="008A62E0"/>
    <w:rsid w:val="008A74C0"/>
    <w:rsid w:val="008B1694"/>
    <w:rsid w:val="008B2C54"/>
    <w:rsid w:val="008C4B27"/>
    <w:rsid w:val="008C7F2A"/>
    <w:rsid w:val="008E2BFA"/>
    <w:rsid w:val="008E36F8"/>
    <w:rsid w:val="008E46B2"/>
    <w:rsid w:val="008E682C"/>
    <w:rsid w:val="008E78A1"/>
    <w:rsid w:val="008F589F"/>
    <w:rsid w:val="008F5A2E"/>
    <w:rsid w:val="00901FD1"/>
    <w:rsid w:val="00906238"/>
    <w:rsid w:val="00907EF9"/>
    <w:rsid w:val="0091295C"/>
    <w:rsid w:val="00914D58"/>
    <w:rsid w:val="00921F47"/>
    <w:rsid w:val="009228AB"/>
    <w:rsid w:val="0093085B"/>
    <w:rsid w:val="00931C57"/>
    <w:rsid w:val="009347A5"/>
    <w:rsid w:val="00942257"/>
    <w:rsid w:val="009430E6"/>
    <w:rsid w:val="009471BF"/>
    <w:rsid w:val="00950E4E"/>
    <w:rsid w:val="009529BD"/>
    <w:rsid w:val="009533B4"/>
    <w:rsid w:val="00956767"/>
    <w:rsid w:val="00956A77"/>
    <w:rsid w:val="00971D93"/>
    <w:rsid w:val="00973D1A"/>
    <w:rsid w:val="009B1F6B"/>
    <w:rsid w:val="009B4F1F"/>
    <w:rsid w:val="009C0D12"/>
    <w:rsid w:val="009C192E"/>
    <w:rsid w:val="009C50E5"/>
    <w:rsid w:val="009D6819"/>
    <w:rsid w:val="009D6D1C"/>
    <w:rsid w:val="009E0CF9"/>
    <w:rsid w:val="009E531B"/>
    <w:rsid w:val="009E6AC1"/>
    <w:rsid w:val="009E6C56"/>
    <w:rsid w:val="009E7DCF"/>
    <w:rsid w:val="009F4A56"/>
    <w:rsid w:val="009F4E65"/>
    <w:rsid w:val="00A00637"/>
    <w:rsid w:val="00A006A5"/>
    <w:rsid w:val="00A05942"/>
    <w:rsid w:val="00A07BEC"/>
    <w:rsid w:val="00A111CA"/>
    <w:rsid w:val="00A25886"/>
    <w:rsid w:val="00A264BE"/>
    <w:rsid w:val="00A272CA"/>
    <w:rsid w:val="00A33051"/>
    <w:rsid w:val="00A407AD"/>
    <w:rsid w:val="00A40923"/>
    <w:rsid w:val="00A41C05"/>
    <w:rsid w:val="00A42426"/>
    <w:rsid w:val="00A464CE"/>
    <w:rsid w:val="00A514B7"/>
    <w:rsid w:val="00A54A0B"/>
    <w:rsid w:val="00A65FD4"/>
    <w:rsid w:val="00A81198"/>
    <w:rsid w:val="00A81E48"/>
    <w:rsid w:val="00A82035"/>
    <w:rsid w:val="00A90D77"/>
    <w:rsid w:val="00A92E07"/>
    <w:rsid w:val="00AA0B3A"/>
    <w:rsid w:val="00AA5291"/>
    <w:rsid w:val="00AA6EB4"/>
    <w:rsid w:val="00AA767D"/>
    <w:rsid w:val="00AB0CC9"/>
    <w:rsid w:val="00AB1A24"/>
    <w:rsid w:val="00AC3FF6"/>
    <w:rsid w:val="00AD35DB"/>
    <w:rsid w:val="00AD5BF5"/>
    <w:rsid w:val="00AD73EC"/>
    <w:rsid w:val="00AE5BC7"/>
    <w:rsid w:val="00AF1775"/>
    <w:rsid w:val="00AF5AAF"/>
    <w:rsid w:val="00B046D8"/>
    <w:rsid w:val="00B13F4C"/>
    <w:rsid w:val="00B16219"/>
    <w:rsid w:val="00B16C59"/>
    <w:rsid w:val="00B271A7"/>
    <w:rsid w:val="00B33FDD"/>
    <w:rsid w:val="00B359CC"/>
    <w:rsid w:val="00B36107"/>
    <w:rsid w:val="00B41789"/>
    <w:rsid w:val="00B44016"/>
    <w:rsid w:val="00B46C03"/>
    <w:rsid w:val="00B60C6C"/>
    <w:rsid w:val="00B619A9"/>
    <w:rsid w:val="00B6415E"/>
    <w:rsid w:val="00B65A9D"/>
    <w:rsid w:val="00B66D60"/>
    <w:rsid w:val="00B73C9B"/>
    <w:rsid w:val="00B75EDE"/>
    <w:rsid w:val="00B77D88"/>
    <w:rsid w:val="00B77FAF"/>
    <w:rsid w:val="00B84336"/>
    <w:rsid w:val="00B851B9"/>
    <w:rsid w:val="00B86453"/>
    <w:rsid w:val="00B8680F"/>
    <w:rsid w:val="00B90054"/>
    <w:rsid w:val="00B92C14"/>
    <w:rsid w:val="00BA0066"/>
    <w:rsid w:val="00BA1370"/>
    <w:rsid w:val="00BB1A60"/>
    <w:rsid w:val="00BB5FB1"/>
    <w:rsid w:val="00BB69DB"/>
    <w:rsid w:val="00BC322E"/>
    <w:rsid w:val="00BC44CD"/>
    <w:rsid w:val="00BC48A6"/>
    <w:rsid w:val="00BD3592"/>
    <w:rsid w:val="00BE6530"/>
    <w:rsid w:val="00BE7978"/>
    <w:rsid w:val="00C07DDB"/>
    <w:rsid w:val="00C4115D"/>
    <w:rsid w:val="00C43BDD"/>
    <w:rsid w:val="00C441FA"/>
    <w:rsid w:val="00C47778"/>
    <w:rsid w:val="00C5011E"/>
    <w:rsid w:val="00C50EE5"/>
    <w:rsid w:val="00C5240A"/>
    <w:rsid w:val="00C535F5"/>
    <w:rsid w:val="00C5398F"/>
    <w:rsid w:val="00C54294"/>
    <w:rsid w:val="00C556F5"/>
    <w:rsid w:val="00C70E19"/>
    <w:rsid w:val="00C712A7"/>
    <w:rsid w:val="00C72574"/>
    <w:rsid w:val="00C7430C"/>
    <w:rsid w:val="00C7455E"/>
    <w:rsid w:val="00C85DA1"/>
    <w:rsid w:val="00C9071C"/>
    <w:rsid w:val="00C908FF"/>
    <w:rsid w:val="00C97BD3"/>
    <w:rsid w:val="00CA39EF"/>
    <w:rsid w:val="00CA521F"/>
    <w:rsid w:val="00CB0493"/>
    <w:rsid w:val="00CB17FF"/>
    <w:rsid w:val="00CB1ED7"/>
    <w:rsid w:val="00CB666E"/>
    <w:rsid w:val="00CC167C"/>
    <w:rsid w:val="00CC52D9"/>
    <w:rsid w:val="00CD256B"/>
    <w:rsid w:val="00CD6647"/>
    <w:rsid w:val="00CD7292"/>
    <w:rsid w:val="00CE4B73"/>
    <w:rsid w:val="00CE7E3D"/>
    <w:rsid w:val="00CF2D21"/>
    <w:rsid w:val="00CF70BB"/>
    <w:rsid w:val="00CF7B75"/>
    <w:rsid w:val="00D074DB"/>
    <w:rsid w:val="00D134D7"/>
    <w:rsid w:val="00D139CF"/>
    <w:rsid w:val="00D20F17"/>
    <w:rsid w:val="00D36080"/>
    <w:rsid w:val="00D37E7F"/>
    <w:rsid w:val="00D47AD7"/>
    <w:rsid w:val="00D51529"/>
    <w:rsid w:val="00D66C06"/>
    <w:rsid w:val="00D808FF"/>
    <w:rsid w:val="00D822F9"/>
    <w:rsid w:val="00D85218"/>
    <w:rsid w:val="00D863C3"/>
    <w:rsid w:val="00D915B1"/>
    <w:rsid w:val="00DA299D"/>
    <w:rsid w:val="00DA29A6"/>
    <w:rsid w:val="00DA65C4"/>
    <w:rsid w:val="00DB116B"/>
    <w:rsid w:val="00DC22A6"/>
    <w:rsid w:val="00DD2BE0"/>
    <w:rsid w:val="00DE1C35"/>
    <w:rsid w:val="00DE2246"/>
    <w:rsid w:val="00DE338C"/>
    <w:rsid w:val="00DE4447"/>
    <w:rsid w:val="00DE5DA2"/>
    <w:rsid w:val="00DF0033"/>
    <w:rsid w:val="00DF1510"/>
    <w:rsid w:val="00E026BF"/>
    <w:rsid w:val="00E0594F"/>
    <w:rsid w:val="00E07B1B"/>
    <w:rsid w:val="00E11853"/>
    <w:rsid w:val="00E20808"/>
    <w:rsid w:val="00E30305"/>
    <w:rsid w:val="00E3049B"/>
    <w:rsid w:val="00E4774F"/>
    <w:rsid w:val="00E52A86"/>
    <w:rsid w:val="00E54B47"/>
    <w:rsid w:val="00E54DBB"/>
    <w:rsid w:val="00E553BF"/>
    <w:rsid w:val="00E55D93"/>
    <w:rsid w:val="00E60ED7"/>
    <w:rsid w:val="00E61294"/>
    <w:rsid w:val="00E7237C"/>
    <w:rsid w:val="00E7250F"/>
    <w:rsid w:val="00E75FF9"/>
    <w:rsid w:val="00E77C46"/>
    <w:rsid w:val="00E82C85"/>
    <w:rsid w:val="00E86CE8"/>
    <w:rsid w:val="00E90E82"/>
    <w:rsid w:val="00E918E9"/>
    <w:rsid w:val="00EA00CB"/>
    <w:rsid w:val="00EA1BAA"/>
    <w:rsid w:val="00EA1E92"/>
    <w:rsid w:val="00EA3FCD"/>
    <w:rsid w:val="00EA42A0"/>
    <w:rsid w:val="00EB108A"/>
    <w:rsid w:val="00EB4AE8"/>
    <w:rsid w:val="00EB6714"/>
    <w:rsid w:val="00EC0A68"/>
    <w:rsid w:val="00EC5006"/>
    <w:rsid w:val="00ED49C3"/>
    <w:rsid w:val="00ED6CE8"/>
    <w:rsid w:val="00ED7AA6"/>
    <w:rsid w:val="00EE2A56"/>
    <w:rsid w:val="00EE2AC8"/>
    <w:rsid w:val="00EE3818"/>
    <w:rsid w:val="00EF4202"/>
    <w:rsid w:val="00F04C35"/>
    <w:rsid w:val="00F22264"/>
    <w:rsid w:val="00F2564D"/>
    <w:rsid w:val="00F35B05"/>
    <w:rsid w:val="00F413D9"/>
    <w:rsid w:val="00F46F9D"/>
    <w:rsid w:val="00F5135F"/>
    <w:rsid w:val="00F51725"/>
    <w:rsid w:val="00F51F78"/>
    <w:rsid w:val="00F57470"/>
    <w:rsid w:val="00F63F2B"/>
    <w:rsid w:val="00F672EB"/>
    <w:rsid w:val="00F77368"/>
    <w:rsid w:val="00F86F47"/>
    <w:rsid w:val="00F87F81"/>
    <w:rsid w:val="00F90B64"/>
    <w:rsid w:val="00FA29B3"/>
    <w:rsid w:val="00FB2F0F"/>
    <w:rsid w:val="00FB5086"/>
    <w:rsid w:val="00FB5411"/>
    <w:rsid w:val="00FB6392"/>
    <w:rsid w:val="00FD3C70"/>
    <w:rsid w:val="00FD6820"/>
    <w:rsid w:val="00FE12D8"/>
    <w:rsid w:val="00FE39D2"/>
    <w:rsid w:val="00FF3BA4"/>
    <w:rsid w:val="00FF7C02"/>
    <w:rsid w:val="024801E3"/>
    <w:rsid w:val="02DDFECB"/>
    <w:rsid w:val="0872DD33"/>
    <w:rsid w:val="08F22428"/>
    <w:rsid w:val="176C860B"/>
    <w:rsid w:val="22EFA691"/>
    <w:rsid w:val="349D7CD0"/>
    <w:rsid w:val="350A6474"/>
    <w:rsid w:val="3670F0AB"/>
    <w:rsid w:val="382E9243"/>
    <w:rsid w:val="50617123"/>
    <w:rsid w:val="539309DB"/>
    <w:rsid w:val="567AD5A1"/>
    <w:rsid w:val="60F943D0"/>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42F31"/>
    <w:pPr>
      <w:spacing w:after="120" w:line="288" w:lineRule="auto"/>
      <w:ind w:left="992" w:right="868"/>
    </w:pPr>
    <w:rPr>
      <w:rFonts w:ascii="Georgia" w:hAnsi="Georgia"/>
      <w:sz w:val="24"/>
      <w:szCs w:val="24"/>
    </w:rPr>
  </w:style>
  <w:style w:type="paragraph" w:styleId="Rubrik1">
    <w:name w:val="heading 1"/>
    <w:aliases w:val="Rubrik VGR"/>
    <w:next w:val="Normal"/>
    <w:link w:val="Rubrik1Char"/>
    <w:qFormat/>
    <w:rsid w:val="00DE1C35"/>
    <w:pPr>
      <w:keepNext/>
      <w:spacing w:before="1400" w:after="240"/>
      <w:ind w:left="992"/>
      <w:contextualSpacing/>
      <w:outlineLvl w:val="0"/>
    </w:pPr>
    <w:rPr>
      <w:rFonts w:ascii="Verdana" w:eastAsia="MS Gothic" w:hAnsi="Verdana"/>
      <w:bCs/>
      <w:kern w:val="32"/>
      <w:sz w:val="44"/>
      <w:szCs w:val="32"/>
    </w:rPr>
  </w:style>
  <w:style w:type="paragraph" w:styleId="Rubrik2">
    <w:name w:val="heading 2"/>
    <w:aliases w:val="Rubrik 2 VGR"/>
    <w:basedOn w:val="Normal"/>
    <w:next w:val="Normal"/>
    <w:link w:val="Rubrik2Char"/>
    <w:uiPriority w:val="3"/>
    <w:unhideWhenUsed/>
    <w:qFormat/>
    <w:rsid w:val="00342F31"/>
    <w:pPr>
      <w:keepNext/>
      <w:keepLines/>
      <w:spacing w:before="240" w:after="40" w:line="240" w:lineRule="auto"/>
      <w:outlineLvl w:val="1"/>
    </w:pPr>
    <w:rPr>
      <w:rFonts w:ascii="Verdana" w:eastAsiaTheme="majorEastAsia" w:hAnsi="Verdan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342F31"/>
    <w:pPr>
      <w:keepNext/>
      <w:keepLines/>
      <w:spacing w:before="240" w:after="40" w:line="240" w:lineRule="auto"/>
      <w:outlineLvl w:val="2"/>
    </w:pPr>
    <w:rPr>
      <w:rFonts w:ascii="Verdana" w:eastAsiaTheme="majorEastAsia" w:hAnsi="Verdana" w:cstheme="majorBidi"/>
      <w:bCs/>
      <w:color w:val="000000" w:themeColor="text1"/>
      <w:sz w:val="30"/>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6">
    <w:name w:val="heading 6"/>
    <w:basedOn w:val="Normal"/>
    <w:next w:val="Normal"/>
    <w:link w:val="Rubrik6Char"/>
    <w:uiPriority w:val="9"/>
    <w:semiHidden/>
    <w:unhideWhenUsed/>
    <w:qFormat/>
    <w:rsid w:val="00F46F9D"/>
    <w:pPr>
      <w:keepNext/>
      <w:keepLines/>
      <w:spacing w:before="40" w:after="0"/>
      <w:outlineLvl w:val="5"/>
    </w:pPr>
    <w:rPr>
      <w:rFonts w:asciiTheme="majorHAnsi" w:eastAsiaTheme="majorEastAsia" w:hAnsiTheme="majorHAnsi" w:cstheme="majorBidi"/>
      <w:color w:val="00304B" w:themeColor="accent1" w:themeShade="7F"/>
    </w:rPr>
  </w:style>
  <w:style w:type="paragraph" w:styleId="Rubrik7">
    <w:name w:val="heading 7"/>
    <w:basedOn w:val="Normal"/>
    <w:next w:val="Normal"/>
    <w:link w:val="Rubrik7Char"/>
    <w:uiPriority w:val="9"/>
    <w:semiHidden/>
    <w:unhideWhenUsed/>
    <w:qFormat/>
    <w:rsid w:val="00F46F9D"/>
    <w:pPr>
      <w:keepNext/>
      <w:keepLines/>
      <w:spacing w:before="40" w:after="0"/>
      <w:outlineLvl w:val="6"/>
    </w:pPr>
    <w:rPr>
      <w:rFonts w:asciiTheme="majorHAnsi" w:eastAsiaTheme="majorEastAsia" w:hAnsiTheme="majorHAnsi" w:cstheme="majorBidi"/>
      <w:i/>
      <w:iCs/>
      <w:color w:val="00304B" w:themeColor="accent1" w:themeShade="7F"/>
    </w:rPr>
  </w:style>
  <w:style w:type="paragraph" w:styleId="Rubrik9">
    <w:name w:val="heading 9"/>
    <w:basedOn w:val="Normal"/>
    <w:next w:val="Normal"/>
    <w:link w:val="Rubrik9Char"/>
    <w:uiPriority w:val="9"/>
    <w:semiHidden/>
    <w:unhideWhenUsed/>
    <w:qFormat/>
    <w:rsid w:val="00F46F9D"/>
    <w:pPr>
      <w:keepNext/>
      <w:keepLines/>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DE1C35"/>
    <w:rPr>
      <w:rFonts w:ascii="Verdana" w:eastAsia="MS Gothic" w:hAnsi="Verdana"/>
      <w:bCs/>
      <w:kern w:val="32"/>
      <w:sz w:val="44"/>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342F31"/>
    <w:rPr>
      <w:rFonts w:ascii="Verdana" w:eastAsiaTheme="majorEastAsia" w:hAnsi="Verdana" w:cstheme="majorBidi"/>
      <w:bCs/>
      <w:color w:val="000000" w:themeColor="text1"/>
      <w:sz w:val="36"/>
      <w:szCs w:val="26"/>
    </w:rPr>
  </w:style>
  <w:style w:type="character" w:customStyle="1" w:styleId="Rubrik3Char">
    <w:name w:val="Rubrik 3 Char"/>
    <w:aliases w:val="Rubrik 3 VGR Char"/>
    <w:basedOn w:val="Standardstycketeckensnitt"/>
    <w:link w:val="Rubrik3"/>
    <w:uiPriority w:val="3"/>
    <w:rsid w:val="00342F31"/>
    <w:rPr>
      <w:rFonts w:ascii="Verdana" w:eastAsiaTheme="majorEastAsia" w:hAnsi="Verdana" w:cstheme="majorBidi"/>
      <w:bCs/>
      <w:color w:val="000000" w:themeColor="text1"/>
      <w:sz w:val="30"/>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0631D0"/>
    <w:pPr>
      <w:tabs>
        <w:tab w:val="right" w:leader="dot" w:pos="8779"/>
      </w:tabs>
      <w:spacing w:after="0"/>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9B4F1F"/>
    <w:pPr>
      <w:tabs>
        <w:tab w:val="right" w:leader="dot" w:pos="8777"/>
      </w:tabs>
      <w:spacing w:after="0"/>
      <w:ind w:left="1349"/>
    </w:pPr>
  </w:style>
  <w:style w:type="paragraph" w:styleId="Innehll3">
    <w:name w:val="toc 3"/>
    <w:basedOn w:val="Normal"/>
    <w:next w:val="Normal"/>
    <w:autoRedefine/>
    <w:uiPriority w:val="39"/>
    <w:unhideWhenUsed/>
    <w:rsid w:val="009B4F1F"/>
    <w:pPr>
      <w:tabs>
        <w:tab w:val="right" w:leader="dot" w:pos="8777"/>
      </w:tabs>
      <w:spacing w:after="0"/>
      <w:ind w:left="1707"/>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D808FF"/>
    <w:pPr>
      <w:keepNext/>
      <w:keepLines/>
      <w:widowControl w:val="0"/>
      <w:autoSpaceDE w:val="0"/>
      <w:autoSpaceDN w:val="0"/>
      <w:adjustRightInd w:val="0"/>
      <w:spacing w:before="240" w:after="0"/>
      <w:textAlignment w:val="center"/>
    </w:pPr>
    <w:rPr>
      <w:rFonts w:ascii="Verdana" w:hAnsi="Verdana"/>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DE1C35"/>
    <w:pPr>
      <w:numPr>
        <w:numId w:val="14"/>
      </w:numPr>
      <w:tabs>
        <w:tab w:val="left" w:pos="1349"/>
      </w:tabs>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Rubrik6Char">
    <w:name w:val="Rubrik 6 Char"/>
    <w:basedOn w:val="Standardstycketeckensnitt"/>
    <w:link w:val="Rubrik6"/>
    <w:uiPriority w:val="9"/>
    <w:semiHidden/>
    <w:rsid w:val="00F46F9D"/>
    <w:rPr>
      <w:rFonts w:asciiTheme="majorHAnsi" w:eastAsiaTheme="majorEastAsia" w:hAnsiTheme="majorHAnsi" w:cstheme="majorBidi"/>
      <w:color w:val="00304B" w:themeColor="accent1" w:themeShade="7F"/>
      <w:sz w:val="24"/>
      <w:szCs w:val="24"/>
    </w:rPr>
  </w:style>
  <w:style w:type="character" w:customStyle="1" w:styleId="Rubrik7Char">
    <w:name w:val="Rubrik 7 Char"/>
    <w:basedOn w:val="Standardstycketeckensnitt"/>
    <w:link w:val="Rubrik7"/>
    <w:uiPriority w:val="9"/>
    <w:semiHidden/>
    <w:rsid w:val="00F46F9D"/>
    <w:rPr>
      <w:rFonts w:asciiTheme="majorHAnsi" w:eastAsiaTheme="majorEastAsia" w:hAnsiTheme="majorHAnsi" w:cstheme="majorBidi"/>
      <w:i/>
      <w:iCs/>
      <w:color w:val="00304B" w:themeColor="accent1" w:themeShade="7F"/>
      <w:sz w:val="24"/>
      <w:szCs w:val="24"/>
    </w:rPr>
  </w:style>
  <w:style w:type="character" w:customStyle="1" w:styleId="Rubrik9Char">
    <w:name w:val="Rubrik 9 Char"/>
    <w:basedOn w:val="Standardstycketeckensnitt"/>
    <w:link w:val="Rubrik9"/>
    <w:uiPriority w:val="9"/>
    <w:semiHidden/>
    <w:rsid w:val="00F46F9D"/>
    <w:rPr>
      <w:rFonts w:asciiTheme="majorHAnsi" w:eastAsiaTheme="majorEastAsia" w:hAnsiTheme="majorHAnsi" w:cstheme="majorBidi"/>
      <w:i/>
      <w:iCs/>
      <w:color w:val="272727" w:themeColor="text1" w:themeTint="D8"/>
      <w:sz w:val="21"/>
      <w:szCs w:val="21"/>
    </w:rPr>
  </w:style>
  <w:style w:type="character" w:styleId="Olstomnmnande">
    <w:name w:val="Unresolved Mention"/>
    <w:basedOn w:val="Standardstycketeckensnitt"/>
    <w:uiPriority w:val="99"/>
    <w:semiHidden/>
    <w:unhideWhenUsed/>
    <w:rsid w:val="00EB4AE8"/>
    <w:rPr>
      <w:color w:val="605E5C"/>
      <w:shd w:val="clear" w:color="auto" w:fill="E1DFDD"/>
    </w:rPr>
  </w:style>
  <w:style w:type="character" w:styleId="AnvndHyperlnk">
    <w:name w:val="FollowedHyperlink"/>
    <w:basedOn w:val="Standardstycketeckensnitt"/>
    <w:uiPriority w:val="99"/>
    <w:semiHidden/>
    <w:unhideWhenUsed/>
    <w:rsid w:val="000F0FC7"/>
    <w:rPr>
      <w:color w:val="9EA2A2" w:themeColor="followedHyperlink"/>
      <w:u w:val="single"/>
    </w:rPr>
  </w:style>
  <w:style w:type="paragraph" w:customStyle="1" w:styleId="Normalmedindrag">
    <w:name w:val="Normal med indrag"/>
    <w:qFormat/>
    <w:rsid w:val="00342F31"/>
    <w:pPr>
      <w:spacing w:after="120" w:line="288" w:lineRule="auto"/>
      <w:ind w:left="1349" w:right="868"/>
    </w:pPr>
    <w:rPr>
      <w:rFonts w:ascii="Georgia" w:hAnsi="Georgia"/>
      <w:sz w:val="24"/>
      <w:szCs w:val="24"/>
    </w:rPr>
  </w:style>
  <w:style w:type="paragraph" w:styleId="Underrubrik">
    <w:name w:val="Subtitle"/>
    <w:basedOn w:val="Normal"/>
    <w:next w:val="Normal"/>
    <w:link w:val="UnderrubrikChar"/>
    <w:qFormat/>
    <w:rsid w:val="0054232B"/>
    <w:pPr>
      <w:numPr>
        <w:ilvl w:val="1"/>
      </w:numPr>
      <w:spacing w:after="160"/>
      <w:ind w:left="992"/>
    </w:pPr>
    <w:rPr>
      <w:rFonts w:asciiTheme="minorHAnsi" w:eastAsiaTheme="minorEastAsia" w:hAnsiTheme="minorHAnsi" w:cstheme="minorBidi"/>
      <w:color w:val="5A5A5A" w:themeColor="text1" w:themeTint="A5"/>
      <w:spacing w:val="15"/>
      <w:sz w:val="22"/>
      <w:szCs w:val="22"/>
    </w:rPr>
  </w:style>
  <w:style w:type="character" w:customStyle="1" w:styleId="UnderrubrikChar">
    <w:name w:val="Underrubrik Char"/>
    <w:basedOn w:val="Standardstycketeckensnitt"/>
    <w:link w:val="Underrubrik"/>
    <w:rsid w:val="0054232B"/>
    <w:rPr>
      <w:rFonts w:asciiTheme="minorHAnsi" w:eastAsiaTheme="minorEastAsia" w:hAnsiTheme="minorHAnsi" w:cstheme="minorBidi"/>
      <w:color w:val="5A5A5A" w:themeColor="text1" w:themeTint="A5"/>
      <w:spacing w:val="15"/>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yperlink" Target="mailto:vaktare.sas@vgregion.se." TargetMode="External" Id="rId13" /><Relationship Type="http://schemas.openxmlformats.org/officeDocument/2006/relationships/image" Target="media/image5.png" Id="rId18" /><Relationship Type="http://schemas.openxmlformats.org/officeDocument/2006/relationships/footer" Target="footer3.xml" Id="rId26" /><Relationship Type="http://schemas.openxmlformats.org/officeDocument/2006/relationships/hyperlink" Target="https://mellanarkiv-offentlig.vgregion.se/alfresco/s/archive/stream/public/v1/source/available/SOFIA/SAS9642-738863596-176/SURROGATE/Somatiska%20v%c3%a5rdplatser%20vid%20S%c3%84S%2c%20ansvarsf%c3%b6rdelning.pdf" TargetMode="External" Id="rId21" /><Relationship Type="http://schemas.openxmlformats.org/officeDocument/2006/relationships/styles" Target="styles.xml" Id="rId7" /><Relationship Type="http://schemas.openxmlformats.org/officeDocument/2006/relationships/hyperlink" Target="https://mellanarkiv-offentlig.vgregion.se/alfresco/s/archive/stream/public/v1/source/available/sofia/sas9642-738863596-176/surrogate/Somatiska%20v%c3%a5rdplatser%20vid%20S%c3%84S%2c%20ansvarsf%c3%b6rdelning.pdf" TargetMode="External" Id="rId12" /><Relationship Type="http://schemas.openxmlformats.org/officeDocument/2006/relationships/image" Target="media/image4.jpeg" Id="rId17" /><Relationship Type="http://schemas.openxmlformats.org/officeDocument/2006/relationships/header" Target="header2.xml" Id="rId25" /><Relationship Type="http://schemas.openxmlformats.org/officeDocument/2006/relationships/image" Target="media/image3.png" Id="rId16" /><Relationship Type="http://schemas.openxmlformats.org/officeDocument/2006/relationships/hyperlink" Target="https://mellanarkiv-offentlig.vgregion.se/alfresco/s/archive/stream/public/v1/source/available/SOFIA/SAS9642-738863596-176/SURROGATE/Somatiska%20v%c3%a5rdplatser%20vid%20S%c3%84S%2c%20ansvarsf%c3%b6rdelning.pdf" TargetMode="Externa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footer" Target="footer2.xml" Id="rId24" /><Relationship Type="http://schemas.openxmlformats.org/officeDocument/2006/relationships/image" Target="media/image2.png" Id="rId15" /><Relationship Type="http://schemas.openxmlformats.org/officeDocument/2006/relationships/footer" Target="footer1.xml" Id="rId23" /><Relationship Type="http://schemas.openxmlformats.org/officeDocument/2006/relationships/theme" Target="theme/theme1.xml" Id="rId28" /><Relationship Type="http://schemas.openxmlformats.org/officeDocument/2006/relationships/footnotes" Target="footnotes.xml" Id="rId10" /><Relationship Type="http://schemas.openxmlformats.org/officeDocument/2006/relationships/hyperlink" Target="https://samarbete-skyddad.vgregion.se/sites/sy-sas-klinik-for-hud-std-infektion-vardhygien-och-ogonsjukdomar/Delade%20dokument/vaktare.sas@vgregion.se." TargetMode="External" Id="rId19" /><Relationship Type="http://schemas.openxmlformats.org/officeDocument/2006/relationships/webSettings" Target="webSettings.xml" Id="rId9" /><Relationship Type="http://schemas.openxmlformats.org/officeDocument/2006/relationships/image" Target="media/image1.jpeg" Id="rId14" /><Relationship Type="http://schemas.openxmlformats.org/officeDocument/2006/relationships/header" Target="header1.xml" Id="rId22" /><Relationship Type="http://schemas.openxmlformats.org/officeDocument/2006/relationships/fontTable" Target="fontTable.xml" Id="rId27" /></Relationships>
</file>

<file path=word/_rels/footer3.xml.rels><?xml version="1.0" encoding="UTF-8" standalone="yes"?>
<Relationships xmlns="http://schemas.openxmlformats.org/package/2006/relationships"><Relationship Id="rId1" Type="http://schemas.openxmlformats.org/officeDocument/2006/relationships/image" Target="media/image6.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6</Pages>
  <Words>915</Words>
  <Characters>8551</Characters>
  <Application>Microsoft Office Word</Application>
  <DocSecurity>0</DocSecurity>
  <Lines>71</Lines>
  <Paragraphs>18</Paragraphs>
  <ScaleCrop>false</ScaleCrop>
  <Manager/>
  <Company/>
  <LinksUpToDate>false</LinksUpToDate>
  <CharactersWithSpaces>9448</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Modul i beredskap (MiB), SÄS</dc:title>
  <dc:subject/>
  <dc:creator/>
  <keywords/>
  <lastModifiedBy/>
  <revision>2</revision>
  <dcterms:created xsi:type="dcterms:W3CDTF">2025-02-27T13:06:00.0000000Z</dcterms:created>
  <dcterms:modified xsi:type="dcterms:W3CDTF">2025-04-23T11:12:00.0000000Z</dcterms:modified>
</coreProperties>
</file>