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5C6912" w14:textId="77777777" w:rsidR="009D14AE" w:rsidRPr="00420B70" w:rsidRDefault="009D14AE" w:rsidP="00D6193E">
      <w:pPr>
        <w:pStyle w:val="Rubrik1"/>
        <w:spacing w:before="1600"/>
        <w:ind w:right="-285"/>
      </w:pPr>
      <w:bookmarkStart w:id="0" w:name="_Toc321146591"/>
      <w:r>
        <w:t>Kommunikationshjälp i patientarbete - resurser och stöd för vårdpersonal, SÄS</w:t>
      </w:r>
    </w:p>
    <w:p w14:paraId="6537AB75" w14:textId="77777777" w:rsidR="009D14AE" w:rsidRPr="00420B70" w:rsidRDefault="009D14AE" w:rsidP="009D14AE">
      <w:pPr>
        <w:pStyle w:val="Rubrik2"/>
        <w:ind w:right="-143"/>
      </w:pPr>
      <w:bookmarkStart w:id="1" w:name="_Toc100327185"/>
      <w:bookmarkStart w:id="2" w:name="_Toc72840807"/>
      <w:bookmarkStart w:id="3" w:name="_Toc187653677"/>
      <w:bookmarkEnd w:id="0"/>
      <w:r>
        <w:t>Sammanfattning</w:t>
      </w:r>
      <w:bookmarkEnd w:id="1"/>
      <w:bookmarkEnd w:id="3"/>
    </w:p>
    <w:p w14:paraId="23B99221" w14:textId="1FCD8217" w:rsidR="009D14AE" w:rsidRPr="00420B70" w:rsidRDefault="009D14AE" w:rsidP="009D14AE">
      <w:pPr>
        <w:ind w:right="-143"/>
      </w:pPr>
      <w:r w:rsidRPr="00420B70">
        <w:t>Det är alla medarbetares skyldighet att informera om den vård och behandling som sker</w:t>
      </w:r>
      <w:r w:rsidR="00B65CCD">
        <w:t xml:space="preserve"> </w:t>
      </w:r>
      <w:r w:rsidRPr="00420B70">
        <w:t>på sjukhuset. Riktlinjen ger exempel på tillgängliga resurser och metoder för att förstärka kommunikationen mellan vårdgivare och patient med kommunikationssvårigheter. Som bilag</w:t>
      </w:r>
      <w:r>
        <w:t xml:space="preserve">or </w:t>
      </w:r>
      <w:r w:rsidRPr="00420B70">
        <w:t>ingår</w:t>
      </w:r>
      <w:r>
        <w:t>,</w:t>
      </w:r>
      <w:r w:rsidRPr="00420B70">
        <w:t xml:space="preserve"> </w:t>
      </w:r>
      <w:r>
        <w:t xml:space="preserve">dels en guide för olika kommunikationsstöd, dels en </w:t>
      </w:r>
      <w:r w:rsidRPr="00420B70">
        <w:t xml:space="preserve">checklista som stöd för att uppmärksamma möjliga åtgärder i </w:t>
      </w:r>
      <w:r>
        <w:t xml:space="preserve">respektive </w:t>
      </w:r>
      <w:r w:rsidRPr="00420B70">
        <w:t>verksamhet.</w:t>
      </w:r>
    </w:p>
    <w:p w14:paraId="2127C1AC" w14:textId="77777777" w:rsidR="009D14AE" w:rsidRPr="00420B70" w:rsidRDefault="009D14AE" w:rsidP="009D14AE">
      <w:pPr>
        <w:pStyle w:val="Rubrik2"/>
        <w:ind w:right="-143"/>
      </w:pPr>
      <w:bookmarkStart w:id="4" w:name="_Toc100327184"/>
      <w:bookmarkStart w:id="5" w:name="_Toc187653678"/>
      <w:r>
        <w:t>Förändringar sedan föregående version</w:t>
      </w:r>
      <w:bookmarkEnd w:id="4"/>
      <w:bookmarkEnd w:id="5"/>
    </w:p>
    <w:p w14:paraId="0D3DBA7B" w14:textId="61D63B04" w:rsidR="009D14AE" w:rsidRPr="00420B70" w:rsidRDefault="2B7F6388" w:rsidP="009D14AE">
      <w:pPr>
        <w:ind w:right="-143"/>
      </w:pPr>
      <w:r>
        <w:t>Redaktionella ändringar</w:t>
      </w:r>
      <w:r w:rsidR="005E67AE">
        <w:t xml:space="preserve"> inkl översyn av länkar</w:t>
      </w:r>
      <w:r>
        <w:t>, giltighetstiden förlängd</w:t>
      </w:r>
      <w:r w:rsidR="00AC4288">
        <w:t>.</w:t>
      </w:r>
    </w:p>
    <w:p w14:paraId="1427AFBE" w14:textId="77777777" w:rsidR="009D14AE" w:rsidRPr="00820A86" w:rsidRDefault="009D14AE" w:rsidP="000D5D7E">
      <w:pPr>
        <w:spacing w:before="280" w:after="0"/>
        <w:rPr>
          <w:rFonts w:ascii="Verdana" w:hAnsi="Verdana"/>
          <w:sz w:val="26"/>
        </w:rPr>
      </w:pPr>
      <w:r w:rsidRPr="00820A86">
        <w:rPr>
          <w:rFonts w:ascii="Verdana" w:hAnsi="Verdana"/>
          <w:sz w:val="26"/>
        </w:rPr>
        <w:t>Innehållsförteckning</w:t>
      </w:r>
    </w:p>
    <w:bookmarkStart w:id="6" w:name="_Toc100327186"/>
    <w:bookmarkEnd w:id="2"/>
    <w:p w14:paraId="1682A78C" w14:textId="5EAD33A6" w:rsidR="007E2C12" w:rsidRDefault="000D5D7E">
      <w:pPr>
        <w:pStyle w:val="Innehll1"/>
        <w:rPr>
          <w:rFonts w:asciiTheme="minorHAnsi" w:eastAsiaTheme="minorEastAsia" w:hAnsiTheme="minorHAnsi" w:cstheme="minorBidi"/>
          <w:noProof/>
          <w:kern w:val="2"/>
          <w:sz w:val="22"/>
          <w:szCs w:val="22"/>
          <w14:ligatures w14:val="standardContextual"/>
        </w:rPr>
      </w:pPr>
      <w:r>
        <w:rPr>
          <w:bCs/>
        </w:rPr>
        <w:fldChar w:fldCharType="begin"/>
      </w:r>
      <w:r>
        <w:rPr>
          <w:bCs/>
        </w:rPr>
        <w:instrText xml:space="preserve"> TOC \h \z \t "Rubrik 2;1;Rubrik 3;2;Mellanrubrik VGR;3" </w:instrText>
      </w:r>
      <w:r>
        <w:rPr>
          <w:bCs/>
        </w:rPr>
        <w:fldChar w:fldCharType="separate"/>
      </w:r>
      <w:hyperlink w:anchor="_Toc187653677" w:history="1">
        <w:r w:rsidR="007E2C12" w:rsidRPr="00FB5DFE">
          <w:rPr>
            <w:rStyle w:val="Hyperlnk"/>
            <w:rFonts w:eastAsia="MS Gothic"/>
            <w:noProof/>
          </w:rPr>
          <w:t>Sammanfattning</w:t>
        </w:r>
        <w:r w:rsidR="007E2C12">
          <w:rPr>
            <w:noProof/>
            <w:webHidden/>
          </w:rPr>
          <w:tab/>
        </w:r>
        <w:r w:rsidR="007E2C12">
          <w:rPr>
            <w:noProof/>
            <w:webHidden/>
          </w:rPr>
          <w:fldChar w:fldCharType="begin"/>
        </w:r>
        <w:r w:rsidR="007E2C12">
          <w:rPr>
            <w:noProof/>
            <w:webHidden/>
          </w:rPr>
          <w:instrText xml:space="preserve"> PAGEREF _Toc187653677 \h </w:instrText>
        </w:r>
        <w:r w:rsidR="007E2C12">
          <w:rPr>
            <w:noProof/>
            <w:webHidden/>
          </w:rPr>
        </w:r>
        <w:r w:rsidR="007E2C12">
          <w:rPr>
            <w:noProof/>
            <w:webHidden/>
          </w:rPr>
          <w:fldChar w:fldCharType="separate"/>
        </w:r>
        <w:r w:rsidR="007E2C12">
          <w:rPr>
            <w:noProof/>
            <w:webHidden/>
          </w:rPr>
          <w:t>1</w:t>
        </w:r>
        <w:r w:rsidR="007E2C12">
          <w:rPr>
            <w:noProof/>
            <w:webHidden/>
          </w:rPr>
          <w:fldChar w:fldCharType="end"/>
        </w:r>
      </w:hyperlink>
    </w:p>
    <w:p w14:paraId="2D625105" w14:textId="1A31EB73"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78" w:history="1">
        <w:r w:rsidRPr="00FB5DFE">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_Toc187653678 \h </w:instrText>
        </w:r>
        <w:r>
          <w:rPr>
            <w:noProof/>
            <w:webHidden/>
          </w:rPr>
        </w:r>
        <w:r>
          <w:rPr>
            <w:noProof/>
            <w:webHidden/>
          </w:rPr>
          <w:fldChar w:fldCharType="separate"/>
        </w:r>
        <w:r>
          <w:rPr>
            <w:noProof/>
            <w:webHidden/>
          </w:rPr>
          <w:t>1</w:t>
        </w:r>
        <w:r>
          <w:rPr>
            <w:noProof/>
            <w:webHidden/>
          </w:rPr>
          <w:fldChar w:fldCharType="end"/>
        </w:r>
      </w:hyperlink>
    </w:p>
    <w:p w14:paraId="2FCAF845" w14:textId="60FE9B72"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79" w:history="1">
        <w:r w:rsidRPr="00FB5DFE">
          <w:rPr>
            <w:rStyle w:val="Hyperlnk"/>
            <w:rFonts w:eastAsia="MS Gothic"/>
            <w:noProof/>
          </w:rPr>
          <w:t>Bakgrund</w:t>
        </w:r>
        <w:r>
          <w:rPr>
            <w:noProof/>
            <w:webHidden/>
          </w:rPr>
          <w:tab/>
        </w:r>
        <w:r>
          <w:rPr>
            <w:noProof/>
            <w:webHidden/>
          </w:rPr>
          <w:fldChar w:fldCharType="begin"/>
        </w:r>
        <w:r>
          <w:rPr>
            <w:noProof/>
            <w:webHidden/>
          </w:rPr>
          <w:instrText xml:space="preserve"> PAGEREF _Toc187653679 \h </w:instrText>
        </w:r>
        <w:r>
          <w:rPr>
            <w:noProof/>
            <w:webHidden/>
          </w:rPr>
        </w:r>
        <w:r>
          <w:rPr>
            <w:noProof/>
            <w:webHidden/>
          </w:rPr>
          <w:fldChar w:fldCharType="separate"/>
        </w:r>
        <w:r>
          <w:rPr>
            <w:noProof/>
            <w:webHidden/>
          </w:rPr>
          <w:t>2</w:t>
        </w:r>
        <w:r>
          <w:rPr>
            <w:noProof/>
            <w:webHidden/>
          </w:rPr>
          <w:fldChar w:fldCharType="end"/>
        </w:r>
      </w:hyperlink>
    </w:p>
    <w:p w14:paraId="18A34589" w14:textId="1EDEA887"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80" w:history="1">
        <w:r w:rsidRPr="00FB5DFE">
          <w:rPr>
            <w:rStyle w:val="Hyperlnk"/>
            <w:rFonts w:eastAsia="MS Gothic"/>
            <w:noProof/>
          </w:rPr>
          <w:t>Förutsättningar</w:t>
        </w:r>
        <w:r>
          <w:rPr>
            <w:noProof/>
            <w:webHidden/>
          </w:rPr>
          <w:tab/>
        </w:r>
        <w:r>
          <w:rPr>
            <w:noProof/>
            <w:webHidden/>
          </w:rPr>
          <w:fldChar w:fldCharType="begin"/>
        </w:r>
        <w:r>
          <w:rPr>
            <w:noProof/>
            <w:webHidden/>
          </w:rPr>
          <w:instrText xml:space="preserve"> PAGEREF _Toc187653680 \h </w:instrText>
        </w:r>
        <w:r>
          <w:rPr>
            <w:noProof/>
            <w:webHidden/>
          </w:rPr>
        </w:r>
        <w:r>
          <w:rPr>
            <w:noProof/>
            <w:webHidden/>
          </w:rPr>
          <w:fldChar w:fldCharType="separate"/>
        </w:r>
        <w:r>
          <w:rPr>
            <w:noProof/>
            <w:webHidden/>
          </w:rPr>
          <w:t>3</w:t>
        </w:r>
        <w:r>
          <w:rPr>
            <w:noProof/>
            <w:webHidden/>
          </w:rPr>
          <w:fldChar w:fldCharType="end"/>
        </w:r>
      </w:hyperlink>
    </w:p>
    <w:p w14:paraId="4AAF63C6" w14:textId="01D59B52"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81" w:history="1">
        <w:r w:rsidRPr="00FB5DFE">
          <w:rPr>
            <w:rStyle w:val="Hyperlnk"/>
            <w:rFonts w:eastAsia="MS Gothic"/>
            <w:noProof/>
          </w:rPr>
          <w:t>Genomförande</w:t>
        </w:r>
        <w:r>
          <w:rPr>
            <w:noProof/>
            <w:webHidden/>
          </w:rPr>
          <w:tab/>
        </w:r>
        <w:r>
          <w:rPr>
            <w:noProof/>
            <w:webHidden/>
          </w:rPr>
          <w:fldChar w:fldCharType="begin"/>
        </w:r>
        <w:r>
          <w:rPr>
            <w:noProof/>
            <w:webHidden/>
          </w:rPr>
          <w:instrText xml:space="preserve"> PAGEREF _Toc187653681 \h </w:instrText>
        </w:r>
        <w:r>
          <w:rPr>
            <w:noProof/>
            <w:webHidden/>
          </w:rPr>
        </w:r>
        <w:r>
          <w:rPr>
            <w:noProof/>
            <w:webHidden/>
          </w:rPr>
          <w:fldChar w:fldCharType="separate"/>
        </w:r>
        <w:r>
          <w:rPr>
            <w:noProof/>
            <w:webHidden/>
          </w:rPr>
          <w:t>4</w:t>
        </w:r>
        <w:r>
          <w:rPr>
            <w:noProof/>
            <w:webHidden/>
          </w:rPr>
          <w:fldChar w:fldCharType="end"/>
        </w:r>
      </w:hyperlink>
    </w:p>
    <w:p w14:paraId="459375F3" w14:textId="749C0738" w:rsidR="007E2C12" w:rsidRDefault="007E2C12">
      <w:pPr>
        <w:pStyle w:val="Innehll2"/>
        <w:rPr>
          <w:rFonts w:asciiTheme="minorHAnsi" w:eastAsiaTheme="minorEastAsia" w:hAnsiTheme="minorHAnsi" w:cstheme="minorBidi"/>
          <w:noProof/>
          <w:kern w:val="2"/>
          <w:sz w:val="22"/>
          <w:szCs w:val="22"/>
          <w14:ligatures w14:val="standardContextual"/>
        </w:rPr>
      </w:pPr>
      <w:hyperlink w:anchor="_Toc187653682" w:history="1">
        <w:r w:rsidRPr="00FB5DFE">
          <w:rPr>
            <w:rStyle w:val="Hyperlnk"/>
            <w:rFonts w:eastAsia="MS Gothic"/>
            <w:noProof/>
          </w:rPr>
          <w:t>Metoder för kommunikationsstöd</w:t>
        </w:r>
        <w:r>
          <w:rPr>
            <w:noProof/>
            <w:webHidden/>
          </w:rPr>
          <w:tab/>
        </w:r>
        <w:r>
          <w:rPr>
            <w:noProof/>
            <w:webHidden/>
          </w:rPr>
          <w:fldChar w:fldCharType="begin"/>
        </w:r>
        <w:r>
          <w:rPr>
            <w:noProof/>
            <w:webHidden/>
          </w:rPr>
          <w:instrText xml:space="preserve"> PAGEREF _Toc187653682 \h </w:instrText>
        </w:r>
        <w:r>
          <w:rPr>
            <w:noProof/>
            <w:webHidden/>
          </w:rPr>
        </w:r>
        <w:r>
          <w:rPr>
            <w:noProof/>
            <w:webHidden/>
          </w:rPr>
          <w:fldChar w:fldCharType="separate"/>
        </w:r>
        <w:r>
          <w:rPr>
            <w:noProof/>
            <w:webHidden/>
          </w:rPr>
          <w:t>4</w:t>
        </w:r>
        <w:r>
          <w:rPr>
            <w:noProof/>
            <w:webHidden/>
          </w:rPr>
          <w:fldChar w:fldCharType="end"/>
        </w:r>
      </w:hyperlink>
    </w:p>
    <w:p w14:paraId="4520CF02" w14:textId="5215A382" w:rsidR="007E2C12" w:rsidRDefault="007E2C12">
      <w:pPr>
        <w:pStyle w:val="Innehll3"/>
        <w:rPr>
          <w:rFonts w:asciiTheme="minorHAnsi" w:eastAsiaTheme="minorEastAsia" w:hAnsiTheme="minorHAnsi" w:cstheme="minorBidi"/>
          <w:noProof/>
          <w:kern w:val="2"/>
          <w:sz w:val="22"/>
          <w:szCs w:val="22"/>
          <w14:ligatures w14:val="standardContextual"/>
        </w:rPr>
      </w:pPr>
      <w:hyperlink w:anchor="_Toc187653683" w:history="1">
        <w:r w:rsidRPr="00FB5DFE">
          <w:rPr>
            <w:rStyle w:val="Hyperlnk"/>
            <w:rFonts w:eastAsia="MS Gothic"/>
            <w:noProof/>
          </w:rPr>
          <w:t>Samtalsmetod</w:t>
        </w:r>
        <w:r>
          <w:rPr>
            <w:noProof/>
            <w:webHidden/>
          </w:rPr>
          <w:tab/>
        </w:r>
        <w:r>
          <w:rPr>
            <w:noProof/>
            <w:webHidden/>
          </w:rPr>
          <w:fldChar w:fldCharType="begin"/>
        </w:r>
        <w:r>
          <w:rPr>
            <w:noProof/>
            <w:webHidden/>
          </w:rPr>
          <w:instrText xml:space="preserve"> PAGEREF _Toc187653683 \h </w:instrText>
        </w:r>
        <w:r>
          <w:rPr>
            <w:noProof/>
            <w:webHidden/>
          </w:rPr>
        </w:r>
        <w:r>
          <w:rPr>
            <w:noProof/>
            <w:webHidden/>
          </w:rPr>
          <w:fldChar w:fldCharType="separate"/>
        </w:r>
        <w:r>
          <w:rPr>
            <w:noProof/>
            <w:webHidden/>
          </w:rPr>
          <w:t>4</w:t>
        </w:r>
        <w:r>
          <w:rPr>
            <w:noProof/>
            <w:webHidden/>
          </w:rPr>
          <w:fldChar w:fldCharType="end"/>
        </w:r>
      </w:hyperlink>
    </w:p>
    <w:p w14:paraId="16B25081" w14:textId="67C2DB67" w:rsidR="007E2C12" w:rsidRDefault="007E2C12">
      <w:pPr>
        <w:pStyle w:val="Innehll3"/>
        <w:rPr>
          <w:rFonts w:asciiTheme="minorHAnsi" w:eastAsiaTheme="minorEastAsia" w:hAnsiTheme="minorHAnsi" w:cstheme="minorBidi"/>
          <w:noProof/>
          <w:kern w:val="2"/>
          <w:sz w:val="22"/>
          <w:szCs w:val="22"/>
          <w14:ligatures w14:val="standardContextual"/>
        </w:rPr>
      </w:pPr>
      <w:hyperlink w:anchor="_Toc187653684" w:history="1">
        <w:r w:rsidRPr="00FB5DFE">
          <w:rPr>
            <w:rStyle w:val="Hyperlnk"/>
            <w:rFonts w:eastAsia="MS Gothic"/>
            <w:noProof/>
          </w:rPr>
          <w:t>Användning av tolk</w:t>
        </w:r>
        <w:r>
          <w:rPr>
            <w:noProof/>
            <w:webHidden/>
          </w:rPr>
          <w:tab/>
        </w:r>
        <w:r>
          <w:rPr>
            <w:noProof/>
            <w:webHidden/>
          </w:rPr>
          <w:fldChar w:fldCharType="begin"/>
        </w:r>
        <w:r>
          <w:rPr>
            <w:noProof/>
            <w:webHidden/>
          </w:rPr>
          <w:instrText xml:space="preserve"> PAGEREF _Toc187653684 \h </w:instrText>
        </w:r>
        <w:r>
          <w:rPr>
            <w:noProof/>
            <w:webHidden/>
          </w:rPr>
        </w:r>
        <w:r>
          <w:rPr>
            <w:noProof/>
            <w:webHidden/>
          </w:rPr>
          <w:fldChar w:fldCharType="separate"/>
        </w:r>
        <w:r>
          <w:rPr>
            <w:noProof/>
            <w:webHidden/>
          </w:rPr>
          <w:t>4</w:t>
        </w:r>
        <w:r>
          <w:rPr>
            <w:noProof/>
            <w:webHidden/>
          </w:rPr>
          <w:fldChar w:fldCharType="end"/>
        </w:r>
      </w:hyperlink>
    </w:p>
    <w:p w14:paraId="51C710FF" w14:textId="47BF6E97" w:rsidR="007E2C12" w:rsidRDefault="007E2C12">
      <w:pPr>
        <w:pStyle w:val="Innehll3"/>
        <w:rPr>
          <w:rFonts w:asciiTheme="minorHAnsi" w:eastAsiaTheme="minorEastAsia" w:hAnsiTheme="minorHAnsi" w:cstheme="minorBidi"/>
          <w:noProof/>
          <w:kern w:val="2"/>
          <w:sz w:val="22"/>
          <w:szCs w:val="22"/>
          <w14:ligatures w14:val="standardContextual"/>
        </w:rPr>
      </w:pPr>
      <w:hyperlink w:anchor="_Toc187653685" w:history="1">
        <w:r w:rsidRPr="00FB5DFE">
          <w:rPr>
            <w:rStyle w:val="Hyperlnk"/>
            <w:rFonts w:eastAsia="MS Gothic"/>
            <w:noProof/>
          </w:rPr>
          <w:t>Visualisera mera</w:t>
        </w:r>
        <w:r>
          <w:rPr>
            <w:noProof/>
            <w:webHidden/>
          </w:rPr>
          <w:tab/>
        </w:r>
        <w:r>
          <w:rPr>
            <w:noProof/>
            <w:webHidden/>
          </w:rPr>
          <w:fldChar w:fldCharType="begin"/>
        </w:r>
        <w:r>
          <w:rPr>
            <w:noProof/>
            <w:webHidden/>
          </w:rPr>
          <w:instrText xml:space="preserve"> PAGEREF _Toc187653685 \h </w:instrText>
        </w:r>
        <w:r>
          <w:rPr>
            <w:noProof/>
            <w:webHidden/>
          </w:rPr>
        </w:r>
        <w:r>
          <w:rPr>
            <w:noProof/>
            <w:webHidden/>
          </w:rPr>
          <w:fldChar w:fldCharType="separate"/>
        </w:r>
        <w:r>
          <w:rPr>
            <w:noProof/>
            <w:webHidden/>
          </w:rPr>
          <w:t>5</w:t>
        </w:r>
        <w:r>
          <w:rPr>
            <w:noProof/>
            <w:webHidden/>
          </w:rPr>
          <w:fldChar w:fldCharType="end"/>
        </w:r>
      </w:hyperlink>
    </w:p>
    <w:p w14:paraId="5CE3DFF3" w14:textId="7FB35909" w:rsidR="007E2C12" w:rsidRDefault="007E2C12">
      <w:pPr>
        <w:pStyle w:val="Innehll3"/>
        <w:rPr>
          <w:rFonts w:asciiTheme="minorHAnsi" w:eastAsiaTheme="minorEastAsia" w:hAnsiTheme="minorHAnsi" w:cstheme="minorBidi"/>
          <w:noProof/>
          <w:kern w:val="2"/>
          <w:sz w:val="22"/>
          <w:szCs w:val="22"/>
          <w14:ligatures w14:val="standardContextual"/>
        </w:rPr>
      </w:pPr>
      <w:hyperlink w:anchor="_Toc187653686" w:history="1">
        <w:r w:rsidRPr="00FB5DFE">
          <w:rPr>
            <w:rStyle w:val="Hyperlnk"/>
            <w:rFonts w:eastAsia="MS Gothic"/>
            <w:noProof/>
          </w:rPr>
          <w:t>Ytterligare resurser/möjligheter</w:t>
        </w:r>
        <w:r>
          <w:rPr>
            <w:noProof/>
            <w:webHidden/>
          </w:rPr>
          <w:tab/>
        </w:r>
        <w:r>
          <w:rPr>
            <w:noProof/>
            <w:webHidden/>
          </w:rPr>
          <w:fldChar w:fldCharType="begin"/>
        </w:r>
        <w:r>
          <w:rPr>
            <w:noProof/>
            <w:webHidden/>
          </w:rPr>
          <w:instrText xml:space="preserve"> PAGEREF _Toc187653686 \h </w:instrText>
        </w:r>
        <w:r>
          <w:rPr>
            <w:noProof/>
            <w:webHidden/>
          </w:rPr>
        </w:r>
        <w:r>
          <w:rPr>
            <w:noProof/>
            <w:webHidden/>
          </w:rPr>
          <w:fldChar w:fldCharType="separate"/>
        </w:r>
        <w:r>
          <w:rPr>
            <w:noProof/>
            <w:webHidden/>
          </w:rPr>
          <w:t>6</w:t>
        </w:r>
        <w:r>
          <w:rPr>
            <w:noProof/>
            <w:webHidden/>
          </w:rPr>
          <w:fldChar w:fldCharType="end"/>
        </w:r>
      </w:hyperlink>
    </w:p>
    <w:p w14:paraId="2D135AE6" w14:textId="08DC8B9E"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87" w:history="1">
        <w:r w:rsidRPr="00FB5DFE">
          <w:rPr>
            <w:rStyle w:val="Hyperlnk"/>
            <w:rFonts w:eastAsia="MS Gothic"/>
            <w:noProof/>
          </w:rPr>
          <w:t>Dokumentinformation</w:t>
        </w:r>
        <w:r>
          <w:rPr>
            <w:noProof/>
            <w:webHidden/>
          </w:rPr>
          <w:tab/>
        </w:r>
        <w:r>
          <w:rPr>
            <w:noProof/>
            <w:webHidden/>
          </w:rPr>
          <w:fldChar w:fldCharType="begin"/>
        </w:r>
        <w:r>
          <w:rPr>
            <w:noProof/>
            <w:webHidden/>
          </w:rPr>
          <w:instrText xml:space="preserve"> PAGEREF _Toc187653687 \h </w:instrText>
        </w:r>
        <w:r>
          <w:rPr>
            <w:noProof/>
            <w:webHidden/>
          </w:rPr>
        </w:r>
        <w:r>
          <w:rPr>
            <w:noProof/>
            <w:webHidden/>
          </w:rPr>
          <w:fldChar w:fldCharType="separate"/>
        </w:r>
        <w:r>
          <w:rPr>
            <w:noProof/>
            <w:webHidden/>
          </w:rPr>
          <w:t>6</w:t>
        </w:r>
        <w:r>
          <w:rPr>
            <w:noProof/>
            <w:webHidden/>
          </w:rPr>
          <w:fldChar w:fldCharType="end"/>
        </w:r>
      </w:hyperlink>
    </w:p>
    <w:p w14:paraId="5A92F96D" w14:textId="47972F18"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88" w:history="1">
        <w:r w:rsidRPr="00FB5DFE">
          <w:rPr>
            <w:rStyle w:val="Hyperlnk"/>
            <w:rFonts w:eastAsia="MS Gothic"/>
            <w:noProof/>
          </w:rPr>
          <w:t>Referensförteckning</w:t>
        </w:r>
        <w:r>
          <w:rPr>
            <w:noProof/>
            <w:webHidden/>
          </w:rPr>
          <w:tab/>
        </w:r>
        <w:r>
          <w:rPr>
            <w:noProof/>
            <w:webHidden/>
          </w:rPr>
          <w:fldChar w:fldCharType="begin"/>
        </w:r>
        <w:r>
          <w:rPr>
            <w:noProof/>
            <w:webHidden/>
          </w:rPr>
          <w:instrText xml:space="preserve"> PAGEREF _Toc187653688 \h </w:instrText>
        </w:r>
        <w:r>
          <w:rPr>
            <w:noProof/>
            <w:webHidden/>
          </w:rPr>
        </w:r>
        <w:r>
          <w:rPr>
            <w:noProof/>
            <w:webHidden/>
          </w:rPr>
          <w:fldChar w:fldCharType="separate"/>
        </w:r>
        <w:r>
          <w:rPr>
            <w:noProof/>
            <w:webHidden/>
          </w:rPr>
          <w:t>6</w:t>
        </w:r>
        <w:r>
          <w:rPr>
            <w:noProof/>
            <w:webHidden/>
          </w:rPr>
          <w:fldChar w:fldCharType="end"/>
        </w:r>
      </w:hyperlink>
    </w:p>
    <w:p w14:paraId="5377BC90" w14:textId="654D48D1"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89" w:history="1">
        <w:r w:rsidRPr="00FB5DFE">
          <w:rPr>
            <w:rStyle w:val="Hyperlnk"/>
            <w:rFonts w:eastAsia="MS Gothic"/>
            <w:noProof/>
          </w:rPr>
          <w:t>Länkförteckning</w:t>
        </w:r>
        <w:r>
          <w:rPr>
            <w:noProof/>
            <w:webHidden/>
          </w:rPr>
          <w:tab/>
        </w:r>
        <w:r>
          <w:rPr>
            <w:noProof/>
            <w:webHidden/>
          </w:rPr>
          <w:fldChar w:fldCharType="begin"/>
        </w:r>
        <w:r>
          <w:rPr>
            <w:noProof/>
            <w:webHidden/>
          </w:rPr>
          <w:instrText xml:space="preserve"> PAGEREF _Toc187653689 \h </w:instrText>
        </w:r>
        <w:r>
          <w:rPr>
            <w:noProof/>
            <w:webHidden/>
          </w:rPr>
        </w:r>
        <w:r>
          <w:rPr>
            <w:noProof/>
            <w:webHidden/>
          </w:rPr>
          <w:fldChar w:fldCharType="separate"/>
        </w:r>
        <w:r>
          <w:rPr>
            <w:noProof/>
            <w:webHidden/>
          </w:rPr>
          <w:t>7</w:t>
        </w:r>
        <w:r>
          <w:rPr>
            <w:noProof/>
            <w:webHidden/>
          </w:rPr>
          <w:fldChar w:fldCharType="end"/>
        </w:r>
      </w:hyperlink>
    </w:p>
    <w:p w14:paraId="3389C4B8" w14:textId="10EDF317"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90" w:history="1">
        <w:r w:rsidRPr="00FB5DFE">
          <w:rPr>
            <w:rStyle w:val="Hyperlnk"/>
            <w:rFonts w:eastAsia="MS Gothic"/>
            <w:noProof/>
          </w:rPr>
          <w:t>Bilaga 1, Guide för kommunikationsstöd</w:t>
        </w:r>
        <w:r>
          <w:rPr>
            <w:noProof/>
            <w:webHidden/>
          </w:rPr>
          <w:tab/>
        </w:r>
        <w:r>
          <w:rPr>
            <w:noProof/>
            <w:webHidden/>
          </w:rPr>
          <w:fldChar w:fldCharType="begin"/>
        </w:r>
        <w:r>
          <w:rPr>
            <w:noProof/>
            <w:webHidden/>
          </w:rPr>
          <w:instrText xml:space="preserve"> PAGEREF _Toc187653690 \h </w:instrText>
        </w:r>
        <w:r>
          <w:rPr>
            <w:noProof/>
            <w:webHidden/>
          </w:rPr>
        </w:r>
        <w:r>
          <w:rPr>
            <w:noProof/>
            <w:webHidden/>
          </w:rPr>
          <w:fldChar w:fldCharType="separate"/>
        </w:r>
        <w:r>
          <w:rPr>
            <w:noProof/>
            <w:webHidden/>
          </w:rPr>
          <w:t>9</w:t>
        </w:r>
        <w:r>
          <w:rPr>
            <w:noProof/>
            <w:webHidden/>
          </w:rPr>
          <w:fldChar w:fldCharType="end"/>
        </w:r>
      </w:hyperlink>
    </w:p>
    <w:p w14:paraId="474C899B" w14:textId="112036A2" w:rsidR="007E2C12" w:rsidRDefault="007E2C12">
      <w:pPr>
        <w:pStyle w:val="Innehll2"/>
        <w:rPr>
          <w:rFonts w:asciiTheme="minorHAnsi" w:eastAsiaTheme="minorEastAsia" w:hAnsiTheme="minorHAnsi" w:cstheme="minorBidi"/>
          <w:noProof/>
          <w:kern w:val="2"/>
          <w:sz w:val="22"/>
          <w:szCs w:val="22"/>
          <w14:ligatures w14:val="standardContextual"/>
        </w:rPr>
      </w:pPr>
      <w:hyperlink w:anchor="_Toc187653691" w:history="1">
        <w:r w:rsidRPr="00FB5DFE">
          <w:rPr>
            <w:rStyle w:val="Hyperlnk"/>
            <w:rFonts w:eastAsia="MS Gothic"/>
            <w:noProof/>
          </w:rPr>
          <w:t>Generella modeller för informationsöverföring</w:t>
        </w:r>
        <w:r>
          <w:rPr>
            <w:noProof/>
            <w:webHidden/>
          </w:rPr>
          <w:tab/>
        </w:r>
        <w:r>
          <w:rPr>
            <w:noProof/>
            <w:webHidden/>
          </w:rPr>
          <w:fldChar w:fldCharType="begin"/>
        </w:r>
        <w:r>
          <w:rPr>
            <w:noProof/>
            <w:webHidden/>
          </w:rPr>
          <w:instrText xml:space="preserve"> PAGEREF _Toc187653691 \h </w:instrText>
        </w:r>
        <w:r>
          <w:rPr>
            <w:noProof/>
            <w:webHidden/>
          </w:rPr>
        </w:r>
        <w:r>
          <w:rPr>
            <w:noProof/>
            <w:webHidden/>
          </w:rPr>
          <w:fldChar w:fldCharType="separate"/>
        </w:r>
        <w:r>
          <w:rPr>
            <w:noProof/>
            <w:webHidden/>
          </w:rPr>
          <w:t>9</w:t>
        </w:r>
        <w:r>
          <w:rPr>
            <w:noProof/>
            <w:webHidden/>
          </w:rPr>
          <w:fldChar w:fldCharType="end"/>
        </w:r>
      </w:hyperlink>
    </w:p>
    <w:p w14:paraId="5E47D314" w14:textId="66EAD95C" w:rsidR="007E2C12" w:rsidRDefault="007E2C12">
      <w:pPr>
        <w:pStyle w:val="Innehll2"/>
        <w:rPr>
          <w:rFonts w:asciiTheme="minorHAnsi" w:eastAsiaTheme="minorEastAsia" w:hAnsiTheme="minorHAnsi" w:cstheme="minorBidi"/>
          <w:noProof/>
          <w:kern w:val="2"/>
          <w:sz w:val="22"/>
          <w:szCs w:val="22"/>
          <w14:ligatures w14:val="standardContextual"/>
        </w:rPr>
      </w:pPr>
      <w:hyperlink w:anchor="_Toc187653692" w:history="1">
        <w:r w:rsidRPr="00FB5DFE">
          <w:rPr>
            <w:rStyle w:val="Hyperlnk"/>
            <w:rFonts w:eastAsia="MS Gothic"/>
            <w:noProof/>
          </w:rPr>
          <w:t>Specifika behov för kommunikativt stöd</w:t>
        </w:r>
        <w:r>
          <w:rPr>
            <w:noProof/>
            <w:webHidden/>
          </w:rPr>
          <w:tab/>
        </w:r>
        <w:r>
          <w:rPr>
            <w:noProof/>
            <w:webHidden/>
          </w:rPr>
          <w:fldChar w:fldCharType="begin"/>
        </w:r>
        <w:r>
          <w:rPr>
            <w:noProof/>
            <w:webHidden/>
          </w:rPr>
          <w:instrText xml:space="preserve"> PAGEREF _Toc187653692 \h </w:instrText>
        </w:r>
        <w:r>
          <w:rPr>
            <w:noProof/>
            <w:webHidden/>
          </w:rPr>
        </w:r>
        <w:r>
          <w:rPr>
            <w:noProof/>
            <w:webHidden/>
          </w:rPr>
          <w:fldChar w:fldCharType="separate"/>
        </w:r>
        <w:r>
          <w:rPr>
            <w:noProof/>
            <w:webHidden/>
          </w:rPr>
          <w:t>9</w:t>
        </w:r>
        <w:r>
          <w:rPr>
            <w:noProof/>
            <w:webHidden/>
          </w:rPr>
          <w:fldChar w:fldCharType="end"/>
        </w:r>
      </w:hyperlink>
    </w:p>
    <w:p w14:paraId="047982F5" w14:textId="17CA25FC" w:rsidR="007E2C12" w:rsidRDefault="007E2C12">
      <w:pPr>
        <w:pStyle w:val="Innehll1"/>
        <w:rPr>
          <w:rFonts w:asciiTheme="minorHAnsi" w:eastAsiaTheme="minorEastAsia" w:hAnsiTheme="minorHAnsi" w:cstheme="minorBidi"/>
          <w:noProof/>
          <w:kern w:val="2"/>
          <w:sz w:val="22"/>
          <w:szCs w:val="22"/>
          <w14:ligatures w14:val="standardContextual"/>
        </w:rPr>
      </w:pPr>
      <w:hyperlink w:anchor="_Toc187653693" w:history="1">
        <w:r w:rsidRPr="00FB5DFE">
          <w:rPr>
            <w:rStyle w:val="Hyperlnk"/>
            <w:rFonts w:eastAsia="MS Gothic"/>
            <w:noProof/>
          </w:rPr>
          <w:t>Bilaga 2, Checklista – Kontrollfrågor kommunikation</w:t>
        </w:r>
        <w:r>
          <w:rPr>
            <w:noProof/>
            <w:webHidden/>
          </w:rPr>
          <w:tab/>
        </w:r>
        <w:r>
          <w:rPr>
            <w:noProof/>
            <w:webHidden/>
          </w:rPr>
          <w:fldChar w:fldCharType="begin"/>
        </w:r>
        <w:r>
          <w:rPr>
            <w:noProof/>
            <w:webHidden/>
          </w:rPr>
          <w:instrText xml:space="preserve"> PAGEREF _Toc187653693 \h </w:instrText>
        </w:r>
        <w:r>
          <w:rPr>
            <w:noProof/>
            <w:webHidden/>
          </w:rPr>
        </w:r>
        <w:r>
          <w:rPr>
            <w:noProof/>
            <w:webHidden/>
          </w:rPr>
          <w:fldChar w:fldCharType="separate"/>
        </w:r>
        <w:r>
          <w:rPr>
            <w:noProof/>
            <w:webHidden/>
          </w:rPr>
          <w:t>10</w:t>
        </w:r>
        <w:r>
          <w:rPr>
            <w:noProof/>
            <w:webHidden/>
          </w:rPr>
          <w:fldChar w:fldCharType="end"/>
        </w:r>
      </w:hyperlink>
    </w:p>
    <w:p w14:paraId="7B10AC28" w14:textId="44A19891" w:rsidR="009D14AE" w:rsidRPr="00420B70" w:rsidRDefault="000D5D7E" w:rsidP="009D14AE">
      <w:pPr>
        <w:pStyle w:val="Rubrik2"/>
        <w:spacing w:before="360"/>
      </w:pPr>
      <w:r>
        <w:rPr>
          <w:rFonts w:ascii="Times New Roman" w:eastAsia="Times New Roman" w:hAnsi="Times New Roman" w:cs="Times New Roman"/>
          <w:bCs w:val="0"/>
          <w:color w:val="auto"/>
          <w:sz w:val="24"/>
          <w:szCs w:val="24"/>
        </w:rPr>
        <w:fldChar w:fldCharType="end"/>
      </w:r>
      <w:bookmarkStart w:id="7" w:name="_Toc187653679"/>
      <w:r w:rsidR="009D14AE">
        <w:t>Bakgrund</w:t>
      </w:r>
      <w:bookmarkEnd w:id="6"/>
      <w:bookmarkEnd w:id="7"/>
    </w:p>
    <w:p w14:paraId="49A96F45" w14:textId="77777777" w:rsidR="009D14AE" w:rsidRPr="00420B70" w:rsidRDefault="009D14AE" w:rsidP="009D14AE">
      <w:pPr>
        <w:keepNext/>
        <w:keepLines/>
        <w:ind w:right="-142"/>
      </w:pPr>
      <w:r>
        <w:t xml:space="preserve">Informationsöverföring kan åstadkommas genom att en person delger en annan </w:t>
      </w:r>
      <w:proofErr w:type="gramStart"/>
      <w:r>
        <w:t>person information</w:t>
      </w:r>
      <w:proofErr w:type="gramEnd"/>
      <w:r>
        <w:t>. Vid kommunikation sker däremot ett utbyte av information i båda riktningarna där det ges möjlighet att förtydliga eller få kompletterande information vid behov. Välfungerande kommunikation mellan patient och vårdgivare ses då vårdgivare tillvaratar information som lämnats av patient och då patient har möjlighet att ta till sig information från vårdgivare.</w:t>
      </w:r>
    </w:p>
    <w:p w14:paraId="041E83E9" w14:textId="77777777" w:rsidR="009D14AE" w:rsidRPr="00420B70" w:rsidRDefault="009D14AE" w:rsidP="009D14AE">
      <w:pPr>
        <w:ind w:right="-143"/>
      </w:pPr>
      <w:r>
        <w:t xml:space="preserve">Bristande kommunikation beskrivs som en bidragande orsak till att vårdskador uppstår [1]. Vårdskador kan uppstå vid olika typer av kommunikativa brister där orsaken kan vara brister i kommunikation mellan hälso- och sjukvårdspersonal eller brister mellan hälso- och sjukvårdspersonal och patient/anhöriga. Studier har visat att patienter missuppfattar den information som ges samt glömmer mellan </w:t>
      </w:r>
      <w:proofErr w:type="gramStart"/>
      <w:r>
        <w:t>40-80</w:t>
      </w:r>
      <w:proofErr w:type="gramEnd"/>
      <w:r>
        <w:t>% av informationen i nära anslutning till att den lämnas [2].</w:t>
      </w:r>
    </w:p>
    <w:p w14:paraId="21B72CF5" w14:textId="77777777" w:rsidR="009D14AE" w:rsidRPr="00420B70" w:rsidRDefault="009D14AE" w:rsidP="009D14AE">
      <w:pPr>
        <w:ind w:right="-143"/>
      </w:pPr>
      <w:r>
        <w:t xml:space="preserve">För att minska risken för bristande kommunikation mellan hälso- och sjukvårdspersonal vid informationsöverföring, ska en kommunikationsmodell såsom SBAR (Situation, Bakgrund, Aktuell bedömning, Rekommendation) användas. I Vårdhandboken finns mer information om SBAR, se avsnitt </w:t>
      </w:r>
      <w:hyperlink r:id="rId12">
        <w:r w:rsidRPr="1171FC69">
          <w:rPr>
            <w:rStyle w:val="Hyperlnk"/>
          </w:rPr>
          <w:t>Situation, Bakgrund, Aktuell bedömning, Rekommendation – SBAR</w:t>
        </w:r>
      </w:hyperlink>
      <w:r>
        <w:t>.</w:t>
      </w:r>
    </w:p>
    <w:p w14:paraId="0B446609" w14:textId="77777777" w:rsidR="009D14AE" w:rsidRPr="00420B70" w:rsidRDefault="009D14AE" w:rsidP="009D14AE">
      <w:pPr>
        <w:ind w:right="-143"/>
      </w:pPr>
      <w:r>
        <w:t>Patientsäkerhetslagen (kapitel 6) reglerar vilka skyldigheter hälso- och sjuk-vårdspersonal har gentemot en patient [3]. I Patientlagens tredje kapitel betonas hälso- och sjukvårdens ansvar avseende att informera den som vårdas alternativt annan person då vårdtagare har begränsade möjligheter att ta emot information [4]. I §6 och 7 beskrivs hälso- och sjukvårdspersonalens ansvar för att anpassa den information som lämnas samt att försäkra sig om att mottagaren (den vårdtagande) har förstått den lämnade informationen.</w:t>
      </w:r>
    </w:p>
    <w:p w14:paraId="5A0B0F21" w14:textId="7459495E" w:rsidR="009D14AE" w:rsidRPr="00420B70" w:rsidRDefault="009D14AE" w:rsidP="009D14AE">
      <w:pPr>
        <w:ind w:right="-143"/>
      </w:pPr>
      <w:r>
        <w:t xml:space="preserve">Patientsäkerhetslagen lyfter upp vikten av att främja patientens delaktighet. På Socialstyrelsens webbplats finns mer information om kommunikation och informationsöverföring under menylänken </w:t>
      </w:r>
      <w:hyperlink r:id="rId13">
        <w:r w:rsidRPr="1171FC69">
          <w:rPr>
            <w:rStyle w:val="Hyperlnk"/>
          </w:rPr>
          <w:t>Kommunikation och informationsöverföring</w:t>
        </w:r>
      </w:hyperlink>
      <w:r>
        <w:t>.</w:t>
      </w:r>
    </w:p>
    <w:p w14:paraId="09F7A79E" w14:textId="77777777" w:rsidR="00DC659D" w:rsidRDefault="009D14AE" w:rsidP="009D14AE">
      <w:pPr>
        <w:ind w:right="-143"/>
      </w:pPr>
      <w:r w:rsidRPr="00420B70">
        <w:t>En stor utmaning för vårdpersonalen är att säkerställa att patienten/anhörig förstått information korrekt samt har uppfattat all information som lämnas. En extra utmaning finns då patienten har begränsad/nedsatt kommunikationsförmåga. Kommunikationssvårigheter kan ha olika bakgrund. Här inkluderar vi den som har begränsad kunskap i svenska, den med hörselnedsättning/dövhet och/eller synnedsättning/</w:t>
      </w:r>
    </w:p>
    <w:p w14:paraId="7550571A" w14:textId="7CE61CF4" w:rsidR="009D14AE" w:rsidRPr="00420B70" w:rsidRDefault="009D14AE" w:rsidP="009D14AE">
      <w:pPr>
        <w:ind w:right="-143"/>
      </w:pPr>
      <w:r w:rsidRPr="00420B70">
        <w:lastRenderedPageBreak/>
        <w:t>blindhet samt den med medfödd funktionsnedsättning/sjukdom som leder till kommunikationssvårigheter. Förutom användning av tolk (observera att tolkstöd kan ges vid olika typer av svårigheter) kan stöd ges genom användning av bildstöd för att lämna information eller när frågor ställs.</w:t>
      </w:r>
    </w:p>
    <w:p w14:paraId="262A72CA" w14:textId="77777777" w:rsidR="009D14AE" w:rsidRPr="00420B70" w:rsidRDefault="009D14AE" w:rsidP="009D14AE">
      <w:pPr>
        <w:ind w:right="-143"/>
      </w:pPr>
      <w:r>
        <w:t xml:space="preserve">Sjukdomstillstånd såsom stroke leder ofta till en påverkad språklig förmåga, vilket kan innebära svårigheter att producera tal och/eller skrift samt en begränsad förmåga att förstå tal och/eller skrift. Nedsatt förmåga att tala kan också ha en motorisk bakgrund som märks genom svårigheter att forma ord och producera röst, vilket kan ses i samband med </w:t>
      </w:r>
      <w:proofErr w:type="gramStart"/>
      <w:r>
        <w:t>bl.a.</w:t>
      </w:r>
      <w:proofErr w:type="gramEnd"/>
      <w:r>
        <w:t xml:space="preserve"> cerebral pares, MS eller Parkinsons sjukdom. En medfödd eller traumatisk hjärnskada kan innebära nedsatt förmåga att kommunicera i den utsträckning att samtalspartnern behöver förlita sig till att tolka personens signaler. Patient med trakeotomi har förlorat förmågan att använda talat språk, men kan ha bevarad förmåga att skriva/använda bokstäver.</w:t>
      </w:r>
    </w:p>
    <w:p w14:paraId="45826A0D" w14:textId="77777777" w:rsidR="009D14AE" w:rsidRPr="00420B70" w:rsidRDefault="009D14AE" w:rsidP="009D14AE">
      <w:pPr>
        <w:pStyle w:val="Rubrik2"/>
        <w:ind w:right="-143"/>
      </w:pPr>
      <w:bookmarkStart w:id="8" w:name="_Toc100327187"/>
      <w:bookmarkStart w:id="9" w:name="_Toc187653680"/>
      <w:r>
        <w:t>Förutsättningar</w:t>
      </w:r>
      <w:bookmarkEnd w:id="8"/>
      <w:bookmarkEnd w:id="9"/>
    </w:p>
    <w:p w14:paraId="372B572E" w14:textId="77777777" w:rsidR="009D14AE" w:rsidRPr="00420B70" w:rsidRDefault="009D14AE" w:rsidP="009D14AE">
      <w:pPr>
        <w:ind w:right="-143"/>
      </w:pPr>
      <w:r>
        <w:t>Behovet av tydlig kommunikation gäller för både planerade och oplanerade situationer inom vården. Behovet av stöd vid kommunikation kan vara känt sedan tidigare eller uppstå plötsligt i samband med sjukdom/olyckshändelse. Otillräcklig kunskap i svenska språket utgör också ett kommunikationshinder.</w:t>
      </w:r>
    </w:p>
    <w:p w14:paraId="14BC4D1D" w14:textId="77777777" w:rsidR="009D14AE" w:rsidRPr="00420B70" w:rsidRDefault="009D14AE" w:rsidP="009D14AE">
      <w:pPr>
        <w:ind w:right="-143"/>
      </w:pPr>
      <w:r>
        <w:t>För att förstärka patientens möjlighet att tillgodogöra sig den information som lämnas, kan vi som vårdpersonal behöva anpassa hur vi överför information. Studier visar att användande av bilder bidrar till ökad förståelse och förmåga att komma ihåg information [5] liksom att sättet vi lämnar muntlig information på kan påverka hur mycket patienten uppfattar [6]. Det betyder att hur den muntliga informationen ges kan ha betydelse för patienten samt att muntlig information kan behöva kompletteras med andra uttryckssätt såsom bilder.</w:t>
      </w:r>
    </w:p>
    <w:p w14:paraId="16E71D5E" w14:textId="77777777" w:rsidR="009D14AE" w:rsidRPr="00420B70" w:rsidRDefault="009D14AE" w:rsidP="009D14AE">
      <w:pPr>
        <w:ind w:right="-143"/>
      </w:pPr>
      <w:r>
        <w:t>Genom att anpassa hur frågor formuleras eller förstärka sin kommunikation med hjälp av bilder, teckningar, skrift eller gester kan den muntliga informationen förstärkas och förbättra patientens förmåga att förstå sin situation och behandling.</w:t>
      </w:r>
    </w:p>
    <w:p w14:paraId="3B5E4BBB" w14:textId="7C34085A" w:rsidR="009D14AE" w:rsidRPr="00420B70" w:rsidRDefault="009D14AE" w:rsidP="009D14AE">
      <w:pPr>
        <w:ind w:right="-143"/>
      </w:pPr>
      <w:r>
        <w:t xml:space="preserve">I Patientlagen [4] tydliggörs att det är vårdpersonalens skyldighet att anpassa sin kommunikation utifrån den enskilde individens förutsättningar. Som </w:t>
      </w:r>
      <w:hyperlink w:anchor="Bilaga1" w:history="1">
        <w:r w:rsidRPr="00832A93">
          <w:rPr>
            <w:rStyle w:val="Hyperlnk"/>
          </w:rPr>
          <w:t>bilaga 1</w:t>
        </w:r>
      </w:hyperlink>
      <w:r>
        <w:t xml:space="preserve"> ingår en guide över olika kommunikationsstöd som kan användas beroende på aktuell situation. Under rubriken </w:t>
      </w:r>
      <w:r w:rsidRPr="1171FC69">
        <w:rPr>
          <w:i/>
          <w:iCs/>
        </w:rPr>
        <w:t>Genomförande</w:t>
      </w:r>
      <w:r>
        <w:t xml:space="preserve"> finns ett antal vägledningar för hur man kan gå </w:t>
      </w:r>
      <w:proofErr w:type="gramStart"/>
      <w:r>
        <w:t>tillväga</w:t>
      </w:r>
      <w:proofErr w:type="gramEnd"/>
      <w:r>
        <w:t>.</w:t>
      </w:r>
    </w:p>
    <w:p w14:paraId="2B8C21B2" w14:textId="77777777" w:rsidR="009D14AE" w:rsidRPr="00420B70" w:rsidRDefault="009D14AE" w:rsidP="009D14AE">
      <w:pPr>
        <w:pStyle w:val="Rubrik2"/>
        <w:ind w:right="-143"/>
        <w:rPr>
          <w:color w:val="auto"/>
        </w:rPr>
      </w:pPr>
      <w:bookmarkStart w:id="10" w:name="_Toc100327192"/>
      <w:bookmarkStart w:id="11" w:name="_Toc187653681"/>
      <w:r w:rsidRPr="1171FC69">
        <w:rPr>
          <w:color w:val="auto"/>
        </w:rPr>
        <w:lastRenderedPageBreak/>
        <w:t>Genomförande</w:t>
      </w:r>
      <w:bookmarkEnd w:id="10"/>
      <w:bookmarkEnd w:id="11"/>
    </w:p>
    <w:p w14:paraId="39F57E8F" w14:textId="77777777" w:rsidR="009D14AE" w:rsidRPr="00CA23E3" w:rsidRDefault="009D14AE" w:rsidP="00CA23E3">
      <w:pPr>
        <w:pStyle w:val="Rubrik3"/>
        <w:spacing w:before="120"/>
      </w:pPr>
      <w:bookmarkStart w:id="12" w:name="_Toc187653682"/>
      <w:r w:rsidRPr="00CA23E3">
        <w:t>Metoder för kommunikationsstöd</w:t>
      </w:r>
      <w:bookmarkEnd w:id="12"/>
    </w:p>
    <w:p w14:paraId="1A050613" w14:textId="77777777" w:rsidR="009D14AE" w:rsidRPr="00420B70" w:rsidRDefault="009D14AE" w:rsidP="009D14AE">
      <w:r>
        <w:t>Behovet av kommunikationsstöd varierar mellan SÄS olika verksamheter. Det gör att det inte finns en modell som generiskt kan appliceras. Följande resurser/arbetssätt kan vara användbara:</w:t>
      </w:r>
    </w:p>
    <w:p w14:paraId="4DC6BD60" w14:textId="77777777" w:rsidR="009D14AE" w:rsidRPr="00420B70" w:rsidRDefault="009D14AE" w:rsidP="009D14AE">
      <w:pPr>
        <w:pStyle w:val="MellanrubrikVGR"/>
      </w:pPr>
      <w:bookmarkStart w:id="13" w:name="_Toc187653683"/>
      <w:r>
        <w:t>Samtalsmetod</w:t>
      </w:r>
      <w:bookmarkEnd w:id="13"/>
    </w:p>
    <w:p w14:paraId="5C5BE7BC" w14:textId="77777777" w:rsidR="009D14AE" w:rsidRPr="00420B70" w:rsidRDefault="009D14AE" w:rsidP="009D14AE">
      <w:r>
        <w:t>Förstå mig rätt (teach back) är en samtalsmetod med avsikt att minska missförstånd mellan patient och personal. En systematisk översikt visar på metodens effektivitet [7] och metoden rekommenderas av Sveriges kommuner och Regioner samt Socialstyrelsen. Metoden går ut på att patienten får återberätta den information som lämnas. På så sätt kan vårdpersonal kontrollera hur patienten uppfattat informationen och vid behov förtydliga eller upprepa information på annat sätt. Att anpassa språket och undvika fackuttryck är ett sätt att öka vårdtagares möjlighet att förstå information liksom att inte lämna för mycket information på en gång.</w:t>
      </w:r>
    </w:p>
    <w:p w14:paraId="4CD60BA9" w14:textId="77777777" w:rsidR="009D14AE" w:rsidRPr="00420B70" w:rsidRDefault="009D14AE" w:rsidP="00D742AC">
      <w:r>
        <w:t>Metoden fungerar i de flesta sammanhang där information lämnas eller tas emot muntligt. Vid samtalet är det viktigt att tänka på att använda ett enkelt språk, inte prata för fort och att undvika ja- och nej-frågor. Några förslag på hur teach back kan inledas är:</w:t>
      </w:r>
    </w:p>
    <w:p w14:paraId="4A8A2F9B" w14:textId="77777777" w:rsidR="009D14AE" w:rsidRPr="00D742AC" w:rsidRDefault="009D14AE" w:rsidP="00D742AC">
      <w:pPr>
        <w:pStyle w:val="Punktlista"/>
      </w:pPr>
      <w:r w:rsidRPr="00D742AC">
        <w:t>Skulle du kunna försöka återberätta allt jag sagt så jag får höra att du fått med allt?</w:t>
      </w:r>
    </w:p>
    <w:p w14:paraId="325125A6" w14:textId="77777777" w:rsidR="009D14AE" w:rsidRPr="00D742AC" w:rsidRDefault="009D14AE" w:rsidP="00D742AC">
      <w:pPr>
        <w:pStyle w:val="Punktlista"/>
      </w:pPr>
      <w:r w:rsidRPr="00D742AC">
        <w:t>Skulle du kunna berätta för mig vad doktorn sa på ronden? Ibland kan det gå lite väl fort och jag vill bara försäkra mig om att du fått ta del av all viktig information.</w:t>
      </w:r>
    </w:p>
    <w:p w14:paraId="6E1E3110" w14:textId="77777777" w:rsidR="009D14AE" w:rsidRPr="00D742AC" w:rsidRDefault="009D14AE" w:rsidP="00D742AC">
      <w:pPr>
        <w:pStyle w:val="Punktlista"/>
      </w:pPr>
      <w:r w:rsidRPr="00D742AC">
        <w:t>Nu ska vi göra en sammanfattning av det vi har pratat om. Jag tänkte att du kunde börja berätta för mig hur du har uppfattat det hela.</w:t>
      </w:r>
    </w:p>
    <w:p w14:paraId="4D9ADB6D" w14:textId="0C32373A" w:rsidR="00B139A1" w:rsidRDefault="009D14AE" w:rsidP="00B139A1">
      <w:pPr>
        <w:pStyle w:val="Normalefterlista"/>
      </w:pPr>
      <w:r>
        <w:t>Mer information om metoden hittar du på Vårdgivarwebben under rubrikerna</w:t>
      </w:r>
      <w:r w:rsidR="00B139A1" w:rsidRPr="00B139A1">
        <w:t xml:space="preserve"> </w:t>
      </w:r>
      <w:hyperlink r:id="rId14" w:history="1">
        <w:r w:rsidR="00B139A1" w:rsidRPr="00660B65">
          <w:rPr>
            <w:rStyle w:val="Hyperlnk"/>
          </w:rPr>
          <w:t>Övergripande områden</w:t>
        </w:r>
        <w:r w:rsidR="00B139A1" w:rsidRPr="00660B65">
          <w:rPr>
            <w:rStyle w:val="Hyperlnk"/>
          </w:rPr>
          <w:t>/</w:t>
        </w:r>
        <w:r w:rsidR="00B139A1" w:rsidRPr="00660B65">
          <w:rPr>
            <w:rStyle w:val="Hyperlnk"/>
          </w:rPr>
          <w:t>Kunskapscentrum för jämlik vård</w:t>
        </w:r>
        <w:r w:rsidR="00B139A1" w:rsidRPr="00660B65">
          <w:rPr>
            <w:rStyle w:val="Hyperlnk"/>
          </w:rPr>
          <w:t>/</w:t>
        </w:r>
        <w:r w:rsidR="00B139A1" w:rsidRPr="00660B65">
          <w:rPr>
            <w:rStyle w:val="Hyperlnk"/>
          </w:rPr>
          <w:t>Verksamhetsutveckling och utbildning</w:t>
        </w:r>
        <w:r w:rsidR="00B139A1" w:rsidRPr="00660B65">
          <w:rPr>
            <w:rStyle w:val="Hyperlnk"/>
          </w:rPr>
          <w:t>/</w:t>
        </w:r>
        <w:r w:rsidR="00B139A1" w:rsidRPr="00660B65">
          <w:rPr>
            <w:rStyle w:val="Hyperlnk"/>
          </w:rPr>
          <w:t>Förstå mig rätt – samtalsmetod</w:t>
        </w:r>
      </w:hyperlink>
      <w:r w:rsidR="00660B65">
        <w:t>.</w:t>
      </w:r>
    </w:p>
    <w:p w14:paraId="02B46B5E" w14:textId="77777777" w:rsidR="009D14AE" w:rsidRPr="00420B70" w:rsidRDefault="009D14AE" w:rsidP="009D14AE">
      <w:pPr>
        <w:pStyle w:val="MellanrubrikVGR"/>
      </w:pPr>
      <w:bookmarkStart w:id="14" w:name="_Toc187653684"/>
      <w:r>
        <w:t>Användning av tolk</w:t>
      </w:r>
      <w:bookmarkEnd w:id="14"/>
    </w:p>
    <w:p w14:paraId="5E879B36" w14:textId="77777777" w:rsidR="009D14AE" w:rsidRPr="00420B70" w:rsidRDefault="009D14AE" w:rsidP="009D14AE">
      <w:r>
        <w:t xml:space="preserve">Tolk kan användas både för översättning </w:t>
      </w:r>
      <w:proofErr w:type="gramStart"/>
      <w:r>
        <w:t>mellan språk eller</w:t>
      </w:r>
      <w:proofErr w:type="gramEnd"/>
      <w:r>
        <w:t xml:space="preserve"> för specifika funktionsnedsättningar.</w:t>
      </w:r>
    </w:p>
    <w:p w14:paraId="135A4AF4" w14:textId="77777777" w:rsidR="009D14AE" w:rsidRPr="005B059D" w:rsidRDefault="009D14AE" w:rsidP="005B059D">
      <w:pPr>
        <w:pStyle w:val="Punktlista"/>
      </w:pPr>
      <w:r w:rsidRPr="005B059D">
        <w:lastRenderedPageBreak/>
        <w:t xml:space="preserve">Vid behov av tolk för översättning mellan språk anlitas tolk genom Tolkförmedling Väst; se deras </w:t>
      </w:r>
      <w:hyperlink r:id="rId15">
        <w:r w:rsidRPr="005B059D">
          <w:rPr>
            <w:rStyle w:val="Hyperlnk"/>
            <w:color w:val="auto"/>
            <w:u w:val="none"/>
          </w:rPr>
          <w:t>webbplats för anvisningar om att anlita tolk</w:t>
        </w:r>
      </w:hyperlink>
      <w:r w:rsidRPr="005B059D">
        <w:t>.</w:t>
      </w:r>
    </w:p>
    <w:p w14:paraId="09FA1F14" w14:textId="77777777" w:rsidR="009D14AE" w:rsidRPr="005B059D" w:rsidRDefault="009D14AE" w:rsidP="005B059D">
      <w:pPr>
        <w:pStyle w:val="Punktlista"/>
      </w:pPr>
      <w:r w:rsidRPr="005B059D">
        <w:t xml:space="preserve">Personer med nedsatt hörsel, syn eller en funktionsnedsättning som försvårar kommunikationen med andra, har möjlighet att få stöd via tolk. Mer information hittar du hos förvaltningen </w:t>
      </w:r>
      <w:hyperlink r:id="rId16">
        <w:r w:rsidRPr="005B059D">
          <w:rPr>
            <w:rStyle w:val="Hyperlnk"/>
            <w:color w:val="auto"/>
            <w:u w:val="none"/>
          </w:rPr>
          <w:t>Habilitering och hälsa som tillhandahåller detta stöd</w:t>
        </w:r>
      </w:hyperlink>
      <w:r w:rsidRPr="005B059D">
        <w:t>.</w:t>
      </w:r>
    </w:p>
    <w:p w14:paraId="5B86EABA" w14:textId="77777777" w:rsidR="009D14AE" w:rsidRPr="00420B70" w:rsidRDefault="009D14AE" w:rsidP="009D14AE">
      <w:pPr>
        <w:pStyle w:val="MellanrubrikVGR"/>
      </w:pPr>
      <w:bookmarkStart w:id="15" w:name="_Toc187653685"/>
      <w:r>
        <w:t>Visualisera mera</w:t>
      </w:r>
      <w:bookmarkEnd w:id="15"/>
    </w:p>
    <w:p w14:paraId="61E7BEB4" w14:textId="77777777" w:rsidR="009D14AE" w:rsidRPr="00420B70" w:rsidRDefault="009D14AE" w:rsidP="009D14AE">
      <w:r>
        <w:t>Bilder kan användas för att förstärka information om vanligt förekommande aktiviteter inom er verksamhet, som ni behöver informera alla patienter om. Skapa ett material med stöd av följande resurser:</w:t>
      </w:r>
    </w:p>
    <w:p w14:paraId="128BF721" w14:textId="77777777" w:rsidR="009D14AE" w:rsidRPr="005B059D" w:rsidRDefault="009D14AE" w:rsidP="005B059D">
      <w:pPr>
        <w:pStyle w:val="Punktlista"/>
      </w:pPr>
      <w:r w:rsidRPr="005B059D">
        <w:t xml:space="preserve">I den stora </w:t>
      </w:r>
      <w:hyperlink r:id="rId17">
        <w:r w:rsidRPr="005B059D">
          <w:rPr>
            <w:rStyle w:val="Hyperlnk"/>
            <w:color w:val="auto"/>
            <w:u w:val="none"/>
          </w:rPr>
          <w:t>bilddatabasen Bildstöd</w:t>
        </w:r>
      </w:hyperlink>
      <w:r w:rsidRPr="005B059D">
        <w:t xml:space="preserve"> finns bilder för att illustrera sjukvård, tandvård, hygien </w:t>
      </w:r>
      <w:proofErr w:type="gramStart"/>
      <w:r w:rsidRPr="005B059D">
        <w:t>m.m.</w:t>
      </w:r>
      <w:proofErr w:type="gramEnd"/>
      <w:r w:rsidRPr="005B059D">
        <w:t xml:space="preserve"> Webbresursen </w:t>
      </w:r>
      <w:hyperlink r:id="rId18">
        <w:r w:rsidRPr="005B059D">
          <w:rPr>
            <w:rStyle w:val="Hyperlnk"/>
            <w:color w:val="auto"/>
            <w:u w:val="none"/>
          </w:rPr>
          <w:t>Bildstöd.se</w:t>
        </w:r>
      </w:hyperlink>
      <w:r w:rsidRPr="005B059D">
        <w:t xml:space="preserve"> är en kostnadsfri resurs där du har fri tillgång till bilder för att skapa eget material. Du har också möjlighet att lägga till text som kompletterar bilden och kan då skapa material för olika språk.</w:t>
      </w:r>
    </w:p>
    <w:p w14:paraId="1E946A82" w14:textId="77777777" w:rsidR="009D14AE" w:rsidRPr="005B059D" w:rsidRDefault="009D14AE" w:rsidP="005B059D">
      <w:pPr>
        <w:pStyle w:val="Punktlista"/>
      </w:pPr>
      <w:r w:rsidRPr="005B059D">
        <w:t xml:space="preserve">Förslag på hur du kan använda bilder i din verksamhet och färdigt material hittar du via </w:t>
      </w:r>
      <w:hyperlink r:id="rId19">
        <w:r w:rsidRPr="005B059D">
          <w:rPr>
            <w:rStyle w:val="Hyperlnk"/>
            <w:color w:val="auto"/>
            <w:u w:val="none"/>
          </w:rPr>
          <w:t>Bildstöd i vården</w:t>
        </w:r>
      </w:hyperlink>
      <w:r w:rsidRPr="005B059D">
        <w:t xml:space="preserve"> samt i informationsmaterialet </w:t>
      </w:r>
      <w:hyperlink r:id="rId20">
        <w:r w:rsidRPr="005B059D">
          <w:rPr>
            <w:rStyle w:val="Hyperlnk"/>
            <w:color w:val="auto"/>
            <w:u w:val="none"/>
          </w:rPr>
          <w:t>Din säkerhet på sjukhuset</w:t>
        </w:r>
      </w:hyperlink>
      <w:r w:rsidRPr="005B059D">
        <w:t xml:space="preserve">. </w:t>
      </w:r>
      <w:r w:rsidRPr="005B059D">
        <w:br/>
        <w:t>Stora delar av det färdiga materialet under Bildstöd i vården finns på flera olika språk. Tänk på att anpassa materialets storlek till din målgrupp, d.v.s. skriva ut bilder i ett större format för att kompensera för eventuella synnedsättningar.</w:t>
      </w:r>
    </w:p>
    <w:p w14:paraId="3EC6B593" w14:textId="77777777" w:rsidR="009D14AE" w:rsidRPr="005B059D" w:rsidRDefault="009D14AE" w:rsidP="005B059D">
      <w:pPr>
        <w:pStyle w:val="Punktlista"/>
      </w:pPr>
      <w:r w:rsidRPr="005B059D">
        <w:t>Använd skrift som ett komplement till det som sägs för att förstärka kärnbudskapet. Skriv enstaka stödord.</w:t>
      </w:r>
    </w:p>
    <w:p w14:paraId="3725F3D7" w14:textId="0ABCF847" w:rsidR="00D169C1" w:rsidRDefault="008C3114" w:rsidP="00C133F7">
      <w:pPr>
        <w:pStyle w:val="Punktlista"/>
      </w:pPr>
      <w:r w:rsidRPr="00431760">
        <w:t>Alternativ och Kompletterande Kommunikation (AKK)</w:t>
      </w:r>
      <w:r>
        <w:t xml:space="preserve"> </w:t>
      </w:r>
      <w:r w:rsidRPr="00AD52CB">
        <w:t xml:space="preserve">är ett samlingsnamn för olika kommunikationssätt och metoder </w:t>
      </w:r>
      <w:r>
        <w:t xml:space="preserve">och </w:t>
      </w:r>
      <w:r w:rsidRPr="00AD52CB">
        <w:t xml:space="preserve">kan användas som komplement till tal. Ett exempel inom AKK är bilder och symboler. </w:t>
      </w:r>
      <w:r w:rsidR="00557715">
        <w:t xml:space="preserve">Socialstyrelsen har tagit fram en </w:t>
      </w:r>
      <w:r w:rsidR="00B270A0">
        <w:t xml:space="preserve">webbaserad </w:t>
      </w:r>
      <w:r w:rsidR="00D2661D" w:rsidRPr="00D2661D">
        <w:t xml:space="preserve">basutbildning som </w:t>
      </w:r>
      <w:r w:rsidR="00557715">
        <w:t xml:space="preserve">främst </w:t>
      </w:r>
      <w:r w:rsidR="00D169C1">
        <w:t>riktar sig till personal inom LSS-verksamheter</w:t>
      </w:r>
      <w:r w:rsidR="00A875B2">
        <w:t xml:space="preserve">, men som även </w:t>
      </w:r>
      <w:r w:rsidR="008A5463">
        <w:t>lämpar sig</w:t>
      </w:r>
      <w:r w:rsidR="00A875B2">
        <w:t xml:space="preserve"> för andra som </w:t>
      </w:r>
      <w:r w:rsidR="00D169C1">
        <w:t>möter personer i behov av kommunikativt stöd.</w:t>
      </w:r>
      <w:r w:rsidR="00377942">
        <w:br/>
      </w:r>
      <w:hyperlink r:id="rId21" w:history="1">
        <w:r w:rsidR="00022623" w:rsidRPr="00377942">
          <w:rPr>
            <w:rStyle w:val="Hyperlnk"/>
          </w:rPr>
          <w:t>Alternativ och Kompletterande Kommunikation, AKK - Socialstyrelsen</w:t>
        </w:r>
      </w:hyperlink>
    </w:p>
    <w:p w14:paraId="683092A7" w14:textId="51246FAF" w:rsidR="009D14AE" w:rsidRDefault="009D14AE" w:rsidP="005B059D">
      <w:pPr>
        <w:pStyle w:val="Punktlista"/>
      </w:pPr>
      <w:r w:rsidRPr="005B059D">
        <w:t xml:space="preserve">Använd naturliga gester som ett komplement till ditt tal [8]. Man kan också komplettera talat språk genom att förstärka nyckelord med enskilda tecken från teckenspråket. Metoden </w:t>
      </w:r>
      <w:r w:rsidRPr="005B059D">
        <w:lastRenderedPageBreak/>
        <w:t xml:space="preserve">kallas TAKK (Tecken som Alternativ och Kompletterande Kommunikation) och kräver viss kunskap. </w:t>
      </w:r>
      <w:r w:rsidRPr="005B059D">
        <w:br/>
      </w:r>
      <w:bookmarkStart w:id="16" w:name="_Hlk113527368"/>
      <w:r w:rsidRPr="00CC3F91">
        <w:rPr>
          <w:rStyle w:val="Hyperlnk"/>
        </w:rPr>
        <w:fldChar w:fldCharType="begin"/>
      </w:r>
      <w:r w:rsidR="00941FE4">
        <w:rPr>
          <w:rStyle w:val="Hyperlnk"/>
        </w:rPr>
        <w:instrText>HYPERLINK "https://regionuppsala.se/infoteket/hitta-tips-och-verktyg/tecken-som-alternativ-och-kompletterande-kommunikation/"</w:instrText>
      </w:r>
      <w:r w:rsidR="00941FE4" w:rsidRPr="00CC3F91">
        <w:rPr>
          <w:rStyle w:val="Hyperlnk"/>
        </w:rPr>
      </w:r>
      <w:r w:rsidRPr="00CC3F91">
        <w:rPr>
          <w:rStyle w:val="Hyperlnk"/>
        </w:rPr>
        <w:fldChar w:fldCharType="separate"/>
      </w:r>
      <w:r w:rsidRPr="00CC3F91">
        <w:rPr>
          <w:rStyle w:val="Hyperlnk"/>
        </w:rPr>
        <w:t>Gratis we</w:t>
      </w:r>
      <w:r w:rsidRPr="00CC3F91">
        <w:rPr>
          <w:rStyle w:val="Hyperlnk"/>
        </w:rPr>
        <w:t>b</w:t>
      </w:r>
      <w:r w:rsidRPr="00CC3F91">
        <w:rPr>
          <w:rStyle w:val="Hyperlnk"/>
        </w:rPr>
        <w:t>bkurs</w:t>
      </w:r>
      <w:r w:rsidRPr="00CC3F91">
        <w:rPr>
          <w:rStyle w:val="Hyperlnk"/>
        </w:rPr>
        <w:fldChar w:fldCharType="end"/>
      </w:r>
      <w:r w:rsidRPr="005B059D">
        <w:t xml:space="preserve"> om kompletterande kommunikation (TAKK) finns tillgänglig via Region Uppsala.</w:t>
      </w:r>
      <w:bookmarkEnd w:id="16"/>
    </w:p>
    <w:p w14:paraId="2A771119" w14:textId="77777777" w:rsidR="009D14AE" w:rsidRPr="00420B70" w:rsidRDefault="009D14AE" w:rsidP="009D14AE">
      <w:pPr>
        <w:pStyle w:val="MellanrubrikVGR"/>
      </w:pPr>
      <w:bookmarkStart w:id="17" w:name="_Toc187653686"/>
      <w:r>
        <w:t>Ytterligare resurser/möjligheter</w:t>
      </w:r>
      <w:bookmarkEnd w:id="17"/>
    </w:p>
    <w:p w14:paraId="34D7AC4C" w14:textId="77777777" w:rsidR="009D14AE" w:rsidRPr="005B059D" w:rsidRDefault="009D14AE" w:rsidP="005B059D">
      <w:pPr>
        <w:pStyle w:val="Punktlista"/>
      </w:pPr>
      <w:r w:rsidRPr="005B059D">
        <w:t>Via 1177 finns enkel patientinformation på flera språk inom riktade ämnen. De olika språken har inte tillgång till information om samma ämnen.</w:t>
      </w:r>
    </w:p>
    <w:p w14:paraId="50F9ACA3" w14:textId="77777777" w:rsidR="009D14AE" w:rsidRPr="005B059D" w:rsidRDefault="009D14AE" w:rsidP="005B059D">
      <w:pPr>
        <w:pStyle w:val="Punktlista"/>
      </w:pPr>
      <w:r w:rsidRPr="005B059D">
        <w:t>Appar som översätter mellan språk kan ibland vara en funktionell lösning.</w:t>
      </w:r>
    </w:p>
    <w:p w14:paraId="1560B891" w14:textId="77777777" w:rsidR="009D14AE" w:rsidRPr="005B059D" w:rsidRDefault="009D14AE" w:rsidP="005B059D">
      <w:pPr>
        <w:pStyle w:val="Punktlista"/>
      </w:pPr>
      <w:r w:rsidRPr="005B059D">
        <w:t xml:space="preserve">Vid kända kommunikationssvårigheter är anhöriga </w:t>
      </w:r>
      <w:proofErr w:type="gramStart"/>
      <w:r w:rsidRPr="005B059D">
        <w:t>m.fl.</w:t>
      </w:r>
      <w:proofErr w:type="gramEnd"/>
      <w:r w:rsidRPr="005B059D">
        <w:t xml:space="preserve"> en viktig källa att hämta information ifrån.</w:t>
      </w:r>
    </w:p>
    <w:p w14:paraId="3A9553DD" w14:textId="3C558C40" w:rsidR="009D14AE" w:rsidRPr="00420B70" w:rsidRDefault="009D14AE" w:rsidP="005B059D">
      <w:pPr>
        <w:pStyle w:val="Punktlista"/>
      </w:pPr>
      <w:r w:rsidRPr="005B059D">
        <w:t xml:space="preserve">Checklista </w:t>
      </w:r>
      <w:r w:rsidRPr="001A7DCD">
        <w:t>kommunikation (</w:t>
      </w:r>
      <w:hyperlink w:anchor="Bilaga2" w:history="1">
        <w:r w:rsidRPr="001A7DCD">
          <w:rPr>
            <w:rStyle w:val="Hyperlnk"/>
          </w:rPr>
          <w:t>se bilaga 2</w:t>
        </w:r>
      </w:hyperlink>
      <w:r w:rsidRPr="001A7DCD">
        <w:t>) sätter</w:t>
      </w:r>
      <w:r w:rsidRPr="005B059D">
        <w:t xml:space="preserve"> fokus på några saker att följa upp för din verksamhet.</w:t>
      </w:r>
    </w:p>
    <w:p w14:paraId="0DBF202D" w14:textId="77777777" w:rsidR="009D14AE" w:rsidRPr="00420B70" w:rsidRDefault="009D14AE" w:rsidP="0066113D">
      <w:pPr>
        <w:pStyle w:val="Rubrik2"/>
        <w:ind w:right="-143"/>
      </w:pPr>
      <w:bookmarkStart w:id="18" w:name="_Toc187653687"/>
      <w:r>
        <w:t>Dokumentinformation</w:t>
      </w:r>
      <w:bookmarkEnd w:id="18"/>
    </w:p>
    <w:p w14:paraId="78421E7C" w14:textId="77777777" w:rsidR="009D14AE" w:rsidRPr="00420B70" w:rsidRDefault="009D14AE" w:rsidP="0066113D">
      <w:pPr>
        <w:keepNext/>
        <w:keepLines/>
        <w:spacing w:after="0"/>
        <w:rPr>
          <w:b/>
          <w:bCs/>
        </w:rPr>
      </w:pPr>
      <w:bookmarkStart w:id="19" w:name="_Toc100327195"/>
      <w:r w:rsidRPr="1171FC69">
        <w:rPr>
          <w:b/>
          <w:bCs/>
        </w:rPr>
        <w:t>För innehållet svarar</w:t>
      </w:r>
    </w:p>
    <w:p w14:paraId="1B986778" w14:textId="77777777" w:rsidR="009D14AE" w:rsidRPr="005B059D" w:rsidRDefault="009D14AE" w:rsidP="00990DF0">
      <w:pPr>
        <w:pStyle w:val="Punktlista"/>
        <w:keepNext/>
        <w:keepLines/>
        <w:spacing w:after="0"/>
      </w:pPr>
      <w:r w:rsidRPr="005B059D">
        <w:t>Maria Eriksson, enhetschef, neurologi och rehab, SÄS</w:t>
      </w:r>
    </w:p>
    <w:p w14:paraId="40C63A24" w14:textId="77777777" w:rsidR="009D14AE" w:rsidRPr="005B059D" w:rsidRDefault="009D14AE" w:rsidP="00990DF0">
      <w:pPr>
        <w:pStyle w:val="Punktlista"/>
        <w:keepNext/>
        <w:keepLines/>
        <w:spacing w:after="0"/>
      </w:pPr>
      <w:r w:rsidRPr="005B059D">
        <w:t>Anneli Schwarz, forskningsledare, FoU-enheten, SÄS</w:t>
      </w:r>
    </w:p>
    <w:p w14:paraId="0FB13EDD" w14:textId="77777777" w:rsidR="009D14AE" w:rsidRPr="005B059D" w:rsidRDefault="009D14AE" w:rsidP="00990DF0">
      <w:pPr>
        <w:pStyle w:val="Punktlista"/>
        <w:keepNext/>
        <w:keepLines/>
        <w:spacing w:after="0"/>
      </w:pPr>
      <w:r w:rsidRPr="005B059D">
        <w:t>Merja Vantaa Benjaminsson, sjuksköterska, barn- och ungdoms-klinik/barn öppenvård, SÄS</w:t>
      </w:r>
    </w:p>
    <w:p w14:paraId="1DC55836" w14:textId="77777777" w:rsidR="009D14AE" w:rsidRPr="005B059D" w:rsidRDefault="009D14AE" w:rsidP="00990DF0">
      <w:pPr>
        <w:pStyle w:val="Punktlista"/>
        <w:keepNext/>
        <w:keepLines/>
        <w:spacing w:after="0"/>
      </w:pPr>
      <w:r w:rsidRPr="005B059D">
        <w:t>Christina Wadell, sjuksköterska, anestesikliniken/IVA, SÄS</w:t>
      </w:r>
    </w:p>
    <w:p w14:paraId="36D5E4BD" w14:textId="643EC013" w:rsidR="009D14AE" w:rsidRDefault="009D14AE" w:rsidP="0066113D">
      <w:pPr>
        <w:pStyle w:val="Punktlista"/>
        <w:keepNext/>
        <w:keepLines/>
      </w:pPr>
      <w:r>
        <w:t>Johan Bergfors, vårdenhetschef, kirurgi och ortopedi gem, SÄS</w:t>
      </w:r>
    </w:p>
    <w:p w14:paraId="36909A85" w14:textId="5E2D5321" w:rsidR="008B6748" w:rsidRPr="005B059D" w:rsidRDefault="008B6748" w:rsidP="008B6748">
      <w:r>
        <w:t>Översyn i januari 2025 utförd av Maria Eriksson</w:t>
      </w:r>
    </w:p>
    <w:p w14:paraId="46B4E753" w14:textId="77777777" w:rsidR="009D14AE" w:rsidRPr="00420B70" w:rsidRDefault="009D14AE" w:rsidP="0066113D">
      <w:pPr>
        <w:keepNext/>
        <w:keepLines/>
        <w:spacing w:after="0"/>
        <w:rPr>
          <w:b/>
          <w:bCs/>
        </w:rPr>
      </w:pPr>
      <w:r w:rsidRPr="1171FC69">
        <w:rPr>
          <w:b/>
          <w:bCs/>
        </w:rPr>
        <w:t>Remissinstanser</w:t>
      </w:r>
    </w:p>
    <w:p w14:paraId="251B2BA1" w14:textId="77777777" w:rsidR="009D14AE" w:rsidRPr="00420B70" w:rsidRDefault="009D14AE" w:rsidP="0066113D">
      <w:pPr>
        <w:keepNext/>
        <w:keepLines/>
      </w:pPr>
      <w:r>
        <w:t>Verksamhetschefer, SÄS</w:t>
      </w:r>
    </w:p>
    <w:p w14:paraId="1E65761D" w14:textId="77777777" w:rsidR="009D14AE" w:rsidRPr="00420B70" w:rsidRDefault="009D14AE" w:rsidP="0066113D">
      <w:pPr>
        <w:keepNext/>
        <w:keepLines/>
        <w:spacing w:after="0"/>
        <w:rPr>
          <w:b/>
          <w:bCs/>
        </w:rPr>
      </w:pPr>
      <w:r w:rsidRPr="1171FC69">
        <w:rPr>
          <w:b/>
          <w:bCs/>
        </w:rPr>
        <w:t>Fastställt av</w:t>
      </w:r>
    </w:p>
    <w:p w14:paraId="3570F9F9" w14:textId="14D88165" w:rsidR="009D14AE" w:rsidRPr="00420B70" w:rsidRDefault="2AF7EAE6" w:rsidP="0066113D">
      <w:pPr>
        <w:keepNext/>
        <w:keepLines/>
      </w:pPr>
      <w:r>
        <w:t>Jerker Nilson</w:t>
      </w:r>
      <w:r w:rsidR="009D14AE">
        <w:t>, chefläkare, SÄS</w:t>
      </w:r>
    </w:p>
    <w:p w14:paraId="4A328B37" w14:textId="77777777" w:rsidR="009D14AE" w:rsidRPr="00420B70" w:rsidRDefault="009D14AE" w:rsidP="0066113D">
      <w:pPr>
        <w:keepNext/>
        <w:keepLines/>
        <w:spacing w:after="0"/>
        <w:rPr>
          <w:b/>
          <w:bCs/>
        </w:rPr>
      </w:pPr>
      <w:r w:rsidRPr="1171FC69">
        <w:rPr>
          <w:b/>
          <w:bCs/>
        </w:rPr>
        <w:t>Nyckelord</w:t>
      </w:r>
    </w:p>
    <w:p w14:paraId="10139AF2" w14:textId="67E739B2" w:rsidR="009D14AE" w:rsidRPr="00420B70" w:rsidRDefault="009D14AE" w:rsidP="0066113D">
      <w:pPr>
        <w:keepNext/>
        <w:keepLines/>
      </w:pPr>
      <w:r>
        <w:t>Kommunikationsproblem, kommunikationsstöd, tolkar, talstöd, telefontolk, teletal, telefonstöd, teckentolk, taltjänst, skrivtolk, dövsblindhet</w:t>
      </w:r>
    </w:p>
    <w:p w14:paraId="5B2BE0D9" w14:textId="77777777" w:rsidR="009D14AE" w:rsidRPr="00420B70" w:rsidRDefault="009D14AE" w:rsidP="009D14AE">
      <w:pPr>
        <w:pStyle w:val="Rubrik2"/>
      </w:pPr>
      <w:bookmarkStart w:id="20" w:name="_Toc187653688"/>
      <w:r>
        <w:t>Referensförteckning</w:t>
      </w:r>
      <w:bookmarkEnd w:id="19"/>
      <w:bookmarkEnd w:id="20"/>
    </w:p>
    <w:p w14:paraId="3D5DC1BE" w14:textId="77777777" w:rsidR="009D14AE" w:rsidRPr="00737B73" w:rsidRDefault="009D14AE" w:rsidP="00737B73">
      <w:pPr>
        <w:pStyle w:val="Liststycke"/>
      </w:pPr>
      <w:r w:rsidRPr="00737B73">
        <w:t>Giardina TD, Royse KE, Khanna A, Haskell H, Hallisy J, Southwick F, et al. Health Care Provider Factors Associated with Patient-Reported Adverse Events and Harm. Jt Comm J Qual Patient Saf. 2020;46(5):</w:t>
      </w:r>
      <w:proofErr w:type="gramStart"/>
      <w:r w:rsidRPr="00737B73">
        <w:t>282-90</w:t>
      </w:r>
      <w:proofErr w:type="gramEnd"/>
      <w:r w:rsidRPr="00737B73">
        <w:t>.</w:t>
      </w:r>
    </w:p>
    <w:p w14:paraId="50DE78DA" w14:textId="77777777" w:rsidR="009D14AE" w:rsidRPr="00737B73" w:rsidRDefault="009D14AE" w:rsidP="00737B73">
      <w:pPr>
        <w:pStyle w:val="Liststycke"/>
      </w:pPr>
      <w:r w:rsidRPr="00737B73">
        <w:lastRenderedPageBreak/>
        <w:t>Kessels RP. Patients' memory for medical information. J R Soc Med. 2003;96(5):</w:t>
      </w:r>
      <w:proofErr w:type="gramStart"/>
      <w:r w:rsidRPr="00737B73">
        <w:t>219-22</w:t>
      </w:r>
      <w:proofErr w:type="gramEnd"/>
      <w:r w:rsidRPr="00737B73">
        <w:t>.</w:t>
      </w:r>
    </w:p>
    <w:p w14:paraId="01CF3371" w14:textId="77777777" w:rsidR="009D14AE" w:rsidRPr="00737B73" w:rsidRDefault="009D14AE" w:rsidP="00737B73">
      <w:pPr>
        <w:pStyle w:val="Liststycke"/>
      </w:pPr>
      <w:r w:rsidRPr="00737B73">
        <w:t xml:space="preserve">SFS 2010:659 </w:t>
      </w:r>
      <w:proofErr w:type="gramStart"/>
      <w:r w:rsidRPr="00737B73">
        <w:t>Patientsäkerhetslag  Stockholm</w:t>
      </w:r>
      <w:proofErr w:type="gramEnd"/>
      <w:r w:rsidRPr="00737B73">
        <w:t>: Socialdepartementet; 2010.</w:t>
      </w:r>
      <w:r w:rsidRPr="00737B73">
        <w:br/>
      </w:r>
      <w:hyperlink r:id="rId22">
        <w:r w:rsidRPr="001874E2">
          <w:rPr>
            <w:rStyle w:val="Hyperlnk"/>
          </w:rPr>
          <w:t>www.riksdagen.se</w:t>
        </w:r>
      </w:hyperlink>
      <w:r w:rsidRPr="00737B73">
        <w:t xml:space="preserve"> under rubrik Dokument &amp; lagar</w:t>
      </w:r>
    </w:p>
    <w:p w14:paraId="04F52D47" w14:textId="77777777" w:rsidR="009D14AE" w:rsidRPr="00737B73" w:rsidRDefault="009D14AE" w:rsidP="00737B73">
      <w:pPr>
        <w:pStyle w:val="Liststycke"/>
      </w:pPr>
      <w:r w:rsidRPr="00737B73">
        <w:t>SFS 2014:821 Patientlag. Stockholm: Socialdepartementet; 2014.</w:t>
      </w:r>
      <w:r w:rsidRPr="00737B73">
        <w:br/>
      </w:r>
      <w:hyperlink r:id="rId23">
        <w:r w:rsidRPr="001874E2">
          <w:rPr>
            <w:rStyle w:val="Hyperlnk"/>
          </w:rPr>
          <w:t>www.riksdagen.se</w:t>
        </w:r>
      </w:hyperlink>
      <w:r w:rsidRPr="00737B73">
        <w:t xml:space="preserve"> under rubrik Dokument &amp; lagar</w:t>
      </w:r>
    </w:p>
    <w:p w14:paraId="4CD6AB40" w14:textId="77777777" w:rsidR="009D14AE" w:rsidRPr="00737B73" w:rsidRDefault="009D14AE" w:rsidP="00737B73">
      <w:pPr>
        <w:pStyle w:val="Liststycke"/>
      </w:pPr>
      <w:r w:rsidRPr="00737B73">
        <w:t xml:space="preserve">Schubbe D, Scalia P, Yen RW, Saunders CH, Cohen S, Elwyn G, et al. Using pictures to convey health information: A systematic review and meta-analysis of the effects on </w:t>
      </w:r>
      <w:proofErr w:type="gramStart"/>
      <w:r w:rsidRPr="00737B73">
        <w:t>patient and</w:t>
      </w:r>
      <w:proofErr w:type="gramEnd"/>
      <w:r w:rsidRPr="00737B73">
        <w:t xml:space="preserve"> consumer health behaviors and outcomes. Patient Educ Couns. 2020;103(10):</w:t>
      </w:r>
      <w:proofErr w:type="gramStart"/>
      <w:r w:rsidRPr="00737B73">
        <w:t>1935-60</w:t>
      </w:r>
      <w:proofErr w:type="gramEnd"/>
      <w:r w:rsidRPr="00737B73">
        <w:t>.</w:t>
      </w:r>
    </w:p>
    <w:p w14:paraId="62749865" w14:textId="77777777" w:rsidR="009D14AE" w:rsidRPr="00737B73" w:rsidRDefault="009D14AE" w:rsidP="00737B73">
      <w:pPr>
        <w:pStyle w:val="Liststycke"/>
      </w:pPr>
      <w:r w:rsidRPr="00737B73">
        <w:t>Lie HC, Juvet LK, Street RL, Jr., Gulbrandsen P, Mellblom AV, Brembo EA, et al. Effects of Physicians' Information Giving on Patient Outcomes: a Systematic Review. Journal of general internal medicine. 2022;37(3):</w:t>
      </w:r>
      <w:proofErr w:type="gramStart"/>
      <w:r w:rsidRPr="00737B73">
        <w:t>651-63</w:t>
      </w:r>
      <w:proofErr w:type="gramEnd"/>
      <w:r w:rsidRPr="00737B73">
        <w:t>.</w:t>
      </w:r>
    </w:p>
    <w:p w14:paraId="2E0749A9" w14:textId="77777777" w:rsidR="009D14AE" w:rsidRPr="00737B73" w:rsidRDefault="009D14AE" w:rsidP="00737B73">
      <w:pPr>
        <w:pStyle w:val="Liststycke"/>
      </w:pPr>
      <w:r w:rsidRPr="00737B73">
        <w:t>Talevski J, Wong Shee A, Rasmussen B, Kemp G, Beauchamp A. Teach-back: A systematic review of implementation and impacts. PLoS One. 2020;15(</w:t>
      </w:r>
      <w:proofErr w:type="gramStart"/>
      <w:r w:rsidRPr="00737B73">
        <w:t>4):e</w:t>
      </w:r>
      <w:proofErr w:type="gramEnd"/>
      <w:r w:rsidRPr="00737B73">
        <w:t>0231350.</w:t>
      </w:r>
    </w:p>
    <w:p w14:paraId="68A1B29B" w14:textId="2CCB6D8D" w:rsidR="009D14AE" w:rsidRPr="00737B73" w:rsidRDefault="009D14AE" w:rsidP="00737B73">
      <w:pPr>
        <w:pStyle w:val="Liststycke"/>
      </w:pPr>
      <w:r w:rsidRPr="00737B73">
        <w:t>Specialpedagogiska skolmyndigheten, SPSM (verkar för att ge alla barn, unga och vuxna rätt att lära utifrån sina egna förutsättningar).</w:t>
      </w:r>
      <w:r w:rsidRPr="00737B73">
        <w:br/>
      </w:r>
      <w:hyperlink r:id="rId24" w:history="1">
        <w:r w:rsidR="00233762" w:rsidRPr="000A2FCD">
          <w:rPr>
            <w:rStyle w:val="Hyperlnk"/>
          </w:rPr>
          <w:t>www.spsm.se/stod/specialpedagogiskt-stod/sprak-och-kommunikation/alternativ-och-kompletterande-kommunikation</w:t>
        </w:r>
      </w:hyperlink>
    </w:p>
    <w:p w14:paraId="1E4DD8D3" w14:textId="77777777" w:rsidR="009D14AE" w:rsidRPr="00420B70" w:rsidRDefault="009D14AE" w:rsidP="009D14AE">
      <w:pPr>
        <w:pStyle w:val="Rubrik2"/>
      </w:pPr>
      <w:bookmarkStart w:id="21" w:name="_Toc187653689"/>
      <w:r>
        <w:t>Länkförteckning</w:t>
      </w:r>
      <w:bookmarkEnd w:id="21"/>
    </w:p>
    <w:p w14:paraId="2B83DB70" w14:textId="08DFCA55" w:rsidR="009D14AE" w:rsidRPr="00EC3644" w:rsidRDefault="009D14AE" w:rsidP="0066113D">
      <w:pPr>
        <w:pStyle w:val="Punktlista"/>
        <w:rPr>
          <w:rStyle w:val="Hyperlnk"/>
          <w:rFonts w:eastAsiaTheme="majorEastAsia"/>
        </w:rPr>
      </w:pPr>
      <w:r w:rsidRPr="0066113D">
        <w:rPr>
          <w:rFonts w:eastAsiaTheme="majorEastAsia"/>
        </w:rPr>
        <w:t>Vårdhandboken, avsnitt Situation, Bakgrund, Aktuell bedömning, Rekommendation – SBAR</w:t>
      </w:r>
      <w:r w:rsidRPr="0066113D">
        <w:br/>
      </w:r>
      <w:hyperlink r:id="rId25">
        <w:r w:rsidRPr="00EC3644">
          <w:rPr>
            <w:rStyle w:val="Hyperlnk"/>
            <w:rFonts w:eastAsiaTheme="majorEastAsia"/>
          </w:rPr>
          <w:t>www.vardhandboken.se/arbetssatt-och-ansvar/samverkan-och-kommun</w:t>
        </w:r>
        <w:r w:rsidRPr="00EC3644">
          <w:rPr>
            <w:rStyle w:val="Hyperlnk"/>
            <w:rFonts w:eastAsiaTheme="majorEastAsia"/>
          </w:rPr>
          <w:t>i</w:t>
        </w:r>
        <w:r w:rsidRPr="00EC3644">
          <w:rPr>
            <w:rStyle w:val="Hyperlnk"/>
            <w:rFonts w:eastAsiaTheme="majorEastAsia"/>
          </w:rPr>
          <w:t>kation/teamarbete-och-kommunikation/situation-bakgrund-aktuell-bedomning-rekommendation---sbar</w:t>
        </w:r>
      </w:hyperlink>
    </w:p>
    <w:p w14:paraId="7C8627C8" w14:textId="77777777" w:rsidR="009D14AE" w:rsidRPr="0066113D" w:rsidRDefault="009D14AE" w:rsidP="0066113D">
      <w:pPr>
        <w:pStyle w:val="Punktlista"/>
        <w:rPr>
          <w:rFonts w:eastAsiaTheme="majorEastAsia"/>
        </w:rPr>
      </w:pPr>
      <w:r w:rsidRPr="0066113D">
        <w:rPr>
          <w:rFonts w:eastAsiaTheme="majorEastAsia"/>
        </w:rPr>
        <w:t xml:space="preserve">Socialstyrelsen om Patientsäkerhet </w:t>
      </w:r>
      <w:hyperlink r:id="rId26">
        <w:r w:rsidRPr="00893DED">
          <w:rPr>
            <w:rStyle w:val="Hyperlnk"/>
            <w:rFonts w:eastAsiaTheme="majorEastAsia"/>
          </w:rPr>
          <w:t>https://patientsakerhet.socialstyrelsen.se/risker-och-vardskador/riskomraden/kommunikation-och-informationsoverforing</w:t>
        </w:r>
      </w:hyperlink>
    </w:p>
    <w:p w14:paraId="41B12A87" w14:textId="655BC72D" w:rsidR="009D14AE" w:rsidRPr="00856820" w:rsidRDefault="009D14AE" w:rsidP="0066113D">
      <w:pPr>
        <w:pStyle w:val="Punktlista"/>
        <w:rPr>
          <w:rFonts w:eastAsiaTheme="majorEastAsia"/>
          <w:color w:val="006298" w:themeColor="hyperlink"/>
          <w:u w:val="single"/>
        </w:rPr>
      </w:pPr>
      <w:r w:rsidRPr="0066113D">
        <w:rPr>
          <w:rFonts w:eastAsiaTheme="majorEastAsia"/>
        </w:rPr>
        <w:t>Förstå mig rätt, vårdgivarwebben, Västra Götalandsregionen</w:t>
      </w:r>
      <w:r w:rsidR="000C0C14">
        <w:rPr>
          <w:rFonts w:eastAsiaTheme="majorEastAsia"/>
        </w:rPr>
        <w:br/>
      </w:r>
      <w:hyperlink r:id="rId27" w:history="1">
        <w:r w:rsidR="00856820" w:rsidRPr="00580018">
          <w:rPr>
            <w:rStyle w:val="Hyperlnk"/>
          </w:rPr>
          <w:t>www.vgregion.se/halsa-och-vard/vardgivarwebben/amnesomraden/jamlik-vard/verksamhetsutveckling-och-utbildning/forsta-mig-ratt</w:t>
        </w:r>
      </w:hyperlink>
    </w:p>
    <w:p w14:paraId="44B95515" w14:textId="39B5E8C6" w:rsidR="009D14AE" w:rsidRPr="00893DED" w:rsidRDefault="009D14AE" w:rsidP="0066113D">
      <w:pPr>
        <w:pStyle w:val="Punktlista"/>
        <w:rPr>
          <w:rStyle w:val="Hyperlnk"/>
          <w:rFonts w:eastAsiaTheme="majorEastAsia"/>
        </w:rPr>
      </w:pPr>
      <w:r w:rsidRPr="0066113D">
        <w:rPr>
          <w:rFonts w:eastAsiaTheme="majorEastAsia"/>
        </w:rPr>
        <w:t>Tolkförmedling Väst. Att anlita tolk</w:t>
      </w:r>
      <w:r w:rsidRPr="0066113D">
        <w:br/>
      </w:r>
      <w:hyperlink r:id="rId28">
        <w:r w:rsidRPr="00893DED">
          <w:rPr>
            <w:rStyle w:val="Hyperlnk"/>
            <w:rFonts w:eastAsiaTheme="majorEastAsia"/>
          </w:rPr>
          <w:t>www.tolkforme</w:t>
        </w:r>
        <w:r w:rsidRPr="00893DED">
          <w:rPr>
            <w:rStyle w:val="Hyperlnk"/>
            <w:rFonts w:eastAsiaTheme="majorEastAsia"/>
          </w:rPr>
          <w:t>d</w:t>
        </w:r>
        <w:r w:rsidRPr="00893DED">
          <w:rPr>
            <w:rStyle w:val="Hyperlnk"/>
            <w:rFonts w:eastAsiaTheme="majorEastAsia"/>
          </w:rPr>
          <w:t>lingvast.se</w:t>
        </w:r>
      </w:hyperlink>
    </w:p>
    <w:p w14:paraId="1501F0E1" w14:textId="46206C4C" w:rsidR="009D14AE" w:rsidRPr="00893DED" w:rsidRDefault="009D14AE" w:rsidP="0066113D">
      <w:pPr>
        <w:pStyle w:val="Punktlista"/>
        <w:rPr>
          <w:rStyle w:val="Hyperlnk"/>
          <w:rFonts w:eastAsiaTheme="majorEastAsia"/>
        </w:rPr>
      </w:pPr>
      <w:r w:rsidRPr="0066113D">
        <w:t>Tolkförmedling. Habilitering och hälsa</w:t>
      </w:r>
      <w:r w:rsidRPr="0066113D">
        <w:br/>
      </w:r>
      <w:hyperlink r:id="rId29">
        <w:r w:rsidRPr="00893DED">
          <w:rPr>
            <w:rStyle w:val="Hyperlnk"/>
            <w:rFonts w:eastAsiaTheme="majorEastAsia"/>
          </w:rPr>
          <w:t>www.vgregion.se/f/habilite</w:t>
        </w:r>
        <w:r w:rsidRPr="00893DED">
          <w:rPr>
            <w:rStyle w:val="Hyperlnk"/>
            <w:rFonts w:eastAsiaTheme="majorEastAsia"/>
          </w:rPr>
          <w:t>r</w:t>
        </w:r>
        <w:r w:rsidRPr="00893DED">
          <w:rPr>
            <w:rStyle w:val="Hyperlnk"/>
            <w:rFonts w:eastAsiaTheme="majorEastAsia"/>
          </w:rPr>
          <w:t>ing-och-halsa/tolk</w:t>
        </w:r>
      </w:hyperlink>
    </w:p>
    <w:p w14:paraId="0682B0F2" w14:textId="182D76AD" w:rsidR="009D14AE" w:rsidRPr="0066113D" w:rsidRDefault="009D14AE" w:rsidP="0066113D">
      <w:pPr>
        <w:pStyle w:val="Punktlista"/>
        <w:rPr>
          <w:rFonts w:eastAsiaTheme="majorEastAsia"/>
        </w:rPr>
      </w:pPr>
      <w:r w:rsidRPr="0066113D">
        <w:rPr>
          <w:rFonts w:eastAsiaTheme="majorEastAsia"/>
        </w:rPr>
        <w:t>Bilddatabasen Bildstöd (bilder för att illustrera sjukvård, tandvård, hygien m.m). Dart, kommunikations- och dataresurscenter för alternativ och kompletterande kommunikation (AKK), kommunikativa rättigheter och tillgänglighet för barn, ungdomar och vuxna</w:t>
      </w:r>
      <w:r w:rsidRPr="0066113D">
        <w:br/>
      </w:r>
      <w:hyperlink r:id="rId30">
        <w:r w:rsidRPr="006A2E3D">
          <w:rPr>
            <w:rStyle w:val="Hyperlnk"/>
            <w:rFonts w:eastAsiaTheme="majorEastAsia"/>
          </w:rPr>
          <w:t>www.vgregion.se/ov/dart/fardigt-ma</w:t>
        </w:r>
        <w:r w:rsidRPr="006A2E3D">
          <w:rPr>
            <w:rStyle w:val="Hyperlnk"/>
            <w:rFonts w:eastAsiaTheme="majorEastAsia"/>
          </w:rPr>
          <w:t>t</w:t>
        </w:r>
        <w:r w:rsidRPr="006A2E3D">
          <w:rPr>
            <w:rStyle w:val="Hyperlnk"/>
            <w:rFonts w:eastAsiaTheme="majorEastAsia"/>
          </w:rPr>
          <w:t>erial/vard</w:t>
        </w:r>
      </w:hyperlink>
    </w:p>
    <w:p w14:paraId="02524015" w14:textId="0B385BE1" w:rsidR="00856820" w:rsidRPr="00856820" w:rsidRDefault="009D14AE" w:rsidP="0066113D">
      <w:pPr>
        <w:pStyle w:val="Punktlista"/>
        <w:rPr>
          <w:rFonts w:eastAsiaTheme="majorEastAsia"/>
          <w:color w:val="006298" w:themeColor="hyperlink"/>
          <w:u w:val="single"/>
        </w:rPr>
      </w:pPr>
      <w:r w:rsidRPr="0066113D">
        <w:rPr>
          <w:rFonts w:eastAsiaTheme="majorEastAsia"/>
        </w:rPr>
        <w:t>Bildstöd.se. Vårdgivarawebben</w:t>
      </w:r>
      <w:r w:rsidR="00856820">
        <w:rPr>
          <w:rFonts w:eastAsiaTheme="majorEastAsia"/>
        </w:rPr>
        <w:t>, Västra Götalandsregionen</w:t>
      </w:r>
      <w:r w:rsidR="00856820">
        <w:rPr>
          <w:rFonts w:eastAsiaTheme="majorEastAsia"/>
        </w:rPr>
        <w:br/>
      </w:r>
      <w:hyperlink r:id="rId31" w:history="1">
        <w:r w:rsidR="00856820" w:rsidRPr="00580018">
          <w:rPr>
            <w:rStyle w:val="Hyperlnk"/>
          </w:rPr>
          <w:t>www.vgregion.se/halsa-och-vard/vardgivarwebben/amnesomraden/bildstod-och-annat-stod-vid-kommunikation</w:t>
        </w:r>
      </w:hyperlink>
    </w:p>
    <w:p w14:paraId="2BC4FA5A" w14:textId="49D97721" w:rsidR="009D14AE" w:rsidRPr="0066113D" w:rsidRDefault="009D14AE" w:rsidP="0066113D">
      <w:pPr>
        <w:pStyle w:val="Punktlista"/>
        <w:rPr>
          <w:rFonts w:eastAsiaTheme="majorEastAsia"/>
        </w:rPr>
      </w:pPr>
      <w:r w:rsidRPr="0066113D">
        <w:rPr>
          <w:rFonts w:eastAsiaTheme="majorEastAsia"/>
        </w:rPr>
        <w:t>Din säkerhet på sjukhuset. Informationsmaterial framtaget via Region Skåne och anpassat för SÄS.</w:t>
      </w:r>
      <w:r w:rsidRPr="0066113D">
        <w:br/>
      </w:r>
      <w:hyperlink r:id="rId32">
        <w:r w:rsidR="00922EA6">
          <w:rPr>
            <w:rStyle w:val="Hyperlnk"/>
            <w:rFonts w:eastAsiaTheme="majorEastAsia"/>
          </w:rPr>
          <w:t>https://insidan.vgregion.se/forvaltningar/sodra-alvsborgs-sjukhus/styrdokument</w:t>
        </w:r>
      </w:hyperlink>
    </w:p>
    <w:p w14:paraId="69FCEB85" w14:textId="0108DBC0" w:rsidR="00E422B7" w:rsidRDefault="00416130" w:rsidP="00416130">
      <w:pPr>
        <w:pStyle w:val="Punktlista"/>
        <w:rPr>
          <w:rFonts w:eastAsiaTheme="majorEastAsia"/>
        </w:rPr>
      </w:pPr>
      <w:r>
        <w:rPr>
          <w:rFonts w:eastAsiaTheme="majorEastAsia"/>
        </w:rPr>
        <w:t xml:space="preserve">Webbutbildning om </w:t>
      </w:r>
      <w:r w:rsidRPr="00416130">
        <w:rPr>
          <w:rFonts w:eastAsiaTheme="majorEastAsia"/>
        </w:rPr>
        <w:t>Alternativ och Kompletterande Kommunikation (AKK)</w:t>
      </w:r>
      <w:r>
        <w:rPr>
          <w:rFonts w:eastAsiaTheme="majorEastAsia"/>
        </w:rPr>
        <w:t>. Socialstyrelsen.</w:t>
      </w:r>
      <w:r w:rsidR="00E422B7">
        <w:rPr>
          <w:rFonts w:eastAsiaTheme="majorEastAsia"/>
        </w:rPr>
        <w:br/>
      </w:r>
      <w:hyperlink r:id="rId33" w:history="1">
        <w:r w:rsidR="00E422B7" w:rsidRPr="00C10BAE">
          <w:rPr>
            <w:rStyle w:val="Hyperlnk"/>
            <w:rFonts w:eastAsiaTheme="majorEastAsia"/>
          </w:rPr>
          <w:t>https://utbildning.socialstyrelsen.se/learn/course/external/view/elearning/455/akk-som-kommunikationsstod</w:t>
        </w:r>
      </w:hyperlink>
    </w:p>
    <w:p w14:paraId="3EC5167A" w14:textId="353A104F" w:rsidR="009D14AE" w:rsidRPr="0066113D" w:rsidRDefault="007E2C12" w:rsidP="0066113D">
      <w:pPr>
        <w:pStyle w:val="Punktlista"/>
        <w:rPr>
          <w:rFonts w:eastAsiaTheme="majorEastAsia"/>
        </w:rPr>
      </w:pPr>
      <w:hyperlink r:id="rId34">
        <w:r w:rsidR="009D14AE" w:rsidRPr="0066113D">
          <w:rPr>
            <w:rStyle w:val="Hyperlnk"/>
            <w:color w:val="auto"/>
            <w:u w:val="none"/>
          </w:rPr>
          <w:t>Webbkurs</w:t>
        </w:r>
      </w:hyperlink>
      <w:r w:rsidR="009D14AE" w:rsidRPr="0066113D">
        <w:t xml:space="preserve"> om kompletterande kommunikation (TAKK). Region Uppsala.</w:t>
      </w:r>
      <w:r w:rsidR="009D14AE" w:rsidRPr="0066113D">
        <w:br/>
      </w:r>
      <w:hyperlink r:id="rId35">
        <w:r w:rsidR="009D14AE" w:rsidRPr="006A2E3D">
          <w:rPr>
            <w:rStyle w:val="Hyperlnk"/>
            <w:rFonts w:eastAsiaTheme="majorEastAsia"/>
          </w:rPr>
          <w:t>https://regionuppsala.se/infoteket/hitta-tips-och-verktyg/tecken-som-alternativ-och-kompletterande-kommunikation</w:t>
        </w:r>
      </w:hyperlink>
    </w:p>
    <w:p w14:paraId="29FC209C" w14:textId="77777777" w:rsidR="009D14AE" w:rsidRPr="00420B70" w:rsidRDefault="009D14AE" w:rsidP="009D14AE">
      <w:pPr>
        <w:spacing w:after="0" w:line="240" w:lineRule="auto"/>
        <w:ind w:left="0" w:right="0"/>
        <w:rPr>
          <w:rFonts w:eastAsiaTheme="majorEastAsia"/>
        </w:rPr>
      </w:pPr>
      <w:r w:rsidRPr="00420B70">
        <w:rPr>
          <w:rFonts w:eastAsiaTheme="majorEastAsia"/>
        </w:rPr>
        <w:br w:type="page"/>
      </w:r>
    </w:p>
    <w:p w14:paraId="487BD5CA" w14:textId="77777777" w:rsidR="009D14AE" w:rsidRPr="00420B70" w:rsidRDefault="009D14AE" w:rsidP="009D14AE">
      <w:pPr>
        <w:pStyle w:val="Rubrik2"/>
        <w:ind w:right="424"/>
        <w:rPr>
          <w:szCs w:val="36"/>
        </w:rPr>
      </w:pPr>
      <w:bookmarkStart w:id="22" w:name="Checklista"/>
      <w:bookmarkStart w:id="23" w:name="_Bilaga_1,_Checklista"/>
      <w:bookmarkStart w:id="24" w:name="_Bilaga_1,_Guide"/>
      <w:bookmarkStart w:id="25" w:name="Bilaga1"/>
      <w:bookmarkStart w:id="26" w:name="_Toc187653690"/>
      <w:bookmarkEnd w:id="22"/>
      <w:bookmarkEnd w:id="23"/>
      <w:bookmarkEnd w:id="24"/>
      <w:bookmarkEnd w:id="25"/>
      <w:r w:rsidRPr="1171FC69">
        <w:rPr>
          <w:szCs w:val="36"/>
        </w:rPr>
        <w:lastRenderedPageBreak/>
        <w:t xml:space="preserve">Bilaga 1, Guide </w:t>
      </w:r>
      <w:r>
        <w:rPr>
          <w:szCs w:val="36"/>
        </w:rPr>
        <w:t xml:space="preserve">för </w:t>
      </w:r>
      <w:r w:rsidRPr="1171FC69">
        <w:rPr>
          <w:szCs w:val="36"/>
        </w:rPr>
        <w:t>kommunikationsstöd</w:t>
      </w:r>
      <w:bookmarkEnd w:id="26"/>
    </w:p>
    <w:p w14:paraId="51C58D69" w14:textId="77777777" w:rsidR="009D14AE" w:rsidRPr="00420B70" w:rsidRDefault="009D14AE" w:rsidP="009D14AE">
      <w:pPr>
        <w:pStyle w:val="Rubrik3"/>
        <w:rPr>
          <w:sz w:val="32"/>
          <w:szCs w:val="32"/>
        </w:rPr>
      </w:pPr>
      <w:bookmarkStart w:id="27" w:name="_Toc187653691"/>
      <w:r w:rsidRPr="1171FC69">
        <w:rPr>
          <w:sz w:val="32"/>
          <w:szCs w:val="32"/>
        </w:rPr>
        <w:t>Generella modeller för informationsöverföring</w:t>
      </w:r>
      <w:bookmarkEnd w:id="27"/>
    </w:p>
    <w:tbl>
      <w:tblPr>
        <w:tblStyle w:val="Tabellrutnt"/>
        <w:tblW w:w="8222" w:type="dxa"/>
        <w:tblInd w:w="907" w:type="dxa"/>
        <w:tblCellMar>
          <w:top w:w="57" w:type="dxa"/>
          <w:bottom w:w="57" w:type="dxa"/>
        </w:tblCellMar>
        <w:tblLook w:val="04A0" w:firstRow="1" w:lastRow="0" w:firstColumn="1" w:lastColumn="0" w:noHBand="0" w:noVBand="1"/>
      </w:tblPr>
      <w:tblGrid>
        <w:gridCol w:w="4193"/>
        <w:gridCol w:w="4029"/>
      </w:tblGrid>
      <w:tr w:rsidR="009D14AE" w:rsidRPr="00420B70" w14:paraId="5AA76866" w14:textId="77777777" w:rsidTr="00233762">
        <w:tc>
          <w:tcPr>
            <w:tcW w:w="4459" w:type="dxa"/>
            <w:shd w:val="clear" w:color="auto" w:fill="E5E5E5" w:themeFill="background2" w:themeFillTint="33"/>
          </w:tcPr>
          <w:p w14:paraId="22CEC59F" w14:textId="77777777" w:rsidR="009D14AE" w:rsidRPr="00420B70" w:rsidRDefault="009D14AE" w:rsidP="00B12917">
            <w:pPr>
              <w:spacing w:after="0"/>
              <w:ind w:left="0"/>
              <w:rPr>
                <w:rFonts w:asciiTheme="majorHAnsi" w:hAnsiTheme="majorHAnsi" w:cstheme="majorBidi"/>
                <w:b/>
                <w:bCs/>
              </w:rPr>
            </w:pPr>
            <w:r w:rsidRPr="1171FC69">
              <w:rPr>
                <w:rFonts w:asciiTheme="majorHAnsi" w:hAnsiTheme="majorHAnsi" w:cstheme="majorBidi"/>
                <w:b/>
                <w:bCs/>
              </w:rPr>
              <w:t>Situation</w:t>
            </w:r>
          </w:p>
        </w:tc>
        <w:tc>
          <w:tcPr>
            <w:tcW w:w="4460" w:type="dxa"/>
            <w:shd w:val="clear" w:color="auto" w:fill="E5E5E5" w:themeFill="background2" w:themeFillTint="33"/>
          </w:tcPr>
          <w:p w14:paraId="71801B62" w14:textId="77777777" w:rsidR="009D14AE" w:rsidRPr="00420B70" w:rsidRDefault="009D14AE" w:rsidP="00B12917">
            <w:pPr>
              <w:spacing w:after="0"/>
              <w:ind w:left="0"/>
              <w:rPr>
                <w:rFonts w:asciiTheme="majorHAnsi" w:hAnsiTheme="majorHAnsi" w:cstheme="majorBidi"/>
                <w:b/>
                <w:bCs/>
              </w:rPr>
            </w:pPr>
            <w:r w:rsidRPr="1171FC69">
              <w:rPr>
                <w:rFonts w:asciiTheme="majorHAnsi" w:hAnsiTheme="majorHAnsi" w:cstheme="majorBidi"/>
                <w:b/>
                <w:bCs/>
              </w:rPr>
              <w:t>Överväg</w:t>
            </w:r>
          </w:p>
        </w:tc>
      </w:tr>
      <w:tr w:rsidR="009D14AE" w:rsidRPr="00420B70" w14:paraId="482BF8FF" w14:textId="77777777" w:rsidTr="00233762">
        <w:tc>
          <w:tcPr>
            <w:tcW w:w="4459" w:type="dxa"/>
          </w:tcPr>
          <w:p w14:paraId="635CFD2D" w14:textId="77777777" w:rsidR="009D14AE" w:rsidRPr="00C544E3" w:rsidRDefault="009D14AE" w:rsidP="00B12917">
            <w:pPr>
              <w:ind w:left="0"/>
              <w:rPr>
                <w:sz w:val="22"/>
                <w:szCs w:val="22"/>
              </w:rPr>
            </w:pPr>
            <w:r w:rsidRPr="00C544E3">
              <w:rPr>
                <w:rFonts w:eastAsia="Calibri"/>
                <w:sz w:val="22"/>
                <w:szCs w:val="22"/>
                <w:lang w:eastAsia="en-US"/>
              </w:rPr>
              <w:t>Informationsöverföring mellan hälso- och sjukvårdspersonal</w:t>
            </w:r>
          </w:p>
        </w:tc>
        <w:tc>
          <w:tcPr>
            <w:tcW w:w="4460" w:type="dxa"/>
          </w:tcPr>
          <w:p w14:paraId="01698550" w14:textId="173D6BBC" w:rsidR="009D14AE" w:rsidRPr="00C544E3" w:rsidRDefault="007E2C12" w:rsidP="00B12917">
            <w:pPr>
              <w:ind w:left="0" w:right="241"/>
              <w:rPr>
                <w:sz w:val="22"/>
                <w:szCs w:val="22"/>
              </w:rPr>
            </w:pPr>
            <w:hyperlink r:id="rId36">
              <w:r w:rsidR="009D14AE" w:rsidRPr="00C544E3">
                <w:rPr>
                  <w:rStyle w:val="Hyperlnk"/>
                  <w:rFonts w:eastAsia="Calibri"/>
                  <w:sz w:val="22"/>
                  <w:szCs w:val="22"/>
                  <w:lang w:eastAsia="en-US"/>
                </w:rPr>
                <w:t>Använd modell</w:t>
              </w:r>
              <w:r w:rsidR="009D14AE" w:rsidRPr="00C544E3">
                <w:rPr>
                  <w:rStyle w:val="Hyperlnk"/>
                  <w:rFonts w:eastAsia="Calibri"/>
                  <w:sz w:val="22"/>
                  <w:szCs w:val="22"/>
                  <w:lang w:eastAsia="en-US"/>
                </w:rPr>
                <w:t>e</w:t>
              </w:r>
              <w:r w:rsidR="009D14AE" w:rsidRPr="00C544E3">
                <w:rPr>
                  <w:rStyle w:val="Hyperlnk"/>
                  <w:rFonts w:eastAsia="Calibri"/>
                  <w:sz w:val="22"/>
                  <w:szCs w:val="22"/>
                  <w:lang w:eastAsia="en-US"/>
                </w:rPr>
                <w:t>n SBAR</w:t>
              </w:r>
            </w:hyperlink>
            <w:r w:rsidR="009D14AE" w:rsidRPr="00C544E3">
              <w:rPr>
                <w:rFonts w:eastAsia="Calibri"/>
                <w:sz w:val="22"/>
                <w:szCs w:val="22"/>
                <w:lang w:eastAsia="en-US"/>
              </w:rPr>
              <w:t xml:space="preserve"> (Situation, Bakgrund, aktuell bedömning, </w:t>
            </w:r>
            <w:r w:rsidR="00C544E3">
              <w:rPr>
                <w:rFonts w:eastAsia="Calibri"/>
                <w:sz w:val="22"/>
                <w:szCs w:val="22"/>
                <w:lang w:eastAsia="en-US"/>
              </w:rPr>
              <w:t>r</w:t>
            </w:r>
            <w:r w:rsidR="009D14AE" w:rsidRPr="00C544E3">
              <w:rPr>
                <w:rFonts w:eastAsia="Calibri"/>
                <w:sz w:val="22"/>
                <w:szCs w:val="22"/>
                <w:lang w:eastAsia="en-US"/>
              </w:rPr>
              <w:t>ekommendation)</w:t>
            </w:r>
          </w:p>
        </w:tc>
      </w:tr>
      <w:tr w:rsidR="009D14AE" w:rsidRPr="00420B70" w14:paraId="66B72864" w14:textId="77777777" w:rsidTr="00233762">
        <w:tc>
          <w:tcPr>
            <w:tcW w:w="4459" w:type="dxa"/>
          </w:tcPr>
          <w:p w14:paraId="59FC2B8C" w14:textId="77777777" w:rsidR="009D14AE" w:rsidRPr="00C544E3" w:rsidRDefault="009D14AE" w:rsidP="00B12917">
            <w:pPr>
              <w:ind w:left="0"/>
              <w:rPr>
                <w:sz w:val="22"/>
                <w:szCs w:val="22"/>
              </w:rPr>
            </w:pPr>
            <w:r w:rsidRPr="00C544E3">
              <w:rPr>
                <w:rFonts w:eastAsia="Calibri"/>
                <w:sz w:val="22"/>
                <w:szCs w:val="22"/>
                <w:lang w:eastAsia="en-US"/>
              </w:rPr>
              <w:t>Informationsöverföring till patient</w:t>
            </w:r>
          </w:p>
        </w:tc>
        <w:tc>
          <w:tcPr>
            <w:tcW w:w="4460" w:type="dxa"/>
          </w:tcPr>
          <w:p w14:paraId="3A1F8828" w14:textId="1E5D973D" w:rsidR="009D14AE" w:rsidRPr="00C544E3" w:rsidRDefault="009D14AE" w:rsidP="00B12917">
            <w:pPr>
              <w:ind w:left="0"/>
              <w:rPr>
                <w:sz w:val="22"/>
                <w:szCs w:val="22"/>
              </w:rPr>
            </w:pPr>
            <w:r w:rsidRPr="00C544E3">
              <w:rPr>
                <w:rFonts w:eastAsia="Calibri"/>
                <w:sz w:val="22"/>
                <w:szCs w:val="22"/>
                <w:lang w:eastAsia="en-US"/>
              </w:rPr>
              <w:t>Samtalsmetoden ”</w:t>
            </w:r>
            <w:hyperlink r:id="rId37">
              <w:r w:rsidRPr="00C544E3">
                <w:rPr>
                  <w:rStyle w:val="Hyperlnk"/>
                  <w:rFonts w:eastAsia="Calibri"/>
                  <w:sz w:val="22"/>
                  <w:szCs w:val="22"/>
                  <w:lang w:eastAsia="en-US"/>
                </w:rPr>
                <w:t>Först</w:t>
              </w:r>
              <w:r w:rsidRPr="00C544E3">
                <w:rPr>
                  <w:rStyle w:val="Hyperlnk"/>
                  <w:rFonts w:eastAsia="Calibri"/>
                  <w:sz w:val="22"/>
                  <w:szCs w:val="22"/>
                  <w:lang w:eastAsia="en-US"/>
                </w:rPr>
                <w:t>å</w:t>
              </w:r>
              <w:r w:rsidRPr="00C544E3">
                <w:rPr>
                  <w:rStyle w:val="Hyperlnk"/>
                  <w:rFonts w:eastAsia="Calibri"/>
                  <w:sz w:val="22"/>
                  <w:szCs w:val="22"/>
                  <w:lang w:eastAsia="en-US"/>
                </w:rPr>
                <w:t xml:space="preserve"> mig rätt</w:t>
              </w:r>
            </w:hyperlink>
            <w:r w:rsidRPr="00C544E3">
              <w:rPr>
                <w:rFonts w:eastAsia="Calibri"/>
                <w:sz w:val="22"/>
                <w:szCs w:val="22"/>
                <w:lang w:eastAsia="en-US"/>
              </w:rPr>
              <w:t>”</w:t>
            </w:r>
          </w:p>
        </w:tc>
      </w:tr>
      <w:tr w:rsidR="009D14AE" w:rsidRPr="00420B70" w14:paraId="64F47492" w14:textId="77777777" w:rsidTr="00233762">
        <w:tc>
          <w:tcPr>
            <w:tcW w:w="4459" w:type="dxa"/>
          </w:tcPr>
          <w:p w14:paraId="1B957792" w14:textId="77777777" w:rsidR="009D14AE" w:rsidRPr="00C544E3" w:rsidRDefault="009D14AE" w:rsidP="00B12917">
            <w:pPr>
              <w:ind w:left="0"/>
              <w:rPr>
                <w:sz w:val="22"/>
                <w:szCs w:val="22"/>
              </w:rPr>
            </w:pPr>
            <w:r w:rsidRPr="00C544E3">
              <w:rPr>
                <w:rFonts w:eastAsia="Calibri"/>
                <w:sz w:val="22"/>
                <w:szCs w:val="22"/>
                <w:lang w:eastAsia="en-US"/>
              </w:rPr>
              <w:t>Dagliga vårdsituationer</w:t>
            </w:r>
          </w:p>
        </w:tc>
        <w:tc>
          <w:tcPr>
            <w:tcW w:w="4460" w:type="dxa"/>
          </w:tcPr>
          <w:p w14:paraId="5018DD73" w14:textId="472445D7" w:rsidR="009D14AE" w:rsidRPr="00C544E3" w:rsidRDefault="007E2C12" w:rsidP="00B12917">
            <w:pPr>
              <w:ind w:left="0"/>
              <w:rPr>
                <w:sz w:val="22"/>
                <w:szCs w:val="22"/>
              </w:rPr>
            </w:pPr>
            <w:hyperlink r:id="rId38" w:history="1">
              <w:r w:rsidR="009D14AE" w:rsidRPr="00C544E3">
                <w:rPr>
                  <w:rStyle w:val="Hyperlnk"/>
                  <w:rFonts w:eastAsia="Calibri"/>
                  <w:sz w:val="22"/>
                  <w:szCs w:val="22"/>
                  <w:lang w:eastAsia="en-US"/>
                </w:rPr>
                <w:t>Bildmaterial so</w:t>
              </w:r>
              <w:r w:rsidR="009D14AE" w:rsidRPr="00C544E3">
                <w:rPr>
                  <w:rStyle w:val="Hyperlnk"/>
                  <w:rFonts w:eastAsia="Calibri"/>
                  <w:sz w:val="22"/>
                  <w:szCs w:val="22"/>
                  <w:lang w:eastAsia="en-US"/>
                </w:rPr>
                <w:t>m</w:t>
              </w:r>
              <w:r w:rsidR="009D14AE" w:rsidRPr="00C544E3">
                <w:rPr>
                  <w:rStyle w:val="Hyperlnk"/>
                  <w:rFonts w:eastAsia="Calibri"/>
                  <w:sz w:val="22"/>
                  <w:szCs w:val="22"/>
                  <w:lang w:eastAsia="en-US"/>
                </w:rPr>
                <w:t xml:space="preserve"> stöd</w:t>
              </w:r>
            </w:hyperlink>
          </w:p>
        </w:tc>
      </w:tr>
    </w:tbl>
    <w:p w14:paraId="1128DF2E" w14:textId="77777777" w:rsidR="009D14AE" w:rsidRPr="00420B70" w:rsidRDefault="009D14AE" w:rsidP="009D14AE"/>
    <w:p w14:paraId="6806AEE4" w14:textId="77777777" w:rsidR="009D14AE" w:rsidRPr="00420B70" w:rsidRDefault="009D14AE" w:rsidP="009D14AE">
      <w:pPr>
        <w:pStyle w:val="Rubrik3"/>
        <w:rPr>
          <w:sz w:val="32"/>
          <w:szCs w:val="32"/>
        </w:rPr>
      </w:pPr>
      <w:bookmarkStart w:id="28" w:name="_Toc187653692"/>
      <w:r w:rsidRPr="1171FC69">
        <w:rPr>
          <w:sz w:val="32"/>
          <w:szCs w:val="32"/>
        </w:rPr>
        <w:t>Specifika behov för kommunikativt stöd</w:t>
      </w:r>
      <w:bookmarkEnd w:id="28"/>
    </w:p>
    <w:tbl>
      <w:tblPr>
        <w:tblStyle w:val="Tabellrutnt"/>
        <w:tblW w:w="8222" w:type="dxa"/>
        <w:tblInd w:w="907" w:type="dxa"/>
        <w:tblCellMar>
          <w:top w:w="57" w:type="dxa"/>
          <w:bottom w:w="57" w:type="dxa"/>
        </w:tblCellMar>
        <w:tblLook w:val="04A0" w:firstRow="1" w:lastRow="0" w:firstColumn="1" w:lastColumn="0" w:noHBand="0" w:noVBand="1"/>
      </w:tblPr>
      <w:tblGrid>
        <w:gridCol w:w="4928"/>
        <w:gridCol w:w="3294"/>
      </w:tblGrid>
      <w:tr w:rsidR="009D14AE" w:rsidRPr="00420B70" w14:paraId="138228DE" w14:textId="77777777" w:rsidTr="00A0184E">
        <w:tc>
          <w:tcPr>
            <w:tcW w:w="4459" w:type="dxa"/>
            <w:shd w:val="clear" w:color="auto" w:fill="E5E5E5" w:themeFill="background2" w:themeFillTint="33"/>
          </w:tcPr>
          <w:p w14:paraId="63705018" w14:textId="77777777" w:rsidR="009D14AE" w:rsidRPr="00990DF0" w:rsidRDefault="009D14AE" w:rsidP="00B12917">
            <w:pPr>
              <w:spacing w:after="0"/>
              <w:ind w:left="0"/>
              <w:rPr>
                <w:rFonts w:ascii="Verdana" w:hAnsi="Verdana" w:cstheme="majorBidi"/>
                <w:b/>
                <w:bCs/>
              </w:rPr>
            </w:pPr>
            <w:r w:rsidRPr="00990DF0">
              <w:rPr>
                <w:rFonts w:ascii="Verdana" w:hAnsi="Verdana" w:cstheme="majorBidi"/>
                <w:b/>
                <w:bCs/>
              </w:rPr>
              <w:t>Situation</w:t>
            </w:r>
          </w:p>
        </w:tc>
        <w:tc>
          <w:tcPr>
            <w:tcW w:w="4460" w:type="dxa"/>
            <w:shd w:val="clear" w:color="auto" w:fill="E5E5E5" w:themeFill="background2" w:themeFillTint="33"/>
          </w:tcPr>
          <w:p w14:paraId="66BD9ECE" w14:textId="77777777" w:rsidR="009D14AE" w:rsidRPr="00990DF0" w:rsidRDefault="009D14AE" w:rsidP="00B12917">
            <w:pPr>
              <w:spacing w:after="0"/>
              <w:ind w:left="0"/>
              <w:rPr>
                <w:rFonts w:ascii="Verdana" w:hAnsi="Verdana" w:cstheme="majorBidi"/>
                <w:b/>
                <w:bCs/>
              </w:rPr>
            </w:pPr>
            <w:r w:rsidRPr="00990DF0">
              <w:rPr>
                <w:rFonts w:ascii="Verdana" w:hAnsi="Verdana" w:cstheme="majorBidi"/>
                <w:b/>
                <w:bCs/>
              </w:rPr>
              <w:t>Överväg</w:t>
            </w:r>
          </w:p>
        </w:tc>
      </w:tr>
      <w:tr w:rsidR="009D14AE" w:rsidRPr="00420B70" w14:paraId="04D0988F" w14:textId="77777777" w:rsidTr="00A0184E">
        <w:tc>
          <w:tcPr>
            <w:tcW w:w="4459" w:type="dxa"/>
          </w:tcPr>
          <w:p w14:paraId="036692EF" w14:textId="77777777" w:rsidR="009D14AE" w:rsidRPr="00990DF0" w:rsidRDefault="009D14AE" w:rsidP="00B12917">
            <w:pPr>
              <w:ind w:left="0"/>
              <w:rPr>
                <w:sz w:val="22"/>
                <w:szCs w:val="22"/>
              </w:rPr>
            </w:pPr>
            <w:r w:rsidRPr="00990DF0">
              <w:rPr>
                <w:rFonts w:eastAsia="Calibri"/>
                <w:sz w:val="22"/>
                <w:szCs w:val="22"/>
                <w:lang w:eastAsia="en-US"/>
              </w:rPr>
              <w:t>Begränsade kunskaper i svenska</w:t>
            </w:r>
          </w:p>
        </w:tc>
        <w:tc>
          <w:tcPr>
            <w:tcW w:w="4460" w:type="dxa"/>
          </w:tcPr>
          <w:p w14:paraId="111F9CD7" w14:textId="77777777" w:rsidR="009D14AE" w:rsidRPr="00990DF0" w:rsidRDefault="009D14AE" w:rsidP="00B12917">
            <w:pPr>
              <w:ind w:left="0"/>
              <w:rPr>
                <w:sz w:val="22"/>
                <w:szCs w:val="22"/>
              </w:rPr>
            </w:pPr>
            <w:r w:rsidRPr="00990DF0">
              <w:rPr>
                <w:rFonts w:eastAsia="Calibri"/>
                <w:sz w:val="22"/>
                <w:szCs w:val="22"/>
                <w:lang w:eastAsia="en-US"/>
              </w:rPr>
              <w:t>Tolk med kompetens i aktuellt språk (</w:t>
            </w:r>
            <w:hyperlink r:id="rId39">
              <w:r w:rsidRPr="00990DF0">
                <w:rPr>
                  <w:rStyle w:val="Hyperlnk"/>
                  <w:rFonts w:eastAsia="Calibri"/>
                  <w:sz w:val="22"/>
                  <w:szCs w:val="22"/>
                  <w:lang w:eastAsia="en-US"/>
                </w:rPr>
                <w:t>Tolkförmedling Väst</w:t>
              </w:r>
            </w:hyperlink>
            <w:r w:rsidRPr="00990DF0">
              <w:rPr>
                <w:rFonts w:eastAsia="Calibri"/>
                <w:sz w:val="22"/>
                <w:szCs w:val="22"/>
                <w:lang w:eastAsia="en-US"/>
              </w:rPr>
              <w:t>)</w:t>
            </w:r>
          </w:p>
        </w:tc>
      </w:tr>
      <w:tr w:rsidR="009D14AE" w:rsidRPr="00420B70" w14:paraId="7B5BAC25" w14:textId="77777777" w:rsidTr="00A0184E">
        <w:tc>
          <w:tcPr>
            <w:tcW w:w="4459" w:type="dxa"/>
          </w:tcPr>
          <w:p w14:paraId="51795F1E" w14:textId="77777777" w:rsidR="009D14AE" w:rsidRPr="00990DF0" w:rsidRDefault="009D14AE" w:rsidP="00B12917">
            <w:pPr>
              <w:ind w:left="0"/>
              <w:rPr>
                <w:sz w:val="22"/>
                <w:szCs w:val="22"/>
              </w:rPr>
            </w:pPr>
            <w:r w:rsidRPr="00990DF0">
              <w:rPr>
                <w:rFonts w:eastAsia="Calibri"/>
                <w:sz w:val="22"/>
                <w:szCs w:val="22"/>
                <w:lang w:eastAsia="en-US"/>
              </w:rPr>
              <w:t>Hörselnedsättning/dövhet</w:t>
            </w:r>
          </w:p>
        </w:tc>
        <w:tc>
          <w:tcPr>
            <w:tcW w:w="4460" w:type="dxa"/>
          </w:tcPr>
          <w:p w14:paraId="3842F271" w14:textId="7F51C0E4" w:rsidR="009D14AE" w:rsidRPr="00990DF0" w:rsidRDefault="007E2C12" w:rsidP="00B12917">
            <w:pPr>
              <w:ind w:left="0"/>
              <w:rPr>
                <w:sz w:val="22"/>
                <w:szCs w:val="22"/>
              </w:rPr>
            </w:pPr>
            <w:hyperlink r:id="rId40" w:history="1">
              <w:r w:rsidR="009D14AE" w:rsidRPr="00990DF0">
                <w:rPr>
                  <w:rStyle w:val="Hyperlnk"/>
                  <w:rFonts w:eastAsia="Calibri"/>
                  <w:sz w:val="22"/>
                  <w:szCs w:val="22"/>
                  <w:lang w:eastAsia="en-US"/>
                </w:rPr>
                <w:t>Tolk</w:t>
              </w:r>
              <w:r w:rsidR="009D14AE" w:rsidRPr="00990DF0">
                <w:rPr>
                  <w:rStyle w:val="Hyperlnk"/>
                  <w:rFonts w:eastAsia="Calibri"/>
                  <w:sz w:val="22"/>
                  <w:szCs w:val="22"/>
                  <w:lang w:eastAsia="en-US"/>
                </w:rPr>
                <w:t xml:space="preserve"> </w:t>
              </w:r>
              <w:r w:rsidR="009D14AE" w:rsidRPr="00990DF0">
                <w:rPr>
                  <w:rStyle w:val="Hyperlnk"/>
                  <w:rFonts w:eastAsia="Calibri"/>
                  <w:sz w:val="22"/>
                  <w:szCs w:val="22"/>
                  <w:lang w:eastAsia="en-US"/>
                </w:rPr>
                <w:t>via Habilitering och Hälsa</w:t>
              </w:r>
            </w:hyperlink>
          </w:p>
        </w:tc>
      </w:tr>
      <w:tr w:rsidR="009D14AE" w:rsidRPr="00420B70" w14:paraId="5BD1A7CE" w14:textId="77777777" w:rsidTr="00A0184E">
        <w:tc>
          <w:tcPr>
            <w:tcW w:w="4459" w:type="dxa"/>
          </w:tcPr>
          <w:p w14:paraId="06E7F225" w14:textId="77777777" w:rsidR="009D14AE" w:rsidRPr="00990DF0" w:rsidRDefault="009D14AE" w:rsidP="00B12917">
            <w:pPr>
              <w:ind w:left="0"/>
              <w:rPr>
                <w:sz w:val="22"/>
                <w:szCs w:val="22"/>
              </w:rPr>
            </w:pPr>
            <w:r w:rsidRPr="00990DF0">
              <w:rPr>
                <w:rFonts w:eastAsia="Calibri"/>
                <w:sz w:val="22"/>
                <w:szCs w:val="22"/>
                <w:lang w:eastAsia="en-US"/>
              </w:rPr>
              <w:t>Synnedsättning/blindhet</w:t>
            </w:r>
          </w:p>
        </w:tc>
        <w:tc>
          <w:tcPr>
            <w:tcW w:w="4460" w:type="dxa"/>
          </w:tcPr>
          <w:p w14:paraId="0B411BBC" w14:textId="43079BF0" w:rsidR="009D14AE" w:rsidRPr="00990DF0" w:rsidRDefault="007E2C12" w:rsidP="00B12917">
            <w:pPr>
              <w:ind w:left="0"/>
              <w:rPr>
                <w:sz w:val="22"/>
                <w:szCs w:val="22"/>
              </w:rPr>
            </w:pPr>
            <w:hyperlink r:id="rId41" w:history="1">
              <w:r w:rsidR="009D14AE" w:rsidRPr="00990DF0">
                <w:rPr>
                  <w:rStyle w:val="Hyperlnk"/>
                  <w:rFonts w:eastAsia="Calibri"/>
                  <w:sz w:val="22"/>
                  <w:szCs w:val="22"/>
                  <w:lang w:eastAsia="en-US"/>
                </w:rPr>
                <w:t>Tolk vi</w:t>
              </w:r>
              <w:r w:rsidR="009D14AE" w:rsidRPr="00990DF0">
                <w:rPr>
                  <w:rStyle w:val="Hyperlnk"/>
                  <w:rFonts w:eastAsia="Calibri"/>
                  <w:sz w:val="22"/>
                  <w:szCs w:val="22"/>
                  <w:lang w:eastAsia="en-US"/>
                </w:rPr>
                <w:t>a</w:t>
              </w:r>
              <w:r w:rsidR="009D14AE" w:rsidRPr="00990DF0">
                <w:rPr>
                  <w:rStyle w:val="Hyperlnk"/>
                  <w:rFonts w:eastAsia="Calibri"/>
                  <w:sz w:val="22"/>
                  <w:szCs w:val="22"/>
                  <w:lang w:eastAsia="en-US"/>
                </w:rPr>
                <w:t xml:space="preserve"> Habilitering och Hälsa</w:t>
              </w:r>
            </w:hyperlink>
          </w:p>
        </w:tc>
      </w:tr>
      <w:tr w:rsidR="009D14AE" w:rsidRPr="00420B70" w14:paraId="6EAD1C00" w14:textId="77777777" w:rsidTr="00A0184E">
        <w:tc>
          <w:tcPr>
            <w:tcW w:w="4459" w:type="dxa"/>
          </w:tcPr>
          <w:p w14:paraId="151F5FA2" w14:textId="77777777" w:rsidR="009D14AE" w:rsidRPr="00990DF0" w:rsidRDefault="009D14AE" w:rsidP="00B12917">
            <w:pPr>
              <w:ind w:left="0"/>
              <w:rPr>
                <w:rFonts w:eastAsia="Calibri"/>
                <w:sz w:val="22"/>
                <w:szCs w:val="22"/>
                <w:lang w:eastAsia="en-US"/>
              </w:rPr>
            </w:pPr>
            <w:r w:rsidRPr="00990DF0">
              <w:rPr>
                <w:rFonts w:eastAsia="Calibri"/>
                <w:sz w:val="22"/>
                <w:szCs w:val="22"/>
                <w:lang w:eastAsia="en-US"/>
              </w:rPr>
              <w:t>Språk- och eller talsvårigheter i samband med sjukdom/funktionsnedsättning/trauma</w:t>
            </w:r>
          </w:p>
        </w:tc>
        <w:tc>
          <w:tcPr>
            <w:tcW w:w="4460" w:type="dxa"/>
          </w:tcPr>
          <w:p w14:paraId="6FA47C80" w14:textId="77777777" w:rsidR="009D14AE" w:rsidRPr="00990DF0" w:rsidRDefault="009D14AE" w:rsidP="00B12917">
            <w:pPr>
              <w:spacing w:line="240" w:lineRule="auto"/>
              <w:ind w:left="0" w:right="0"/>
              <w:rPr>
                <w:rFonts w:eastAsia="Calibri"/>
                <w:sz w:val="22"/>
                <w:szCs w:val="22"/>
                <w:lang w:eastAsia="en-US"/>
              </w:rPr>
            </w:pPr>
            <w:r w:rsidRPr="00990DF0">
              <w:rPr>
                <w:rFonts w:eastAsia="Calibri"/>
                <w:sz w:val="22"/>
                <w:szCs w:val="22"/>
                <w:lang w:eastAsia="en-US"/>
              </w:rPr>
              <w:t xml:space="preserve">I vissa fall är tolk via Habilitering och Hälsa aktuellt. </w:t>
            </w:r>
          </w:p>
          <w:p w14:paraId="1449329D" w14:textId="77777777" w:rsidR="009D14AE" w:rsidRPr="00990DF0" w:rsidRDefault="009D14AE" w:rsidP="00B12917">
            <w:pPr>
              <w:spacing w:after="0" w:line="240" w:lineRule="auto"/>
              <w:ind w:left="0" w:right="0"/>
              <w:rPr>
                <w:rFonts w:eastAsia="Calibri"/>
                <w:sz w:val="22"/>
                <w:szCs w:val="22"/>
                <w:lang w:eastAsia="en-US"/>
              </w:rPr>
            </w:pPr>
            <w:r w:rsidRPr="00990DF0">
              <w:rPr>
                <w:rFonts w:eastAsia="Calibri"/>
                <w:sz w:val="22"/>
                <w:szCs w:val="22"/>
                <w:lang w:eastAsia="en-US"/>
              </w:rPr>
              <w:t>Tänk dessutom på;</w:t>
            </w:r>
          </w:p>
          <w:p w14:paraId="57276B1A" w14:textId="71A74058" w:rsidR="009D14AE" w:rsidRPr="00990DF0" w:rsidRDefault="009D14AE" w:rsidP="00B12917">
            <w:pPr>
              <w:spacing w:after="0" w:line="240" w:lineRule="auto"/>
              <w:ind w:left="0" w:right="0"/>
              <w:rPr>
                <w:rFonts w:eastAsia="Calibri"/>
                <w:sz w:val="22"/>
                <w:szCs w:val="22"/>
                <w:lang w:eastAsia="en-US"/>
              </w:rPr>
            </w:pPr>
            <w:r w:rsidRPr="00990DF0">
              <w:rPr>
                <w:rFonts w:eastAsia="Calibri"/>
                <w:sz w:val="22"/>
                <w:szCs w:val="22"/>
                <w:lang w:eastAsia="en-US"/>
              </w:rPr>
              <w:t xml:space="preserve">- </w:t>
            </w:r>
            <w:hyperlink r:id="rId42">
              <w:r w:rsidRPr="00990DF0">
                <w:rPr>
                  <w:rStyle w:val="Hyperlnk"/>
                  <w:rFonts w:eastAsia="Calibri"/>
                  <w:sz w:val="22"/>
                  <w:szCs w:val="22"/>
                  <w:lang w:eastAsia="en-US"/>
                </w:rPr>
                <w:t>Visuali</w:t>
              </w:r>
              <w:r w:rsidRPr="00990DF0">
                <w:rPr>
                  <w:rStyle w:val="Hyperlnk"/>
                  <w:rFonts w:eastAsia="Calibri"/>
                  <w:sz w:val="22"/>
                  <w:szCs w:val="22"/>
                  <w:lang w:eastAsia="en-US"/>
                </w:rPr>
                <w:t>s</w:t>
              </w:r>
              <w:r w:rsidRPr="00990DF0">
                <w:rPr>
                  <w:rStyle w:val="Hyperlnk"/>
                  <w:rFonts w:eastAsia="Calibri"/>
                  <w:sz w:val="22"/>
                  <w:szCs w:val="22"/>
                  <w:lang w:eastAsia="en-US"/>
                </w:rPr>
                <w:t>era (Bildstöd.se)</w:t>
              </w:r>
            </w:hyperlink>
          </w:p>
          <w:p w14:paraId="1E44BBE2" w14:textId="73232B73" w:rsidR="009D14AE" w:rsidRPr="00990DF0" w:rsidRDefault="009D14AE" w:rsidP="00B12917">
            <w:pPr>
              <w:spacing w:after="0" w:line="240" w:lineRule="auto"/>
              <w:ind w:left="0" w:right="0"/>
              <w:rPr>
                <w:rFonts w:eastAsia="Calibri"/>
                <w:sz w:val="22"/>
                <w:szCs w:val="22"/>
                <w:lang w:eastAsia="en-US"/>
              </w:rPr>
            </w:pPr>
            <w:r w:rsidRPr="00990DF0">
              <w:rPr>
                <w:rFonts w:eastAsia="Calibri"/>
                <w:sz w:val="22"/>
                <w:szCs w:val="22"/>
                <w:lang w:eastAsia="en-US"/>
              </w:rPr>
              <w:t>- Skrift som stöd för talad</w:t>
            </w:r>
            <w:r w:rsidR="00990DF0">
              <w:rPr>
                <w:rFonts w:eastAsia="Calibri"/>
                <w:sz w:val="22"/>
                <w:szCs w:val="22"/>
                <w:lang w:eastAsia="en-US"/>
              </w:rPr>
              <w:br/>
              <w:t xml:space="preserve">  </w:t>
            </w:r>
            <w:r w:rsidRPr="00990DF0">
              <w:rPr>
                <w:rFonts w:eastAsia="Calibri"/>
                <w:sz w:val="22"/>
                <w:szCs w:val="22"/>
                <w:lang w:eastAsia="en-US"/>
              </w:rPr>
              <w:t>information</w:t>
            </w:r>
          </w:p>
          <w:p w14:paraId="4DE8951B" w14:textId="77777777" w:rsidR="009D14AE" w:rsidRPr="00990DF0" w:rsidRDefault="009D14AE" w:rsidP="00B12917">
            <w:pPr>
              <w:ind w:left="0"/>
              <w:rPr>
                <w:rFonts w:eastAsia="Calibri"/>
                <w:sz w:val="22"/>
                <w:szCs w:val="22"/>
                <w:lang w:eastAsia="en-US"/>
              </w:rPr>
            </w:pPr>
            <w:r w:rsidRPr="00990DF0">
              <w:rPr>
                <w:rFonts w:eastAsia="Calibri"/>
                <w:sz w:val="22"/>
                <w:szCs w:val="22"/>
                <w:lang w:eastAsia="en-US"/>
              </w:rPr>
              <w:t xml:space="preserve">- Naturliga </w:t>
            </w:r>
            <w:r w:rsidRPr="00990DF0">
              <w:rPr>
                <w:sz w:val="22"/>
                <w:szCs w:val="22"/>
              </w:rPr>
              <w:br/>
            </w:r>
            <w:r w:rsidRPr="00990DF0">
              <w:rPr>
                <w:rFonts w:eastAsia="Calibri"/>
                <w:sz w:val="22"/>
                <w:szCs w:val="22"/>
                <w:lang w:eastAsia="en-US"/>
              </w:rPr>
              <w:t>- Gester/kroppsspråk</w:t>
            </w:r>
          </w:p>
        </w:tc>
      </w:tr>
    </w:tbl>
    <w:p w14:paraId="02181B1F" w14:textId="77777777" w:rsidR="009D14AE" w:rsidRPr="00420B70" w:rsidRDefault="009D14AE" w:rsidP="009D14AE">
      <w:pPr>
        <w:rPr>
          <w:rFonts w:eastAsiaTheme="majorEastAsia"/>
        </w:rPr>
      </w:pPr>
    </w:p>
    <w:p w14:paraId="71D5361F" w14:textId="77777777" w:rsidR="009D14AE" w:rsidRPr="00420B70" w:rsidRDefault="009D14AE" w:rsidP="009D14AE">
      <w:pPr>
        <w:spacing w:after="0" w:line="240" w:lineRule="auto"/>
        <w:ind w:left="0" w:right="0"/>
        <w:rPr>
          <w:rFonts w:eastAsiaTheme="majorEastAsia"/>
        </w:rPr>
      </w:pPr>
      <w:r w:rsidRPr="00420B70">
        <w:rPr>
          <w:rFonts w:eastAsiaTheme="majorEastAsia"/>
        </w:rPr>
        <w:br w:type="page"/>
      </w:r>
    </w:p>
    <w:p w14:paraId="1B8A3682" w14:textId="77777777" w:rsidR="009D14AE" w:rsidRPr="00420B70" w:rsidRDefault="009D14AE" w:rsidP="009D14AE">
      <w:pPr>
        <w:pStyle w:val="Rubrik2"/>
        <w:ind w:right="424"/>
        <w:rPr>
          <w:szCs w:val="36"/>
        </w:rPr>
      </w:pPr>
      <w:bookmarkStart w:id="29" w:name="Bilaga2"/>
      <w:bookmarkStart w:id="30" w:name="_Toc187653693"/>
      <w:bookmarkEnd w:id="29"/>
      <w:r w:rsidRPr="1171FC69">
        <w:rPr>
          <w:szCs w:val="36"/>
        </w:rPr>
        <w:lastRenderedPageBreak/>
        <w:t>Bilaga 2, Checklista – Kontrollfrågor kommunikation</w:t>
      </w:r>
      <w:bookmarkEnd w:id="30"/>
    </w:p>
    <w:tbl>
      <w:tblPr>
        <w:tblW w:w="9072" w:type="dxa"/>
        <w:tblInd w:w="907" w:type="dxa"/>
        <w:tblLook w:val="04A0" w:firstRow="1" w:lastRow="0" w:firstColumn="1" w:lastColumn="0" w:noHBand="0" w:noVBand="1"/>
        <w:tblCaption w:val="Checklista - Kontrollfrågor kommunikation"/>
        <w:tblDescription w:val="Tabellen är utformad som en checklista för verksamheter och innehåller kryssrutor, frågor och bildstödsillustrationer som anknyter till frågans innebörd."/>
      </w:tblPr>
      <w:tblGrid>
        <w:gridCol w:w="643"/>
        <w:gridCol w:w="5187"/>
        <w:gridCol w:w="3242"/>
      </w:tblGrid>
      <w:tr w:rsidR="009D14AE" w:rsidRPr="00420B70" w14:paraId="0CD93778" w14:textId="77777777" w:rsidTr="00554382">
        <w:tc>
          <w:tcPr>
            <w:tcW w:w="562" w:type="dxa"/>
            <w:shd w:val="clear" w:color="auto" w:fill="auto"/>
            <w:tcMar>
              <w:bottom w:w="170" w:type="dxa"/>
            </w:tcMar>
          </w:tcPr>
          <w:p w14:paraId="2059CB5B"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2FDB2964" w14:textId="77777777" w:rsidR="009D14AE" w:rsidRPr="00C544E3" w:rsidRDefault="009D14AE" w:rsidP="00B12917">
            <w:pPr>
              <w:pStyle w:val="Brdtexttabell"/>
              <w:suppressAutoHyphens/>
              <w:rPr>
                <w:rFonts w:ascii="Georgia" w:hAnsi="Georgia"/>
                <w:noProof/>
              </w:rPr>
            </w:pPr>
            <w:r w:rsidRPr="00C544E3">
              <w:rPr>
                <w:rFonts w:ascii="Georgia" w:hAnsi="Georgia"/>
              </w:rPr>
              <w:t>Har vi en metod för att dokumentera behov av kommunikativt stöd?</w:t>
            </w:r>
          </w:p>
        </w:tc>
        <w:tc>
          <w:tcPr>
            <w:tcW w:w="2835" w:type="dxa"/>
            <w:shd w:val="clear" w:color="auto" w:fill="auto"/>
            <w:tcMar>
              <w:bottom w:w="170" w:type="dxa"/>
            </w:tcMar>
          </w:tcPr>
          <w:p w14:paraId="05CFB82D" w14:textId="77777777" w:rsidR="009D14AE" w:rsidRPr="00420B70" w:rsidRDefault="009D14AE" w:rsidP="00B12917">
            <w:pPr>
              <w:pStyle w:val="Brdtexttabell"/>
              <w:rPr>
                <w:noProof/>
              </w:rPr>
            </w:pPr>
            <w:r w:rsidRPr="00420B70">
              <w:rPr>
                <w:noProof/>
              </w:rPr>
              <w:drawing>
                <wp:inline distT="0" distB="0" distL="0" distR="0" wp14:anchorId="43F0D6CA" wp14:editId="096CE23F">
                  <wp:extent cx="647700" cy="647700"/>
                  <wp:effectExtent l="0" t="0" r="0" b="0"/>
                  <wp:docPr id="1"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6"/>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47700" cy="647700"/>
                          </a:xfrm>
                          <a:prstGeom prst="rect">
                            <a:avLst/>
                          </a:prstGeom>
                          <a:noFill/>
                          <a:ln>
                            <a:noFill/>
                          </a:ln>
                        </pic:spPr>
                      </pic:pic>
                    </a:graphicData>
                  </a:graphic>
                </wp:inline>
              </w:drawing>
            </w:r>
            <w:r w:rsidRPr="00420B70">
              <w:rPr>
                <w:noProof/>
              </w:rPr>
              <w:t xml:space="preserve">      </w:t>
            </w:r>
            <w:r w:rsidRPr="00420B70">
              <w:rPr>
                <w:noProof/>
              </w:rPr>
              <w:drawing>
                <wp:inline distT="0" distB="0" distL="0" distR="0" wp14:anchorId="31303CB7" wp14:editId="22960A4E">
                  <wp:extent cx="666750" cy="666750"/>
                  <wp:effectExtent l="0" t="0" r="0" b="0"/>
                  <wp:docPr id="2"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66750" cy="666750"/>
                          </a:xfrm>
                          <a:prstGeom prst="rect">
                            <a:avLst/>
                          </a:prstGeom>
                          <a:noFill/>
                          <a:ln>
                            <a:noFill/>
                          </a:ln>
                        </pic:spPr>
                      </pic:pic>
                    </a:graphicData>
                  </a:graphic>
                </wp:inline>
              </w:drawing>
            </w:r>
          </w:p>
        </w:tc>
      </w:tr>
      <w:tr w:rsidR="009D14AE" w:rsidRPr="00420B70" w14:paraId="1E5F5B8F" w14:textId="77777777" w:rsidTr="00554382">
        <w:tc>
          <w:tcPr>
            <w:tcW w:w="562" w:type="dxa"/>
            <w:shd w:val="clear" w:color="auto" w:fill="auto"/>
            <w:tcMar>
              <w:bottom w:w="170" w:type="dxa"/>
            </w:tcMar>
          </w:tcPr>
          <w:p w14:paraId="0431B503"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01F9F355" w14:textId="77777777" w:rsidR="009D14AE" w:rsidRPr="00C544E3" w:rsidRDefault="009D14AE" w:rsidP="00B12917">
            <w:pPr>
              <w:pStyle w:val="Brdtexttabell"/>
              <w:suppressAutoHyphens/>
              <w:rPr>
                <w:rFonts w:ascii="Georgia" w:hAnsi="Georgia"/>
              </w:rPr>
            </w:pPr>
            <w:r w:rsidRPr="00C544E3">
              <w:rPr>
                <w:rFonts w:ascii="Georgia" w:hAnsi="Georgia"/>
              </w:rPr>
              <w:t>Har vi bildstöd tillgängligt för vanligt förekommande vårdsituationer?</w:t>
            </w:r>
          </w:p>
        </w:tc>
        <w:tc>
          <w:tcPr>
            <w:tcW w:w="2835" w:type="dxa"/>
            <w:shd w:val="clear" w:color="auto" w:fill="auto"/>
            <w:tcMar>
              <w:bottom w:w="170" w:type="dxa"/>
            </w:tcMar>
          </w:tcPr>
          <w:p w14:paraId="6CF8C30B" w14:textId="77777777" w:rsidR="009D14AE" w:rsidRPr="00420B70" w:rsidRDefault="009D14AE" w:rsidP="00B12917">
            <w:pPr>
              <w:pStyle w:val="Brdtexttabell"/>
            </w:pPr>
            <w:r w:rsidRPr="00420B70">
              <w:rPr>
                <w:noProof/>
              </w:rPr>
              <w:drawing>
                <wp:inline distT="0" distB="0" distL="0" distR="0" wp14:anchorId="7116134C" wp14:editId="76EF36F4">
                  <wp:extent cx="857250" cy="866775"/>
                  <wp:effectExtent l="0" t="0" r="0" b="0"/>
                  <wp:docPr id="3"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857250" cy="866775"/>
                          </a:xfrm>
                          <a:prstGeom prst="rect">
                            <a:avLst/>
                          </a:prstGeom>
                          <a:noFill/>
                          <a:ln>
                            <a:noFill/>
                          </a:ln>
                        </pic:spPr>
                      </pic:pic>
                    </a:graphicData>
                  </a:graphic>
                </wp:inline>
              </w:drawing>
            </w:r>
            <w:r w:rsidRPr="00420B70">
              <w:t xml:space="preserve">  </w:t>
            </w:r>
            <w:r w:rsidRPr="00420B70">
              <w:rPr>
                <w:noProof/>
              </w:rPr>
              <w:drawing>
                <wp:inline distT="0" distB="0" distL="0" distR="0" wp14:anchorId="521C21A8" wp14:editId="1C43FCFB">
                  <wp:extent cx="857250" cy="857250"/>
                  <wp:effectExtent l="0" t="0" r="0" b="0"/>
                  <wp:docPr id="11"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857250" cy="857250"/>
                          </a:xfrm>
                          <a:prstGeom prst="rect">
                            <a:avLst/>
                          </a:prstGeom>
                          <a:noFill/>
                          <a:ln>
                            <a:noFill/>
                          </a:ln>
                        </pic:spPr>
                      </pic:pic>
                    </a:graphicData>
                  </a:graphic>
                </wp:inline>
              </w:drawing>
            </w:r>
          </w:p>
        </w:tc>
      </w:tr>
      <w:tr w:rsidR="009D14AE" w:rsidRPr="00420B70" w14:paraId="373FCC1C" w14:textId="77777777" w:rsidTr="00554382">
        <w:tc>
          <w:tcPr>
            <w:tcW w:w="562" w:type="dxa"/>
            <w:shd w:val="clear" w:color="auto" w:fill="auto"/>
            <w:tcMar>
              <w:bottom w:w="170" w:type="dxa"/>
            </w:tcMar>
          </w:tcPr>
          <w:p w14:paraId="4B485058"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303F202E" w14:textId="77777777" w:rsidR="009D14AE" w:rsidRPr="00C544E3" w:rsidRDefault="009D14AE" w:rsidP="00B12917">
            <w:pPr>
              <w:pStyle w:val="Brdtexttabell"/>
              <w:suppressAutoHyphens/>
              <w:rPr>
                <w:rFonts w:ascii="Georgia" w:hAnsi="Georgia"/>
              </w:rPr>
            </w:pPr>
            <w:r w:rsidRPr="00C544E3">
              <w:rPr>
                <w:rFonts w:ascii="Georgia" w:hAnsi="Georgia"/>
              </w:rPr>
              <w:t>Har vi alternativa kommunikationsstöd i de fall bilder inte är tillräckligt?</w:t>
            </w:r>
          </w:p>
        </w:tc>
        <w:tc>
          <w:tcPr>
            <w:tcW w:w="2835" w:type="dxa"/>
            <w:shd w:val="clear" w:color="auto" w:fill="auto"/>
            <w:tcMar>
              <w:bottom w:w="170" w:type="dxa"/>
            </w:tcMar>
          </w:tcPr>
          <w:p w14:paraId="00C240E2" w14:textId="77777777" w:rsidR="009D14AE" w:rsidRPr="00420B70" w:rsidRDefault="009D14AE" w:rsidP="00B12917">
            <w:pPr>
              <w:pStyle w:val="Brdtexttabell"/>
            </w:pPr>
            <w:r w:rsidRPr="00420B70">
              <w:rPr>
                <w:noProof/>
              </w:rPr>
              <w:drawing>
                <wp:inline distT="0" distB="0" distL="0" distR="0" wp14:anchorId="774CDF94" wp14:editId="5B2A2C05">
                  <wp:extent cx="895350" cy="895350"/>
                  <wp:effectExtent l="0" t="0" r="0" b="0"/>
                  <wp:docPr id="5"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tc>
      </w:tr>
      <w:tr w:rsidR="009D14AE" w:rsidRPr="00420B70" w14:paraId="4978D3DC" w14:textId="77777777" w:rsidTr="00554382">
        <w:tc>
          <w:tcPr>
            <w:tcW w:w="562" w:type="dxa"/>
            <w:shd w:val="clear" w:color="auto" w:fill="auto"/>
            <w:tcMar>
              <w:bottom w:w="170" w:type="dxa"/>
            </w:tcMar>
          </w:tcPr>
          <w:p w14:paraId="258615E2"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24023786" w14:textId="77777777" w:rsidR="009D14AE" w:rsidRPr="00C544E3" w:rsidRDefault="009D14AE" w:rsidP="00B12917">
            <w:pPr>
              <w:pStyle w:val="Brdtexttabell"/>
              <w:suppressAutoHyphens/>
              <w:rPr>
                <w:rFonts w:ascii="Georgia" w:hAnsi="Georgia"/>
              </w:rPr>
            </w:pPr>
            <w:r w:rsidRPr="00C544E3">
              <w:rPr>
                <w:rFonts w:ascii="Georgia" w:hAnsi="Georgia"/>
              </w:rPr>
              <w:t>Har personalen kännedom om var enhetens material finns och hur det kan användas?</w:t>
            </w:r>
          </w:p>
        </w:tc>
        <w:tc>
          <w:tcPr>
            <w:tcW w:w="2835" w:type="dxa"/>
            <w:shd w:val="clear" w:color="auto" w:fill="auto"/>
            <w:tcMar>
              <w:bottom w:w="170" w:type="dxa"/>
            </w:tcMar>
          </w:tcPr>
          <w:p w14:paraId="0418E0E8" w14:textId="77777777" w:rsidR="009D14AE" w:rsidRPr="00420B70" w:rsidRDefault="009D14AE" w:rsidP="00B12917">
            <w:pPr>
              <w:pStyle w:val="Brdtexttabell"/>
            </w:pPr>
            <w:r w:rsidRPr="00420B70">
              <w:rPr>
                <w:noProof/>
              </w:rPr>
              <w:drawing>
                <wp:inline distT="0" distB="0" distL="0" distR="0" wp14:anchorId="7BE7B45F" wp14:editId="02FFAAAF">
                  <wp:extent cx="676275" cy="676275"/>
                  <wp:effectExtent l="0" t="0" r="0" b="0"/>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76275" cy="676275"/>
                          </a:xfrm>
                          <a:prstGeom prst="rect">
                            <a:avLst/>
                          </a:prstGeom>
                          <a:noFill/>
                          <a:ln>
                            <a:noFill/>
                          </a:ln>
                        </pic:spPr>
                      </pic:pic>
                    </a:graphicData>
                  </a:graphic>
                </wp:inline>
              </w:drawing>
            </w:r>
            <w:r w:rsidRPr="00420B70">
              <w:t xml:space="preserve">  </w:t>
            </w:r>
            <w:r w:rsidRPr="00420B70">
              <w:rPr>
                <w:noProof/>
              </w:rPr>
              <w:drawing>
                <wp:inline distT="0" distB="0" distL="0" distR="0" wp14:anchorId="2543ACF4" wp14:editId="304EDB05">
                  <wp:extent cx="676275" cy="676275"/>
                  <wp:effectExtent l="0" t="0" r="0" b="0"/>
                  <wp:docPr id="7"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76275" cy="676275"/>
                          </a:xfrm>
                          <a:prstGeom prst="rect">
                            <a:avLst/>
                          </a:prstGeom>
                          <a:noFill/>
                          <a:ln>
                            <a:noFill/>
                          </a:ln>
                        </pic:spPr>
                      </pic:pic>
                    </a:graphicData>
                  </a:graphic>
                </wp:inline>
              </w:drawing>
            </w:r>
          </w:p>
        </w:tc>
      </w:tr>
      <w:tr w:rsidR="009D14AE" w:rsidRPr="00420B70" w14:paraId="6B5FC2E4" w14:textId="77777777" w:rsidTr="00554382">
        <w:tc>
          <w:tcPr>
            <w:tcW w:w="562" w:type="dxa"/>
            <w:shd w:val="clear" w:color="auto" w:fill="auto"/>
            <w:tcMar>
              <w:bottom w:w="170" w:type="dxa"/>
            </w:tcMar>
          </w:tcPr>
          <w:p w14:paraId="3B6485E0"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1A70ABE2" w14:textId="77777777" w:rsidR="009D14AE" w:rsidRPr="00C544E3" w:rsidRDefault="009D14AE" w:rsidP="00B12917">
            <w:pPr>
              <w:pStyle w:val="Brdtexttabell"/>
              <w:suppressAutoHyphens/>
              <w:rPr>
                <w:rFonts w:ascii="Georgia" w:hAnsi="Georgia"/>
              </w:rPr>
            </w:pPr>
            <w:r w:rsidRPr="00C544E3">
              <w:rPr>
                <w:rFonts w:ascii="Georgia" w:hAnsi="Georgia"/>
              </w:rPr>
              <w:t>Har vi förstärkt vår skriftliga information med bilder, för att underlätta förståelse?</w:t>
            </w:r>
          </w:p>
        </w:tc>
        <w:tc>
          <w:tcPr>
            <w:tcW w:w="2835" w:type="dxa"/>
            <w:shd w:val="clear" w:color="auto" w:fill="auto"/>
            <w:tcMar>
              <w:bottom w:w="170" w:type="dxa"/>
            </w:tcMar>
          </w:tcPr>
          <w:p w14:paraId="6F7EB7D8" w14:textId="77777777" w:rsidR="009D14AE" w:rsidRPr="00420B70" w:rsidRDefault="009D14AE" w:rsidP="00B12917">
            <w:pPr>
              <w:pStyle w:val="Brdtexttabell"/>
            </w:pPr>
            <w:r w:rsidRPr="00420B70">
              <w:rPr>
                <w:noProof/>
              </w:rPr>
              <w:drawing>
                <wp:inline distT="0" distB="0" distL="0" distR="0" wp14:anchorId="5C351925" wp14:editId="7C128178">
                  <wp:extent cx="1143000" cy="619125"/>
                  <wp:effectExtent l="0" t="0" r="0" b="0"/>
                  <wp:docPr id="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143000" cy="619125"/>
                          </a:xfrm>
                          <a:prstGeom prst="rect">
                            <a:avLst/>
                          </a:prstGeom>
                          <a:noFill/>
                          <a:ln>
                            <a:noFill/>
                          </a:ln>
                        </pic:spPr>
                      </pic:pic>
                    </a:graphicData>
                  </a:graphic>
                </wp:inline>
              </w:drawing>
            </w:r>
          </w:p>
        </w:tc>
      </w:tr>
      <w:tr w:rsidR="009D14AE" w:rsidRPr="00420B70" w14:paraId="183C320B" w14:textId="77777777" w:rsidTr="00554382">
        <w:tc>
          <w:tcPr>
            <w:tcW w:w="562" w:type="dxa"/>
            <w:shd w:val="clear" w:color="auto" w:fill="auto"/>
            <w:tcMar>
              <w:bottom w:w="170" w:type="dxa"/>
            </w:tcMar>
          </w:tcPr>
          <w:p w14:paraId="53C4948C"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3783921B" w14:textId="77777777" w:rsidR="009D14AE" w:rsidRPr="00C544E3" w:rsidRDefault="009D14AE" w:rsidP="00B12917">
            <w:pPr>
              <w:pStyle w:val="Brdtexttabell"/>
              <w:suppressAutoHyphens/>
              <w:rPr>
                <w:rFonts w:ascii="Georgia" w:hAnsi="Georgia"/>
              </w:rPr>
            </w:pPr>
            <w:r w:rsidRPr="00C544E3">
              <w:rPr>
                <w:rFonts w:ascii="Georgia" w:hAnsi="Georgia"/>
              </w:rPr>
              <w:t>Har vi utvärderat vår patientinformation för att säkerställa att personer med olika typer av kommunikationssvårigheter har möjlighet att ta till sig denna?</w:t>
            </w:r>
          </w:p>
        </w:tc>
        <w:tc>
          <w:tcPr>
            <w:tcW w:w="2835" w:type="dxa"/>
            <w:shd w:val="clear" w:color="auto" w:fill="auto"/>
            <w:tcMar>
              <w:bottom w:w="170" w:type="dxa"/>
            </w:tcMar>
          </w:tcPr>
          <w:p w14:paraId="4D88E814" w14:textId="77777777" w:rsidR="009D14AE" w:rsidRPr="00420B70" w:rsidRDefault="009D14AE" w:rsidP="00B12917">
            <w:pPr>
              <w:pStyle w:val="Brdtexttabell"/>
            </w:pPr>
            <w:r w:rsidRPr="00420B70">
              <w:rPr>
                <w:noProof/>
              </w:rPr>
              <w:drawing>
                <wp:inline distT="0" distB="0" distL="0" distR="0" wp14:anchorId="6CFDE169" wp14:editId="62BD6D0F">
                  <wp:extent cx="904875" cy="904875"/>
                  <wp:effectExtent l="0" t="0" r="0" b="0"/>
                  <wp:docPr id="12"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904875" cy="904875"/>
                          </a:xfrm>
                          <a:prstGeom prst="rect">
                            <a:avLst/>
                          </a:prstGeom>
                          <a:noFill/>
                          <a:ln>
                            <a:noFill/>
                          </a:ln>
                        </pic:spPr>
                      </pic:pic>
                    </a:graphicData>
                  </a:graphic>
                </wp:inline>
              </w:drawing>
            </w:r>
          </w:p>
        </w:tc>
      </w:tr>
      <w:tr w:rsidR="009D14AE" w14:paraId="2D9B5423" w14:textId="77777777" w:rsidTr="00554382">
        <w:tc>
          <w:tcPr>
            <w:tcW w:w="562" w:type="dxa"/>
            <w:shd w:val="clear" w:color="auto" w:fill="auto"/>
            <w:tcMar>
              <w:bottom w:w="170" w:type="dxa"/>
            </w:tcMar>
          </w:tcPr>
          <w:p w14:paraId="58587D40" w14:textId="77777777" w:rsidR="009D14AE" w:rsidRPr="00420B70" w:rsidRDefault="009D14AE" w:rsidP="00B12917">
            <w:pPr>
              <w:pStyle w:val="Brdtexttabell"/>
              <w:jc w:val="center"/>
            </w:pPr>
            <w:r w:rsidRPr="1171FC69">
              <w:rPr>
                <w:rFonts w:eastAsia="MS Gothic"/>
              </w:rPr>
              <w:t>☐</w:t>
            </w:r>
          </w:p>
        </w:tc>
        <w:tc>
          <w:tcPr>
            <w:tcW w:w="4536" w:type="dxa"/>
            <w:shd w:val="clear" w:color="auto" w:fill="auto"/>
            <w:tcMar>
              <w:bottom w:w="170" w:type="dxa"/>
            </w:tcMar>
          </w:tcPr>
          <w:p w14:paraId="55C9F55D" w14:textId="77777777" w:rsidR="009D14AE" w:rsidRPr="00C544E3" w:rsidRDefault="009D14AE" w:rsidP="00B12917">
            <w:pPr>
              <w:pStyle w:val="Brdtexttabell"/>
              <w:suppressAutoHyphens/>
              <w:rPr>
                <w:rFonts w:ascii="Georgia" w:hAnsi="Georgia"/>
              </w:rPr>
            </w:pPr>
            <w:r w:rsidRPr="00C544E3">
              <w:rPr>
                <w:rFonts w:ascii="Georgia" w:hAnsi="Georgia"/>
              </w:rPr>
              <w:t>Har vi utsett någon som är ansvarig för hur vi arbetar med kommunikativt stöd inom vår verksamhet?</w:t>
            </w:r>
          </w:p>
        </w:tc>
        <w:tc>
          <w:tcPr>
            <w:tcW w:w="2835" w:type="dxa"/>
            <w:shd w:val="clear" w:color="auto" w:fill="auto"/>
            <w:tcMar>
              <w:bottom w:w="170" w:type="dxa"/>
            </w:tcMar>
          </w:tcPr>
          <w:p w14:paraId="3FD6C6F4" w14:textId="77777777" w:rsidR="009D14AE" w:rsidRDefault="009D14AE" w:rsidP="00B12917">
            <w:pPr>
              <w:pStyle w:val="Brdtexttabell"/>
            </w:pPr>
            <w:r w:rsidRPr="00420B70">
              <w:rPr>
                <w:noProof/>
              </w:rPr>
              <w:drawing>
                <wp:inline distT="0" distB="0" distL="0" distR="0" wp14:anchorId="180DB24A" wp14:editId="607D928E">
                  <wp:extent cx="876300" cy="876300"/>
                  <wp:effectExtent l="0" t="0" r="0" b="0"/>
                  <wp:docPr id="14"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876300" cy="876300"/>
                          </a:xfrm>
                          <a:prstGeom prst="rect">
                            <a:avLst/>
                          </a:prstGeom>
                          <a:noFill/>
                          <a:ln>
                            <a:noFill/>
                          </a:ln>
                        </pic:spPr>
                      </pic:pic>
                    </a:graphicData>
                  </a:graphic>
                </wp:inline>
              </w:drawing>
            </w:r>
          </w:p>
        </w:tc>
      </w:tr>
    </w:tbl>
    <w:p w14:paraId="76B9F95B" w14:textId="24513497" w:rsidR="00536A5A" w:rsidRPr="009D14AE" w:rsidRDefault="00536A5A" w:rsidP="00832A93"/>
    <w:sectPr w:rsidR="00536A5A" w:rsidRPr="009D14AE" w:rsidSect="005E67AE">
      <w:headerReference w:type="default" r:id="rId53"/>
      <w:footerReference w:type="even" r:id="rId54"/>
      <w:footerReference w:type="default" r:id="rId55"/>
      <w:headerReference w:type="first" r:id="rId56"/>
      <w:footerReference w:type="first" r:id="rId57"/>
      <w:type w:val="continuous"/>
      <w:pgSz w:w="11900" w:h="16840"/>
      <w:pgMar w:top="1418" w:right="1979" w:bottom="1276" w:left="992" w:header="283" w:footer="388"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9AF923" w14:textId="77777777" w:rsidR="00153168" w:rsidRDefault="00153168">
      <w:r>
        <w:separator/>
      </w:r>
    </w:p>
  </w:endnote>
  <w:endnote w:type="continuationSeparator" w:id="0">
    <w:p w14:paraId="6B3ACF9D" w14:textId="77777777" w:rsidR="00153168" w:rsidRDefault="00153168">
      <w:r>
        <w:continuationSeparator/>
      </w:r>
    </w:p>
  </w:endnote>
  <w:endnote w:type="continuationNotice" w:id="1">
    <w:p w14:paraId="6CC9D17E" w14:textId="77777777" w:rsidR="00153168" w:rsidRDefault="001531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51A314AC" w:rsidR="00660269" w:rsidRDefault="00D754D5" w:rsidP="00D754D5">
    <w:pPr>
      <w:pStyle w:val="Sidfot"/>
      <w:ind w:left="6237" w:firstLine="993"/>
      <w:jc w:val="left"/>
    </w:pPr>
    <w:r>
      <w:rPr>
        <w:noProof/>
      </w:rPr>
      <w:drawing>
        <wp:inline distT="0" distB="0" distL="0" distR="0" wp14:anchorId="785CD9C1" wp14:editId="1D1AC810">
          <wp:extent cx="1897200" cy="363600"/>
          <wp:effectExtent l="0" t="0" r="0" b="0"/>
          <wp:docPr id="206878075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705C63" w14:textId="77777777" w:rsidR="00153168" w:rsidRDefault="00153168"/>
  </w:footnote>
  <w:footnote w:type="continuationSeparator" w:id="0">
    <w:p w14:paraId="08C0A8E5" w14:textId="77777777" w:rsidR="00153168" w:rsidRDefault="00153168">
      <w:r>
        <w:continuationSeparator/>
      </w:r>
    </w:p>
  </w:footnote>
  <w:footnote w:type="continuationNotice" w:id="1">
    <w:p w14:paraId="6B3B357A" w14:textId="77777777" w:rsidR="00153168" w:rsidRDefault="001531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953839900"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4134B984"/>
    <w:lvl w:ilvl="0">
      <w:start w:val="1"/>
      <w:numFmt w:val="decimal"/>
      <w:pStyle w:val="a"/>
      <w:lvlText w:val="%1."/>
      <w:lvlJc w:val="left"/>
      <w:pPr>
        <w:tabs>
          <w:tab w:val="num" w:pos="3036"/>
        </w:tabs>
        <w:ind w:left="3036" w:hanging="360"/>
      </w:pPr>
      <w:rPr>
        <w:rFonts w:hint="default"/>
      </w:rPr>
    </w:lvl>
  </w:abstractNum>
  <w:abstractNum w:abstractNumId="2" w15:restartNumberingAfterBreak="0">
    <w:nsid w:val="FFFFFF89"/>
    <w:multiLevelType w:val="singleLevel"/>
    <w:tmpl w:val="EC6C99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280033"/>
    <w:multiLevelType w:val="multilevel"/>
    <w:tmpl w:val="9FAC045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343DD4"/>
    <w:multiLevelType w:val="hybridMultilevel"/>
    <w:tmpl w:val="39CEE4AC"/>
    <w:lvl w:ilvl="0" w:tplc="A41A239C">
      <w:start w:val="1"/>
      <w:numFmt w:val="decimal"/>
      <w:pStyle w:val="Liststycke"/>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F474F55"/>
    <w:multiLevelType w:val="hybridMultilevel"/>
    <w:tmpl w:val="5D6A27A0"/>
    <w:lvl w:ilvl="0" w:tplc="D96A4BDA">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7294813">
    <w:abstractNumId w:val="1"/>
  </w:num>
  <w:num w:numId="2" w16cid:durableId="974332275">
    <w:abstractNumId w:val="7"/>
  </w:num>
  <w:num w:numId="3" w16cid:durableId="212992710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456534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381750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440485976">
    <w:abstractNumId w:val="17"/>
  </w:num>
  <w:num w:numId="7" w16cid:durableId="756636283">
    <w:abstractNumId w:val="13"/>
  </w:num>
  <w:num w:numId="8" w16cid:durableId="1511018385">
    <w:abstractNumId w:val="12"/>
  </w:num>
  <w:num w:numId="9" w16cid:durableId="211604755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623"/>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0C14"/>
    <w:rsid w:val="000D5D7E"/>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3168"/>
    <w:rsid w:val="00157D5B"/>
    <w:rsid w:val="001600CE"/>
    <w:rsid w:val="00161FE6"/>
    <w:rsid w:val="001647EA"/>
    <w:rsid w:val="00164C3D"/>
    <w:rsid w:val="00166D3A"/>
    <w:rsid w:val="00181FDC"/>
    <w:rsid w:val="001860B9"/>
    <w:rsid w:val="00186F2B"/>
    <w:rsid w:val="001874D6"/>
    <w:rsid w:val="001874E2"/>
    <w:rsid w:val="00191743"/>
    <w:rsid w:val="0019632A"/>
    <w:rsid w:val="001A4E7C"/>
    <w:rsid w:val="001A7DCD"/>
    <w:rsid w:val="001B762C"/>
    <w:rsid w:val="001C4D0A"/>
    <w:rsid w:val="001C5929"/>
    <w:rsid w:val="001C5FEF"/>
    <w:rsid w:val="00211487"/>
    <w:rsid w:val="00211D91"/>
    <w:rsid w:val="00217DEC"/>
    <w:rsid w:val="00233762"/>
    <w:rsid w:val="00235B57"/>
    <w:rsid w:val="00250F24"/>
    <w:rsid w:val="00251527"/>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75D4"/>
    <w:rsid w:val="002D0E0E"/>
    <w:rsid w:val="002D6023"/>
    <w:rsid w:val="002E263F"/>
    <w:rsid w:val="002E6F81"/>
    <w:rsid w:val="002F08BA"/>
    <w:rsid w:val="002F2CFF"/>
    <w:rsid w:val="002F568B"/>
    <w:rsid w:val="002F7818"/>
    <w:rsid w:val="003066D0"/>
    <w:rsid w:val="00311401"/>
    <w:rsid w:val="003203D7"/>
    <w:rsid w:val="00320F86"/>
    <w:rsid w:val="00322010"/>
    <w:rsid w:val="00324171"/>
    <w:rsid w:val="00326C24"/>
    <w:rsid w:val="00337F99"/>
    <w:rsid w:val="0034307B"/>
    <w:rsid w:val="00345EB1"/>
    <w:rsid w:val="00350CC4"/>
    <w:rsid w:val="00360E0D"/>
    <w:rsid w:val="0036357D"/>
    <w:rsid w:val="00363B23"/>
    <w:rsid w:val="0036594C"/>
    <w:rsid w:val="00367D19"/>
    <w:rsid w:val="00371BED"/>
    <w:rsid w:val="00377942"/>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130"/>
    <w:rsid w:val="004230F7"/>
    <w:rsid w:val="0042772E"/>
    <w:rsid w:val="0043167E"/>
    <w:rsid w:val="00431760"/>
    <w:rsid w:val="0043409A"/>
    <w:rsid w:val="00443C1E"/>
    <w:rsid w:val="00444CC0"/>
    <w:rsid w:val="00446255"/>
    <w:rsid w:val="00451935"/>
    <w:rsid w:val="00460ED0"/>
    <w:rsid w:val="00464471"/>
    <w:rsid w:val="00465651"/>
    <w:rsid w:val="0047075A"/>
    <w:rsid w:val="00470CE7"/>
    <w:rsid w:val="00470F4F"/>
    <w:rsid w:val="00472482"/>
    <w:rsid w:val="00480DC7"/>
    <w:rsid w:val="004876F6"/>
    <w:rsid w:val="0049236A"/>
    <w:rsid w:val="00492718"/>
    <w:rsid w:val="004A355D"/>
    <w:rsid w:val="004A4970"/>
    <w:rsid w:val="004A752E"/>
    <w:rsid w:val="004B2183"/>
    <w:rsid w:val="004B2A01"/>
    <w:rsid w:val="004C2559"/>
    <w:rsid w:val="004C48F2"/>
    <w:rsid w:val="004D7BA3"/>
    <w:rsid w:val="004F3BAC"/>
    <w:rsid w:val="004F4518"/>
    <w:rsid w:val="004F4C62"/>
    <w:rsid w:val="00501433"/>
    <w:rsid w:val="00511CC4"/>
    <w:rsid w:val="00531E60"/>
    <w:rsid w:val="00536A5A"/>
    <w:rsid w:val="00541D07"/>
    <w:rsid w:val="00544BAB"/>
    <w:rsid w:val="00545F31"/>
    <w:rsid w:val="00554382"/>
    <w:rsid w:val="00557715"/>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059D"/>
    <w:rsid w:val="005C0045"/>
    <w:rsid w:val="005C084E"/>
    <w:rsid w:val="005C4606"/>
    <w:rsid w:val="005D0B0C"/>
    <w:rsid w:val="005E02B3"/>
    <w:rsid w:val="005E1E24"/>
    <w:rsid w:val="005E67AE"/>
    <w:rsid w:val="0060596B"/>
    <w:rsid w:val="00606D97"/>
    <w:rsid w:val="00614E64"/>
    <w:rsid w:val="00617710"/>
    <w:rsid w:val="00617EE6"/>
    <w:rsid w:val="0062184C"/>
    <w:rsid w:val="00623724"/>
    <w:rsid w:val="00627BEA"/>
    <w:rsid w:val="006319DB"/>
    <w:rsid w:val="00650FA3"/>
    <w:rsid w:val="0065595B"/>
    <w:rsid w:val="00660269"/>
    <w:rsid w:val="00660B65"/>
    <w:rsid w:val="0066113D"/>
    <w:rsid w:val="00665F89"/>
    <w:rsid w:val="00673C92"/>
    <w:rsid w:val="006753EC"/>
    <w:rsid w:val="0068465A"/>
    <w:rsid w:val="00696B67"/>
    <w:rsid w:val="006A2789"/>
    <w:rsid w:val="006A2C42"/>
    <w:rsid w:val="006A2E3D"/>
    <w:rsid w:val="006A4978"/>
    <w:rsid w:val="006A6BFE"/>
    <w:rsid w:val="006A7261"/>
    <w:rsid w:val="006B0D29"/>
    <w:rsid w:val="006B1819"/>
    <w:rsid w:val="006B57FA"/>
    <w:rsid w:val="006B5DE7"/>
    <w:rsid w:val="006C4507"/>
    <w:rsid w:val="006C5048"/>
    <w:rsid w:val="006C6A4B"/>
    <w:rsid w:val="006C779F"/>
    <w:rsid w:val="006D01F5"/>
    <w:rsid w:val="006D0CFB"/>
    <w:rsid w:val="006D30C0"/>
    <w:rsid w:val="006D7535"/>
    <w:rsid w:val="006E450B"/>
    <w:rsid w:val="006F0D7E"/>
    <w:rsid w:val="007057E0"/>
    <w:rsid w:val="00710B77"/>
    <w:rsid w:val="00711591"/>
    <w:rsid w:val="0072075B"/>
    <w:rsid w:val="007221C2"/>
    <w:rsid w:val="00724726"/>
    <w:rsid w:val="00725816"/>
    <w:rsid w:val="00730955"/>
    <w:rsid w:val="00733A9C"/>
    <w:rsid w:val="00736574"/>
    <w:rsid w:val="007367E0"/>
    <w:rsid w:val="00737215"/>
    <w:rsid w:val="00737B73"/>
    <w:rsid w:val="00754905"/>
    <w:rsid w:val="00760038"/>
    <w:rsid w:val="00762EE0"/>
    <w:rsid w:val="00765C41"/>
    <w:rsid w:val="00767BB2"/>
    <w:rsid w:val="00771100"/>
    <w:rsid w:val="00773E71"/>
    <w:rsid w:val="007759DD"/>
    <w:rsid w:val="007805B4"/>
    <w:rsid w:val="0078609F"/>
    <w:rsid w:val="007917BA"/>
    <w:rsid w:val="007A5C6F"/>
    <w:rsid w:val="007B4108"/>
    <w:rsid w:val="007D4241"/>
    <w:rsid w:val="007D4317"/>
    <w:rsid w:val="007D4EA3"/>
    <w:rsid w:val="007E2C12"/>
    <w:rsid w:val="007F1CFF"/>
    <w:rsid w:val="007F5DD5"/>
    <w:rsid w:val="00820A86"/>
    <w:rsid w:val="00821A1B"/>
    <w:rsid w:val="008262E9"/>
    <w:rsid w:val="00827E69"/>
    <w:rsid w:val="00832A93"/>
    <w:rsid w:val="00835C4D"/>
    <w:rsid w:val="00843F48"/>
    <w:rsid w:val="00851423"/>
    <w:rsid w:val="00856820"/>
    <w:rsid w:val="00857848"/>
    <w:rsid w:val="008654B6"/>
    <w:rsid w:val="0087139C"/>
    <w:rsid w:val="00880E83"/>
    <w:rsid w:val="00892F28"/>
    <w:rsid w:val="00893DED"/>
    <w:rsid w:val="008A0C5F"/>
    <w:rsid w:val="008A3DEA"/>
    <w:rsid w:val="008A4EB9"/>
    <w:rsid w:val="008A5463"/>
    <w:rsid w:val="008A74C0"/>
    <w:rsid w:val="008B1694"/>
    <w:rsid w:val="008B6748"/>
    <w:rsid w:val="008C3114"/>
    <w:rsid w:val="008C4B27"/>
    <w:rsid w:val="008C7F2A"/>
    <w:rsid w:val="008E36F8"/>
    <w:rsid w:val="008E46B2"/>
    <w:rsid w:val="008E682C"/>
    <w:rsid w:val="008E78A1"/>
    <w:rsid w:val="008F589F"/>
    <w:rsid w:val="00906238"/>
    <w:rsid w:val="00907EF9"/>
    <w:rsid w:val="0091295C"/>
    <w:rsid w:val="00914D58"/>
    <w:rsid w:val="00921F47"/>
    <w:rsid w:val="009228AB"/>
    <w:rsid w:val="00922EA6"/>
    <w:rsid w:val="0093085B"/>
    <w:rsid w:val="00931C57"/>
    <w:rsid w:val="009347A5"/>
    <w:rsid w:val="00941FE4"/>
    <w:rsid w:val="00942257"/>
    <w:rsid w:val="009471BF"/>
    <w:rsid w:val="00950E4E"/>
    <w:rsid w:val="009529BD"/>
    <w:rsid w:val="009533B4"/>
    <w:rsid w:val="00971D93"/>
    <w:rsid w:val="00990DF0"/>
    <w:rsid w:val="009A3489"/>
    <w:rsid w:val="009B1F6B"/>
    <w:rsid w:val="009C0D12"/>
    <w:rsid w:val="009C192E"/>
    <w:rsid w:val="009D14AE"/>
    <w:rsid w:val="009D6819"/>
    <w:rsid w:val="009D6D1C"/>
    <w:rsid w:val="009E0CF9"/>
    <w:rsid w:val="009E531B"/>
    <w:rsid w:val="009E6C56"/>
    <w:rsid w:val="009E7DCF"/>
    <w:rsid w:val="009F4A56"/>
    <w:rsid w:val="009F4E65"/>
    <w:rsid w:val="00A006A5"/>
    <w:rsid w:val="00A0184E"/>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5B2"/>
    <w:rsid w:val="00A90D77"/>
    <w:rsid w:val="00A91FDD"/>
    <w:rsid w:val="00A92E07"/>
    <w:rsid w:val="00AA0B3A"/>
    <w:rsid w:val="00AA6EB4"/>
    <w:rsid w:val="00AA767D"/>
    <w:rsid w:val="00AB0CC9"/>
    <w:rsid w:val="00AC3FF6"/>
    <w:rsid w:val="00AC4288"/>
    <w:rsid w:val="00AD52CB"/>
    <w:rsid w:val="00AD73EC"/>
    <w:rsid w:val="00AE5BC7"/>
    <w:rsid w:val="00AF5AAF"/>
    <w:rsid w:val="00B046D8"/>
    <w:rsid w:val="00B139A1"/>
    <w:rsid w:val="00B13F4C"/>
    <w:rsid w:val="00B16219"/>
    <w:rsid w:val="00B16C59"/>
    <w:rsid w:val="00B270A0"/>
    <w:rsid w:val="00B33FDD"/>
    <w:rsid w:val="00B359CC"/>
    <w:rsid w:val="00B36107"/>
    <w:rsid w:val="00B41789"/>
    <w:rsid w:val="00B46C03"/>
    <w:rsid w:val="00B60C6C"/>
    <w:rsid w:val="00B619A9"/>
    <w:rsid w:val="00B65A9D"/>
    <w:rsid w:val="00B65CCD"/>
    <w:rsid w:val="00B66D60"/>
    <w:rsid w:val="00B75EDE"/>
    <w:rsid w:val="00B77D88"/>
    <w:rsid w:val="00B77FAF"/>
    <w:rsid w:val="00B84336"/>
    <w:rsid w:val="00B851B9"/>
    <w:rsid w:val="00B86453"/>
    <w:rsid w:val="00B90054"/>
    <w:rsid w:val="00B92C14"/>
    <w:rsid w:val="00B96F01"/>
    <w:rsid w:val="00BA0066"/>
    <w:rsid w:val="00BB69DB"/>
    <w:rsid w:val="00BC322E"/>
    <w:rsid w:val="00BC44CD"/>
    <w:rsid w:val="00BC48A6"/>
    <w:rsid w:val="00BE7978"/>
    <w:rsid w:val="00BF3AA0"/>
    <w:rsid w:val="00C07DDB"/>
    <w:rsid w:val="00C4115D"/>
    <w:rsid w:val="00C43BDD"/>
    <w:rsid w:val="00C47778"/>
    <w:rsid w:val="00C5011E"/>
    <w:rsid w:val="00C50EE5"/>
    <w:rsid w:val="00C5240A"/>
    <w:rsid w:val="00C5398F"/>
    <w:rsid w:val="00C544E3"/>
    <w:rsid w:val="00C556F5"/>
    <w:rsid w:val="00C70E19"/>
    <w:rsid w:val="00C72574"/>
    <w:rsid w:val="00C7430C"/>
    <w:rsid w:val="00C85DA1"/>
    <w:rsid w:val="00C9071C"/>
    <w:rsid w:val="00C908FF"/>
    <w:rsid w:val="00C97BD3"/>
    <w:rsid w:val="00CA23E3"/>
    <w:rsid w:val="00CA39EF"/>
    <w:rsid w:val="00CA521F"/>
    <w:rsid w:val="00CB0493"/>
    <w:rsid w:val="00CB17FF"/>
    <w:rsid w:val="00CB1ED7"/>
    <w:rsid w:val="00CC167C"/>
    <w:rsid w:val="00CC3F91"/>
    <w:rsid w:val="00CC52D9"/>
    <w:rsid w:val="00CD6647"/>
    <w:rsid w:val="00CE4B73"/>
    <w:rsid w:val="00CF70BB"/>
    <w:rsid w:val="00D074DB"/>
    <w:rsid w:val="00D139CF"/>
    <w:rsid w:val="00D169C1"/>
    <w:rsid w:val="00D2661D"/>
    <w:rsid w:val="00D37E7F"/>
    <w:rsid w:val="00D47AD7"/>
    <w:rsid w:val="00D51529"/>
    <w:rsid w:val="00D6193E"/>
    <w:rsid w:val="00D742AC"/>
    <w:rsid w:val="00D754D5"/>
    <w:rsid w:val="00D85218"/>
    <w:rsid w:val="00D87974"/>
    <w:rsid w:val="00D915B1"/>
    <w:rsid w:val="00DA299D"/>
    <w:rsid w:val="00DA65C4"/>
    <w:rsid w:val="00DC659D"/>
    <w:rsid w:val="00DD2BE0"/>
    <w:rsid w:val="00DE4447"/>
    <w:rsid w:val="00DE5DA2"/>
    <w:rsid w:val="00DF0033"/>
    <w:rsid w:val="00DF4C44"/>
    <w:rsid w:val="00E026BF"/>
    <w:rsid w:val="00E07B1B"/>
    <w:rsid w:val="00E11853"/>
    <w:rsid w:val="00E407F0"/>
    <w:rsid w:val="00E422B7"/>
    <w:rsid w:val="00E52A86"/>
    <w:rsid w:val="00E54B47"/>
    <w:rsid w:val="00E553BF"/>
    <w:rsid w:val="00E55D93"/>
    <w:rsid w:val="00E61294"/>
    <w:rsid w:val="00E7237C"/>
    <w:rsid w:val="00E77C46"/>
    <w:rsid w:val="00E86CE8"/>
    <w:rsid w:val="00E90E82"/>
    <w:rsid w:val="00E97BF1"/>
    <w:rsid w:val="00EA00CB"/>
    <w:rsid w:val="00EA1BAA"/>
    <w:rsid w:val="00EA3FCD"/>
    <w:rsid w:val="00EA42A0"/>
    <w:rsid w:val="00EB3C67"/>
    <w:rsid w:val="00EB6714"/>
    <w:rsid w:val="00EC0A68"/>
    <w:rsid w:val="00EC3644"/>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081B964"/>
    <w:rsid w:val="26CFA56A"/>
    <w:rsid w:val="2AF7EAE6"/>
    <w:rsid w:val="2B7F6388"/>
    <w:rsid w:val="3EE0EA96"/>
    <w:rsid w:val="647B2B65"/>
    <w:rsid w:val="6B2CF8ED"/>
    <w:rsid w:val="7F5948E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0A86"/>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D6193E"/>
    <w:pPr>
      <w:keepNext/>
      <w:spacing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820A86"/>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CA23E3"/>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72472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72472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72472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D6193E"/>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20A86"/>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CA23E3"/>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737B73"/>
    <w:pPr>
      <w:numPr>
        <w:numId w:val="8"/>
      </w:numPr>
      <w:tabs>
        <w:tab w:val="num" w:pos="720"/>
      </w:tabs>
      <w:ind w:left="1349"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F3AA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407F0"/>
    <w:pPr>
      <w:tabs>
        <w:tab w:val="right" w:leader="dot" w:pos="8777"/>
      </w:tabs>
      <w:spacing w:after="0"/>
      <w:ind w:left="1349"/>
    </w:pPr>
  </w:style>
  <w:style w:type="paragraph" w:styleId="Innehll3">
    <w:name w:val="toc 3"/>
    <w:basedOn w:val="Normal"/>
    <w:next w:val="Normal"/>
    <w:autoRedefine/>
    <w:uiPriority w:val="39"/>
    <w:unhideWhenUsed/>
    <w:rsid w:val="000D5D7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A23E3"/>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A3489"/>
    <w:pPr>
      <w:numPr>
        <w:numId w:val="7"/>
      </w:numPr>
      <w:tabs>
        <w:tab w:val="left" w:pos="1349"/>
      </w:tabs>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72472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72472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724726"/>
    <w:rPr>
      <w:rFonts w:asciiTheme="majorHAnsi" w:eastAsiaTheme="majorEastAsia" w:hAnsiTheme="majorHAnsi" w:cstheme="majorBidi"/>
      <w:i/>
      <w:iCs/>
      <w:color w:val="272727" w:themeColor="text1" w:themeTint="D8"/>
      <w:sz w:val="21"/>
      <w:szCs w:val="21"/>
    </w:rPr>
  </w:style>
  <w:style w:type="paragraph" w:customStyle="1" w:styleId="a">
    <w:next w:val="Numreradlista"/>
    <w:rsid w:val="00724726"/>
    <w:pPr>
      <w:numPr>
        <w:numId w:val="1"/>
      </w:numPr>
      <w:spacing w:after="80"/>
      <w:ind w:left="3033" w:hanging="357"/>
    </w:pPr>
    <w:rPr>
      <w:sz w:val="24"/>
    </w:rPr>
  </w:style>
  <w:style w:type="paragraph" w:styleId="Numreradlista">
    <w:name w:val="List Number"/>
    <w:basedOn w:val="Normal"/>
    <w:uiPriority w:val="99"/>
    <w:semiHidden/>
    <w:unhideWhenUsed/>
    <w:rsid w:val="00724726"/>
    <w:pPr>
      <w:tabs>
        <w:tab w:val="num" w:pos="720"/>
      </w:tabs>
      <w:ind w:left="720" w:hanging="720"/>
      <w:contextualSpacing/>
    </w:pPr>
  </w:style>
  <w:style w:type="paragraph" w:customStyle="1" w:styleId="Brdtexttabell">
    <w:name w:val="Brödtext tabell"/>
    <w:qFormat/>
    <w:rsid w:val="009D14AE"/>
    <w:pPr>
      <w:spacing w:before="40" w:after="40"/>
    </w:pPr>
    <w:rPr>
      <w:sz w:val="22"/>
    </w:rPr>
  </w:style>
  <w:style w:type="character" w:styleId="Olstomnmnande">
    <w:name w:val="Unresolved Mention"/>
    <w:basedOn w:val="Standardstycketeckensnitt"/>
    <w:uiPriority w:val="99"/>
    <w:semiHidden/>
    <w:unhideWhenUsed/>
    <w:rsid w:val="00233762"/>
    <w:rPr>
      <w:color w:val="605E5C"/>
      <w:shd w:val="clear" w:color="auto" w:fill="E1DFDD"/>
    </w:rPr>
  </w:style>
  <w:style w:type="character" w:styleId="AnvndHyperlnk">
    <w:name w:val="FollowedHyperlink"/>
    <w:basedOn w:val="Standardstycketeckensnitt"/>
    <w:uiPriority w:val="99"/>
    <w:semiHidden/>
    <w:unhideWhenUsed/>
    <w:rsid w:val="001C592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patientsakerhet.socialstyrelsen.se/risker-och-vardskador/riskomraden/kommunikation-och-informationsoverforing/" TargetMode="External" Id="rId13" /><Relationship Type="http://schemas.openxmlformats.org/officeDocument/2006/relationships/hyperlink" Target="http://www.bildstod.se/" TargetMode="External" Id="rId18" /><Relationship Type="http://schemas.openxmlformats.org/officeDocument/2006/relationships/hyperlink" Target="https://patientsakerhet.socialstyrelsen.se/risker-och-vardskador/riskomraden/kommunikation-och-informationsoverforing" TargetMode="External" Id="rId26" /><Relationship Type="http://schemas.openxmlformats.org/officeDocument/2006/relationships/hyperlink" Target="http://www.tolkformedlingvast.se/" TargetMode="External" Id="rId39" /><Relationship Type="http://schemas.openxmlformats.org/officeDocument/2006/relationships/hyperlink" Target="https://utbildning.socialstyrelsen.se/learn/course/external/view/elearning/455/akk-som-kommunikationsstod" TargetMode="External" Id="rId21" /><Relationship Type="http://schemas.openxmlformats.org/officeDocument/2006/relationships/hyperlink" Target="https://regionuppsala.se/infoteket/hitta-tips-och-verktyg/tecken-som-alternativ-och-kompletterande-kommunikation/" TargetMode="External" Id="rId34" /><Relationship Type="http://schemas.openxmlformats.org/officeDocument/2006/relationships/hyperlink" Target="http://www.vgregion.se/ov/dart/fardigt-material/vard" TargetMode="External" Id="rId42" /><Relationship Type="http://schemas.openxmlformats.org/officeDocument/2006/relationships/image" Target="media/image5.png" Id="rId47" /><Relationship Type="http://schemas.openxmlformats.org/officeDocument/2006/relationships/image" Target="media/image8.png" Id="rId50" /><Relationship Type="http://schemas.openxmlformats.org/officeDocument/2006/relationships/footer" Target="footer2.xml" Id="rId55" /><Relationship Type="http://schemas.openxmlformats.org/officeDocument/2006/relationships/styles" Target="styles.xml" Id="rId7" /><Relationship Type="http://schemas.openxmlformats.org/officeDocument/2006/relationships/hyperlink" Target="https://www.vardhandboken.se/arbetssatt-och-ansvar/samverkan-och-kommunikation/teamarbete-och-kommunikation/situation-bakgrund-aktuell-bedomning-rekommendation---sbar/" TargetMode="External" Id="rId12" /><Relationship Type="http://schemas.openxmlformats.org/officeDocument/2006/relationships/hyperlink" Target="http://www.vgregion.se/ov/dart/fardigt-material/vard" TargetMode="External" Id="rId17" /><Relationship Type="http://schemas.openxmlformats.org/officeDocument/2006/relationships/hyperlink" Target="http://www.vardhandboken.se/arbetssatt-och-ansvar/samverkan-och-kommunikation/teamarbete-och-kommunikation/situation-bakgrund-aktuell-bedomning-rekommendation---sbar" TargetMode="External" Id="rId25" /><Relationship Type="http://schemas.openxmlformats.org/officeDocument/2006/relationships/hyperlink" Target="https://utbildning.socialstyrelsen.se/learn/course/external/view/elearning/455/akk-som-kommunikationsstod" TargetMode="External" Id="rId33" /><Relationship Type="http://schemas.openxmlformats.org/officeDocument/2006/relationships/hyperlink" Target="http://www.vgregion.se/ov/dart/fardigt-material/vard" TargetMode="External" Id="rId38" /><Relationship Type="http://schemas.openxmlformats.org/officeDocument/2006/relationships/image" Target="media/image4.png" Id="rId46" /><Relationship Type="http://schemas.openxmlformats.org/officeDocument/2006/relationships/theme" Target="theme/theme1.xml" Id="rId59" /><Relationship Type="http://schemas.openxmlformats.org/officeDocument/2006/relationships/hyperlink" Target="https://www.vgregion.se/f/habilitering-och-halsa/tolk" TargetMode="External" Id="rId16" /><Relationship Type="http://schemas.openxmlformats.org/officeDocument/2006/relationships/hyperlink" Target="https://mellanarkiv-offentlig.vgregion.se/alfresco/s/archive/stream/public/v1/source/available/SOFIA/SAS9642-738863596-416/SURROGATE/Din%20s%c3%a4kerhet%20p%c3%a5%20sjukhus%20(A4).pdf" TargetMode="External" Id="rId20" /><Relationship Type="http://schemas.openxmlformats.org/officeDocument/2006/relationships/hyperlink" Target="http://www.vgregion.se/f/habilitering-och-halsa/tolk" TargetMode="External" Id="rId29" /><Relationship Type="http://schemas.openxmlformats.org/officeDocument/2006/relationships/hyperlink" Target="http://www.vgregion.se/f/habilitering-och-halsa/tolk" TargetMode="External" Id="rId41" /><Relationship Type="http://schemas.openxmlformats.org/officeDocument/2006/relationships/footer" Target="footer1.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spsm.se/stod/specialpedagogiskt-stod/sprak-och-kommunikation/alternativ-och-kompletterande-kommunikation" TargetMode="External" Id="rId24" /><Relationship Type="http://schemas.openxmlformats.org/officeDocument/2006/relationships/hyperlink" Target="https://hittadokument.vgregion.se/din-forvaltning/sas?q=%E2%80%A2%09Din+s%C3%A4kerhet+p%C3%A5+sjukhuset" TargetMode="External" Id="rId32" /><Relationship Type="http://schemas.openxmlformats.org/officeDocument/2006/relationships/hyperlink" Target="https://www.vgregion.se/halsa-och-vard/vardgivarwebben/amnesomraden/jamlik-vard/verksamhetsutveckling-och-utbildning/forsta-mig-ratt/" TargetMode="External" Id="rId37" /><Relationship Type="http://schemas.openxmlformats.org/officeDocument/2006/relationships/hyperlink" Target="http://www.vgregion.se/f/habilitering-och-halsa/tolk" TargetMode="External" Id="rId40" /><Relationship Type="http://schemas.openxmlformats.org/officeDocument/2006/relationships/image" Target="media/image3.png" Id="rId45" /><Relationship Type="http://schemas.openxmlformats.org/officeDocument/2006/relationships/header" Target="header1.xml" Id="rId53" /><Relationship Type="http://schemas.openxmlformats.org/officeDocument/2006/relationships/fontTable" Target="fontTable.xml" Id="rId58" /><Relationship Type="http://schemas.openxmlformats.org/officeDocument/2006/relationships/hyperlink" Target="https://www.tolkformedlingvast.se/" TargetMode="External" Id="rId15" /><Relationship Type="http://schemas.openxmlformats.org/officeDocument/2006/relationships/hyperlink" Target="http://www.riksdagen.se" TargetMode="External" Id="rId23" /><Relationship Type="http://schemas.openxmlformats.org/officeDocument/2006/relationships/hyperlink" Target="http://www.tolkformedlingvast.se/" TargetMode="External" Id="rId28" /><Relationship Type="http://schemas.openxmlformats.org/officeDocument/2006/relationships/hyperlink" Target="http://www.vardhandboken.se/arbetssatt-och-ansvar/samverkan-och-kommunikation/teamarbete-och-kommunikation/situation-bakgrund-aktuell-bedomning-rekommendation---sbar" TargetMode="External" Id="rId36" /><Relationship Type="http://schemas.openxmlformats.org/officeDocument/2006/relationships/image" Target="media/image7.png" Id="rId49" /><Relationship Type="http://schemas.openxmlformats.org/officeDocument/2006/relationships/footer" Target="footer3.xml" Id="rId57" /><Relationship Type="http://schemas.openxmlformats.org/officeDocument/2006/relationships/footnotes" Target="footnotes.xml" Id="rId10" /><Relationship Type="http://schemas.openxmlformats.org/officeDocument/2006/relationships/hyperlink" Target="http://www.vgregion.se/ov/dart/fardigt-material/vard" TargetMode="External" Id="rId19" /><Relationship Type="http://schemas.openxmlformats.org/officeDocument/2006/relationships/hyperlink" Target="http://www.vgregion.se/halsa-och-vard/vardgivarwebben/amnesomraden/bildstod-och-annat-stod-vid-kommunikation" TargetMode="External" Id="rId31" /><Relationship Type="http://schemas.openxmlformats.org/officeDocument/2006/relationships/image" Target="media/image2.png" Id="rId44" /><Relationship Type="http://schemas.openxmlformats.org/officeDocument/2006/relationships/image" Target="media/image10.png" Id="rId52" /><Relationship Type="http://schemas.openxmlformats.org/officeDocument/2006/relationships/webSettings" Target="webSettings.xml" Id="rId9" /><Relationship Type="http://schemas.openxmlformats.org/officeDocument/2006/relationships/hyperlink" Target="https://www.vgregion.se/halsa-och-vard/vardgivarwebben/amnesomraden/jamlik-vard/verksamhetsutveckling-och-utbildning/forsta-mig-ratt/" TargetMode="External" Id="rId14" /><Relationship Type="http://schemas.openxmlformats.org/officeDocument/2006/relationships/hyperlink" Target="https://www.riksdagen.se/sv/dokument-lagar/dokument/svensk-forfattningssamling/patientsakerhetslag-2010659_sfs-2010-659" TargetMode="External" Id="rId22" /><Relationship Type="http://schemas.openxmlformats.org/officeDocument/2006/relationships/hyperlink" Target="http://www.vgregion.se/halsa-och-vard/vardgivarwebben/amnesomraden/jamlik-vard/verksamhetsutveckling-och-utbildning/forsta-mig-ratt" TargetMode="External" Id="rId27" /><Relationship Type="http://schemas.openxmlformats.org/officeDocument/2006/relationships/hyperlink" Target="http://www.vgregion.se/ov/dart/fardigt-material/vard" TargetMode="External" Id="rId30" /><Relationship Type="http://schemas.openxmlformats.org/officeDocument/2006/relationships/hyperlink" Target="https://regionuppsala.se/infoteket/hitta-tips-och-verktyg/tecken-som-alternativ-och-kompletterande-kommunikation" TargetMode="External" Id="rId35" /><Relationship Type="http://schemas.openxmlformats.org/officeDocument/2006/relationships/image" Target="media/image1.png" Id="rId43" /><Relationship Type="http://schemas.openxmlformats.org/officeDocument/2006/relationships/image" Target="media/image6.jpeg" Id="rId48" /><Relationship Type="http://schemas.openxmlformats.org/officeDocument/2006/relationships/header" Target="header2.xml" Id="rId56" /><Relationship Type="http://schemas.openxmlformats.org/officeDocument/2006/relationships/settings" Target="settings.xml" Id="rId8" /><Relationship Type="http://schemas.openxmlformats.org/officeDocument/2006/relationships/image" Target="media/image9.png" Id="rId51" /></Relationships>
</file>

<file path=word/_rels/footer3.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39</TotalTime>
  <Pages>10</Pages>
  <Words>2031</Words>
  <Characters>18646</Characters>
  <Application>Microsoft Office Word</Application>
  <DocSecurity>0</DocSecurity>
  <Lines>155</Lines>
  <Paragraphs>41</Paragraphs>
  <ScaleCrop>false</ScaleCrop>
  <Manager/>
  <Company/>
  <LinksUpToDate>false</LinksUpToDate>
  <CharactersWithSpaces>20636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Kommunikationshjälp i patientarbete - resurser och stöd för vårdpersonal, SÄS</dc:title>
  <dc:subject/>
  <dc:creator>patrik.jens.johansson@vgregion.se</dc:creator>
  <keywords/>
  <lastModifiedBy>Karin Åhlin</lastModifiedBy>
  <revision>84</revision>
  <lastPrinted>2016-03-31T10:56:00.0000000Z</lastPrinted>
  <dcterms:created xsi:type="dcterms:W3CDTF">2025-01-10T11:56:00.0000000Z</dcterms:created>
  <dcterms:modified xsi:type="dcterms:W3CDTF">2025-01-13T08:41:00.0000000Z</dcterms:modified>
</coreProperties>
</file>