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27C11B" w14:textId="77777777" w:rsidR="00E6582E" w:rsidRDefault="00E6582E" w:rsidP="00F35B05">
      <w:pPr>
        <w:pStyle w:val="Rubrik2"/>
        <w:sectPr w:rsidR="00E6582E" w:rsidSect="00E6582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27FCF5" w14:textId="401AC2D9" w:rsidR="00E6582E" w:rsidRPr="00E6582E" w:rsidRDefault="00E6582E" w:rsidP="005413F6">
      <w:pPr>
        <w:pStyle w:val="Rubrik1"/>
        <w:spacing w:line="240" w:lineRule="auto"/>
      </w:pPr>
      <w:r w:rsidRPr="00E6582E">
        <w:t>Läkemedel utan förmån, hantering på SÄS</w:t>
      </w:r>
    </w:p>
    <w:p w14:paraId="511FF5CE" w14:textId="77777777" w:rsidR="00E6582E" w:rsidRPr="00E6582E" w:rsidRDefault="00E6582E" w:rsidP="0095059E">
      <w:pPr>
        <w:pStyle w:val="Rubrik2"/>
      </w:pPr>
      <w:bookmarkStart w:id="1" w:name="_Toc34838223"/>
      <w:bookmarkStart w:id="2" w:name="_Toc256000000"/>
      <w:bookmarkStart w:id="3" w:name="_Toc256000007"/>
      <w:bookmarkStart w:id="4" w:name="_Toc256000014"/>
      <w:bookmarkStart w:id="5" w:name="_Toc256000021"/>
      <w:bookmarkStart w:id="6" w:name="_Toc256000028"/>
      <w:bookmarkStart w:id="7" w:name="_Toc256000035"/>
      <w:bookmarkStart w:id="8" w:name="_Toc256000042"/>
      <w:bookmarkStart w:id="9" w:name="_Toc256000049"/>
      <w:bookmarkStart w:id="10" w:name="_Toc68091519"/>
      <w:bookmarkStart w:id="11" w:name="_Toc256000056"/>
      <w:bookmarkStart w:id="12" w:name="_Toc256000063"/>
      <w:bookmarkStart w:id="13" w:name="_Toc256000070"/>
      <w:bookmarkStart w:id="14" w:name="_Toc256000077"/>
      <w:bookmarkStart w:id="15" w:name="_Toc163724571"/>
      <w:r w:rsidRPr="00E6582E">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5225BF85" w14:textId="0677E934" w:rsidR="00E6582E" w:rsidRDefault="00E6582E" w:rsidP="0095059E">
      <w:r w:rsidRPr="00E6582E">
        <w:t xml:space="preserve">Omställning i vården innebär ett ökat behov av att förskriva läkemedel på recept som är utanför förmånen. För dessa läkemedel råder fri prissättning och kan uppgå till orimligt höga kostnader för enskild patient. Det kan också vara problem </w:t>
      </w:r>
      <w:r w:rsidRPr="002932AA">
        <w:t>med distribution och kassation av läkemedel utifrån den regional medicinska riktlinjen ”</w:t>
      </w:r>
      <w:hyperlink r:id="rId17" w:history="1">
        <w:r w:rsidRPr="00D66E6B">
          <w:rPr>
            <w:rStyle w:val="Hyperlnk"/>
          </w:rPr>
          <w:t>Läk</w:t>
        </w:r>
        <w:r w:rsidRPr="00D66E6B">
          <w:rPr>
            <w:rStyle w:val="Hyperlnk"/>
          </w:rPr>
          <w:t>e</w:t>
        </w:r>
        <w:r w:rsidRPr="00D66E6B">
          <w:rPr>
            <w:rStyle w:val="Hyperlnk"/>
          </w:rPr>
          <w:t>m</w:t>
        </w:r>
        <w:r w:rsidRPr="00D66E6B">
          <w:rPr>
            <w:rStyle w:val="Hyperlnk"/>
          </w:rPr>
          <w:t>e</w:t>
        </w:r>
        <w:r w:rsidRPr="00D66E6B">
          <w:rPr>
            <w:rStyle w:val="Hyperlnk"/>
          </w:rPr>
          <w:t>del vid besök på vårdinrättning</w:t>
        </w:r>
      </w:hyperlink>
      <w:r w:rsidRPr="002932AA">
        <w:t>” [1].</w:t>
      </w:r>
    </w:p>
    <w:p w14:paraId="74B19666" w14:textId="65C22CA3" w:rsidR="0095059E" w:rsidRDefault="0095059E" w:rsidP="0095059E">
      <w:pPr>
        <w:pStyle w:val="Rubrik2"/>
      </w:pPr>
      <w:bookmarkStart w:id="16" w:name="_Toc163724572"/>
      <w:r>
        <w:t>Förändringar sedan föregående version</w:t>
      </w:r>
      <w:bookmarkEnd w:id="16"/>
    </w:p>
    <w:p w14:paraId="1969A455" w14:textId="708B6D9B" w:rsidR="0095059E" w:rsidRPr="00E6582E" w:rsidRDefault="00D66E6B" w:rsidP="0095059E">
      <w:r>
        <w:t>U</w:t>
      </w:r>
      <w:r w:rsidR="009724A7">
        <w:t>ppdatering av hänvisningar/länkar</w:t>
      </w:r>
      <w:r>
        <w:t xml:space="preserve"> till regionala dokument/källor</w:t>
      </w:r>
      <w:r w:rsidR="009724A7">
        <w:t>.</w:t>
      </w:r>
    </w:p>
    <w:p w14:paraId="320F522E" w14:textId="77777777" w:rsidR="00E6582E" w:rsidRPr="0095059E" w:rsidRDefault="00E6582E" w:rsidP="0095059E">
      <w:pPr>
        <w:spacing w:before="360" w:after="40"/>
        <w:rPr>
          <w:rFonts w:asciiTheme="majorHAnsi" w:hAnsiTheme="majorHAnsi" w:cstheme="majorHAnsi"/>
          <w:sz w:val="28"/>
          <w:szCs w:val="28"/>
        </w:rPr>
      </w:pPr>
      <w:r w:rsidRPr="0095059E">
        <w:rPr>
          <w:rFonts w:asciiTheme="majorHAnsi" w:hAnsiTheme="majorHAnsi" w:cstheme="majorHAnsi"/>
          <w:sz w:val="28"/>
          <w:szCs w:val="28"/>
        </w:rPr>
        <w:t>Innehållsförteckning</w:t>
      </w:r>
    </w:p>
    <w:p w14:paraId="6B9C9D00" w14:textId="50CDC89E" w:rsidR="00FC4275" w:rsidRDefault="00CF2BCA">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63724571" w:history="1">
        <w:r w:rsidR="00FC4275" w:rsidRPr="009F648D">
          <w:rPr>
            <w:rStyle w:val="Hyperlnk"/>
            <w:rFonts w:eastAsia="MS Gothic"/>
            <w:noProof/>
          </w:rPr>
          <w:t>Sammanfattning</w:t>
        </w:r>
        <w:r w:rsidR="00FC4275">
          <w:rPr>
            <w:noProof/>
            <w:webHidden/>
          </w:rPr>
          <w:tab/>
        </w:r>
        <w:r w:rsidR="00FC4275">
          <w:rPr>
            <w:noProof/>
            <w:webHidden/>
          </w:rPr>
          <w:fldChar w:fldCharType="begin"/>
        </w:r>
        <w:r w:rsidR="00FC4275">
          <w:rPr>
            <w:noProof/>
            <w:webHidden/>
          </w:rPr>
          <w:instrText xml:space="preserve"> PAGEREF _Toc163724571 \h </w:instrText>
        </w:r>
        <w:r w:rsidR="00FC4275">
          <w:rPr>
            <w:noProof/>
            <w:webHidden/>
          </w:rPr>
        </w:r>
        <w:r w:rsidR="00FC4275">
          <w:rPr>
            <w:noProof/>
            <w:webHidden/>
          </w:rPr>
          <w:fldChar w:fldCharType="separate"/>
        </w:r>
        <w:r w:rsidR="00FC4275">
          <w:rPr>
            <w:noProof/>
            <w:webHidden/>
          </w:rPr>
          <w:t>1</w:t>
        </w:r>
        <w:r w:rsidR="00FC4275">
          <w:rPr>
            <w:noProof/>
            <w:webHidden/>
          </w:rPr>
          <w:fldChar w:fldCharType="end"/>
        </w:r>
      </w:hyperlink>
    </w:p>
    <w:p w14:paraId="72400454" w14:textId="3DC29B51" w:rsidR="00FC4275" w:rsidRDefault="00FC4275">
      <w:pPr>
        <w:pStyle w:val="Innehll1"/>
        <w:rPr>
          <w:rFonts w:asciiTheme="minorHAnsi" w:eastAsiaTheme="minorEastAsia" w:hAnsiTheme="minorHAnsi" w:cstheme="minorBidi"/>
          <w:noProof/>
          <w:kern w:val="2"/>
          <w:sz w:val="22"/>
          <w:szCs w:val="22"/>
          <w14:ligatures w14:val="standardContextual"/>
        </w:rPr>
      </w:pPr>
      <w:hyperlink w:anchor="_Toc163724572" w:history="1">
        <w:r w:rsidRPr="009F648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_Toc163724572 \h </w:instrText>
        </w:r>
        <w:r>
          <w:rPr>
            <w:noProof/>
            <w:webHidden/>
          </w:rPr>
        </w:r>
        <w:r>
          <w:rPr>
            <w:noProof/>
            <w:webHidden/>
          </w:rPr>
          <w:fldChar w:fldCharType="separate"/>
        </w:r>
        <w:r>
          <w:rPr>
            <w:noProof/>
            <w:webHidden/>
          </w:rPr>
          <w:t>1</w:t>
        </w:r>
        <w:r>
          <w:rPr>
            <w:noProof/>
            <w:webHidden/>
          </w:rPr>
          <w:fldChar w:fldCharType="end"/>
        </w:r>
      </w:hyperlink>
    </w:p>
    <w:p w14:paraId="1CF30A1F" w14:textId="24E8E11C" w:rsidR="00FC4275" w:rsidRDefault="00FC4275">
      <w:pPr>
        <w:pStyle w:val="Innehll1"/>
        <w:rPr>
          <w:rFonts w:asciiTheme="minorHAnsi" w:eastAsiaTheme="minorEastAsia" w:hAnsiTheme="minorHAnsi" w:cstheme="minorBidi"/>
          <w:noProof/>
          <w:kern w:val="2"/>
          <w:sz w:val="22"/>
          <w:szCs w:val="22"/>
          <w14:ligatures w14:val="standardContextual"/>
        </w:rPr>
      </w:pPr>
      <w:hyperlink w:anchor="_Toc163724573" w:history="1">
        <w:r w:rsidRPr="009F648D">
          <w:rPr>
            <w:rStyle w:val="Hyperlnk"/>
            <w:rFonts w:eastAsia="MS Gothic"/>
            <w:noProof/>
          </w:rPr>
          <w:t>Bakgrund</w:t>
        </w:r>
        <w:r>
          <w:rPr>
            <w:noProof/>
            <w:webHidden/>
          </w:rPr>
          <w:tab/>
        </w:r>
        <w:r>
          <w:rPr>
            <w:noProof/>
            <w:webHidden/>
          </w:rPr>
          <w:fldChar w:fldCharType="begin"/>
        </w:r>
        <w:r>
          <w:rPr>
            <w:noProof/>
            <w:webHidden/>
          </w:rPr>
          <w:instrText xml:space="preserve"> PAGEREF _Toc163724573 \h </w:instrText>
        </w:r>
        <w:r>
          <w:rPr>
            <w:noProof/>
            <w:webHidden/>
          </w:rPr>
        </w:r>
        <w:r>
          <w:rPr>
            <w:noProof/>
            <w:webHidden/>
          </w:rPr>
          <w:fldChar w:fldCharType="separate"/>
        </w:r>
        <w:r>
          <w:rPr>
            <w:noProof/>
            <w:webHidden/>
          </w:rPr>
          <w:t>2</w:t>
        </w:r>
        <w:r>
          <w:rPr>
            <w:noProof/>
            <w:webHidden/>
          </w:rPr>
          <w:fldChar w:fldCharType="end"/>
        </w:r>
      </w:hyperlink>
    </w:p>
    <w:p w14:paraId="32D807A0" w14:textId="76891E47" w:rsidR="00FC4275" w:rsidRDefault="00FC4275">
      <w:pPr>
        <w:pStyle w:val="Innehll1"/>
        <w:rPr>
          <w:rFonts w:asciiTheme="minorHAnsi" w:eastAsiaTheme="minorEastAsia" w:hAnsiTheme="minorHAnsi" w:cstheme="minorBidi"/>
          <w:noProof/>
          <w:kern w:val="2"/>
          <w:sz w:val="22"/>
          <w:szCs w:val="22"/>
          <w14:ligatures w14:val="standardContextual"/>
        </w:rPr>
      </w:pPr>
      <w:hyperlink w:anchor="_Toc163724574" w:history="1">
        <w:r w:rsidRPr="009F648D">
          <w:rPr>
            <w:rStyle w:val="Hyperlnk"/>
            <w:rFonts w:eastAsia="MS Gothic"/>
            <w:noProof/>
          </w:rPr>
          <w:t>Förutsättningar</w:t>
        </w:r>
        <w:r>
          <w:rPr>
            <w:noProof/>
            <w:webHidden/>
          </w:rPr>
          <w:tab/>
        </w:r>
        <w:r>
          <w:rPr>
            <w:noProof/>
            <w:webHidden/>
          </w:rPr>
          <w:fldChar w:fldCharType="begin"/>
        </w:r>
        <w:r>
          <w:rPr>
            <w:noProof/>
            <w:webHidden/>
          </w:rPr>
          <w:instrText xml:space="preserve"> PAGEREF _Toc163724574 \h </w:instrText>
        </w:r>
        <w:r>
          <w:rPr>
            <w:noProof/>
            <w:webHidden/>
          </w:rPr>
        </w:r>
        <w:r>
          <w:rPr>
            <w:noProof/>
            <w:webHidden/>
          </w:rPr>
          <w:fldChar w:fldCharType="separate"/>
        </w:r>
        <w:r>
          <w:rPr>
            <w:noProof/>
            <w:webHidden/>
          </w:rPr>
          <w:t>2</w:t>
        </w:r>
        <w:r>
          <w:rPr>
            <w:noProof/>
            <w:webHidden/>
          </w:rPr>
          <w:fldChar w:fldCharType="end"/>
        </w:r>
      </w:hyperlink>
    </w:p>
    <w:p w14:paraId="24A96017" w14:textId="431C075A" w:rsidR="00FC4275" w:rsidRDefault="00FC4275">
      <w:pPr>
        <w:pStyle w:val="Innehll1"/>
        <w:rPr>
          <w:rFonts w:asciiTheme="minorHAnsi" w:eastAsiaTheme="minorEastAsia" w:hAnsiTheme="minorHAnsi" w:cstheme="minorBidi"/>
          <w:noProof/>
          <w:kern w:val="2"/>
          <w:sz w:val="22"/>
          <w:szCs w:val="22"/>
          <w14:ligatures w14:val="standardContextual"/>
        </w:rPr>
      </w:pPr>
      <w:hyperlink w:anchor="_Toc163724575" w:history="1">
        <w:r w:rsidRPr="009F648D">
          <w:rPr>
            <w:rStyle w:val="Hyperlnk"/>
            <w:rFonts w:eastAsia="MS Gothic"/>
            <w:noProof/>
          </w:rPr>
          <w:t>Genomförande</w:t>
        </w:r>
        <w:r>
          <w:rPr>
            <w:noProof/>
            <w:webHidden/>
          </w:rPr>
          <w:tab/>
        </w:r>
        <w:r>
          <w:rPr>
            <w:noProof/>
            <w:webHidden/>
          </w:rPr>
          <w:fldChar w:fldCharType="begin"/>
        </w:r>
        <w:r>
          <w:rPr>
            <w:noProof/>
            <w:webHidden/>
          </w:rPr>
          <w:instrText xml:space="preserve"> PAGEREF _Toc163724575 \h </w:instrText>
        </w:r>
        <w:r>
          <w:rPr>
            <w:noProof/>
            <w:webHidden/>
          </w:rPr>
        </w:r>
        <w:r>
          <w:rPr>
            <w:noProof/>
            <w:webHidden/>
          </w:rPr>
          <w:fldChar w:fldCharType="separate"/>
        </w:r>
        <w:r>
          <w:rPr>
            <w:noProof/>
            <w:webHidden/>
          </w:rPr>
          <w:t>3</w:t>
        </w:r>
        <w:r>
          <w:rPr>
            <w:noProof/>
            <w:webHidden/>
          </w:rPr>
          <w:fldChar w:fldCharType="end"/>
        </w:r>
      </w:hyperlink>
    </w:p>
    <w:p w14:paraId="10D81977" w14:textId="0F2FC8BB" w:rsidR="00FC4275" w:rsidRDefault="00FC4275">
      <w:pPr>
        <w:pStyle w:val="Innehll2"/>
        <w:rPr>
          <w:rFonts w:asciiTheme="minorHAnsi" w:eastAsiaTheme="minorEastAsia" w:hAnsiTheme="minorHAnsi" w:cstheme="minorBidi"/>
          <w:noProof/>
          <w:kern w:val="2"/>
          <w:sz w:val="22"/>
          <w:szCs w:val="22"/>
          <w14:ligatures w14:val="standardContextual"/>
        </w:rPr>
      </w:pPr>
      <w:hyperlink w:anchor="_Toc163724576" w:history="1">
        <w:r w:rsidRPr="009F648D">
          <w:rPr>
            <w:rStyle w:val="Hyperlnk"/>
            <w:rFonts w:eastAsia="MS Gothic"/>
            <w:noProof/>
          </w:rPr>
          <w:t>Uppföljning</w:t>
        </w:r>
        <w:r>
          <w:rPr>
            <w:noProof/>
            <w:webHidden/>
          </w:rPr>
          <w:tab/>
        </w:r>
        <w:r>
          <w:rPr>
            <w:noProof/>
            <w:webHidden/>
          </w:rPr>
          <w:fldChar w:fldCharType="begin"/>
        </w:r>
        <w:r>
          <w:rPr>
            <w:noProof/>
            <w:webHidden/>
          </w:rPr>
          <w:instrText xml:space="preserve"> PAGEREF _Toc163724576 \h </w:instrText>
        </w:r>
        <w:r>
          <w:rPr>
            <w:noProof/>
            <w:webHidden/>
          </w:rPr>
        </w:r>
        <w:r>
          <w:rPr>
            <w:noProof/>
            <w:webHidden/>
          </w:rPr>
          <w:fldChar w:fldCharType="separate"/>
        </w:r>
        <w:r>
          <w:rPr>
            <w:noProof/>
            <w:webHidden/>
          </w:rPr>
          <w:t>3</w:t>
        </w:r>
        <w:r>
          <w:rPr>
            <w:noProof/>
            <w:webHidden/>
          </w:rPr>
          <w:fldChar w:fldCharType="end"/>
        </w:r>
      </w:hyperlink>
    </w:p>
    <w:p w14:paraId="4D55AC2B" w14:textId="1BD21D93" w:rsidR="00FC4275" w:rsidRDefault="00FC4275">
      <w:pPr>
        <w:pStyle w:val="Innehll1"/>
        <w:rPr>
          <w:rFonts w:asciiTheme="minorHAnsi" w:eastAsiaTheme="minorEastAsia" w:hAnsiTheme="minorHAnsi" w:cstheme="minorBidi"/>
          <w:noProof/>
          <w:kern w:val="2"/>
          <w:sz w:val="22"/>
          <w:szCs w:val="22"/>
          <w14:ligatures w14:val="standardContextual"/>
        </w:rPr>
      </w:pPr>
      <w:hyperlink w:anchor="_Toc163724577" w:history="1">
        <w:r w:rsidRPr="009F648D">
          <w:rPr>
            <w:rStyle w:val="Hyperlnk"/>
            <w:rFonts w:eastAsia="MS Gothic"/>
            <w:noProof/>
          </w:rPr>
          <w:t>Dokumentinformation</w:t>
        </w:r>
        <w:r>
          <w:rPr>
            <w:noProof/>
            <w:webHidden/>
          </w:rPr>
          <w:tab/>
        </w:r>
        <w:r>
          <w:rPr>
            <w:noProof/>
            <w:webHidden/>
          </w:rPr>
          <w:fldChar w:fldCharType="begin"/>
        </w:r>
        <w:r>
          <w:rPr>
            <w:noProof/>
            <w:webHidden/>
          </w:rPr>
          <w:instrText xml:space="preserve"> PAGEREF _Toc163724577 \h </w:instrText>
        </w:r>
        <w:r>
          <w:rPr>
            <w:noProof/>
            <w:webHidden/>
          </w:rPr>
        </w:r>
        <w:r>
          <w:rPr>
            <w:noProof/>
            <w:webHidden/>
          </w:rPr>
          <w:fldChar w:fldCharType="separate"/>
        </w:r>
        <w:r>
          <w:rPr>
            <w:noProof/>
            <w:webHidden/>
          </w:rPr>
          <w:t>4</w:t>
        </w:r>
        <w:r>
          <w:rPr>
            <w:noProof/>
            <w:webHidden/>
          </w:rPr>
          <w:fldChar w:fldCharType="end"/>
        </w:r>
      </w:hyperlink>
    </w:p>
    <w:p w14:paraId="6ABAC177" w14:textId="768D4BA0" w:rsidR="00FC4275" w:rsidRDefault="00FC4275">
      <w:pPr>
        <w:pStyle w:val="Innehll1"/>
        <w:rPr>
          <w:rFonts w:asciiTheme="minorHAnsi" w:eastAsiaTheme="minorEastAsia" w:hAnsiTheme="minorHAnsi" w:cstheme="minorBidi"/>
          <w:noProof/>
          <w:kern w:val="2"/>
          <w:sz w:val="22"/>
          <w:szCs w:val="22"/>
          <w14:ligatures w14:val="standardContextual"/>
        </w:rPr>
      </w:pPr>
      <w:hyperlink w:anchor="_Toc163724578" w:history="1">
        <w:r w:rsidRPr="009F648D">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_Toc163724578 \h </w:instrText>
        </w:r>
        <w:r>
          <w:rPr>
            <w:noProof/>
            <w:webHidden/>
          </w:rPr>
        </w:r>
        <w:r>
          <w:rPr>
            <w:noProof/>
            <w:webHidden/>
          </w:rPr>
          <w:fldChar w:fldCharType="separate"/>
        </w:r>
        <w:r>
          <w:rPr>
            <w:noProof/>
            <w:webHidden/>
          </w:rPr>
          <w:t>4</w:t>
        </w:r>
        <w:r>
          <w:rPr>
            <w:noProof/>
            <w:webHidden/>
          </w:rPr>
          <w:fldChar w:fldCharType="end"/>
        </w:r>
      </w:hyperlink>
    </w:p>
    <w:p w14:paraId="23E7F71B" w14:textId="7E7053EE" w:rsidR="00E6582E" w:rsidRPr="00E6582E" w:rsidRDefault="00CF2BCA" w:rsidP="00CF2BCA">
      <w:pPr>
        <w:pStyle w:val="Rubrik2"/>
        <w:spacing w:before="360"/>
      </w:pPr>
      <w:r>
        <w:rPr>
          <w:rFonts w:ascii="Arial" w:hAnsi="Arial"/>
          <w:noProof/>
          <w:sz w:val="22"/>
          <w:szCs w:val="32"/>
        </w:rPr>
        <w:fldChar w:fldCharType="end"/>
      </w:r>
      <w:bookmarkStart w:id="17" w:name="_Toc34838224"/>
      <w:bookmarkStart w:id="18" w:name="_Toc256000001"/>
      <w:bookmarkStart w:id="19" w:name="_Toc256000008"/>
      <w:bookmarkStart w:id="20" w:name="_Toc256000015"/>
      <w:bookmarkStart w:id="21" w:name="_Toc256000022"/>
      <w:bookmarkStart w:id="22" w:name="_Toc256000029"/>
      <w:bookmarkStart w:id="23" w:name="_Toc256000036"/>
      <w:bookmarkStart w:id="24" w:name="_Toc256000043"/>
      <w:bookmarkStart w:id="25" w:name="_Toc256000050"/>
      <w:bookmarkStart w:id="26" w:name="_Toc68091520"/>
      <w:bookmarkStart w:id="27" w:name="_Toc256000057"/>
      <w:bookmarkStart w:id="28" w:name="_Toc256000064"/>
      <w:bookmarkStart w:id="29" w:name="_Toc256000071"/>
      <w:bookmarkStart w:id="30" w:name="_Toc256000078"/>
      <w:bookmarkStart w:id="31" w:name="_Toc163724573"/>
      <w:r w:rsidR="00E6582E" w:rsidRPr="00E6582E">
        <w:t>Bakgrund</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14FF79D6" w14:textId="77777777" w:rsidR="00E6582E" w:rsidRPr="00E6582E" w:rsidRDefault="00E6582E" w:rsidP="0095059E">
      <w:r w:rsidRPr="00E6582E">
        <w:t xml:space="preserve">Omställning i vården innebär att patienter vårdas i hemmet med läkemedel som tidigare endast använts till inneliggande patienter [2]. Läkemedel som används till inneliggande patienter, s.k. rekvisitionsläkemedel, kan regionerna upphandla och köpa in till avtalspriser. Läkemedel som används inom öppenvård och förskrivs på recept, brukar läkemedelsföretagen ansöka om subvention och </w:t>
      </w:r>
      <w:r w:rsidRPr="00E6582E">
        <w:lastRenderedPageBreak/>
        <w:t>Tandvårds- och läkemedelsförmånsverket (TLV) beslutar om det ska rabatteras, d.v.s. ingå i högkostnadsskyddet och i förmånen, och vilket nationellt pris som ska gälla.</w:t>
      </w:r>
    </w:p>
    <w:p w14:paraId="27F1D4F8" w14:textId="5702F7AA" w:rsidR="00E6582E" w:rsidRPr="00E6582E" w:rsidRDefault="00E6582E" w:rsidP="0095059E">
      <w:r w:rsidRPr="00E6582E">
        <w:t xml:space="preserve">På </w:t>
      </w:r>
      <w:hyperlink r:id="rId18" w:history="1">
        <w:r w:rsidRPr="00CE11F4">
          <w:rPr>
            <w:rStyle w:val="Hyperlnk"/>
          </w:rPr>
          <w:t>Vårdgivarwebben</w:t>
        </w:r>
        <w:r w:rsidR="004461B9">
          <w:rPr>
            <w:rStyle w:val="Hyperlnk"/>
          </w:rPr>
          <w:t xml:space="preserve"> under rub</w:t>
        </w:r>
        <w:r w:rsidR="004461B9">
          <w:rPr>
            <w:rStyle w:val="Hyperlnk"/>
          </w:rPr>
          <w:t>r</w:t>
        </w:r>
        <w:r w:rsidR="004461B9">
          <w:rPr>
            <w:rStyle w:val="Hyperlnk"/>
          </w:rPr>
          <w:t>ik Vårdriktlin</w:t>
        </w:r>
        <w:r w:rsidR="004461B9">
          <w:rPr>
            <w:rStyle w:val="Hyperlnk"/>
          </w:rPr>
          <w:t>j</w:t>
        </w:r>
        <w:r w:rsidR="004461B9">
          <w:rPr>
            <w:rStyle w:val="Hyperlnk"/>
          </w:rPr>
          <w:t>er/Läkemedel</w:t>
        </w:r>
      </w:hyperlink>
      <w:r w:rsidRPr="00E6582E">
        <w:t xml:space="preserve"> [3] finns kriterier att följa:</w:t>
      </w:r>
    </w:p>
    <w:p w14:paraId="0383F9DA" w14:textId="4081CF8D" w:rsidR="00E6582E" w:rsidRPr="00E6582E" w:rsidRDefault="00E6582E" w:rsidP="0095059E">
      <w:r w:rsidRPr="4571B374">
        <w:rPr>
          <w:rStyle w:val="Hyperlnk"/>
        </w:rPr>
        <w:t>”</w:t>
      </w:r>
      <w:hyperlink r:id="rId19">
        <w:r w:rsidRPr="4571B374">
          <w:rPr>
            <w:rStyle w:val="Hyperlnk"/>
          </w:rPr>
          <w:t>Kriterier för</w:t>
        </w:r>
        <w:r w:rsidRPr="4571B374">
          <w:rPr>
            <w:rStyle w:val="Hyperlnk"/>
          </w:rPr>
          <w:t xml:space="preserve"> </w:t>
        </w:r>
        <w:r w:rsidRPr="4571B374">
          <w:rPr>
            <w:rStyle w:val="Hyperlnk"/>
          </w:rPr>
          <w:t>undantagshantering av läkemedel</w:t>
        </w:r>
        <w:r w:rsidRPr="4571B374">
          <w:rPr>
            <w:rStyle w:val="Hyperlnk"/>
          </w:rPr>
          <w:t xml:space="preserve"> </w:t>
        </w:r>
        <w:r w:rsidRPr="4571B374">
          <w:rPr>
            <w:rStyle w:val="Hyperlnk"/>
          </w:rPr>
          <w:t>som inte omfattas av läkemede</w:t>
        </w:r>
        <w:r w:rsidRPr="4571B374">
          <w:rPr>
            <w:rStyle w:val="Hyperlnk"/>
          </w:rPr>
          <w:t>l</w:t>
        </w:r>
        <w:r w:rsidRPr="4571B374">
          <w:rPr>
            <w:rStyle w:val="Hyperlnk"/>
          </w:rPr>
          <w:t>sförmånen</w:t>
        </w:r>
      </w:hyperlink>
      <w:r w:rsidRPr="4571B374">
        <w:rPr>
          <w:rStyle w:val="Hyperlnk"/>
        </w:rPr>
        <w:t>”</w:t>
      </w:r>
      <w:r w:rsidRPr="4571B374">
        <w:rPr>
          <w:color w:val="0000FF"/>
        </w:rPr>
        <w:t xml:space="preserve"> </w:t>
      </w:r>
      <w:r>
        <w:t>[4</w:t>
      </w:r>
      <w:r w:rsidR="004114D7">
        <w:t xml:space="preserve">] samt </w:t>
      </w:r>
      <w:hyperlink r:id="rId20" w:history="1">
        <w:r w:rsidR="670040D3" w:rsidRPr="000228D4">
          <w:rPr>
            <w:rStyle w:val="Hyperlnk"/>
          </w:rPr>
          <w:t>Hantering av beviljad un</w:t>
        </w:r>
        <w:r w:rsidR="670040D3" w:rsidRPr="000228D4">
          <w:rPr>
            <w:rStyle w:val="Hyperlnk"/>
          </w:rPr>
          <w:t>d</w:t>
        </w:r>
        <w:r w:rsidR="670040D3" w:rsidRPr="000228D4">
          <w:rPr>
            <w:rStyle w:val="Hyperlnk"/>
          </w:rPr>
          <w:t>antagshantering för läkemedel till utomlänspa</w:t>
        </w:r>
        <w:r w:rsidR="670040D3" w:rsidRPr="000228D4">
          <w:rPr>
            <w:rStyle w:val="Hyperlnk"/>
          </w:rPr>
          <w:t>t</w:t>
        </w:r>
        <w:r w:rsidR="670040D3" w:rsidRPr="000228D4">
          <w:rPr>
            <w:rStyle w:val="Hyperlnk"/>
          </w:rPr>
          <w:t>ient (Västra Götalandsregionen och Region Halland)</w:t>
        </w:r>
      </w:hyperlink>
      <w:r w:rsidR="00F22B11">
        <w:rPr>
          <w:rStyle w:val="Kommentarsreferens"/>
        </w:rPr>
        <w:t xml:space="preserve"> </w:t>
      </w:r>
      <w:r w:rsidR="00F22B11" w:rsidRPr="00F22B11">
        <w:rPr>
          <w:rStyle w:val="Kommentarsreferens"/>
          <w:sz w:val="24"/>
          <w:szCs w:val="24"/>
        </w:rPr>
        <w:t>[5].</w:t>
      </w:r>
    </w:p>
    <w:p w14:paraId="7914C5CE" w14:textId="29F213BC" w:rsidR="00E6582E" w:rsidRPr="00E6582E" w:rsidRDefault="00E6582E" w:rsidP="0095059E">
      <w:r>
        <w:t xml:space="preserve">Enligt regional medicinsk </w:t>
      </w:r>
      <w:r w:rsidRPr="002932AA">
        <w:t>riktlinje ”</w:t>
      </w:r>
      <w:hyperlink r:id="rId21" w:history="1">
        <w:r w:rsidR="00060EEC" w:rsidRPr="001663B9">
          <w:rPr>
            <w:rStyle w:val="Hyperlnk"/>
          </w:rPr>
          <w:t xml:space="preserve">Läkemedel vid </w:t>
        </w:r>
        <w:r w:rsidR="00060EEC" w:rsidRPr="001663B9">
          <w:rPr>
            <w:rStyle w:val="Hyperlnk"/>
          </w:rPr>
          <w:t>b</w:t>
        </w:r>
        <w:r w:rsidR="00060EEC" w:rsidRPr="001663B9">
          <w:rPr>
            <w:rStyle w:val="Hyperlnk"/>
          </w:rPr>
          <w:t>esök på vårdinrättning</w:t>
        </w:r>
      </w:hyperlink>
      <w:r w:rsidRPr="002932AA">
        <w:t xml:space="preserve">” </w:t>
      </w:r>
      <w:r w:rsidR="009C1B01" w:rsidRPr="002932AA">
        <w:t xml:space="preserve">[1] </w:t>
      </w:r>
      <w:r w:rsidRPr="002932AA">
        <w:t>är sjukhuset ålagt att förse patienten kostnadsfritt med</w:t>
      </w:r>
      <w:r w:rsidR="009C1B01" w:rsidRPr="002932AA">
        <w:t> </w:t>
      </w:r>
      <w:r w:rsidRPr="002932AA">
        <w:t>läkemedel inför undersökning</w:t>
      </w:r>
      <w:r>
        <w:t xml:space="preserve">. </w:t>
      </w:r>
      <w:r w:rsidRPr="00E6582E">
        <w:t xml:space="preserve">Det kan finnas risk för stora kassationskostnader samt skapa praktiska problem i samband med distributionen. Då kan ett alternativ vara att utfärda ett recept </w:t>
      </w:r>
      <w:r w:rsidRPr="00E6582E">
        <w:rPr>
          <w:b/>
          <w:bCs/>
        </w:rPr>
        <w:t>utan förmån</w:t>
      </w:r>
      <w:r w:rsidRPr="00E6582E">
        <w:t>.</w:t>
      </w:r>
    </w:p>
    <w:p w14:paraId="2CF57715" w14:textId="77777777" w:rsidR="00E6582E" w:rsidRPr="00E6582E" w:rsidRDefault="00E6582E" w:rsidP="0095059E">
      <w:r w:rsidRPr="00E6582E">
        <w:t>Denna riktlinje beskriver hur SÄS hanterar förskrivning av läkemedel utan förmån.</w:t>
      </w:r>
    </w:p>
    <w:p w14:paraId="5FE63539" w14:textId="77777777" w:rsidR="00E6582E" w:rsidRPr="00E6582E" w:rsidRDefault="00E6582E" w:rsidP="00634F8F">
      <w:pPr>
        <w:pStyle w:val="Rubrik2"/>
      </w:pPr>
      <w:bookmarkStart w:id="32" w:name="_Toc34838225"/>
      <w:bookmarkStart w:id="33" w:name="_Toc256000002"/>
      <w:bookmarkStart w:id="34" w:name="_Toc256000009"/>
      <w:bookmarkStart w:id="35" w:name="_Toc256000016"/>
      <w:bookmarkStart w:id="36" w:name="_Toc256000023"/>
      <w:bookmarkStart w:id="37" w:name="_Toc256000030"/>
      <w:bookmarkStart w:id="38" w:name="_Toc256000037"/>
      <w:bookmarkStart w:id="39" w:name="_Toc256000044"/>
      <w:bookmarkStart w:id="40" w:name="_Toc256000051"/>
      <w:bookmarkStart w:id="41" w:name="_Toc68091521"/>
      <w:bookmarkStart w:id="42" w:name="_Toc256000058"/>
      <w:bookmarkStart w:id="43" w:name="_Toc256000065"/>
      <w:bookmarkStart w:id="44" w:name="_Toc256000072"/>
      <w:bookmarkStart w:id="45" w:name="_Toc256000079"/>
      <w:bookmarkStart w:id="46" w:name="_Toc163724574"/>
      <w:r w:rsidRPr="00E6582E">
        <w:t>Förutsättningar</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1D94A852" w14:textId="77777777" w:rsidR="00E6582E" w:rsidRPr="00E6582E" w:rsidRDefault="00E6582E" w:rsidP="00634F8F">
      <w:pPr>
        <w:pStyle w:val="Punktlistanumrerad"/>
      </w:pPr>
      <w:r w:rsidRPr="00E6582E">
        <w:t>För patient som har behov av läkemedel som inte omfattas av läkemedelsförmånen</w:t>
      </w:r>
    </w:p>
    <w:p w14:paraId="6B0A18BE" w14:textId="77777777" w:rsidR="00E6582E" w:rsidRPr="00E6582E" w:rsidRDefault="00E6582E" w:rsidP="00634F8F">
      <w:pPr>
        <w:pStyle w:val="Punktlistaunderliggande"/>
      </w:pPr>
      <w:r w:rsidRPr="00E6582E">
        <w:t>Förskrivande läkare ska arbeta på SÄS</w:t>
      </w:r>
    </w:p>
    <w:p w14:paraId="7D6431BF" w14:textId="1360E8BB" w:rsidR="00E6582E" w:rsidRPr="00E6582E" w:rsidRDefault="00E6582E" w:rsidP="00634F8F">
      <w:pPr>
        <w:pStyle w:val="Punktlistaunderliggande"/>
      </w:pPr>
      <w:r w:rsidRPr="00E6582E">
        <w:t>Uteslut att det finns det medicinsk likvärdigt läkemedel inom förmån.</w:t>
      </w:r>
    </w:p>
    <w:p w14:paraId="07D56EFE" w14:textId="77777777" w:rsidR="00E6582E" w:rsidRPr="00E6582E" w:rsidRDefault="00E6582E" w:rsidP="00634F8F">
      <w:pPr>
        <w:pStyle w:val="Punktlistaunderliggande"/>
      </w:pPr>
      <w:r w:rsidRPr="00E6582E">
        <w:t>Uteslut att det finns möjlighet till byte av beredningsform eller administrationssätt.</w:t>
      </w:r>
    </w:p>
    <w:p w14:paraId="4E0B66CE" w14:textId="5CF80DBD" w:rsidR="00E6582E" w:rsidRPr="00E6582E" w:rsidRDefault="00E6582E" w:rsidP="00CB0A39">
      <w:pPr>
        <w:pStyle w:val="Normalmedindrag"/>
      </w:pPr>
      <w:r w:rsidRPr="00E6582E">
        <w:t>När ovanstående möjligheter är utredda kan ansvarig läkare besluta att förskriva läkemedel som är utan förmån på recept, och kostnadsansvaret blir på förskrivande enhet. Journaldokumentationen är det utfärdade e-receptet.</w:t>
      </w:r>
    </w:p>
    <w:p w14:paraId="2673C2EE" w14:textId="77777777" w:rsidR="00E6582E" w:rsidRPr="00E6582E" w:rsidRDefault="00E6582E" w:rsidP="00634F8F">
      <w:pPr>
        <w:pStyle w:val="Punktlistanumrerad"/>
      </w:pPr>
      <w:r w:rsidRPr="00E6582E">
        <w:t>För patient som ska ha ett läkemedel kostnadsfritt innan en planerad undersökning/åtgärd på SÄS. Flertalet av läkemedlen ingår normalt inom förmån. För att patienten ska få detta kostnadsfritt, gör följande:</w:t>
      </w:r>
    </w:p>
    <w:p w14:paraId="12BB952D" w14:textId="258BF48E" w:rsidR="00E6582E" w:rsidRPr="00C456E7" w:rsidRDefault="00E6582E" w:rsidP="00C456E7">
      <w:pPr>
        <w:pStyle w:val="Punktlistaunderliggande"/>
      </w:pPr>
      <w:r w:rsidRPr="00E6582E">
        <w:t>Använd den av verksamheten upprättade ordinationsmallen där det framgår att behandlingen är kostnadsfri för patienten och att verksamheten ska faktureras. Mallen ska innehålla SÄS kundnummer hos nedan angivna apotekskedjor så att uthämtning kan göras oberoende av apotek.</w:t>
      </w:r>
    </w:p>
    <w:p w14:paraId="41569AD7" w14:textId="77777777" w:rsidR="00E6582E" w:rsidRPr="00E6582E" w:rsidRDefault="00E6582E" w:rsidP="00C456E7">
      <w:pPr>
        <w:pStyle w:val="Rubrik2"/>
      </w:pPr>
      <w:bookmarkStart w:id="47" w:name="_Toc34838226"/>
      <w:bookmarkStart w:id="48" w:name="_Toc256000003"/>
      <w:bookmarkStart w:id="49" w:name="_Toc256000010"/>
      <w:bookmarkStart w:id="50" w:name="_Toc256000017"/>
      <w:bookmarkStart w:id="51" w:name="_Toc256000024"/>
      <w:bookmarkStart w:id="52" w:name="_Toc256000031"/>
      <w:bookmarkStart w:id="53" w:name="_Toc256000038"/>
      <w:bookmarkStart w:id="54" w:name="_Toc256000045"/>
      <w:bookmarkStart w:id="55" w:name="_Toc256000052"/>
      <w:bookmarkStart w:id="56" w:name="_Toc68091522"/>
      <w:bookmarkStart w:id="57" w:name="_Toc256000059"/>
      <w:bookmarkStart w:id="58" w:name="_Toc256000066"/>
      <w:bookmarkStart w:id="59" w:name="_Toc256000073"/>
      <w:bookmarkStart w:id="60" w:name="_Toc256000080"/>
      <w:bookmarkStart w:id="61" w:name="_Toc163724575"/>
      <w:r w:rsidRPr="00E6582E">
        <w:lastRenderedPageBreak/>
        <w:t>Genomförande</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327F0C7D" w14:textId="77777777" w:rsidR="00E6582E" w:rsidRPr="00E6582E" w:rsidRDefault="00E6582E" w:rsidP="00C456E7">
      <w:pPr>
        <w:keepNext/>
        <w:keepLines/>
      </w:pPr>
      <w:r w:rsidRPr="00E6582E">
        <w:t xml:space="preserve">På receptet ska följande text skrivas: ”Debiteras kund nr XXXXXX”, se nedan. </w:t>
      </w:r>
    </w:p>
    <w:p w14:paraId="4F0EDDD8" w14:textId="5CDE7DFD" w:rsidR="00E6582E" w:rsidRPr="00E6582E" w:rsidRDefault="00E6582E" w:rsidP="00CB0A39">
      <w:r w:rsidRPr="00E6582E">
        <w:t>SÄS har kundnummer på följande öppenvårdsapotek, välj mellan:</w:t>
      </w:r>
      <w:r w:rsidRPr="00E6582E">
        <w:br/>
        <w:t>Apoteket AB (kundnummer 50729547)</w:t>
      </w:r>
      <w:r w:rsidRPr="00E6582E">
        <w:br/>
        <w:t>Apoteksgruppen (kundnummer 13243)</w:t>
      </w:r>
      <w:r w:rsidRPr="00E6582E">
        <w:br/>
        <w:t>Apoteket hjärtat (kundnummer 9717549)</w:t>
      </w:r>
      <w:r w:rsidRPr="00E6582E">
        <w:br/>
        <w:t>Kronans apotek (kundnummer 9074139)</w:t>
      </w:r>
    </w:p>
    <w:p w14:paraId="0861776C" w14:textId="77777777" w:rsidR="00E6582E" w:rsidRPr="00E6582E" w:rsidRDefault="00E6582E" w:rsidP="00CB0A39">
      <w:r w:rsidRPr="00E6582E">
        <w:t>Informera eventuellt patienten om vilken apotekskedja som är vald och att apoteket eventuellt inte har läkemedlet i lager (särskilt dyra läkemedlen utanför förmånen), utan måste beställas hem.</w:t>
      </w:r>
    </w:p>
    <w:p w14:paraId="1E2F1672" w14:textId="78EDD5C8" w:rsidR="00E6582E" w:rsidRPr="00E6582E" w:rsidRDefault="00E6582E" w:rsidP="00CB0A39">
      <w:r w:rsidRPr="00E6582E">
        <w:t>Öppenvårdsapoteket kommer att fakturera receptet mot ekonomi</w:t>
      </w:r>
      <w:r w:rsidR="008811D2">
        <w:t>service</w:t>
      </w:r>
      <w:r w:rsidRPr="00E6582E">
        <w:t xml:space="preserve"> SÄS. På fakturan framgår förskrivande läkares arbetsplatskod, så att kostnaden därefter kan läggas mot rätt ansvarsnummer. Ekonomi</w:t>
      </w:r>
      <w:r w:rsidR="008811D2">
        <w:t>service</w:t>
      </w:r>
      <w:r w:rsidRPr="00E6582E">
        <w:t>, SÄS, konterar på konto 5615 där rekvisitionsläkemedel bokförs.</w:t>
      </w:r>
    </w:p>
    <w:p w14:paraId="0F7CCD56" w14:textId="77777777" w:rsidR="00E6582E" w:rsidRPr="00E6582E" w:rsidRDefault="00E6582E" w:rsidP="00CB0A39">
      <w:pPr>
        <w:pStyle w:val="Rubrik3"/>
      </w:pPr>
      <w:bookmarkStart w:id="62" w:name="_Toc34838227"/>
      <w:bookmarkStart w:id="63" w:name="_Toc256000004"/>
      <w:bookmarkStart w:id="64" w:name="_Toc256000011"/>
      <w:bookmarkStart w:id="65" w:name="_Toc256000018"/>
      <w:bookmarkStart w:id="66" w:name="_Toc256000025"/>
      <w:bookmarkStart w:id="67" w:name="_Toc256000032"/>
      <w:bookmarkStart w:id="68" w:name="_Toc256000039"/>
      <w:bookmarkStart w:id="69" w:name="_Toc256000046"/>
      <w:bookmarkStart w:id="70" w:name="_Toc256000053"/>
      <w:bookmarkStart w:id="71" w:name="_Toc68091523"/>
      <w:bookmarkStart w:id="72" w:name="_Toc256000060"/>
      <w:bookmarkStart w:id="73" w:name="_Toc256000067"/>
      <w:bookmarkStart w:id="74" w:name="_Toc256000074"/>
      <w:bookmarkStart w:id="75" w:name="_Toc256000081"/>
      <w:bookmarkStart w:id="76" w:name="_Toc163724576"/>
      <w:r w:rsidRPr="00E6582E">
        <w:t>Uppföljning</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41DE1F61" w14:textId="77777777" w:rsidR="00E6582E" w:rsidRPr="00E6582E" w:rsidRDefault="00E6582E" w:rsidP="00CB0A39">
      <w:r w:rsidRPr="00E6582E">
        <w:t>Eftersom detta är receptläkemedel som bokförs som rekvisitionsläkemedel, saknas i regel budgetering för utfallet; verksamheten behöver därför ha särskild uppföljning på denna typ av läkemedelskostnader.</w:t>
      </w:r>
    </w:p>
    <w:p w14:paraId="588E2F7D" w14:textId="77777777" w:rsidR="00E6582E" w:rsidRPr="00FC4275" w:rsidRDefault="00E6582E" w:rsidP="00FC4275">
      <w:pPr>
        <w:pStyle w:val="Rubrik2"/>
      </w:pPr>
      <w:bookmarkStart w:id="77" w:name="_Toc182366122"/>
      <w:bookmarkStart w:id="78" w:name="_Toc34838228"/>
      <w:bookmarkStart w:id="79" w:name="_Toc256000005"/>
      <w:bookmarkStart w:id="80" w:name="_Toc256000012"/>
      <w:bookmarkStart w:id="81" w:name="_Toc256000019"/>
      <w:bookmarkStart w:id="82" w:name="_Toc256000026"/>
      <w:bookmarkStart w:id="83" w:name="_Toc256000033"/>
      <w:bookmarkStart w:id="84" w:name="_Toc256000040"/>
      <w:bookmarkStart w:id="85" w:name="_Toc256000047"/>
      <w:bookmarkStart w:id="86" w:name="_Toc256000054"/>
      <w:bookmarkStart w:id="87" w:name="_Toc68091524"/>
      <w:bookmarkStart w:id="88" w:name="_Toc256000061"/>
      <w:bookmarkStart w:id="89" w:name="_Toc256000068"/>
      <w:bookmarkStart w:id="90" w:name="_Toc256000075"/>
      <w:bookmarkStart w:id="91" w:name="_Toc256000082"/>
      <w:bookmarkStart w:id="92" w:name="_Toc163724577"/>
      <w:r w:rsidRPr="00FC4275">
        <w:lastRenderedPageBreak/>
        <w:t>Dokumentinformation</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61C0C492" w14:textId="77777777" w:rsidR="00E6582E" w:rsidRPr="00CB0A39" w:rsidRDefault="00E6582E" w:rsidP="00CF2BCA">
      <w:pPr>
        <w:keepNext/>
        <w:keepLines/>
        <w:spacing w:after="0"/>
        <w:rPr>
          <w:b/>
          <w:bCs/>
        </w:rPr>
      </w:pPr>
      <w:r w:rsidRPr="00CB0A39">
        <w:rPr>
          <w:b/>
          <w:bCs/>
        </w:rPr>
        <w:t>För innehållet svarar</w:t>
      </w:r>
    </w:p>
    <w:p w14:paraId="3B420B80" w14:textId="3C8782B4" w:rsidR="00E6582E" w:rsidRPr="00E6582E" w:rsidRDefault="00E6582E" w:rsidP="00CF2BCA">
      <w:pPr>
        <w:keepNext/>
        <w:keepLines/>
        <w:rPr>
          <w:szCs w:val="20"/>
        </w:rPr>
      </w:pPr>
      <w:r w:rsidRPr="00E6582E">
        <w:rPr>
          <w:szCs w:val="20"/>
        </w:rPr>
        <w:t>Läkemedels</w:t>
      </w:r>
      <w:r w:rsidR="00FA084D">
        <w:rPr>
          <w:szCs w:val="20"/>
        </w:rPr>
        <w:t>utskottet</w:t>
      </w:r>
      <w:r w:rsidRPr="00E6582E">
        <w:rPr>
          <w:szCs w:val="20"/>
        </w:rPr>
        <w:t>, SÄS</w:t>
      </w:r>
    </w:p>
    <w:p w14:paraId="6FC00E01" w14:textId="77777777" w:rsidR="00E6582E" w:rsidRPr="00CB0A39" w:rsidRDefault="00E6582E" w:rsidP="00CF2BCA">
      <w:pPr>
        <w:keepNext/>
        <w:keepLines/>
        <w:spacing w:after="0"/>
        <w:rPr>
          <w:b/>
          <w:bCs/>
        </w:rPr>
      </w:pPr>
      <w:r w:rsidRPr="00CB0A39">
        <w:rPr>
          <w:b/>
          <w:bCs/>
        </w:rPr>
        <w:t>Remissinstanser</w:t>
      </w:r>
    </w:p>
    <w:p w14:paraId="35E63AC5" w14:textId="77777777" w:rsidR="00E6582E" w:rsidRPr="00E6582E" w:rsidRDefault="00E6582E" w:rsidP="00CF2BCA">
      <w:pPr>
        <w:keepNext/>
        <w:keepLines/>
        <w:rPr>
          <w:szCs w:val="20"/>
        </w:rPr>
      </w:pPr>
      <w:r w:rsidRPr="00E6582E">
        <w:rPr>
          <w:szCs w:val="20"/>
        </w:rPr>
        <w:t>-</w:t>
      </w:r>
    </w:p>
    <w:p w14:paraId="5C695B86" w14:textId="77777777" w:rsidR="00E6582E" w:rsidRPr="00CB0A39" w:rsidRDefault="00E6582E" w:rsidP="00CF2BCA">
      <w:pPr>
        <w:keepNext/>
        <w:keepLines/>
        <w:spacing w:after="0"/>
        <w:rPr>
          <w:b/>
          <w:bCs/>
        </w:rPr>
      </w:pPr>
      <w:r w:rsidRPr="00CB0A39">
        <w:rPr>
          <w:b/>
          <w:bCs/>
        </w:rPr>
        <w:t>Fastställt av</w:t>
      </w:r>
    </w:p>
    <w:p w14:paraId="50E91A37" w14:textId="69B69A54" w:rsidR="00E6582E" w:rsidRPr="00E6582E" w:rsidRDefault="00CB0A39" w:rsidP="00CF2BCA">
      <w:pPr>
        <w:keepNext/>
        <w:keepLines/>
        <w:rPr>
          <w:szCs w:val="20"/>
        </w:rPr>
      </w:pPr>
      <w:r>
        <w:rPr>
          <w:szCs w:val="20"/>
        </w:rPr>
        <w:t>Jerker Nilson</w:t>
      </w:r>
      <w:r w:rsidR="00E6582E" w:rsidRPr="00E6582E">
        <w:rPr>
          <w:szCs w:val="20"/>
        </w:rPr>
        <w:t>, chefläkare, SÄS</w:t>
      </w:r>
    </w:p>
    <w:p w14:paraId="199F9776" w14:textId="77777777" w:rsidR="00E6582E" w:rsidRPr="00CB0A39" w:rsidRDefault="00E6582E" w:rsidP="00CF2BCA">
      <w:pPr>
        <w:keepNext/>
        <w:keepLines/>
        <w:spacing w:after="0"/>
        <w:rPr>
          <w:b/>
          <w:bCs/>
        </w:rPr>
      </w:pPr>
      <w:r w:rsidRPr="00CB0A39">
        <w:rPr>
          <w:b/>
          <w:bCs/>
        </w:rPr>
        <w:t>Nyckelord</w:t>
      </w:r>
    </w:p>
    <w:p w14:paraId="109514DC" w14:textId="33791C91" w:rsidR="00E6582E" w:rsidRPr="00E6582E" w:rsidRDefault="00E6582E" w:rsidP="00CF2BCA">
      <w:pPr>
        <w:keepNext/>
        <w:keepLines/>
        <w:rPr>
          <w:szCs w:val="20"/>
        </w:rPr>
      </w:pPr>
      <w:r w:rsidRPr="00E6582E">
        <w:rPr>
          <w:szCs w:val="20"/>
        </w:rPr>
        <w:t>Läkemedelsförmån, apotek, receptförskrivning, förskrivning, rekvisition, läkemedelskostnader, ekonomi, debitering</w:t>
      </w:r>
    </w:p>
    <w:p w14:paraId="424E019B" w14:textId="77777777" w:rsidR="00E6582E" w:rsidRPr="00E6582E" w:rsidRDefault="00E6582E" w:rsidP="00CF2BCA">
      <w:pPr>
        <w:pStyle w:val="Rubrik2"/>
      </w:pPr>
      <w:bookmarkStart w:id="93" w:name="_Toc34838229"/>
      <w:bookmarkStart w:id="94" w:name="_Toc256000006"/>
      <w:bookmarkStart w:id="95" w:name="_Toc256000013"/>
      <w:bookmarkStart w:id="96" w:name="_Toc256000020"/>
      <w:bookmarkStart w:id="97" w:name="_Toc256000027"/>
      <w:bookmarkStart w:id="98" w:name="_Toc256000034"/>
      <w:bookmarkStart w:id="99" w:name="_Toc256000041"/>
      <w:bookmarkStart w:id="100" w:name="_Toc256000048"/>
      <w:bookmarkStart w:id="101" w:name="_Toc256000055"/>
      <w:bookmarkStart w:id="102" w:name="_Toc68091525"/>
      <w:bookmarkStart w:id="103" w:name="_Toc256000062"/>
      <w:bookmarkStart w:id="104" w:name="_Toc256000069"/>
      <w:bookmarkStart w:id="105" w:name="_Toc256000076"/>
      <w:bookmarkStart w:id="106" w:name="_Toc256000083"/>
      <w:bookmarkStart w:id="107" w:name="_Toc163724578"/>
      <w:r w:rsidRPr="00E6582E">
        <w:t>Referens- och länkförteckning</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45A06E4D" w14:textId="4EF7A9D3" w:rsidR="00E6582E" w:rsidRPr="00FA084D" w:rsidRDefault="00E6582E" w:rsidP="00CF2BCA">
      <w:pPr>
        <w:keepNext/>
        <w:keepLines/>
        <w:numPr>
          <w:ilvl w:val="0"/>
          <w:numId w:val="3"/>
        </w:numPr>
        <w:overflowPunct w:val="0"/>
        <w:autoSpaceDE w:val="0"/>
        <w:autoSpaceDN w:val="0"/>
        <w:adjustRightInd w:val="0"/>
        <w:spacing w:after="80" w:line="240" w:lineRule="auto"/>
        <w:ind w:right="0"/>
        <w:textAlignment w:val="baseline"/>
        <w:rPr>
          <w:rStyle w:val="Hyperlnk"/>
          <w:color w:val="auto"/>
        </w:rPr>
      </w:pPr>
      <w:r w:rsidRPr="006C5607">
        <w:rPr>
          <w:szCs w:val="20"/>
        </w:rPr>
        <w:t xml:space="preserve">Läkemedel vid besök på vårdinrättning. Regional medicinsk riktlinje, Västra </w:t>
      </w:r>
      <w:r w:rsidRPr="00FA084D">
        <w:rPr>
          <w:szCs w:val="20"/>
        </w:rPr>
        <w:t>Götalandsregionen</w:t>
      </w:r>
      <w:r w:rsidRPr="00FA084D">
        <w:rPr>
          <w:szCs w:val="20"/>
        </w:rPr>
        <w:br/>
      </w:r>
      <w:hyperlink r:id="rId22" w:history="1">
        <w:r w:rsidR="006C5607" w:rsidRPr="004D09E1">
          <w:rPr>
            <w:rStyle w:val="Hyperlnk"/>
          </w:rPr>
          <w:t>https://hittadokument.vgregion.se/regionovergripande</w:t>
        </w:r>
      </w:hyperlink>
    </w:p>
    <w:p w14:paraId="57C08A8F" w14:textId="7B3C89B2" w:rsidR="0031098E" w:rsidRDefault="00C1114A" w:rsidP="00CF2BCA">
      <w:pPr>
        <w:keepNext/>
        <w:keepLines/>
        <w:numPr>
          <w:ilvl w:val="0"/>
          <w:numId w:val="3"/>
        </w:numPr>
        <w:overflowPunct w:val="0"/>
        <w:autoSpaceDE w:val="0"/>
        <w:autoSpaceDN w:val="0"/>
        <w:adjustRightInd w:val="0"/>
        <w:spacing w:after="80" w:line="240" w:lineRule="auto"/>
        <w:ind w:right="0"/>
        <w:textAlignment w:val="baseline"/>
        <w:rPr>
          <w:szCs w:val="20"/>
        </w:rPr>
      </w:pPr>
      <w:r>
        <w:rPr>
          <w:szCs w:val="20"/>
        </w:rPr>
        <w:t>Om</w:t>
      </w:r>
      <w:r w:rsidR="00E6582E" w:rsidRPr="006C5607">
        <w:rPr>
          <w:szCs w:val="20"/>
        </w:rPr>
        <w:t xml:space="preserve"> vården</w:t>
      </w:r>
      <w:r>
        <w:rPr>
          <w:szCs w:val="20"/>
        </w:rPr>
        <w:t>s förändring</w:t>
      </w:r>
      <w:r w:rsidR="00E6582E" w:rsidRPr="006C5607">
        <w:rPr>
          <w:szCs w:val="20"/>
        </w:rPr>
        <w:t>. Information på vårdgivarwebben VGR</w:t>
      </w:r>
      <w:r w:rsidR="0031098E">
        <w:rPr>
          <w:szCs w:val="20"/>
        </w:rPr>
        <w:br/>
      </w:r>
      <w:hyperlink r:id="rId23" w:history="1">
        <w:r w:rsidR="0031098E" w:rsidRPr="005B5043">
          <w:rPr>
            <w:rStyle w:val="Hyperlnk"/>
            <w:szCs w:val="20"/>
          </w:rPr>
          <w:t>https://www.vgregion.se/halsa-och-vard/vardgivarwebben/vardskiftet/om-vardens-forandring</w:t>
        </w:r>
      </w:hyperlink>
    </w:p>
    <w:p w14:paraId="3F3CB9DD" w14:textId="0E3AE151" w:rsidR="00E6582E" w:rsidRPr="0031098E" w:rsidRDefault="00E94F30" w:rsidP="0031098E">
      <w:pPr>
        <w:keepNext/>
        <w:keepLines/>
        <w:numPr>
          <w:ilvl w:val="0"/>
          <w:numId w:val="2"/>
        </w:numPr>
        <w:overflowPunct w:val="0"/>
        <w:autoSpaceDE w:val="0"/>
        <w:autoSpaceDN w:val="0"/>
        <w:adjustRightInd w:val="0"/>
        <w:spacing w:after="80" w:line="240" w:lineRule="auto"/>
        <w:ind w:right="0"/>
        <w:textAlignment w:val="baseline"/>
        <w:rPr>
          <w:szCs w:val="20"/>
        </w:rPr>
      </w:pPr>
      <w:r w:rsidRPr="0031098E">
        <w:rPr>
          <w:szCs w:val="20"/>
        </w:rPr>
        <w:t>Regionsubventioner</w:t>
      </w:r>
      <w:r w:rsidR="00E6582E" w:rsidRPr="0031098E">
        <w:rPr>
          <w:szCs w:val="20"/>
        </w:rPr>
        <w:t>. Information på vårdgivarwebben VGR</w:t>
      </w:r>
      <w:r w:rsidR="00352833">
        <w:rPr>
          <w:szCs w:val="20"/>
        </w:rPr>
        <w:t xml:space="preserve"> under rubrik </w:t>
      </w:r>
      <w:r w:rsidR="00352833" w:rsidRPr="00352833">
        <w:rPr>
          <w:i/>
          <w:iCs/>
          <w:szCs w:val="20"/>
        </w:rPr>
        <w:t>Vårdriktlinjer/Läkemedel</w:t>
      </w:r>
      <w:r w:rsidR="00795C77">
        <w:rPr>
          <w:i/>
          <w:iCs/>
          <w:szCs w:val="20"/>
        </w:rPr>
        <w:t>/Regionsubventioner</w:t>
      </w:r>
      <w:r w:rsidR="00E6582E" w:rsidRPr="0031098E">
        <w:rPr>
          <w:szCs w:val="20"/>
        </w:rPr>
        <w:br/>
      </w:r>
      <w:hyperlink r:id="rId24" w:history="1">
        <w:r w:rsidR="006C5607" w:rsidRPr="005679EF">
          <w:rPr>
            <w:rStyle w:val="Hyperlnk"/>
          </w:rPr>
          <w:t>www.vgregion.se/halsa-och-vard/vardgivarwebben/vardriktlinjer/lakemedel/landstingssubventioner</w:t>
        </w:r>
      </w:hyperlink>
    </w:p>
    <w:p w14:paraId="615C13DD" w14:textId="3A86DEE2" w:rsidR="004D4384" w:rsidRPr="00CF43A2" w:rsidRDefault="00E6582E" w:rsidP="005679EF">
      <w:pPr>
        <w:keepNext/>
        <w:keepLines/>
        <w:numPr>
          <w:ilvl w:val="0"/>
          <w:numId w:val="2"/>
        </w:numPr>
        <w:overflowPunct w:val="0"/>
        <w:autoSpaceDE w:val="0"/>
        <w:autoSpaceDN w:val="0"/>
        <w:adjustRightInd w:val="0"/>
        <w:spacing w:after="80" w:line="240" w:lineRule="auto"/>
        <w:ind w:right="0"/>
        <w:textAlignment w:val="baseline"/>
        <w:rPr>
          <w:u w:val="single"/>
        </w:rPr>
      </w:pPr>
      <w:r w:rsidRPr="005679EF">
        <w:rPr>
          <w:szCs w:val="20"/>
        </w:rPr>
        <w:t xml:space="preserve">Kriterier för undantagshantering av läkemedel som inte omfattas av läkemedelsförmånen. Västra Götalandsregionen. Bilaga till tjänsteutlåtande Undantagshantering av läkemedel som inte omfattas av läkemedelsförmånen (dnr </w:t>
      </w:r>
      <w:r w:rsidR="00912F1D" w:rsidRPr="00912F1D">
        <w:rPr>
          <w:szCs w:val="20"/>
        </w:rPr>
        <w:t>HS 2020-00227</w:t>
      </w:r>
      <w:r w:rsidRPr="005679EF">
        <w:rPr>
          <w:szCs w:val="20"/>
        </w:rPr>
        <w:t>)</w:t>
      </w:r>
      <w:r w:rsidR="004D4384">
        <w:rPr>
          <w:szCs w:val="20"/>
        </w:rPr>
        <w:br/>
      </w:r>
      <w:hyperlink r:id="rId25" w:history="1">
        <w:r w:rsidR="004D4384" w:rsidRPr="008D5006">
          <w:rPr>
            <w:rStyle w:val="Hyperlnk"/>
            <w:szCs w:val="20"/>
          </w:rPr>
          <w:t>https://mellanarkiv-offentlig.vgregion.se/alfresco/s/archive/stream/public/v1/source/available/sofia/osn12114-489285722-10/native/Kriterier%20f%c3%b6r%20undantagshantering%20av%20l%c3%a4kemedel%20som%20inte%20omfattas%20av%20l%c3%a4kemedelsf%c3%b6rm%c3%a5nen.pdf</w:t>
        </w:r>
      </w:hyperlink>
    </w:p>
    <w:bookmarkEnd w:id="0"/>
    <w:p w14:paraId="345A6698" w14:textId="250B350E" w:rsidR="00C6377E" w:rsidRPr="00EB758E" w:rsidRDefault="00C6377E" w:rsidP="00CF43A2">
      <w:pPr>
        <w:keepNext/>
        <w:keepLines/>
        <w:numPr>
          <w:ilvl w:val="0"/>
          <w:numId w:val="2"/>
        </w:numPr>
        <w:overflowPunct w:val="0"/>
        <w:autoSpaceDE w:val="0"/>
        <w:autoSpaceDN w:val="0"/>
        <w:adjustRightInd w:val="0"/>
        <w:spacing w:after="80" w:line="240" w:lineRule="auto"/>
        <w:ind w:right="0"/>
        <w:textAlignment w:val="baseline"/>
      </w:pPr>
      <w:r w:rsidRPr="004D4384">
        <w:t>Hantering av beviljad undantagshantering för läkemedel till utomlänspatient.</w:t>
      </w:r>
      <w:r w:rsidR="006B7BC7" w:rsidRPr="00EB758E">
        <w:t xml:space="preserve"> Gemensam rutin för </w:t>
      </w:r>
      <w:r w:rsidR="006B7BC7" w:rsidRPr="004D4384">
        <w:t>Västra Götalandsregionen och Region Halland.</w:t>
      </w:r>
      <w:r w:rsidR="00CF43A2">
        <w:br/>
      </w:r>
      <w:hyperlink r:id="rId26" w:history="1">
        <w:r w:rsidR="00CF43A2" w:rsidRPr="008D5006">
          <w:rPr>
            <w:rStyle w:val="Hyperlnk"/>
          </w:rPr>
          <w:t>https://mellanarkiv-offentlig.vgregion.se/alfresco/s/archive/stream/public/v1/source/available/sofia/osn12114-489285722-18/native/Hanteri</w:t>
        </w:r>
        <w:r w:rsidR="00CF43A2" w:rsidRPr="008D5006">
          <w:rPr>
            <w:rStyle w:val="Hyperlnk"/>
          </w:rPr>
          <w:t>n</w:t>
        </w:r>
        <w:r w:rsidR="00CF43A2" w:rsidRPr="008D5006">
          <w:rPr>
            <w:rStyle w:val="Hyperlnk"/>
          </w:rPr>
          <w:t>g%20av%20beviljad%20undantagshantering%20f%c3%b6r%20l%c3%a4kemedel%20till%20utoml%c3%a4nspatient.pdf</w:t>
        </w:r>
      </w:hyperlink>
      <w:r w:rsidR="003F7C46" w:rsidRPr="00CF43A2">
        <w:rPr>
          <w:szCs w:val="20"/>
        </w:rPr>
        <w:t>”</w:t>
      </w:r>
    </w:p>
    <w:sectPr w:rsidR="00C6377E" w:rsidRPr="00EB758E" w:rsidSect="00E6582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3F5959" w14:textId="77777777" w:rsidR="00D862BE" w:rsidRDefault="00D862BE">
      <w:r>
        <w:separator/>
      </w:r>
    </w:p>
  </w:endnote>
  <w:endnote w:type="continuationSeparator" w:id="0">
    <w:p w14:paraId="164B0D99" w14:textId="77777777" w:rsidR="00D862BE" w:rsidRDefault="00D862BE">
      <w:r>
        <w:continuationSeparator/>
      </w:r>
    </w:p>
  </w:endnote>
  <w:endnote w:type="continuationNotice" w:id="1">
    <w:p w14:paraId="5E3BB9CF" w14:textId="77777777" w:rsidR="00D862BE" w:rsidRDefault="00D862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E6FC3F" w14:textId="77777777" w:rsidR="00D862BE" w:rsidRDefault="00D862BE"/>
  </w:footnote>
  <w:footnote w:type="continuationSeparator" w:id="0">
    <w:p w14:paraId="40DE6A20" w14:textId="77777777" w:rsidR="00D862BE" w:rsidRDefault="00D862BE">
      <w:r>
        <w:continuationSeparator/>
      </w:r>
    </w:p>
  </w:footnote>
  <w:footnote w:type="continuationNotice" w:id="1">
    <w:p w14:paraId="48D1A76D" w14:textId="77777777" w:rsidR="00D862BE" w:rsidRDefault="00D862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D3AE76D6"/>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C6C63682"/>
    <w:lvl w:ilvl="0">
      <w:start w:val="1"/>
      <w:numFmt w:val="decimal"/>
      <w:pStyle w:val="Punktlistanumrerad"/>
      <w:lvlText w:val="%1."/>
      <w:lvlJc w:val="left"/>
      <w:pPr>
        <w:ind w:left="1352"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1B32AB"/>
    <w:multiLevelType w:val="hybridMultilevel"/>
    <w:tmpl w:val="5EEAD1B0"/>
    <w:lvl w:ilvl="0" w:tplc="647ED4D8">
      <w:start w:val="2"/>
      <w:numFmt w:val="bullet"/>
      <w:pStyle w:val="Punktlistaunderliggande"/>
      <w:lvlText w:val="-"/>
      <w:lvlJc w:val="left"/>
      <w:pPr>
        <w:ind w:left="1709" w:hanging="360"/>
      </w:pPr>
      <w:rPr>
        <w:rFonts w:ascii="Calibri" w:eastAsiaTheme="minorHAnsi" w:hAnsi="Calibri" w:cs="Calibri"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14D1700"/>
    <w:multiLevelType w:val="multilevel"/>
    <w:tmpl w:val="216EBF8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10607381">
    <w:abstractNumId w:val="10"/>
  </w:num>
  <w:num w:numId="2" w16cid:durableId="1538161170">
    <w:abstractNumId w:val="2"/>
  </w:num>
  <w:num w:numId="3" w16cid:durableId="304355412">
    <w:abstractNumId w:val="2"/>
    <w:lvlOverride w:ilvl="0">
      <w:startOverride w:val="1"/>
    </w:lvlOverride>
  </w:num>
  <w:num w:numId="4" w16cid:durableId="580261695">
    <w:abstractNumId w:val="18"/>
  </w:num>
  <w:num w:numId="5" w16cid:durableId="212226399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7247107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281746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579503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50215353">
    <w:abstractNumId w:val="4"/>
  </w:num>
  <w:num w:numId="10" w16cid:durableId="4892990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07"/>
    <w:rsid w:val="00016CF0"/>
    <w:rsid w:val="000228D4"/>
    <w:rsid w:val="0002435C"/>
    <w:rsid w:val="00025AD1"/>
    <w:rsid w:val="00030DDD"/>
    <w:rsid w:val="000313BB"/>
    <w:rsid w:val="00033ED5"/>
    <w:rsid w:val="00050500"/>
    <w:rsid w:val="0005691C"/>
    <w:rsid w:val="00056ECB"/>
    <w:rsid w:val="00056ED5"/>
    <w:rsid w:val="00060EEC"/>
    <w:rsid w:val="00062620"/>
    <w:rsid w:val="000655CC"/>
    <w:rsid w:val="000700AE"/>
    <w:rsid w:val="00084024"/>
    <w:rsid w:val="000862FC"/>
    <w:rsid w:val="0009062C"/>
    <w:rsid w:val="00091CF7"/>
    <w:rsid w:val="00095368"/>
    <w:rsid w:val="000954C4"/>
    <w:rsid w:val="000967D5"/>
    <w:rsid w:val="000A45F1"/>
    <w:rsid w:val="000A4C35"/>
    <w:rsid w:val="000A611A"/>
    <w:rsid w:val="000B12D9"/>
    <w:rsid w:val="000B4536"/>
    <w:rsid w:val="000B7715"/>
    <w:rsid w:val="000C2557"/>
    <w:rsid w:val="000E1D7C"/>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8D9"/>
    <w:rsid w:val="00157D5B"/>
    <w:rsid w:val="001600EE"/>
    <w:rsid w:val="00161FE6"/>
    <w:rsid w:val="001647EA"/>
    <w:rsid w:val="00164C3D"/>
    <w:rsid w:val="001663B9"/>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5C0"/>
    <w:rsid w:val="0025380B"/>
    <w:rsid w:val="0025703A"/>
    <w:rsid w:val="00262F3D"/>
    <w:rsid w:val="00263281"/>
    <w:rsid w:val="002651D6"/>
    <w:rsid w:val="0026551F"/>
    <w:rsid w:val="00280A85"/>
    <w:rsid w:val="00284119"/>
    <w:rsid w:val="00290B5C"/>
    <w:rsid w:val="002925A0"/>
    <w:rsid w:val="002932AA"/>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0AC5"/>
    <w:rsid w:val="003066D0"/>
    <w:rsid w:val="0031098E"/>
    <w:rsid w:val="00311401"/>
    <w:rsid w:val="003203D7"/>
    <w:rsid w:val="00320F86"/>
    <w:rsid w:val="00324171"/>
    <w:rsid w:val="00326C24"/>
    <w:rsid w:val="00333B14"/>
    <w:rsid w:val="00337F99"/>
    <w:rsid w:val="0034307B"/>
    <w:rsid w:val="00345EB1"/>
    <w:rsid w:val="00350CC4"/>
    <w:rsid w:val="00352833"/>
    <w:rsid w:val="00360E0D"/>
    <w:rsid w:val="0036357D"/>
    <w:rsid w:val="00363B23"/>
    <w:rsid w:val="0036594C"/>
    <w:rsid w:val="00367D19"/>
    <w:rsid w:val="00371BED"/>
    <w:rsid w:val="00384019"/>
    <w:rsid w:val="003854F1"/>
    <w:rsid w:val="0039118E"/>
    <w:rsid w:val="00394515"/>
    <w:rsid w:val="00395017"/>
    <w:rsid w:val="00397F54"/>
    <w:rsid w:val="003A0D43"/>
    <w:rsid w:val="003B2A4B"/>
    <w:rsid w:val="003D099E"/>
    <w:rsid w:val="003D21A2"/>
    <w:rsid w:val="003D29D2"/>
    <w:rsid w:val="003E0705"/>
    <w:rsid w:val="003E2FF7"/>
    <w:rsid w:val="003F1013"/>
    <w:rsid w:val="003F1ACF"/>
    <w:rsid w:val="003F7C46"/>
    <w:rsid w:val="00404948"/>
    <w:rsid w:val="00406BEA"/>
    <w:rsid w:val="004114D7"/>
    <w:rsid w:val="00413A60"/>
    <w:rsid w:val="004230F7"/>
    <w:rsid w:val="0043167E"/>
    <w:rsid w:val="0043409A"/>
    <w:rsid w:val="00443C1E"/>
    <w:rsid w:val="004461B9"/>
    <w:rsid w:val="00446255"/>
    <w:rsid w:val="00451935"/>
    <w:rsid w:val="00460ED0"/>
    <w:rsid w:val="00465651"/>
    <w:rsid w:val="00470CE7"/>
    <w:rsid w:val="00470F4F"/>
    <w:rsid w:val="00472482"/>
    <w:rsid w:val="00480DC7"/>
    <w:rsid w:val="004876F6"/>
    <w:rsid w:val="0049236A"/>
    <w:rsid w:val="00492718"/>
    <w:rsid w:val="00494604"/>
    <w:rsid w:val="004A355D"/>
    <w:rsid w:val="004A4970"/>
    <w:rsid w:val="004B2183"/>
    <w:rsid w:val="004B2A01"/>
    <w:rsid w:val="004B2A7E"/>
    <w:rsid w:val="004C2559"/>
    <w:rsid w:val="004D09E1"/>
    <w:rsid w:val="004D4384"/>
    <w:rsid w:val="004D7BA3"/>
    <w:rsid w:val="004F4518"/>
    <w:rsid w:val="004F4C62"/>
    <w:rsid w:val="00501433"/>
    <w:rsid w:val="00511CC4"/>
    <w:rsid w:val="00521562"/>
    <w:rsid w:val="0052246F"/>
    <w:rsid w:val="00531E60"/>
    <w:rsid w:val="00536A5A"/>
    <w:rsid w:val="005413F6"/>
    <w:rsid w:val="00541D07"/>
    <w:rsid w:val="00544BAB"/>
    <w:rsid w:val="00545F31"/>
    <w:rsid w:val="005578FA"/>
    <w:rsid w:val="00565129"/>
    <w:rsid w:val="00565CD0"/>
    <w:rsid w:val="00567820"/>
    <w:rsid w:val="005679EF"/>
    <w:rsid w:val="005770AD"/>
    <w:rsid w:val="00581414"/>
    <w:rsid w:val="00582490"/>
    <w:rsid w:val="005826FA"/>
    <w:rsid w:val="00597E28"/>
    <w:rsid w:val="005A2E3B"/>
    <w:rsid w:val="005A54ED"/>
    <w:rsid w:val="005A5D5B"/>
    <w:rsid w:val="005A6081"/>
    <w:rsid w:val="005A627D"/>
    <w:rsid w:val="005C0045"/>
    <w:rsid w:val="005C0521"/>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4F8F"/>
    <w:rsid w:val="00637F57"/>
    <w:rsid w:val="0065595B"/>
    <w:rsid w:val="00660269"/>
    <w:rsid w:val="00665F89"/>
    <w:rsid w:val="00673C92"/>
    <w:rsid w:val="006753EC"/>
    <w:rsid w:val="0068584F"/>
    <w:rsid w:val="006A2789"/>
    <w:rsid w:val="006A4978"/>
    <w:rsid w:val="006A7261"/>
    <w:rsid w:val="006B0D29"/>
    <w:rsid w:val="006B1819"/>
    <w:rsid w:val="006B5DE7"/>
    <w:rsid w:val="006B7BC7"/>
    <w:rsid w:val="006C5048"/>
    <w:rsid w:val="006C5607"/>
    <w:rsid w:val="006C6A4B"/>
    <w:rsid w:val="006C779F"/>
    <w:rsid w:val="006D01F5"/>
    <w:rsid w:val="006D0CFB"/>
    <w:rsid w:val="006D30C0"/>
    <w:rsid w:val="006D7535"/>
    <w:rsid w:val="006E450B"/>
    <w:rsid w:val="006F0D7E"/>
    <w:rsid w:val="006F3300"/>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3F8B"/>
    <w:rsid w:val="00795C77"/>
    <w:rsid w:val="007A5C6F"/>
    <w:rsid w:val="007D4241"/>
    <w:rsid w:val="007D4317"/>
    <w:rsid w:val="007D4EA3"/>
    <w:rsid w:val="007E2FC3"/>
    <w:rsid w:val="007F1CFF"/>
    <w:rsid w:val="007F5DD5"/>
    <w:rsid w:val="00821A1B"/>
    <w:rsid w:val="008262E9"/>
    <w:rsid w:val="00827E69"/>
    <w:rsid w:val="00835C4D"/>
    <w:rsid w:val="00837A4F"/>
    <w:rsid w:val="00843F48"/>
    <w:rsid w:val="00851423"/>
    <w:rsid w:val="00857848"/>
    <w:rsid w:val="008654B6"/>
    <w:rsid w:val="0087139C"/>
    <w:rsid w:val="00880E83"/>
    <w:rsid w:val="008811D2"/>
    <w:rsid w:val="00892F28"/>
    <w:rsid w:val="008A0C5F"/>
    <w:rsid w:val="008A3DEA"/>
    <w:rsid w:val="008A4EB9"/>
    <w:rsid w:val="008A74C0"/>
    <w:rsid w:val="008B1694"/>
    <w:rsid w:val="008C4B27"/>
    <w:rsid w:val="008C7F2A"/>
    <w:rsid w:val="008E36F8"/>
    <w:rsid w:val="008E46B2"/>
    <w:rsid w:val="008E682C"/>
    <w:rsid w:val="008E78A1"/>
    <w:rsid w:val="008F589F"/>
    <w:rsid w:val="00902312"/>
    <w:rsid w:val="00906238"/>
    <w:rsid w:val="00907EF9"/>
    <w:rsid w:val="0091295C"/>
    <w:rsid w:val="00912F1D"/>
    <w:rsid w:val="00912FBF"/>
    <w:rsid w:val="00914D58"/>
    <w:rsid w:val="00921F47"/>
    <w:rsid w:val="009228AB"/>
    <w:rsid w:val="0093085B"/>
    <w:rsid w:val="00931C57"/>
    <w:rsid w:val="009347A5"/>
    <w:rsid w:val="00942257"/>
    <w:rsid w:val="009471BF"/>
    <w:rsid w:val="0095059E"/>
    <w:rsid w:val="00950E4E"/>
    <w:rsid w:val="009529BD"/>
    <w:rsid w:val="009533B4"/>
    <w:rsid w:val="00971D93"/>
    <w:rsid w:val="009724A7"/>
    <w:rsid w:val="009B1F6B"/>
    <w:rsid w:val="009C0D12"/>
    <w:rsid w:val="009C192E"/>
    <w:rsid w:val="009C1B01"/>
    <w:rsid w:val="009D0661"/>
    <w:rsid w:val="009D6819"/>
    <w:rsid w:val="009D6D1C"/>
    <w:rsid w:val="009E0CF9"/>
    <w:rsid w:val="009E531B"/>
    <w:rsid w:val="009E6C56"/>
    <w:rsid w:val="009E7DCF"/>
    <w:rsid w:val="009F4A56"/>
    <w:rsid w:val="009F4E65"/>
    <w:rsid w:val="00A006A5"/>
    <w:rsid w:val="00A05942"/>
    <w:rsid w:val="00A07BEC"/>
    <w:rsid w:val="00A2204F"/>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46EB"/>
    <w:rsid w:val="00AF5AAF"/>
    <w:rsid w:val="00B046D8"/>
    <w:rsid w:val="00B13F4C"/>
    <w:rsid w:val="00B14309"/>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3C66"/>
    <w:rsid w:val="00BB69DB"/>
    <w:rsid w:val="00BC1096"/>
    <w:rsid w:val="00BC18DE"/>
    <w:rsid w:val="00BC322E"/>
    <w:rsid w:val="00BC44CD"/>
    <w:rsid w:val="00BC48A6"/>
    <w:rsid w:val="00BE3497"/>
    <w:rsid w:val="00BE7978"/>
    <w:rsid w:val="00C07DDB"/>
    <w:rsid w:val="00C1114A"/>
    <w:rsid w:val="00C31ED6"/>
    <w:rsid w:val="00C32C5C"/>
    <w:rsid w:val="00C4115D"/>
    <w:rsid w:val="00C43BDD"/>
    <w:rsid w:val="00C456E7"/>
    <w:rsid w:val="00C47778"/>
    <w:rsid w:val="00C5011E"/>
    <w:rsid w:val="00C50EE5"/>
    <w:rsid w:val="00C5240A"/>
    <w:rsid w:val="00C5398F"/>
    <w:rsid w:val="00C53E4B"/>
    <w:rsid w:val="00C556F5"/>
    <w:rsid w:val="00C6377E"/>
    <w:rsid w:val="00C70E19"/>
    <w:rsid w:val="00C72574"/>
    <w:rsid w:val="00C7430C"/>
    <w:rsid w:val="00C85DA1"/>
    <w:rsid w:val="00C9071C"/>
    <w:rsid w:val="00C908FF"/>
    <w:rsid w:val="00C97BD3"/>
    <w:rsid w:val="00CA1FBF"/>
    <w:rsid w:val="00CA39EF"/>
    <w:rsid w:val="00CA521F"/>
    <w:rsid w:val="00CB0493"/>
    <w:rsid w:val="00CB0A39"/>
    <w:rsid w:val="00CB17FF"/>
    <w:rsid w:val="00CB1ED7"/>
    <w:rsid w:val="00CC167C"/>
    <w:rsid w:val="00CC52D9"/>
    <w:rsid w:val="00CD6647"/>
    <w:rsid w:val="00CD763C"/>
    <w:rsid w:val="00CE11F4"/>
    <w:rsid w:val="00CE4B73"/>
    <w:rsid w:val="00CF2BCA"/>
    <w:rsid w:val="00CF43A2"/>
    <w:rsid w:val="00CF70BB"/>
    <w:rsid w:val="00D074DB"/>
    <w:rsid w:val="00D139CF"/>
    <w:rsid w:val="00D37E7F"/>
    <w:rsid w:val="00D47AD7"/>
    <w:rsid w:val="00D51529"/>
    <w:rsid w:val="00D66E6B"/>
    <w:rsid w:val="00D85218"/>
    <w:rsid w:val="00D862BE"/>
    <w:rsid w:val="00D915B1"/>
    <w:rsid w:val="00D947BA"/>
    <w:rsid w:val="00DA299D"/>
    <w:rsid w:val="00DA65C4"/>
    <w:rsid w:val="00DD2BE0"/>
    <w:rsid w:val="00DE4447"/>
    <w:rsid w:val="00DE5DA2"/>
    <w:rsid w:val="00DF0033"/>
    <w:rsid w:val="00E026BF"/>
    <w:rsid w:val="00E07B1B"/>
    <w:rsid w:val="00E11853"/>
    <w:rsid w:val="00E30E05"/>
    <w:rsid w:val="00E52A86"/>
    <w:rsid w:val="00E54B47"/>
    <w:rsid w:val="00E553BF"/>
    <w:rsid w:val="00E55D93"/>
    <w:rsid w:val="00E61294"/>
    <w:rsid w:val="00E6582E"/>
    <w:rsid w:val="00E7237C"/>
    <w:rsid w:val="00E77C46"/>
    <w:rsid w:val="00E83DA5"/>
    <w:rsid w:val="00E86CE8"/>
    <w:rsid w:val="00E90E82"/>
    <w:rsid w:val="00E94F30"/>
    <w:rsid w:val="00EA00CB"/>
    <w:rsid w:val="00EA1BAA"/>
    <w:rsid w:val="00EA3FCD"/>
    <w:rsid w:val="00EA42A0"/>
    <w:rsid w:val="00EB6714"/>
    <w:rsid w:val="00EB758E"/>
    <w:rsid w:val="00EC0A68"/>
    <w:rsid w:val="00EC5006"/>
    <w:rsid w:val="00ED49C3"/>
    <w:rsid w:val="00ED6CE8"/>
    <w:rsid w:val="00ED7AA6"/>
    <w:rsid w:val="00EE2A56"/>
    <w:rsid w:val="00EE3818"/>
    <w:rsid w:val="00EF1620"/>
    <w:rsid w:val="00F22264"/>
    <w:rsid w:val="00F22B11"/>
    <w:rsid w:val="00F2564D"/>
    <w:rsid w:val="00F35B05"/>
    <w:rsid w:val="00F413D9"/>
    <w:rsid w:val="00F5135F"/>
    <w:rsid w:val="00F51F78"/>
    <w:rsid w:val="00F86F47"/>
    <w:rsid w:val="00F90B64"/>
    <w:rsid w:val="00FA084D"/>
    <w:rsid w:val="00FB2F0F"/>
    <w:rsid w:val="00FB5086"/>
    <w:rsid w:val="00FB5411"/>
    <w:rsid w:val="00FB6392"/>
    <w:rsid w:val="00FC4275"/>
    <w:rsid w:val="00FD3C70"/>
    <w:rsid w:val="00FD6820"/>
    <w:rsid w:val="00FE12D8"/>
    <w:rsid w:val="00FF2BEA"/>
    <w:rsid w:val="00FF7C02"/>
    <w:rsid w:val="024801E3"/>
    <w:rsid w:val="0B6F0105"/>
    <w:rsid w:val="1A802705"/>
    <w:rsid w:val="293E426D"/>
    <w:rsid w:val="2ADA12CE"/>
    <w:rsid w:val="4571B374"/>
    <w:rsid w:val="558FC4C4"/>
    <w:rsid w:val="5D6D7BCA"/>
    <w:rsid w:val="647B2B65"/>
    <w:rsid w:val="670040D3"/>
    <w:rsid w:val="6B2CF8ED"/>
    <w:rsid w:val="701D0CD4"/>
    <w:rsid w:val="74E1AE30"/>
    <w:rsid w:val="78194EF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6582E"/>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6582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6582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E6582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F2BCA"/>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F2BCA"/>
    <w:pPr>
      <w:tabs>
        <w:tab w:val="right" w:leader="dot" w:pos="8777"/>
      </w:tabs>
      <w:spacing w:after="0"/>
      <w:ind w:left="1349"/>
    </w:pPr>
  </w:style>
  <w:style w:type="paragraph" w:styleId="Innehll3">
    <w:name w:val="toc 3"/>
    <w:basedOn w:val="Normal"/>
    <w:next w:val="Normal"/>
    <w:autoRedefine/>
    <w:uiPriority w:val="39"/>
    <w:unhideWhenUsed/>
    <w:rsid w:val="00CF2BCA"/>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6582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6582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E6582E"/>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E6582E"/>
    <w:pPr>
      <w:tabs>
        <w:tab w:val="num" w:pos="720"/>
      </w:tabs>
      <w:ind w:left="720" w:hanging="720"/>
      <w:contextualSpacing/>
    </w:pPr>
  </w:style>
  <w:style w:type="paragraph" w:customStyle="1" w:styleId="a">
    <w:next w:val="Numreradlista"/>
    <w:rsid w:val="00E6582E"/>
    <w:pPr>
      <w:tabs>
        <w:tab w:val="num" w:pos="3036"/>
      </w:tabs>
      <w:spacing w:after="80"/>
      <w:ind w:left="3036" w:hanging="360"/>
    </w:pPr>
    <w:rPr>
      <w:sz w:val="24"/>
    </w:rPr>
  </w:style>
  <w:style w:type="paragraph" w:styleId="Numreradlista">
    <w:name w:val="List Number"/>
    <w:basedOn w:val="Normal"/>
    <w:uiPriority w:val="99"/>
    <w:semiHidden/>
    <w:unhideWhenUsed/>
    <w:rsid w:val="00E6582E"/>
    <w:pPr>
      <w:tabs>
        <w:tab w:val="num" w:pos="720"/>
      </w:tabs>
      <w:ind w:left="720" w:hanging="720"/>
      <w:contextualSpacing/>
    </w:pPr>
  </w:style>
  <w:style w:type="character" w:styleId="AnvndHyperlnk">
    <w:name w:val="FollowedHyperlink"/>
    <w:basedOn w:val="Standardstycketeckensnitt"/>
    <w:uiPriority w:val="99"/>
    <w:semiHidden/>
    <w:unhideWhenUsed/>
    <w:rsid w:val="00CE11F4"/>
    <w:rPr>
      <w:color w:val="9EA2A2" w:themeColor="followedHyperlink"/>
      <w:u w:val="single"/>
    </w:rPr>
  </w:style>
  <w:style w:type="paragraph" w:customStyle="1" w:styleId="Punktlistanumrerad">
    <w:name w:val="Punktlista numrerad"/>
    <w:qFormat/>
    <w:rsid w:val="00634F8F"/>
    <w:pPr>
      <w:numPr>
        <w:numId w:val="2"/>
      </w:numPr>
      <w:tabs>
        <w:tab w:val="left" w:pos="1349"/>
      </w:tabs>
      <w:overflowPunct w:val="0"/>
      <w:autoSpaceDE w:val="0"/>
      <w:autoSpaceDN w:val="0"/>
      <w:adjustRightInd w:val="0"/>
      <w:spacing w:after="80" w:line="288" w:lineRule="auto"/>
      <w:ind w:right="868"/>
      <w:textAlignment w:val="baseline"/>
    </w:pPr>
    <w:rPr>
      <w:sz w:val="24"/>
    </w:rPr>
  </w:style>
  <w:style w:type="paragraph" w:customStyle="1" w:styleId="Punktlistaunderliggande">
    <w:name w:val="Punktlista underliggande"/>
    <w:qFormat/>
    <w:rsid w:val="00634F8F"/>
    <w:pPr>
      <w:numPr>
        <w:numId w:val="1"/>
      </w:numPr>
      <w:tabs>
        <w:tab w:val="left" w:pos="1707"/>
      </w:tabs>
      <w:overflowPunct w:val="0"/>
      <w:autoSpaceDE w:val="0"/>
      <w:autoSpaceDN w:val="0"/>
      <w:adjustRightInd w:val="0"/>
      <w:spacing w:after="80" w:line="288" w:lineRule="auto"/>
      <w:ind w:right="868"/>
      <w:textAlignment w:val="baseline"/>
    </w:pPr>
    <w:rPr>
      <w:sz w:val="24"/>
    </w:rPr>
  </w:style>
  <w:style w:type="paragraph" w:customStyle="1" w:styleId="Normalmedindrag">
    <w:name w:val="Normal med indrag"/>
    <w:qFormat/>
    <w:rsid w:val="00634F8F"/>
    <w:pPr>
      <w:spacing w:after="120" w:line="288" w:lineRule="auto"/>
      <w:ind w:left="1349" w:right="868"/>
    </w:pPr>
    <w:rPr>
      <w:sz w:val="24"/>
    </w:rPr>
  </w:style>
  <w:style w:type="character" w:styleId="Olstomnmnande">
    <w:name w:val="Unresolved Mention"/>
    <w:basedOn w:val="Standardstycketeckensnitt"/>
    <w:uiPriority w:val="99"/>
    <w:semiHidden/>
    <w:unhideWhenUsed/>
    <w:rsid w:val="006C5607"/>
    <w:rPr>
      <w:color w:val="605E5C"/>
      <w:shd w:val="clear" w:color="auto" w:fill="E1DFDD"/>
    </w:rPr>
  </w:style>
  <w:style w:type="paragraph" w:styleId="Kommentarer">
    <w:name w:val="annotation text"/>
    <w:basedOn w:val="Normal"/>
    <w:link w:val="KommentarerChar"/>
    <w:uiPriority w:val="99"/>
    <w:semiHidden/>
    <w:unhideWhenUsed/>
    <w:rsid w:val="00A2204F"/>
    <w:pPr>
      <w:spacing w:line="240" w:lineRule="auto"/>
    </w:pPr>
    <w:rPr>
      <w:sz w:val="20"/>
      <w:szCs w:val="20"/>
    </w:rPr>
  </w:style>
  <w:style w:type="character" w:customStyle="1" w:styleId="KommentarerChar">
    <w:name w:val="Kommentarer Char"/>
    <w:basedOn w:val="Standardstycketeckensnitt"/>
    <w:link w:val="Kommentarer"/>
    <w:uiPriority w:val="99"/>
    <w:semiHidden/>
    <w:rsid w:val="00A2204F"/>
  </w:style>
  <w:style w:type="character" w:styleId="Kommentarsreferens">
    <w:name w:val="annotation reference"/>
    <w:basedOn w:val="Standardstycketeckensnitt"/>
    <w:uiPriority w:val="99"/>
    <w:semiHidden/>
    <w:unhideWhenUsed/>
    <w:rsid w:val="00A2204F"/>
    <w:rPr>
      <w:sz w:val="16"/>
      <w:szCs w:val="16"/>
    </w:rPr>
  </w:style>
  <w:style w:type="paragraph" w:styleId="Revision">
    <w:name w:val="Revision"/>
    <w:hidden/>
    <w:uiPriority w:val="99"/>
    <w:semiHidden/>
    <w:rsid w:val="00A2204F"/>
    <w:rPr>
      <w:sz w:val="24"/>
      <w:szCs w:val="24"/>
    </w:rPr>
  </w:style>
  <w:style w:type="paragraph" w:styleId="Kommentarsmne">
    <w:name w:val="annotation subject"/>
    <w:basedOn w:val="Kommentarer"/>
    <w:next w:val="Kommentarer"/>
    <w:link w:val="KommentarsmneChar"/>
    <w:uiPriority w:val="99"/>
    <w:semiHidden/>
    <w:unhideWhenUsed/>
    <w:rsid w:val="00A2204F"/>
    <w:rPr>
      <w:b/>
      <w:bCs/>
    </w:rPr>
  </w:style>
  <w:style w:type="character" w:customStyle="1" w:styleId="KommentarsmneChar">
    <w:name w:val="Kommentarsämne Char"/>
    <w:basedOn w:val="KommentarerChar"/>
    <w:link w:val="Kommentarsmne"/>
    <w:uiPriority w:val="99"/>
    <w:semiHidden/>
    <w:rsid w:val="00A2204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gregion.se/halsa-och-vard/vardgivarwebben/vardriktlinjer/lakemedel/landstingssubventioner/" TargetMode="External" Id="rId18" /><Relationship Type="http://schemas.openxmlformats.org/officeDocument/2006/relationships/hyperlink" Target="https://mellanarkiv-offentlig.vgregion.se/alfresco/s/archive/stream/public/v1/source/available/sofia/osn12114-489285722-18/native/Hantering%20av%20beviljad%20undantagshantering%20f%c3%b6r%20l%c3%a4kemedel%20till%20utoml%c3%a4nspatient.pdf" TargetMode="External" Id="rId26" /><Relationship Type="http://schemas.openxmlformats.org/officeDocument/2006/relationships/hyperlink" Target="https://mellanarkiv-offentlig.vgregion.se/alfresco/s/archive/stream/public/v1/source/available/sofia/ssn11800-2140136717-556/surrogate/L%c3%a4kemedel%20vid%20bes%c3%b6k%20p%c3%a5%20v%c3%a5rdinr%c3%a4ttning.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556/surrogate/L%c3%a4kemedel%20vid%20bes%c3%b6k%20p%c3%a5%20v%c3%a5rdinr%c3%a4ttning.pdf" TargetMode="External" Id="rId17" /><Relationship Type="http://schemas.openxmlformats.org/officeDocument/2006/relationships/hyperlink" Target="https://mellanarkiv-offentlig.vgregion.se/alfresco/s/archive/stream/public/v1/source/available/sofia/osn12114-489285722-10/native/Kriterier%20f%c3%b6r%20undantagshantering%20av%20l%c3%a4kemedel%20som%20inte%20omfattas%20av%20l%c3%a4kemedelsf%c3%b6rm%c3%a5nen.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osn12114-489285722-18/native/Hantering%20av%20beviljad%20undantagshantering%20f%c3%b6r%20l%c3%a4kemedel%20till%20utoml%c3%a4nspatient.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vgregion.se/halsa-och-vard/vardgivarwebben/vardriktlinjer/lakemedel/landstingssubventioner" TargetMode="External" Id="rId24" /><Relationship Type="http://schemas.openxmlformats.org/officeDocument/2006/relationships/header" Target="header2.xml" Id="rId15" /><Relationship Type="http://schemas.openxmlformats.org/officeDocument/2006/relationships/hyperlink" Target="https://www.vgregion.se/halsa-och-vard/vardgivarwebben/vardskiftet/om-vardens-forandring"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osn12114-489285722-10/native/Kriterier%20f%c3%b6r%20undantagshantering%20av%20l%c3%a4kemedel%20som%20inte%20omfattas%20av%20l%c3%a4kemedelsf%c3%b6rm%c3%a5ne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sn11800-2140136717-556/surrogate/L%c3%a4kemedel%20vid%20bes%c3%b6k%20p%c3%a5%20v%c3%a5rdinr%c3%a4ttning.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79</TotalTime>
  <Pages>4</Pages>
  <Words>1317</Words>
  <Characters>6982</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8283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 utan förmån, hantering på SÄS</dc:title>
  <dc:subject/>
  <dc:creator>patrik.jens.johansson@vgregion.se</dc:creator>
  <keywords/>
  <lastModifiedBy>Karin Åhlin</lastModifiedBy>
  <revision>71</revision>
  <lastPrinted>2016-03-31T10:56:00.0000000Z</lastPrinted>
  <dcterms:created xsi:type="dcterms:W3CDTF">2022-03-28T05:16:00.0000000Z</dcterms:created>
  <dcterms:modified xsi:type="dcterms:W3CDTF">2024-04-11T08:42:00.0000000Z</dcterms:modified>
</coreProperties>
</file>