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BE0BBC6" w14:textId="475AF74E" w:rsidR="00003976" w:rsidRPr="00003976" w:rsidRDefault="00003976" w:rsidP="00CC405E">
      <w:pPr>
        <w:pStyle w:val="Rubrik1"/>
      </w:pPr>
      <w:bookmarkStart w:id="0" w:name="OLE_LINK1"/>
      <w:bookmarkStart w:id="1" w:name="_Toc321146591"/>
      <w:r w:rsidRPr="00003976">
        <w:t>Läkemedel med bestående toxisk effekt (utom cytostatika) samt läkemedel med allergena egenskaper</w:t>
      </w:r>
    </w:p>
    <w:p w14:paraId="47905C6B" w14:textId="77777777" w:rsidR="00003976" w:rsidRPr="00003976" w:rsidRDefault="00003976" w:rsidP="00F4191D">
      <w:pPr>
        <w:pStyle w:val="Rubrik2"/>
      </w:pPr>
      <w:bookmarkStart w:id="2" w:name="_Toc342305396"/>
      <w:bookmarkStart w:id="3" w:name="_Toc343685446"/>
      <w:bookmarkStart w:id="4" w:name="_Toc365385702"/>
      <w:bookmarkStart w:id="5" w:name="_Toc416181025"/>
      <w:bookmarkStart w:id="6" w:name="_Toc494978904"/>
      <w:bookmarkStart w:id="7" w:name="_Toc256000000"/>
      <w:bookmarkStart w:id="8" w:name="_Toc256000014"/>
      <w:bookmarkStart w:id="9" w:name="_Toc98229175"/>
      <w:bookmarkStart w:id="10" w:name="_Toc256000010"/>
      <w:bookmarkStart w:id="11" w:name="_Toc182843630"/>
      <w:r w:rsidRPr="00003976">
        <w:t>Sammanfattning</w:t>
      </w:r>
      <w:bookmarkEnd w:id="2"/>
      <w:bookmarkEnd w:id="3"/>
      <w:bookmarkEnd w:id="4"/>
      <w:bookmarkEnd w:id="5"/>
      <w:bookmarkEnd w:id="6"/>
      <w:bookmarkEnd w:id="7"/>
      <w:bookmarkEnd w:id="8"/>
      <w:bookmarkEnd w:id="9"/>
      <w:bookmarkEnd w:id="10"/>
      <w:bookmarkEnd w:id="11"/>
    </w:p>
    <w:p w14:paraId="08364546" w14:textId="66A5F3ED" w:rsidR="00003976" w:rsidRPr="00003976" w:rsidRDefault="00003976" w:rsidP="00F4191D">
      <w:r>
        <w:t>Riktlinjen är utformad för att skydda personal mot skador som kan uppstå vid regelbunden, låggradig exposition vid läkemedelshantering av allergena och cytotoxiska substanser och för att ge hög säkerhet för patient som erhåller dessa läkemedel. Riktlinje</w:t>
      </w:r>
      <w:r w:rsidR="4CA23946">
        <w:t>n</w:t>
      </w:r>
      <w:r>
        <w:t xml:space="preserve"> bygger på Arbetsmiljöverkets föreskrifter (AFS 2005:5 och AFS 2018:1) [1,2] om cytostatika och andra läkemedel med bestående toxisk effekt. </w:t>
      </w:r>
    </w:p>
    <w:p w14:paraId="250C3E16" w14:textId="3DB8E427" w:rsidR="00003976" w:rsidRDefault="00003976" w:rsidP="00F4191D">
      <w:r>
        <w:t>I bilagor beskrivs rutiner för beredning av injektion och infusion från lösning eller torrsubstans samt hygienrutiner för personal. Dessutom beskrivs filterkanylens uppbyggnad och funktion i syfte att minska risken för exponering. Det ges också exempel på läkemedel som medför risk för uppkomst av överkänslighet, och som genom sina toxikologiska egenskaper kan orsaka bestående skada.</w:t>
      </w:r>
    </w:p>
    <w:p w14:paraId="308AFE80" w14:textId="188A0365" w:rsidR="7D808777" w:rsidRDefault="7D808777" w:rsidP="4438E0D7">
      <w:r>
        <w:t xml:space="preserve">Se även </w:t>
      </w:r>
      <w:hyperlink r:id="rId12">
        <w:r w:rsidRPr="4438E0D7">
          <w:rPr>
            <w:rStyle w:val="Hyperlnk"/>
          </w:rPr>
          <w:t>Regional rutin för läkemedelshantering</w:t>
        </w:r>
      </w:hyperlink>
      <w:r>
        <w:t xml:space="preserve"> kap 5</w:t>
      </w:r>
      <w:r w:rsidR="1F16B106">
        <w:t>.6</w:t>
      </w:r>
      <w:r w:rsidR="753729C2">
        <w:t xml:space="preserve"> - 5.9</w:t>
      </w:r>
      <w:r>
        <w:t xml:space="preserve"> och kap 8</w:t>
      </w:r>
      <w:r w:rsidR="00CC31AF">
        <w:t xml:space="preserve"> </w:t>
      </w:r>
      <w:r w:rsidR="00EB696E">
        <w:t>[3]</w:t>
      </w:r>
      <w:r>
        <w:t>.</w:t>
      </w:r>
    </w:p>
    <w:p w14:paraId="2F1FB35B" w14:textId="57CE80F5" w:rsidR="00CC405E" w:rsidRDefault="00CC405E" w:rsidP="00F4191D">
      <w:pPr>
        <w:pStyle w:val="Rubrik2"/>
      </w:pPr>
      <w:bookmarkStart w:id="12" w:name="_Toc182843631"/>
      <w:r>
        <w:t>Förändringar sedan föregående version</w:t>
      </w:r>
      <w:bookmarkEnd w:id="12"/>
    </w:p>
    <w:p w14:paraId="612BA6C2" w14:textId="4B448C11" w:rsidR="7FE48725" w:rsidRDefault="7FE48725" w:rsidP="40D0FB14">
      <w:pPr>
        <w:spacing w:after="160" w:line="257" w:lineRule="auto"/>
      </w:pPr>
      <w:r w:rsidRPr="40D0FB14">
        <w:t xml:space="preserve">Uppdatering av </w:t>
      </w:r>
      <w:r w:rsidR="004A6223">
        <w:t>referenser</w:t>
      </w:r>
      <w:r w:rsidR="003E2D40">
        <w:t xml:space="preserve"> och hänvisning till Varningar och begränsning av vårdinsats i Melior; giltighetstiden förlängd.</w:t>
      </w:r>
    </w:p>
    <w:p w14:paraId="48809247" w14:textId="11947E80" w:rsidR="40D0FB14" w:rsidRDefault="40D0FB14"/>
    <w:p w14:paraId="61B6998C" w14:textId="5D3AD7C7" w:rsidR="00003976" w:rsidRPr="00F4191D" w:rsidRDefault="00003976" w:rsidP="00F4191D">
      <w:pPr>
        <w:spacing w:before="360" w:after="20"/>
        <w:rPr>
          <w:rFonts w:asciiTheme="majorHAnsi" w:hAnsiTheme="majorHAnsi" w:cstheme="majorHAnsi"/>
          <w:sz w:val="28"/>
          <w:szCs w:val="28"/>
        </w:rPr>
      </w:pPr>
      <w:r w:rsidRPr="00003976">
        <w:rPr>
          <w:highlight w:val="green"/>
        </w:rPr>
        <w:br w:type="page"/>
      </w:r>
      <w:r w:rsidRPr="00F4191D">
        <w:rPr>
          <w:rFonts w:asciiTheme="majorHAnsi" w:hAnsiTheme="majorHAnsi" w:cstheme="majorHAnsi"/>
          <w:sz w:val="28"/>
          <w:szCs w:val="28"/>
        </w:rPr>
        <w:lastRenderedPageBreak/>
        <w:t>Innehållsförteckning</w:t>
      </w:r>
    </w:p>
    <w:p w14:paraId="0C4FD4AB" w14:textId="13A5A8A1" w:rsidR="003E2D40" w:rsidRDefault="002B2ED2">
      <w:pPr>
        <w:pStyle w:val="Innehll1"/>
        <w:rPr>
          <w:rFonts w:asciiTheme="minorHAnsi" w:eastAsiaTheme="minorEastAsia" w:hAnsiTheme="minorHAnsi" w:cstheme="minorBidi"/>
          <w:noProof/>
          <w:kern w:val="2"/>
          <w:sz w:val="22"/>
          <w:szCs w:val="22"/>
          <w14:ligatures w14:val="standardContextual"/>
        </w:rPr>
      </w:pPr>
      <w:r>
        <w:rPr>
          <w:rFonts w:ascii="Arial" w:hAnsi="Arial"/>
          <w:noProof/>
          <w:color w:val="0000FF"/>
          <w:sz w:val="22"/>
          <w:szCs w:val="32"/>
          <w:u w:val="single"/>
        </w:rPr>
        <w:fldChar w:fldCharType="begin"/>
      </w:r>
      <w:r>
        <w:rPr>
          <w:rFonts w:ascii="Arial" w:hAnsi="Arial"/>
          <w:noProof/>
          <w:color w:val="0000FF"/>
          <w:sz w:val="22"/>
          <w:szCs w:val="32"/>
          <w:u w:val="single"/>
        </w:rPr>
        <w:instrText xml:space="preserve"> TOC \h \z \t "Rubrik 2;1;Rubrik 3;2;Mellanrubrik VGR;3" </w:instrText>
      </w:r>
      <w:r>
        <w:rPr>
          <w:rFonts w:ascii="Arial" w:hAnsi="Arial"/>
          <w:noProof/>
          <w:color w:val="0000FF"/>
          <w:sz w:val="22"/>
          <w:szCs w:val="32"/>
          <w:u w:val="single"/>
        </w:rPr>
        <w:fldChar w:fldCharType="separate"/>
      </w:r>
      <w:hyperlink w:anchor="_Toc182843630" w:history="1">
        <w:r w:rsidR="003E2D40" w:rsidRPr="00021E99">
          <w:rPr>
            <w:rStyle w:val="Hyperlnk"/>
            <w:rFonts w:eastAsia="MS Gothic"/>
            <w:noProof/>
          </w:rPr>
          <w:t>Sammanfattning</w:t>
        </w:r>
        <w:r w:rsidR="003E2D40">
          <w:rPr>
            <w:noProof/>
            <w:webHidden/>
          </w:rPr>
          <w:tab/>
        </w:r>
        <w:r w:rsidR="003E2D40">
          <w:rPr>
            <w:noProof/>
            <w:webHidden/>
          </w:rPr>
          <w:fldChar w:fldCharType="begin"/>
        </w:r>
        <w:r w:rsidR="003E2D40">
          <w:rPr>
            <w:noProof/>
            <w:webHidden/>
          </w:rPr>
          <w:instrText xml:space="preserve"> PAGEREF _Toc182843630 \h </w:instrText>
        </w:r>
        <w:r w:rsidR="003E2D40">
          <w:rPr>
            <w:noProof/>
            <w:webHidden/>
          </w:rPr>
        </w:r>
        <w:r w:rsidR="003E2D40">
          <w:rPr>
            <w:noProof/>
            <w:webHidden/>
          </w:rPr>
          <w:fldChar w:fldCharType="separate"/>
        </w:r>
        <w:r w:rsidR="003E2D40">
          <w:rPr>
            <w:noProof/>
            <w:webHidden/>
          </w:rPr>
          <w:t>1</w:t>
        </w:r>
        <w:r w:rsidR="003E2D40">
          <w:rPr>
            <w:noProof/>
            <w:webHidden/>
          </w:rPr>
          <w:fldChar w:fldCharType="end"/>
        </w:r>
      </w:hyperlink>
    </w:p>
    <w:p w14:paraId="6D9E6D53" w14:textId="62262E2E" w:rsidR="003E2D40" w:rsidRDefault="003E2D40">
      <w:pPr>
        <w:pStyle w:val="Innehll1"/>
        <w:rPr>
          <w:rFonts w:asciiTheme="minorHAnsi" w:eastAsiaTheme="minorEastAsia" w:hAnsiTheme="minorHAnsi" w:cstheme="minorBidi"/>
          <w:noProof/>
          <w:kern w:val="2"/>
          <w:sz w:val="22"/>
          <w:szCs w:val="22"/>
          <w14:ligatures w14:val="standardContextual"/>
        </w:rPr>
      </w:pPr>
      <w:hyperlink w:anchor="_Toc182843631" w:history="1">
        <w:r w:rsidRPr="00021E99">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_Toc182843631 \h </w:instrText>
        </w:r>
        <w:r>
          <w:rPr>
            <w:noProof/>
            <w:webHidden/>
          </w:rPr>
        </w:r>
        <w:r>
          <w:rPr>
            <w:noProof/>
            <w:webHidden/>
          </w:rPr>
          <w:fldChar w:fldCharType="separate"/>
        </w:r>
        <w:r>
          <w:rPr>
            <w:noProof/>
            <w:webHidden/>
          </w:rPr>
          <w:t>1</w:t>
        </w:r>
        <w:r>
          <w:rPr>
            <w:noProof/>
            <w:webHidden/>
          </w:rPr>
          <w:fldChar w:fldCharType="end"/>
        </w:r>
      </w:hyperlink>
    </w:p>
    <w:p w14:paraId="71D4F4BF" w14:textId="5C7E8A7B" w:rsidR="003E2D40" w:rsidRDefault="003E2D40">
      <w:pPr>
        <w:pStyle w:val="Innehll1"/>
        <w:rPr>
          <w:rFonts w:asciiTheme="minorHAnsi" w:eastAsiaTheme="minorEastAsia" w:hAnsiTheme="minorHAnsi" w:cstheme="minorBidi"/>
          <w:noProof/>
          <w:kern w:val="2"/>
          <w:sz w:val="22"/>
          <w:szCs w:val="22"/>
          <w14:ligatures w14:val="standardContextual"/>
        </w:rPr>
      </w:pPr>
      <w:hyperlink w:anchor="_Toc182843632" w:history="1">
        <w:r w:rsidRPr="00021E99">
          <w:rPr>
            <w:rStyle w:val="Hyperlnk"/>
            <w:rFonts w:eastAsia="MS Gothic"/>
            <w:noProof/>
          </w:rPr>
          <w:t>Bakgrund</w:t>
        </w:r>
        <w:r>
          <w:rPr>
            <w:noProof/>
            <w:webHidden/>
          </w:rPr>
          <w:tab/>
        </w:r>
        <w:r>
          <w:rPr>
            <w:noProof/>
            <w:webHidden/>
          </w:rPr>
          <w:fldChar w:fldCharType="begin"/>
        </w:r>
        <w:r>
          <w:rPr>
            <w:noProof/>
            <w:webHidden/>
          </w:rPr>
          <w:instrText xml:space="preserve"> PAGEREF _Toc182843632 \h </w:instrText>
        </w:r>
        <w:r>
          <w:rPr>
            <w:noProof/>
            <w:webHidden/>
          </w:rPr>
        </w:r>
        <w:r>
          <w:rPr>
            <w:noProof/>
            <w:webHidden/>
          </w:rPr>
          <w:fldChar w:fldCharType="separate"/>
        </w:r>
        <w:r>
          <w:rPr>
            <w:noProof/>
            <w:webHidden/>
          </w:rPr>
          <w:t>3</w:t>
        </w:r>
        <w:r>
          <w:rPr>
            <w:noProof/>
            <w:webHidden/>
          </w:rPr>
          <w:fldChar w:fldCharType="end"/>
        </w:r>
      </w:hyperlink>
    </w:p>
    <w:p w14:paraId="11BE3D4C" w14:textId="2EFE437C" w:rsidR="003E2D40" w:rsidRDefault="003E2D40">
      <w:pPr>
        <w:pStyle w:val="Innehll2"/>
        <w:rPr>
          <w:rFonts w:asciiTheme="minorHAnsi" w:eastAsiaTheme="minorEastAsia" w:hAnsiTheme="minorHAnsi" w:cstheme="minorBidi"/>
          <w:noProof/>
          <w:kern w:val="2"/>
          <w:sz w:val="22"/>
          <w:szCs w:val="22"/>
          <w14:ligatures w14:val="standardContextual"/>
        </w:rPr>
      </w:pPr>
      <w:hyperlink w:anchor="_Toc182843633" w:history="1">
        <w:r w:rsidRPr="00021E99">
          <w:rPr>
            <w:rStyle w:val="Hyperlnk"/>
            <w:rFonts w:eastAsia="MS Gothic"/>
            <w:noProof/>
          </w:rPr>
          <w:t>Grupp 1b Andra läkemedel med cytotoxisk effekt</w:t>
        </w:r>
        <w:r>
          <w:rPr>
            <w:noProof/>
            <w:webHidden/>
          </w:rPr>
          <w:tab/>
        </w:r>
        <w:r>
          <w:rPr>
            <w:noProof/>
            <w:webHidden/>
          </w:rPr>
          <w:fldChar w:fldCharType="begin"/>
        </w:r>
        <w:r>
          <w:rPr>
            <w:noProof/>
            <w:webHidden/>
          </w:rPr>
          <w:instrText xml:space="preserve"> PAGEREF _Toc182843633 \h </w:instrText>
        </w:r>
        <w:r>
          <w:rPr>
            <w:noProof/>
            <w:webHidden/>
          </w:rPr>
        </w:r>
        <w:r>
          <w:rPr>
            <w:noProof/>
            <w:webHidden/>
          </w:rPr>
          <w:fldChar w:fldCharType="separate"/>
        </w:r>
        <w:r>
          <w:rPr>
            <w:noProof/>
            <w:webHidden/>
          </w:rPr>
          <w:t>3</w:t>
        </w:r>
        <w:r>
          <w:rPr>
            <w:noProof/>
            <w:webHidden/>
          </w:rPr>
          <w:fldChar w:fldCharType="end"/>
        </w:r>
      </w:hyperlink>
    </w:p>
    <w:p w14:paraId="4A425477" w14:textId="41901008" w:rsidR="003E2D40" w:rsidRDefault="003E2D40">
      <w:pPr>
        <w:pStyle w:val="Innehll2"/>
        <w:rPr>
          <w:rFonts w:asciiTheme="minorHAnsi" w:eastAsiaTheme="minorEastAsia" w:hAnsiTheme="minorHAnsi" w:cstheme="minorBidi"/>
          <w:noProof/>
          <w:kern w:val="2"/>
          <w:sz w:val="22"/>
          <w:szCs w:val="22"/>
          <w14:ligatures w14:val="standardContextual"/>
        </w:rPr>
      </w:pPr>
      <w:hyperlink w:anchor="_Toc182843634" w:history="1">
        <w:r w:rsidRPr="00021E99">
          <w:rPr>
            <w:rStyle w:val="Hyperlnk"/>
            <w:rFonts w:eastAsia="MS Gothic"/>
            <w:noProof/>
          </w:rPr>
          <w:t>Riktlinjens omfattning</w:t>
        </w:r>
        <w:r>
          <w:rPr>
            <w:noProof/>
            <w:webHidden/>
          </w:rPr>
          <w:tab/>
        </w:r>
        <w:r>
          <w:rPr>
            <w:noProof/>
            <w:webHidden/>
          </w:rPr>
          <w:fldChar w:fldCharType="begin"/>
        </w:r>
        <w:r>
          <w:rPr>
            <w:noProof/>
            <w:webHidden/>
          </w:rPr>
          <w:instrText xml:space="preserve"> PAGEREF _Toc182843634 \h </w:instrText>
        </w:r>
        <w:r>
          <w:rPr>
            <w:noProof/>
            <w:webHidden/>
          </w:rPr>
        </w:r>
        <w:r>
          <w:rPr>
            <w:noProof/>
            <w:webHidden/>
          </w:rPr>
          <w:fldChar w:fldCharType="separate"/>
        </w:r>
        <w:r>
          <w:rPr>
            <w:noProof/>
            <w:webHidden/>
          </w:rPr>
          <w:t>4</w:t>
        </w:r>
        <w:r>
          <w:rPr>
            <w:noProof/>
            <w:webHidden/>
          </w:rPr>
          <w:fldChar w:fldCharType="end"/>
        </w:r>
      </w:hyperlink>
    </w:p>
    <w:p w14:paraId="6DAF3A7C" w14:textId="74428CE9" w:rsidR="003E2D40" w:rsidRDefault="003E2D40">
      <w:pPr>
        <w:pStyle w:val="Innehll2"/>
        <w:rPr>
          <w:rFonts w:asciiTheme="minorHAnsi" w:eastAsiaTheme="minorEastAsia" w:hAnsiTheme="minorHAnsi" w:cstheme="minorBidi"/>
          <w:noProof/>
          <w:kern w:val="2"/>
          <w:sz w:val="22"/>
          <w:szCs w:val="22"/>
          <w14:ligatures w14:val="standardContextual"/>
        </w:rPr>
      </w:pPr>
      <w:hyperlink w:anchor="_Toc182843635" w:history="1">
        <w:r w:rsidRPr="00021E99">
          <w:rPr>
            <w:rStyle w:val="Hyperlnk"/>
            <w:rFonts w:eastAsia="MS Gothic"/>
            <w:noProof/>
          </w:rPr>
          <w:t>Avgränsning för denna riktlinje:</w:t>
        </w:r>
        <w:r>
          <w:rPr>
            <w:noProof/>
            <w:webHidden/>
          </w:rPr>
          <w:tab/>
        </w:r>
        <w:r>
          <w:rPr>
            <w:noProof/>
            <w:webHidden/>
          </w:rPr>
          <w:fldChar w:fldCharType="begin"/>
        </w:r>
        <w:r>
          <w:rPr>
            <w:noProof/>
            <w:webHidden/>
          </w:rPr>
          <w:instrText xml:space="preserve"> PAGEREF _Toc182843635 \h </w:instrText>
        </w:r>
        <w:r>
          <w:rPr>
            <w:noProof/>
            <w:webHidden/>
          </w:rPr>
        </w:r>
        <w:r>
          <w:rPr>
            <w:noProof/>
            <w:webHidden/>
          </w:rPr>
          <w:fldChar w:fldCharType="separate"/>
        </w:r>
        <w:r>
          <w:rPr>
            <w:noProof/>
            <w:webHidden/>
          </w:rPr>
          <w:t>4</w:t>
        </w:r>
        <w:r>
          <w:rPr>
            <w:noProof/>
            <w:webHidden/>
          </w:rPr>
          <w:fldChar w:fldCharType="end"/>
        </w:r>
      </w:hyperlink>
    </w:p>
    <w:p w14:paraId="76639E68" w14:textId="2E78C477" w:rsidR="003E2D40" w:rsidRDefault="003E2D40">
      <w:pPr>
        <w:pStyle w:val="Innehll2"/>
        <w:rPr>
          <w:rFonts w:asciiTheme="minorHAnsi" w:eastAsiaTheme="minorEastAsia" w:hAnsiTheme="minorHAnsi" w:cstheme="minorBidi"/>
          <w:noProof/>
          <w:kern w:val="2"/>
          <w:sz w:val="22"/>
          <w:szCs w:val="22"/>
          <w14:ligatures w14:val="standardContextual"/>
        </w:rPr>
      </w:pPr>
      <w:hyperlink w:anchor="_Toc182843636" w:history="1">
        <w:r w:rsidRPr="00021E99">
          <w:rPr>
            <w:rStyle w:val="Hyperlnk"/>
            <w:rFonts w:eastAsia="MS Gothic"/>
            <w:noProof/>
          </w:rPr>
          <w:t>Syfte</w:t>
        </w:r>
        <w:r>
          <w:rPr>
            <w:noProof/>
            <w:webHidden/>
          </w:rPr>
          <w:tab/>
        </w:r>
        <w:r>
          <w:rPr>
            <w:noProof/>
            <w:webHidden/>
          </w:rPr>
          <w:fldChar w:fldCharType="begin"/>
        </w:r>
        <w:r>
          <w:rPr>
            <w:noProof/>
            <w:webHidden/>
          </w:rPr>
          <w:instrText xml:space="preserve"> PAGEREF _Toc182843636 \h </w:instrText>
        </w:r>
        <w:r>
          <w:rPr>
            <w:noProof/>
            <w:webHidden/>
          </w:rPr>
        </w:r>
        <w:r>
          <w:rPr>
            <w:noProof/>
            <w:webHidden/>
          </w:rPr>
          <w:fldChar w:fldCharType="separate"/>
        </w:r>
        <w:r>
          <w:rPr>
            <w:noProof/>
            <w:webHidden/>
          </w:rPr>
          <w:t>4</w:t>
        </w:r>
        <w:r>
          <w:rPr>
            <w:noProof/>
            <w:webHidden/>
          </w:rPr>
          <w:fldChar w:fldCharType="end"/>
        </w:r>
      </w:hyperlink>
    </w:p>
    <w:p w14:paraId="66C0E341" w14:textId="396316B2" w:rsidR="003E2D40" w:rsidRDefault="003E2D40">
      <w:pPr>
        <w:pStyle w:val="Innehll1"/>
        <w:rPr>
          <w:rFonts w:asciiTheme="minorHAnsi" w:eastAsiaTheme="minorEastAsia" w:hAnsiTheme="minorHAnsi" w:cstheme="minorBidi"/>
          <w:noProof/>
          <w:kern w:val="2"/>
          <w:sz w:val="22"/>
          <w:szCs w:val="22"/>
          <w14:ligatures w14:val="standardContextual"/>
        </w:rPr>
      </w:pPr>
      <w:hyperlink w:anchor="_Toc182843637" w:history="1">
        <w:r w:rsidRPr="00021E99">
          <w:rPr>
            <w:rStyle w:val="Hyperlnk"/>
            <w:rFonts w:eastAsia="MS Gothic"/>
            <w:noProof/>
          </w:rPr>
          <w:t>Förutsättningar</w:t>
        </w:r>
        <w:r>
          <w:rPr>
            <w:noProof/>
            <w:webHidden/>
          </w:rPr>
          <w:tab/>
        </w:r>
        <w:r>
          <w:rPr>
            <w:noProof/>
            <w:webHidden/>
          </w:rPr>
          <w:fldChar w:fldCharType="begin"/>
        </w:r>
        <w:r>
          <w:rPr>
            <w:noProof/>
            <w:webHidden/>
          </w:rPr>
          <w:instrText xml:space="preserve"> PAGEREF _Toc182843637 \h </w:instrText>
        </w:r>
        <w:r>
          <w:rPr>
            <w:noProof/>
            <w:webHidden/>
          </w:rPr>
        </w:r>
        <w:r>
          <w:rPr>
            <w:noProof/>
            <w:webHidden/>
          </w:rPr>
          <w:fldChar w:fldCharType="separate"/>
        </w:r>
        <w:r>
          <w:rPr>
            <w:noProof/>
            <w:webHidden/>
          </w:rPr>
          <w:t>4</w:t>
        </w:r>
        <w:r>
          <w:rPr>
            <w:noProof/>
            <w:webHidden/>
          </w:rPr>
          <w:fldChar w:fldCharType="end"/>
        </w:r>
      </w:hyperlink>
    </w:p>
    <w:p w14:paraId="10DB2EF9" w14:textId="7367878B" w:rsidR="003E2D40" w:rsidRDefault="003E2D40">
      <w:pPr>
        <w:pStyle w:val="Innehll2"/>
        <w:rPr>
          <w:rFonts w:asciiTheme="minorHAnsi" w:eastAsiaTheme="minorEastAsia" w:hAnsiTheme="minorHAnsi" w:cstheme="minorBidi"/>
          <w:noProof/>
          <w:kern w:val="2"/>
          <w:sz w:val="22"/>
          <w:szCs w:val="22"/>
          <w14:ligatures w14:val="standardContextual"/>
        </w:rPr>
      </w:pPr>
      <w:hyperlink w:anchor="_Toc182843638" w:history="1">
        <w:r w:rsidRPr="00021E99">
          <w:rPr>
            <w:rStyle w:val="Hyperlnk"/>
            <w:rFonts w:eastAsia="MS Gothic"/>
            <w:noProof/>
          </w:rPr>
          <w:t>Ansvar</w:t>
        </w:r>
        <w:r>
          <w:rPr>
            <w:noProof/>
            <w:webHidden/>
          </w:rPr>
          <w:tab/>
        </w:r>
        <w:r>
          <w:rPr>
            <w:noProof/>
            <w:webHidden/>
          </w:rPr>
          <w:fldChar w:fldCharType="begin"/>
        </w:r>
        <w:r>
          <w:rPr>
            <w:noProof/>
            <w:webHidden/>
          </w:rPr>
          <w:instrText xml:space="preserve"> PAGEREF _Toc182843638 \h </w:instrText>
        </w:r>
        <w:r>
          <w:rPr>
            <w:noProof/>
            <w:webHidden/>
          </w:rPr>
        </w:r>
        <w:r>
          <w:rPr>
            <w:noProof/>
            <w:webHidden/>
          </w:rPr>
          <w:fldChar w:fldCharType="separate"/>
        </w:r>
        <w:r>
          <w:rPr>
            <w:noProof/>
            <w:webHidden/>
          </w:rPr>
          <w:t>4</w:t>
        </w:r>
        <w:r>
          <w:rPr>
            <w:noProof/>
            <w:webHidden/>
          </w:rPr>
          <w:fldChar w:fldCharType="end"/>
        </w:r>
      </w:hyperlink>
    </w:p>
    <w:p w14:paraId="43A5D1AF" w14:textId="3D923BF9" w:rsidR="003E2D40" w:rsidRDefault="003E2D40">
      <w:pPr>
        <w:pStyle w:val="Innehll3"/>
        <w:rPr>
          <w:rFonts w:asciiTheme="minorHAnsi" w:eastAsiaTheme="minorEastAsia" w:hAnsiTheme="minorHAnsi" w:cstheme="minorBidi"/>
          <w:noProof/>
          <w:kern w:val="2"/>
          <w:sz w:val="22"/>
          <w:szCs w:val="22"/>
          <w14:ligatures w14:val="standardContextual"/>
        </w:rPr>
      </w:pPr>
      <w:hyperlink w:anchor="_Toc182843639" w:history="1">
        <w:r w:rsidRPr="00021E99">
          <w:rPr>
            <w:rStyle w:val="Hyperlnk"/>
            <w:rFonts w:eastAsia="MS Gothic"/>
            <w:noProof/>
          </w:rPr>
          <w:t>Arbetsgivare</w:t>
        </w:r>
        <w:r>
          <w:rPr>
            <w:noProof/>
            <w:webHidden/>
          </w:rPr>
          <w:tab/>
        </w:r>
        <w:r>
          <w:rPr>
            <w:noProof/>
            <w:webHidden/>
          </w:rPr>
          <w:fldChar w:fldCharType="begin"/>
        </w:r>
        <w:r>
          <w:rPr>
            <w:noProof/>
            <w:webHidden/>
          </w:rPr>
          <w:instrText xml:space="preserve"> PAGEREF _Toc182843639 \h </w:instrText>
        </w:r>
        <w:r>
          <w:rPr>
            <w:noProof/>
            <w:webHidden/>
          </w:rPr>
        </w:r>
        <w:r>
          <w:rPr>
            <w:noProof/>
            <w:webHidden/>
          </w:rPr>
          <w:fldChar w:fldCharType="separate"/>
        </w:r>
        <w:r>
          <w:rPr>
            <w:noProof/>
            <w:webHidden/>
          </w:rPr>
          <w:t>4</w:t>
        </w:r>
        <w:r>
          <w:rPr>
            <w:noProof/>
            <w:webHidden/>
          </w:rPr>
          <w:fldChar w:fldCharType="end"/>
        </w:r>
      </w:hyperlink>
    </w:p>
    <w:p w14:paraId="4B6A0E80" w14:textId="16A207F2" w:rsidR="003E2D40" w:rsidRDefault="003E2D40">
      <w:pPr>
        <w:pStyle w:val="Innehll3"/>
        <w:rPr>
          <w:rFonts w:asciiTheme="minorHAnsi" w:eastAsiaTheme="minorEastAsia" w:hAnsiTheme="minorHAnsi" w:cstheme="minorBidi"/>
          <w:noProof/>
          <w:kern w:val="2"/>
          <w:sz w:val="22"/>
          <w:szCs w:val="22"/>
          <w14:ligatures w14:val="standardContextual"/>
        </w:rPr>
      </w:pPr>
      <w:hyperlink w:anchor="_Toc182843640" w:history="1">
        <w:r w:rsidRPr="00021E99">
          <w:rPr>
            <w:rStyle w:val="Hyperlnk"/>
            <w:rFonts w:eastAsia="MS Gothic"/>
            <w:noProof/>
          </w:rPr>
          <w:t>Ordinerande läkare</w:t>
        </w:r>
        <w:r>
          <w:rPr>
            <w:noProof/>
            <w:webHidden/>
          </w:rPr>
          <w:tab/>
        </w:r>
        <w:r>
          <w:rPr>
            <w:noProof/>
            <w:webHidden/>
          </w:rPr>
          <w:fldChar w:fldCharType="begin"/>
        </w:r>
        <w:r>
          <w:rPr>
            <w:noProof/>
            <w:webHidden/>
          </w:rPr>
          <w:instrText xml:space="preserve"> PAGEREF _Toc182843640 \h </w:instrText>
        </w:r>
        <w:r>
          <w:rPr>
            <w:noProof/>
            <w:webHidden/>
          </w:rPr>
        </w:r>
        <w:r>
          <w:rPr>
            <w:noProof/>
            <w:webHidden/>
          </w:rPr>
          <w:fldChar w:fldCharType="separate"/>
        </w:r>
        <w:r>
          <w:rPr>
            <w:noProof/>
            <w:webHidden/>
          </w:rPr>
          <w:t>5</w:t>
        </w:r>
        <w:r>
          <w:rPr>
            <w:noProof/>
            <w:webHidden/>
          </w:rPr>
          <w:fldChar w:fldCharType="end"/>
        </w:r>
      </w:hyperlink>
    </w:p>
    <w:p w14:paraId="3EBB1BDE" w14:textId="48B00860" w:rsidR="003E2D40" w:rsidRDefault="003E2D40">
      <w:pPr>
        <w:pStyle w:val="Innehll3"/>
        <w:rPr>
          <w:rFonts w:asciiTheme="minorHAnsi" w:eastAsiaTheme="minorEastAsia" w:hAnsiTheme="minorHAnsi" w:cstheme="minorBidi"/>
          <w:noProof/>
          <w:kern w:val="2"/>
          <w:sz w:val="22"/>
          <w:szCs w:val="22"/>
          <w14:ligatures w14:val="standardContextual"/>
        </w:rPr>
      </w:pPr>
      <w:hyperlink w:anchor="_Toc182843641" w:history="1">
        <w:r w:rsidRPr="00021E99">
          <w:rPr>
            <w:rStyle w:val="Hyperlnk"/>
            <w:rFonts w:eastAsia="MS Gothic"/>
            <w:noProof/>
          </w:rPr>
          <w:t>Sjukvårdsapotek VGR</w:t>
        </w:r>
        <w:r>
          <w:rPr>
            <w:noProof/>
            <w:webHidden/>
          </w:rPr>
          <w:tab/>
        </w:r>
        <w:r>
          <w:rPr>
            <w:noProof/>
            <w:webHidden/>
          </w:rPr>
          <w:fldChar w:fldCharType="begin"/>
        </w:r>
        <w:r>
          <w:rPr>
            <w:noProof/>
            <w:webHidden/>
          </w:rPr>
          <w:instrText xml:space="preserve"> PAGEREF _Toc182843641 \h </w:instrText>
        </w:r>
        <w:r>
          <w:rPr>
            <w:noProof/>
            <w:webHidden/>
          </w:rPr>
        </w:r>
        <w:r>
          <w:rPr>
            <w:noProof/>
            <w:webHidden/>
          </w:rPr>
          <w:fldChar w:fldCharType="separate"/>
        </w:r>
        <w:r>
          <w:rPr>
            <w:noProof/>
            <w:webHidden/>
          </w:rPr>
          <w:t>5</w:t>
        </w:r>
        <w:r>
          <w:rPr>
            <w:noProof/>
            <w:webHidden/>
          </w:rPr>
          <w:fldChar w:fldCharType="end"/>
        </w:r>
      </w:hyperlink>
    </w:p>
    <w:p w14:paraId="2B28E58C" w14:textId="7C40C16C" w:rsidR="003E2D40" w:rsidRDefault="003E2D40">
      <w:pPr>
        <w:pStyle w:val="Innehll2"/>
        <w:rPr>
          <w:rFonts w:asciiTheme="minorHAnsi" w:eastAsiaTheme="minorEastAsia" w:hAnsiTheme="minorHAnsi" w:cstheme="minorBidi"/>
          <w:noProof/>
          <w:kern w:val="2"/>
          <w:sz w:val="22"/>
          <w:szCs w:val="22"/>
          <w14:ligatures w14:val="standardContextual"/>
        </w:rPr>
      </w:pPr>
      <w:hyperlink w:anchor="_Toc182843642" w:history="1">
        <w:r w:rsidRPr="00021E99">
          <w:rPr>
            <w:rStyle w:val="Hyperlnk"/>
            <w:rFonts w:eastAsia="MS Gothic"/>
            <w:noProof/>
          </w:rPr>
          <w:t>Riskanalys</w:t>
        </w:r>
        <w:r>
          <w:rPr>
            <w:noProof/>
            <w:webHidden/>
          </w:rPr>
          <w:tab/>
        </w:r>
        <w:r>
          <w:rPr>
            <w:noProof/>
            <w:webHidden/>
          </w:rPr>
          <w:fldChar w:fldCharType="begin"/>
        </w:r>
        <w:r>
          <w:rPr>
            <w:noProof/>
            <w:webHidden/>
          </w:rPr>
          <w:instrText xml:space="preserve"> PAGEREF _Toc182843642 \h </w:instrText>
        </w:r>
        <w:r>
          <w:rPr>
            <w:noProof/>
            <w:webHidden/>
          </w:rPr>
        </w:r>
        <w:r>
          <w:rPr>
            <w:noProof/>
            <w:webHidden/>
          </w:rPr>
          <w:fldChar w:fldCharType="separate"/>
        </w:r>
        <w:r>
          <w:rPr>
            <w:noProof/>
            <w:webHidden/>
          </w:rPr>
          <w:t>5</w:t>
        </w:r>
        <w:r>
          <w:rPr>
            <w:noProof/>
            <w:webHidden/>
          </w:rPr>
          <w:fldChar w:fldCharType="end"/>
        </w:r>
      </w:hyperlink>
    </w:p>
    <w:p w14:paraId="5AFAF3CA" w14:textId="57A15AE5" w:rsidR="003E2D40" w:rsidRDefault="003E2D40">
      <w:pPr>
        <w:pStyle w:val="Innehll1"/>
        <w:rPr>
          <w:rFonts w:asciiTheme="minorHAnsi" w:eastAsiaTheme="minorEastAsia" w:hAnsiTheme="minorHAnsi" w:cstheme="minorBidi"/>
          <w:noProof/>
          <w:kern w:val="2"/>
          <w:sz w:val="22"/>
          <w:szCs w:val="22"/>
          <w14:ligatures w14:val="standardContextual"/>
        </w:rPr>
      </w:pPr>
      <w:hyperlink w:anchor="_Toc182843643" w:history="1">
        <w:r w:rsidRPr="00021E99">
          <w:rPr>
            <w:rStyle w:val="Hyperlnk"/>
            <w:rFonts w:eastAsia="MS Gothic"/>
            <w:noProof/>
          </w:rPr>
          <w:t>Genomförande</w:t>
        </w:r>
        <w:r>
          <w:rPr>
            <w:noProof/>
            <w:webHidden/>
          </w:rPr>
          <w:tab/>
        </w:r>
        <w:r>
          <w:rPr>
            <w:noProof/>
            <w:webHidden/>
          </w:rPr>
          <w:fldChar w:fldCharType="begin"/>
        </w:r>
        <w:r>
          <w:rPr>
            <w:noProof/>
            <w:webHidden/>
          </w:rPr>
          <w:instrText xml:space="preserve"> PAGEREF _Toc182843643 \h </w:instrText>
        </w:r>
        <w:r>
          <w:rPr>
            <w:noProof/>
            <w:webHidden/>
          </w:rPr>
        </w:r>
        <w:r>
          <w:rPr>
            <w:noProof/>
            <w:webHidden/>
          </w:rPr>
          <w:fldChar w:fldCharType="separate"/>
        </w:r>
        <w:r>
          <w:rPr>
            <w:noProof/>
            <w:webHidden/>
          </w:rPr>
          <w:t>5</w:t>
        </w:r>
        <w:r>
          <w:rPr>
            <w:noProof/>
            <w:webHidden/>
          </w:rPr>
          <w:fldChar w:fldCharType="end"/>
        </w:r>
      </w:hyperlink>
    </w:p>
    <w:p w14:paraId="6867749B" w14:textId="5B2CD639" w:rsidR="003E2D40" w:rsidRDefault="003E2D40">
      <w:pPr>
        <w:pStyle w:val="Innehll2"/>
        <w:rPr>
          <w:rFonts w:asciiTheme="minorHAnsi" w:eastAsiaTheme="minorEastAsia" w:hAnsiTheme="minorHAnsi" w:cstheme="minorBidi"/>
          <w:noProof/>
          <w:kern w:val="2"/>
          <w:sz w:val="22"/>
          <w:szCs w:val="22"/>
          <w14:ligatures w14:val="standardContextual"/>
        </w:rPr>
      </w:pPr>
      <w:hyperlink w:anchor="_Toc182843644" w:history="1">
        <w:r w:rsidRPr="00021E99">
          <w:rPr>
            <w:rStyle w:val="Hyperlnk"/>
            <w:rFonts w:eastAsia="MS Gothic"/>
            <w:noProof/>
          </w:rPr>
          <w:t>Allmänt</w:t>
        </w:r>
        <w:r>
          <w:rPr>
            <w:noProof/>
            <w:webHidden/>
          </w:rPr>
          <w:tab/>
        </w:r>
        <w:r>
          <w:rPr>
            <w:noProof/>
            <w:webHidden/>
          </w:rPr>
          <w:fldChar w:fldCharType="begin"/>
        </w:r>
        <w:r>
          <w:rPr>
            <w:noProof/>
            <w:webHidden/>
          </w:rPr>
          <w:instrText xml:space="preserve"> PAGEREF _Toc182843644 \h </w:instrText>
        </w:r>
        <w:r>
          <w:rPr>
            <w:noProof/>
            <w:webHidden/>
          </w:rPr>
        </w:r>
        <w:r>
          <w:rPr>
            <w:noProof/>
            <w:webHidden/>
          </w:rPr>
          <w:fldChar w:fldCharType="separate"/>
        </w:r>
        <w:r>
          <w:rPr>
            <w:noProof/>
            <w:webHidden/>
          </w:rPr>
          <w:t>6</w:t>
        </w:r>
        <w:r>
          <w:rPr>
            <w:noProof/>
            <w:webHidden/>
          </w:rPr>
          <w:fldChar w:fldCharType="end"/>
        </w:r>
      </w:hyperlink>
    </w:p>
    <w:p w14:paraId="63F1518C" w14:textId="3E755211" w:rsidR="003E2D40" w:rsidRDefault="003E2D40">
      <w:pPr>
        <w:pStyle w:val="Innehll2"/>
        <w:rPr>
          <w:rFonts w:asciiTheme="minorHAnsi" w:eastAsiaTheme="minorEastAsia" w:hAnsiTheme="minorHAnsi" w:cstheme="minorBidi"/>
          <w:noProof/>
          <w:kern w:val="2"/>
          <w:sz w:val="22"/>
          <w:szCs w:val="22"/>
          <w14:ligatures w14:val="standardContextual"/>
        </w:rPr>
      </w:pPr>
      <w:hyperlink w:anchor="_Toc182843645" w:history="1">
        <w:r w:rsidRPr="00021E99">
          <w:rPr>
            <w:rStyle w:val="Hyperlnk"/>
            <w:rFonts w:eastAsia="MS Gothic"/>
            <w:noProof/>
          </w:rPr>
          <w:t>Utbildning</w:t>
        </w:r>
        <w:r>
          <w:rPr>
            <w:noProof/>
            <w:webHidden/>
          </w:rPr>
          <w:tab/>
        </w:r>
        <w:r>
          <w:rPr>
            <w:noProof/>
            <w:webHidden/>
          </w:rPr>
          <w:fldChar w:fldCharType="begin"/>
        </w:r>
        <w:r>
          <w:rPr>
            <w:noProof/>
            <w:webHidden/>
          </w:rPr>
          <w:instrText xml:space="preserve"> PAGEREF _Toc182843645 \h </w:instrText>
        </w:r>
        <w:r>
          <w:rPr>
            <w:noProof/>
            <w:webHidden/>
          </w:rPr>
        </w:r>
        <w:r>
          <w:rPr>
            <w:noProof/>
            <w:webHidden/>
          </w:rPr>
          <w:fldChar w:fldCharType="separate"/>
        </w:r>
        <w:r>
          <w:rPr>
            <w:noProof/>
            <w:webHidden/>
          </w:rPr>
          <w:t>6</w:t>
        </w:r>
        <w:r>
          <w:rPr>
            <w:noProof/>
            <w:webHidden/>
          </w:rPr>
          <w:fldChar w:fldCharType="end"/>
        </w:r>
      </w:hyperlink>
    </w:p>
    <w:p w14:paraId="3BD24FA3" w14:textId="2E149115" w:rsidR="003E2D40" w:rsidRDefault="003E2D40">
      <w:pPr>
        <w:pStyle w:val="Innehll2"/>
        <w:rPr>
          <w:rFonts w:asciiTheme="minorHAnsi" w:eastAsiaTheme="minorEastAsia" w:hAnsiTheme="minorHAnsi" w:cstheme="minorBidi"/>
          <w:noProof/>
          <w:kern w:val="2"/>
          <w:sz w:val="22"/>
          <w:szCs w:val="22"/>
          <w14:ligatures w14:val="standardContextual"/>
        </w:rPr>
      </w:pPr>
      <w:hyperlink w:anchor="_Toc182843646" w:history="1">
        <w:r w:rsidRPr="00021E99">
          <w:rPr>
            <w:rStyle w:val="Hyperlnk"/>
            <w:rFonts w:eastAsia="MS Gothic"/>
            <w:noProof/>
          </w:rPr>
          <w:t>Tillredningsplats</w:t>
        </w:r>
        <w:r>
          <w:rPr>
            <w:noProof/>
            <w:webHidden/>
          </w:rPr>
          <w:tab/>
        </w:r>
        <w:r>
          <w:rPr>
            <w:noProof/>
            <w:webHidden/>
          </w:rPr>
          <w:fldChar w:fldCharType="begin"/>
        </w:r>
        <w:r>
          <w:rPr>
            <w:noProof/>
            <w:webHidden/>
          </w:rPr>
          <w:instrText xml:space="preserve"> PAGEREF _Toc182843646 \h </w:instrText>
        </w:r>
        <w:r>
          <w:rPr>
            <w:noProof/>
            <w:webHidden/>
          </w:rPr>
        </w:r>
        <w:r>
          <w:rPr>
            <w:noProof/>
            <w:webHidden/>
          </w:rPr>
          <w:fldChar w:fldCharType="separate"/>
        </w:r>
        <w:r>
          <w:rPr>
            <w:noProof/>
            <w:webHidden/>
          </w:rPr>
          <w:t>6</w:t>
        </w:r>
        <w:r>
          <w:rPr>
            <w:noProof/>
            <w:webHidden/>
          </w:rPr>
          <w:fldChar w:fldCharType="end"/>
        </w:r>
      </w:hyperlink>
    </w:p>
    <w:p w14:paraId="0E45E9A6" w14:textId="62477B5A" w:rsidR="003E2D40" w:rsidRDefault="003E2D40">
      <w:pPr>
        <w:pStyle w:val="Innehll2"/>
        <w:rPr>
          <w:rFonts w:asciiTheme="minorHAnsi" w:eastAsiaTheme="minorEastAsia" w:hAnsiTheme="minorHAnsi" w:cstheme="minorBidi"/>
          <w:noProof/>
          <w:kern w:val="2"/>
          <w:sz w:val="22"/>
          <w:szCs w:val="22"/>
          <w14:ligatures w14:val="standardContextual"/>
        </w:rPr>
      </w:pPr>
      <w:hyperlink w:anchor="_Toc182843647" w:history="1">
        <w:r w:rsidRPr="00021E99">
          <w:rPr>
            <w:rStyle w:val="Hyperlnk"/>
            <w:rFonts w:eastAsia="MS Gothic"/>
            <w:noProof/>
          </w:rPr>
          <w:t>Grundläggande personlig skyddsutrustning i samband med iordningsställande, administrering och spill</w:t>
        </w:r>
        <w:r>
          <w:rPr>
            <w:noProof/>
            <w:webHidden/>
          </w:rPr>
          <w:tab/>
        </w:r>
        <w:r>
          <w:rPr>
            <w:noProof/>
            <w:webHidden/>
          </w:rPr>
          <w:fldChar w:fldCharType="begin"/>
        </w:r>
        <w:r>
          <w:rPr>
            <w:noProof/>
            <w:webHidden/>
          </w:rPr>
          <w:instrText xml:space="preserve"> PAGEREF _Toc182843647 \h </w:instrText>
        </w:r>
        <w:r>
          <w:rPr>
            <w:noProof/>
            <w:webHidden/>
          </w:rPr>
        </w:r>
        <w:r>
          <w:rPr>
            <w:noProof/>
            <w:webHidden/>
          </w:rPr>
          <w:fldChar w:fldCharType="separate"/>
        </w:r>
        <w:r>
          <w:rPr>
            <w:noProof/>
            <w:webHidden/>
          </w:rPr>
          <w:t>6</w:t>
        </w:r>
        <w:r>
          <w:rPr>
            <w:noProof/>
            <w:webHidden/>
          </w:rPr>
          <w:fldChar w:fldCharType="end"/>
        </w:r>
      </w:hyperlink>
    </w:p>
    <w:p w14:paraId="2B213915" w14:textId="16741ABA" w:rsidR="003E2D40" w:rsidRDefault="003E2D40">
      <w:pPr>
        <w:pStyle w:val="Innehll2"/>
        <w:rPr>
          <w:rFonts w:asciiTheme="minorHAnsi" w:eastAsiaTheme="minorEastAsia" w:hAnsiTheme="minorHAnsi" w:cstheme="minorBidi"/>
          <w:noProof/>
          <w:kern w:val="2"/>
          <w:sz w:val="22"/>
          <w:szCs w:val="22"/>
          <w14:ligatures w14:val="standardContextual"/>
        </w:rPr>
      </w:pPr>
      <w:hyperlink w:anchor="_Toc182843648" w:history="1">
        <w:r w:rsidRPr="00021E99">
          <w:rPr>
            <w:rStyle w:val="Hyperlnk"/>
            <w:rFonts w:eastAsia="MS Gothic"/>
            <w:noProof/>
          </w:rPr>
          <w:t>Förpackning och beredningsform</w:t>
        </w:r>
        <w:r>
          <w:rPr>
            <w:noProof/>
            <w:webHidden/>
          </w:rPr>
          <w:tab/>
        </w:r>
        <w:r>
          <w:rPr>
            <w:noProof/>
            <w:webHidden/>
          </w:rPr>
          <w:fldChar w:fldCharType="begin"/>
        </w:r>
        <w:r>
          <w:rPr>
            <w:noProof/>
            <w:webHidden/>
          </w:rPr>
          <w:instrText xml:space="preserve"> PAGEREF _Toc182843648 \h </w:instrText>
        </w:r>
        <w:r>
          <w:rPr>
            <w:noProof/>
            <w:webHidden/>
          </w:rPr>
        </w:r>
        <w:r>
          <w:rPr>
            <w:noProof/>
            <w:webHidden/>
          </w:rPr>
          <w:fldChar w:fldCharType="separate"/>
        </w:r>
        <w:r>
          <w:rPr>
            <w:noProof/>
            <w:webHidden/>
          </w:rPr>
          <w:t>7</w:t>
        </w:r>
        <w:r>
          <w:rPr>
            <w:noProof/>
            <w:webHidden/>
          </w:rPr>
          <w:fldChar w:fldCharType="end"/>
        </w:r>
      </w:hyperlink>
    </w:p>
    <w:p w14:paraId="3497A1D0" w14:textId="17E893BC" w:rsidR="003E2D40" w:rsidRDefault="003E2D40">
      <w:pPr>
        <w:pStyle w:val="Innehll2"/>
        <w:rPr>
          <w:rFonts w:asciiTheme="minorHAnsi" w:eastAsiaTheme="minorEastAsia" w:hAnsiTheme="minorHAnsi" w:cstheme="minorBidi"/>
          <w:noProof/>
          <w:kern w:val="2"/>
          <w:sz w:val="22"/>
          <w:szCs w:val="22"/>
          <w14:ligatures w14:val="standardContextual"/>
        </w:rPr>
      </w:pPr>
      <w:hyperlink w:anchor="_Toc182843649" w:history="1">
        <w:r w:rsidRPr="00021E99">
          <w:rPr>
            <w:rStyle w:val="Hyperlnk"/>
            <w:rFonts w:eastAsia="MS Gothic"/>
            <w:noProof/>
          </w:rPr>
          <w:t>Hjälpmedel</w:t>
        </w:r>
        <w:r>
          <w:rPr>
            <w:noProof/>
            <w:webHidden/>
          </w:rPr>
          <w:tab/>
        </w:r>
        <w:r>
          <w:rPr>
            <w:noProof/>
            <w:webHidden/>
          </w:rPr>
          <w:fldChar w:fldCharType="begin"/>
        </w:r>
        <w:r>
          <w:rPr>
            <w:noProof/>
            <w:webHidden/>
          </w:rPr>
          <w:instrText xml:space="preserve"> PAGEREF _Toc182843649 \h </w:instrText>
        </w:r>
        <w:r>
          <w:rPr>
            <w:noProof/>
            <w:webHidden/>
          </w:rPr>
        </w:r>
        <w:r>
          <w:rPr>
            <w:noProof/>
            <w:webHidden/>
          </w:rPr>
          <w:fldChar w:fldCharType="separate"/>
        </w:r>
        <w:r>
          <w:rPr>
            <w:noProof/>
            <w:webHidden/>
          </w:rPr>
          <w:t>7</w:t>
        </w:r>
        <w:r>
          <w:rPr>
            <w:noProof/>
            <w:webHidden/>
          </w:rPr>
          <w:fldChar w:fldCharType="end"/>
        </w:r>
      </w:hyperlink>
    </w:p>
    <w:p w14:paraId="38277178" w14:textId="15D1ACEB" w:rsidR="003E2D40" w:rsidRDefault="003E2D40">
      <w:pPr>
        <w:pStyle w:val="Innehll2"/>
        <w:rPr>
          <w:rFonts w:asciiTheme="minorHAnsi" w:eastAsiaTheme="minorEastAsia" w:hAnsiTheme="minorHAnsi" w:cstheme="minorBidi"/>
          <w:noProof/>
          <w:kern w:val="2"/>
          <w:sz w:val="22"/>
          <w:szCs w:val="22"/>
          <w14:ligatures w14:val="standardContextual"/>
        </w:rPr>
      </w:pPr>
      <w:hyperlink w:anchor="_Toc182843650" w:history="1">
        <w:r w:rsidRPr="00021E99">
          <w:rPr>
            <w:rStyle w:val="Hyperlnk"/>
            <w:rFonts w:eastAsia="MS Gothic"/>
            <w:noProof/>
          </w:rPr>
          <w:t>Tillbud</w:t>
        </w:r>
        <w:r>
          <w:rPr>
            <w:noProof/>
            <w:webHidden/>
          </w:rPr>
          <w:tab/>
        </w:r>
        <w:r>
          <w:rPr>
            <w:noProof/>
            <w:webHidden/>
          </w:rPr>
          <w:fldChar w:fldCharType="begin"/>
        </w:r>
        <w:r>
          <w:rPr>
            <w:noProof/>
            <w:webHidden/>
          </w:rPr>
          <w:instrText xml:space="preserve"> PAGEREF _Toc182843650 \h </w:instrText>
        </w:r>
        <w:r>
          <w:rPr>
            <w:noProof/>
            <w:webHidden/>
          </w:rPr>
        </w:r>
        <w:r>
          <w:rPr>
            <w:noProof/>
            <w:webHidden/>
          </w:rPr>
          <w:fldChar w:fldCharType="separate"/>
        </w:r>
        <w:r>
          <w:rPr>
            <w:noProof/>
            <w:webHidden/>
          </w:rPr>
          <w:t>7</w:t>
        </w:r>
        <w:r>
          <w:rPr>
            <w:noProof/>
            <w:webHidden/>
          </w:rPr>
          <w:fldChar w:fldCharType="end"/>
        </w:r>
      </w:hyperlink>
    </w:p>
    <w:p w14:paraId="5C38D851" w14:textId="3E744818" w:rsidR="003E2D40" w:rsidRDefault="003E2D40">
      <w:pPr>
        <w:pStyle w:val="Innehll2"/>
        <w:rPr>
          <w:rFonts w:asciiTheme="minorHAnsi" w:eastAsiaTheme="minorEastAsia" w:hAnsiTheme="minorHAnsi" w:cstheme="minorBidi"/>
          <w:noProof/>
          <w:kern w:val="2"/>
          <w:sz w:val="22"/>
          <w:szCs w:val="22"/>
          <w14:ligatures w14:val="standardContextual"/>
        </w:rPr>
      </w:pPr>
      <w:hyperlink w:anchor="_Toc182843651" w:history="1">
        <w:r w:rsidRPr="00021E99">
          <w:rPr>
            <w:rStyle w:val="Hyperlnk"/>
            <w:rFonts w:eastAsia="MS Gothic"/>
            <w:noProof/>
          </w:rPr>
          <w:t>Spill</w:t>
        </w:r>
        <w:r>
          <w:rPr>
            <w:noProof/>
            <w:webHidden/>
          </w:rPr>
          <w:tab/>
        </w:r>
        <w:r>
          <w:rPr>
            <w:noProof/>
            <w:webHidden/>
          </w:rPr>
          <w:fldChar w:fldCharType="begin"/>
        </w:r>
        <w:r>
          <w:rPr>
            <w:noProof/>
            <w:webHidden/>
          </w:rPr>
          <w:instrText xml:space="preserve"> PAGEREF _Toc182843651 \h </w:instrText>
        </w:r>
        <w:r>
          <w:rPr>
            <w:noProof/>
            <w:webHidden/>
          </w:rPr>
        </w:r>
        <w:r>
          <w:rPr>
            <w:noProof/>
            <w:webHidden/>
          </w:rPr>
          <w:fldChar w:fldCharType="separate"/>
        </w:r>
        <w:r>
          <w:rPr>
            <w:noProof/>
            <w:webHidden/>
          </w:rPr>
          <w:t>7</w:t>
        </w:r>
        <w:r>
          <w:rPr>
            <w:noProof/>
            <w:webHidden/>
          </w:rPr>
          <w:fldChar w:fldCharType="end"/>
        </w:r>
      </w:hyperlink>
    </w:p>
    <w:p w14:paraId="0BCF7F75" w14:textId="56F40252" w:rsidR="003E2D40" w:rsidRDefault="003E2D40">
      <w:pPr>
        <w:pStyle w:val="Innehll2"/>
        <w:rPr>
          <w:rFonts w:asciiTheme="minorHAnsi" w:eastAsiaTheme="minorEastAsia" w:hAnsiTheme="minorHAnsi" w:cstheme="minorBidi"/>
          <w:noProof/>
          <w:kern w:val="2"/>
          <w:sz w:val="22"/>
          <w:szCs w:val="22"/>
          <w14:ligatures w14:val="standardContextual"/>
        </w:rPr>
      </w:pPr>
      <w:hyperlink w:anchor="_Toc182843652" w:history="1">
        <w:r w:rsidRPr="00021E99">
          <w:rPr>
            <w:rStyle w:val="Hyperlnk"/>
            <w:rFonts w:eastAsia="MS Gothic"/>
            <w:noProof/>
          </w:rPr>
          <w:t>Tillredning</w:t>
        </w:r>
        <w:r>
          <w:rPr>
            <w:noProof/>
            <w:webHidden/>
          </w:rPr>
          <w:tab/>
        </w:r>
        <w:r>
          <w:rPr>
            <w:noProof/>
            <w:webHidden/>
          </w:rPr>
          <w:fldChar w:fldCharType="begin"/>
        </w:r>
        <w:r>
          <w:rPr>
            <w:noProof/>
            <w:webHidden/>
          </w:rPr>
          <w:instrText xml:space="preserve"> PAGEREF _Toc182843652 \h </w:instrText>
        </w:r>
        <w:r>
          <w:rPr>
            <w:noProof/>
            <w:webHidden/>
          </w:rPr>
        </w:r>
        <w:r>
          <w:rPr>
            <w:noProof/>
            <w:webHidden/>
          </w:rPr>
          <w:fldChar w:fldCharType="separate"/>
        </w:r>
        <w:r>
          <w:rPr>
            <w:noProof/>
            <w:webHidden/>
          </w:rPr>
          <w:t>8</w:t>
        </w:r>
        <w:r>
          <w:rPr>
            <w:noProof/>
            <w:webHidden/>
          </w:rPr>
          <w:fldChar w:fldCharType="end"/>
        </w:r>
      </w:hyperlink>
    </w:p>
    <w:p w14:paraId="325971CA" w14:textId="5A9DC117" w:rsidR="003E2D40" w:rsidRDefault="003E2D40">
      <w:pPr>
        <w:pStyle w:val="Innehll3"/>
        <w:rPr>
          <w:rFonts w:asciiTheme="minorHAnsi" w:eastAsiaTheme="minorEastAsia" w:hAnsiTheme="minorHAnsi" w:cstheme="minorBidi"/>
          <w:noProof/>
          <w:kern w:val="2"/>
          <w:sz w:val="22"/>
          <w:szCs w:val="22"/>
          <w14:ligatures w14:val="standardContextual"/>
        </w:rPr>
      </w:pPr>
      <w:hyperlink w:anchor="_Toc182843653" w:history="1">
        <w:r w:rsidRPr="00021E99">
          <w:rPr>
            <w:rStyle w:val="Hyperlnk"/>
            <w:rFonts w:eastAsia="MS Gothic"/>
            <w:noProof/>
          </w:rPr>
          <w:t>Injektion/Infusion</w:t>
        </w:r>
        <w:r>
          <w:rPr>
            <w:noProof/>
            <w:webHidden/>
          </w:rPr>
          <w:tab/>
        </w:r>
        <w:r>
          <w:rPr>
            <w:noProof/>
            <w:webHidden/>
          </w:rPr>
          <w:fldChar w:fldCharType="begin"/>
        </w:r>
        <w:r>
          <w:rPr>
            <w:noProof/>
            <w:webHidden/>
          </w:rPr>
          <w:instrText xml:space="preserve"> PAGEREF _Toc182843653 \h </w:instrText>
        </w:r>
        <w:r>
          <w:rPr>
            <w:noProof/>
            <w:webHidden/>
          </w:rPr>
        </w:r>
        <w:r>
          <w:rPr>
            <w:noProof/>
            <w:webHidden/>
          </w:rPr>
          <w:fldChar w:fldCharType="separate"/>
        </w:r>
        <w:r>
          <w:rPr>
            <w:noProof/>
            <w:webHidden/>
          </w:rPr>
          <w:t>8</w:t>
        </w:r>
        <w:r>
          <w:rPr>
            <w:noProof/>
            <w:webHidden/>
          </w:rPr>
          <w:fldChar w:fldCharType="end"/>
        </w:r>
      </w:hyperlink>
    </w:p>
    <w:p w14:paraId="2C6F1465" w14:textId="408A253C" w:rsidR="003E2D40" w:rsidRDefault="003E2D40">
      <w:pPr>
        <w:pStyle w:val="Innehll3"/>
        <w:rPr>
          <w:rFonts w:asciiTheme="minorHAnsi" w:eastAsiaTheme="minorEastAsia" w:hAnsiTheme="minorHAnsi" w:cstheme="minorBidi"/>
          <w:noProof/>
          <w:kern w:val="2"/>
          <w:sz w:val="22"/>
          <w:szCs w:val="22"/>
          <w14:ligatures w14:val="standardContextual"/>
        </w:rPr>
      </w:pPr>
      <w:hyperlink w:anchor="_Toc182843654" w:history="1">
        <w:r w:rsidRPr="00021E99">
          <w:rPr>
            <w:rStyle w:val="Hyperlnk"/>
            <w:rFonts w:eastAsia="MS Gothic"/>
            <w:noProof/>
          </w:rPr>
          <w:t>Perorala doser</w:t>
        </w:r>
        <w:r>
          <w:rPr>
            <w:noProof/>
            <w:webHidden/>
          </w:rPr>
          <w:tab/>
        </w:r>
        <w:r>
          <w:rPr>
            <w:noProof/>
            <w:webHidden/>
          </w:rPr>
          <w:fldChar w:fldCharType="begin"/>
        </w:r>
        <w:r>
          <w:rPr>
            <w:noProof/>
            <w:webHidden/>
          </w:rPr>
          <w:instrText xml:space="preserve"> PAGEREF _Toc182843654 \h </w:instrText>
        </w:r>
        <w:r>
          <w:rPr>
            <w:noProof/>
            <w:webHidden/>
          </w:rPr>
        </w:r>
        <w:r>
          <w:rPr>
            <w:noProof/>
            <w:webHidden/>
          </w:rPr>
          <w:fldChar w:fldCharType="separate"/>
        </w:r>
        <w:r>
          <w:rPr>
            <w:noProof/>
            <w:webHidden/>
          </w:rPr>
          <w:t>8</w:t>
        </w:r>
        <w:r>
          <w:rPr>
            <w:noProof/>
            <w:webHidden/>
          </w:rPr>
          <w:fldChar w:fldCharType="end"/>
        </w:r>
      </w:hyperlink>
    </w:p>
    <w:p w14:paraId="3C6E4181" w14:textId="2799C69C" w:rsidR="003E2D40" w:rsidRDefault="003E2D40">
      <w:pPr>
        <w:pStyle w:val="Innehll3"/>
        <w:rPr>
          <w:rFonts w:asciiTheme="minorHAnsi" w:eastAsiaTheme="minorEastAsia" w:hAnsiTheme="minorHAnsi" w:cstheme="minorBidi"/>
          <w:noProof/>
          <w:kern w:val="2"/>
          <w:sz w:val="22"/>
          <w:szCs w:val="22"/>
          <w14:ligatures w14:val="standardContextual"/>
        </w:rPr>
      </w:pPr>
      <w:hyperlink w:anchor="_Toc182843655" w:history="1">
        <w:r w:rsidRPr="00021E99">
          <w:rPr>
            <w:rStyle w:val="Hyperlnk"/>
            <w:rFonts w:eastAsia="MS Gothic"/>
            <w:noProof/>
          </w:rPr>
          <w:t>Inhalation</w:t>
        </w:r>
        <w:r>
          <w:rPr>
            <w:noProof/>
            <w:webHidden/>
          </w:rPr>
          <w:tab/>
        </w:r>
        <w:r>
          <w:rPr>
            <w:noProof/>
            <w:webHidden/>
          </w:rPr>
          <w:fldChar w:fldCharType="begin"/>
        </w:r>
        <w:r>
          <w:rPr>
            <w:noProof/>
            <w:webHidden/>
          </w:rPr>
          <w:instrText xml:space="preserve"> PAGEREF _Toc182843655 \h </w:instrText>
        </w:r>
        <w:r>
          <w:rPr>
            <w:noProof/>
            <w:webHidden/>
          </w:rPr>
        </w:r>
        <w:r>
          <w:rPr>
            <w:noProof/>
            <w:webHidden/>
          </w:rPr>
          <w:fldChar w:fldCharType="separate"/>
        </w:r>
        <w:r>
          <w:rPr>
            <w:noProof/>
            <w:webHidden/>
          </w:rPr>
          <w:t>8</w:t>
        </w:r>
        <w:r>
          <w:rPr>
            <w:noProof/>
            <w:webHidden/>
          </w:rPr>
          <w:fldChar w:fldCharType="end"/>
        </w:r>
      </w:hyperlink>
    </w:p>
    <w:p w14:paraId="6CD3D165" w14:textId="34BADD4F" w:rsidR="003E2D40" w:rsidRDefault="003E2D40">
      <w:pPr>
        <w:pStyle w:val="Innehll2"/>
        <w:rPr>
          <w:rFonts w:asciiTheme="minorHAnsi" w:eastAsiaTheme="minorEastAsia" w:hAnsiTheme="minorHAnsi" w:cstheme="minorBidi"/>
          <w:noProof/>
          <w:kern w:val="2"/>
          <w:sz w:val="22"/>
          <w:szCs w:val="22"/>
          <w14:ligatures w14:val="standardContextual"/>
        </w:rPr>
      </w:pPr>
      <w:hyperlink w:anchor="_Toc182843656" w:history="1">
        <w:r w:rsidRPr="00021E99">
          <w:rPr>
            <w:rStyle w:val="Hyperlnk"/>
            <w:rFonts w:eastAsia="MS Gothic"/>
            <w:noProof/>
          </w:rPr>
          <w:t>Administrering av patientdos</w:t>
        </w:r>
        <w:r>
          <w:rPr>
            <w:noProof/>
            <w:webHidden/>
          </w:rPr>
          <w:tab/>
        </w:r>
        <w:r>
          <w:rPr>
            <w:noProof/>
            <w:webHidden/>
          </w:rPr>
          <w:fldChar w:fldCharType="begin"/>
        </w:r>
        <w:r>
          <w:rPr>
            <w:noProof/>
            <w:webHidden/>
          </w:rPr>
          <w:instrText xml:space="preserve"> PAGEREF _Toc182843656 \h </w:instrText>
        </w:r>
        <w:r>
          <w:rPr>
            <w:noProof/>
            <w:webHidden/>
          </w:rPr>
        </w:r>
        <w:r>
          <w:rPr>
            <w:noProof/>
            <w:webHidden/>
          </w:rPr>
          <w:fldChar w:fldCharType="separate"/>
        </w:r>
        <w:r>
          <w:rPr>
            <w:noProof/>
            <w:webHidden/>
          </w:rPr>
          <w:t>8</w:t>
        </w:r>
        <w:r>
          <w:rPr>
            <w:noProof/>
            <w:webHidden/>
          </w:rPr>
          <w:fldChar w:fldCharType="end"/>
        </w:r>
      </w:hyperlink>
    </w:p>
    <w:p w14:paraId="1515003D" w14:textId="53A15436" w:rsidR="003E2D40" w:rsidRDefault="003E2D40">
      <w:pPr>
        <w:pStyle w:val="Innehll3"/>
        <w:rPr>
          <w:rFonts w:asciiTheme="minorHAnsi" w:eastAsiaTheme="minorEastAsia" w:hAnsiTheme="minorHAnsi" w:cstheme="minorBidi"/>
          <w:noProof/>
          <w:kern w:val="2"/>
          <w:sz w:val="22"/>
          <w:szCs w:val="22"/>
          <w14:ligatures w14:val="standardContextual"/>
        </w:rPr>
      </w:pPr>
      <w:hyperlink w:anchor="_Toc182843657" w:history="1">
        <w:r w:rsidRPr="00021E99">
          <w:rPr>
            <w:rStyle w:val="Hyperlnk"/>
            <w:rFonts w:eastAsia="MS Gothic"/>
            <w:noProof/>
          </w:rPr>
          <w:t>Peroral tillförsel</w:t>
        </w:r>
        <w:r>
          <w:rPr>
            <w:noProof/>
            <w:webHidden/>
          </w:rPr>
          <w:tab/>
        </w:r>
        <w:r>
          <w:rPr>
            <w:noProof/>
            <w:webHidden/>
          </w:rPr>
          <w:fldChar w:fldCharType="begin"/>
        </w:r>
        <w:r>
          <w:rPr>
            <w:noProof/>
            <w:webHidden/>
          </w:rPr>
          <w:instrText xml:space="preserve"> PAGEREF _Toc182843657 \h </w:instrText>
        </w:r>
        <w:r>
          <w:rPr>
            <w:noProof/>
            <w:webHidden/>
          </w:rPr>
        </w:r>
        <w:r>
          <w:rPr>
            <w:noProof/>
            <w:webHidden/>
          </w:rPr>
          <w:fldChar w:fldCharType="separate"/>
        </w:r>
        <w:r>
          <w:rPr>
            <w:noProof/>
            <w:webHidden/>
          </w:rPr>
          <w:t>8</w:t>
        </w:r>
        <w:r>
          <w:rPr>
            <w:noProof/>
            <w:webHidden/>
          </w:rPr>
          <w:fldChar w:fldCharType="end"/>
        </w:r>
      </w:hyperlink>
    </w:p>
    <w:p w14:paraId="61B6D10A" w14:textId="6418B136" w:rsidR="003E2D40" w:rsidRDefault="003E2D40">
      <w:pPr>
        <w:pStyle w:val="Innehll3"/>
        <w:rPr>
          <w:rFonts w:asciiTheme="minorHAnsi" w:eastAsiaTheme="minorEastAsia" w:hAnsiTheme="minorHAnsi" w:cstheme="minorBidi"/>
          <w:noProof/>
          <w:kern w:val="2"/>
          <w:sz w:val="22"/>
          <w:szCs w:val="22"/>
          <w14:ligatures w14:val="standardContextual"/>
        </w:rPr>
      </w:pPr>
      <w:hyperlink w:anchor="_Toc182843658" w:history="1">
        <w:r w:rsidRPr="00021E99">
          <w:rPr>
            <w:rStyle w:val="Hyperlnk"/>
            <w:rFonts w:eastAsia="MS Gothic"/>
            <w:noProof/>
          </w:rPr>
          <w:t>Parenteral tillförsel</w:t>
        </w:r>
        <w:r>
          <w:rPr>
            <w:noProof/>
            <w:webHidden/>
          </w:rPr>
          <w:tab/>
        </w:r>
        <w:r>
          <w:rPr>
            <w:noProof/>
            <w:webHidden/>
          </w:rPr>
          <w:fldChar w:fldCharType="begin"/>
        </w:r>
        <w:r>
          <w:rPr>
            <w:noProof/>
            <w:webHidden/>
          </w:rPr>
          <w:instrText xml:space="preserve"> PAGEREF _Toc182843658 \h </w:instrText>
        </w:r>
        <w:r>
          <w:rPr>
            <w:noProof/>
            <w:webHidden/>
          </w:rPr>
        </w:r>
        <w:r>
          <w:rPr>
            <w:noProof/>
            <w:webHidden/>
          </w:rPr>
          <w:fldChar w:fldCharType="separate"/>
        </w:r>
        <w:r>
          <w:rPr>
            <w:noProof/>
            <w:webHidden/>
          </w:rPr>
          <w:t>9</w:t>
        </w:r>
        <w:r>
          <w:rPr>
            <w:noProof/>
            <w:webHidden/>
          </w:rPr>
          <w:fldChar w:fldCharType="end"/>
        </w:r>
      </w:hyperlink>
    </w:p>
    <w:p w14:paraId="3D7E6545" w14:textId="470E42B3" w:rsidR="003E2D40" w:rsidRDefault="003E2D40">
      <w:pPr>
        <w:pStyle w:val="Innehll3"/>
        <w:rPr>
          <w:rFonts w:asciiTheme="minorHAnsi" w:eastAsiaTheme="minorEastAsia" w:hAnsiTheme="minorHAnsi" w:cstheme="minorBidi"/>
          <w:noProof/>
          <w:kern w:val="2"/>
          <w:sz w:val="22"/>
          <w:szCs w:val="22"/>
          <w14:ligatures w14:val="standardContextual"/>
        </w:rPr>
      </w:pPr>
      <w:hyperlink w:anchor="_Toc182843659" w:history="1">
        <w:r w:rsidRPr="00021E99">
          <w:rPr>
            <w:rStyle w:val="Hyperlnk"/>
            <w:rFonts w:eastAsia="MS Gothic"/>
            <w:noProof/>
          </w:rPr>
          <w:t>Inhalation</w:t>
        </w:r>
        <w:r>
          <w:rPr>
            <w:noProof/>
            <w:webHidden/>
          </w:rPr>
          <w:tab/>
        </w:r>
        <w:r>
          <w:rPr>
            <w:noProof/>
            <w:webHidden/>
          </w:rPr>
          <w:fldChar w:fldCharType="begin"/>
        </w:r>
        <w:r>
          <w:rPr>
            <w:noProof/>
            <w:webHidden/>
          </w:rPr>
          <w:instrText xml:space="preserve"> PAGEREF _Toc182843659 \h </w:instrText>
        </w:r>
        <w:r>
          <w:rPr>
            <w:noProof/>
            <w:webHidden/>
          </w:rPr>
        </w:r>
        <w:r>
          <w:rPr>
            <w:noProof/>
            <w:webHidden/>
          </w:rPr>
          <w:fldChar w:fldCharType="separate"/>
        </w:r>
        <w:r>
          <w:rPr>
            <w:noProof/>
            <w:webHidden/>
          </w:rPr>
          <w:t>9</w:t>
        </w:r>
        <w:r>
          <w:rPr>
            <w:noProof/>
            <w:webHidden/>
          </w:rPr>
          <w:fldChar w:fldCharType="end"/>
        </w:r>
      </w:hyperlink>
    </w:p>
    <w:p w14:paraId="34FFCC7A" w14:textId="5A9FA814" w:rsidR="003E2D40" w:rsidRDefault="003E2D40">
      <w:pPr>
        <w:pStyle w:val="Innehll2"/>
        <w:rPr>
          <w:rFonts w:asciiTheme="minorHAnsi" w:eastAsiaTheme="minorEastAsia" w:hAnsiTheme="minorHAnsi" w:cstheme="minorBidi"/>
          <w:noProof/>
          <w:kern w:val="2"/>
          <w:sz w:val="22"/>
          <w:szCs w:val="22"/>
          <w14:ligatures w14:val="standardContextual"/>
        </w:rPr>
      </w:pPr>
      <w:hyperlink w:anchor="_Toc182843660" w:history="1">
        <w:r w:rsidRPr="00021E99">
          <w:rPr>
            <w:rStyle w:val="Hyperlnk"/>
            <w:rFonts w:eastAsia="MS Gothic"/>
            <w:noProof/>
          </w:rPr>
          <w:t>Avfall</w:t>
        </w:r>
        <w:r>
          <w:rPr>
            <w:noProof/>
            <w:webHidden/>
          </w:rPr>
          <w:tab/>
        </w:r>
        <w:r>
          <w:rPr>
            <w:noProof/>
            <w:webHidden/>
          </w:rPr>
          <w:fldChar w:fldCharType="begin"/>
        </w:r>
        <w:r>
          <w:rPr>
            <w:noProof/>
            <w:webHidden/>
          </w:rPr>
          <w:instrText xml:space="preserve"> PAGEREF _Toc182843660 \h </w:instrText>
        </w:r>
        <w:r>
          <w:rPr>
            <w:noProof/>
            <w:webHidden/>
          </w:rPr>
        </w:r>
        <w:r>
          <w:rPr>
            <w:noProof/>
            <w:webHidden/>
          </w:rPr>
          <w:fldChar w:fldCharType="separate"/>
        </w:r>
        <w:r>
          <w:rPr>
            <w:noProof/>
            <w:webHidden/>
          </w:rPr>
          <w:t>9</w:t>
        </w:r>
        <w:r>
          <w:rPr>
            <w:noProof/>
            <w:webHidden/>
          </w:rPr>
          <w:fldChar w:fldCharType="end"/>
        </w:r>
      </w:hyperlink>
    </w:p>
    <w:p w14:paraId="545437F0" w14:textId="71CFA191" w:rsidR="003E2D40" w:rsidRDefault="003E2D40">
      <w:pPr>
        <w:pStyle w:val="Innehll3"/>
        <w:rPr>
          <w:rFonts w:asciiTheme="minorHAnsi" w:eastAsiaTheme="minorEastAsia" w:hAnsiTheme="minorHAnsi" w:cstheme="minorBidi"/>
          <w:noProof/>
          <w:kern w:val="2"/>
          <w:sz w:val="22"/>
          <w:szCs w:val="22"/>
          <w14:ligatures w14:val="standardContextual"/>
        </w:rPr>
      </w:pPr>
      <w:hyperlink w:anchor="_Toc182843661" w:history="1">
        <w:r w:rsidRPr="00021E99">
          <w:rPr>
            <w:rStyle w:val="Hyperlnk"/>
            <w:rFonts w:eastAsia="MS Gothic"/>
            <w:noProof/>
          </w:rPr>
          <w:t>Kroppsvätskor</w:t>
        </w:r>
        <w:r>
          <w:rPr>
            <w:noProof/>
            <w:webHidden/>
          </w:rPr>
          <w:tab/>
        </w:r>
        <w:r>
          <w:rPr>
            <w:noProof/>
            <w:webHidden/>
          </w:rPr>
          <w:fldChar w:fldCharType="begin"/>
        </w:r>
        <w:r>
          <w:rPr>
            <w:noProof/>
            <w:webHidden/>
          </w:rPr>
          <w:instrText xml:space="preserve"> PAGEREF _Toc182843661 \h </w:instrText>
        </w:r>
        <w:r>
          <w:rPr>
            <w:noProof/>
            <w:webHidden/>
          </w:rPr>
        </w:r>
        <w:r>
          <w:rPr>
            <w:noProof/>
            <w:webHidden/>
          </w:rPr>
          <w:fldChar w:fldCharType="separate"/>
        </w:r>
        <w:r>
          <w:rPr>
            <w:noProof/>
            <w:webHidden/>
          </w:rPr>
          <w:t>9</w:t>
        </w:r>
        <w:r>
          <w:rPr>
            <w:noProof/>
            <w:webHidden/>
          </w:rPr>
          <w:fldChar w:fldCharType="end"/>
        </w:r>
      </w:hyperlink>
    </w:p>
    <w:p w14:paraId="3DF2E74D" w14:textId="3B5EF9C5" w:rsidR="003E2D40" w:rsidRDefault="003E2D40">
      <w:pPr>
        <w:pStyle w:val="Innehll3"/>
        <w:rPr>
          <w:rFonts w:asciiTheme="minorHAnsi" w:eastAsiaTheme="minorEastAsia" w:hAnsiTheme="minorHAnsi" w:cstheme="minorBidi"/>
          <w:noProof/>
          <w:kern w:val="2"/>
          <w:sz w:val="22"/>
          <w:szCs w:val="22"/>
          <w14:ligatures w14:val="standardContextual"/>
        </w:rPr>
      </w:pPr>
      <w:hyperlink w:anchor="_Toc182843662" w:history="1">
        <w:r w:rsidRPr="00021E99">
          <w:rPr>
            <w:rStyle w:val="Hyperlnk"/>
            <w:rFonts w:eastAsia="MS Gothic"/>
            <w:noProof/>
          </w:rPr>
          <w:t>Kontaminerat material från tillredning, administrering och spill</w:t>
        </w:r>
        <w:r>
          <w:rPr>
            <w:noProof/>
            <w:webHidden/>
          </w:rPr>
          <w:tab/>
        </w:r>
        <w:r>
          <w:rPr>
            <w:noProof/>
            <w:webHidden/>
          </w:rPr>
          <w:fldChar w:fldCharType="begin"/>
        </w:r>
        <w:r>
          <w:rPr>
            <w:noProof/>
            <w:webHidden/>
          </w:rPr>
          <w:instrText xml:space="preserve"> PAGEREF _Toc182843662 \h </w:instrText>
        </w:r>
        <w:r>
          <w:rPr>
            <w:noProof/>
            <w:webHidden/>
          </w:rPr>
        </w:r>
        <w:r>
          <w:rPr>
            <w:noProof/>
            <w:webHidden/>
          </w:rPr>
          <w:fldChar w:fldCharType="separate"/>
        </w:r>
        <w:r>
          <w:rPr>
            <w:noProof/>
            <w:webHidden/>
          </w:rPr>
          <w:t>10</w:t>
        </w:r>
        <w:r>
          <w:rPr>
            <w:noProof/>
            <w:webHidden/>
          </w:rPr>
          <w:fldChar w:fldCharType="end"/>
        </w:r>
      </w:hyperlink>
    </w:p>
    <w:p w14:paraId="2AA04B24" w14:textId="6928675E" w:rsidR="003E2D40" w:rsidRDefault="003E2D40">
      <w:pPr>
        <w:pStyle w:val="Innehll2"/>
        <w:rPr>
          <w:rFonts w:asciiTheme="minorHAnsi" w:eastAsiaTheme="minorEastAsia" w:hAnsiTheme="minorHAnsi" w:cstheme="minorBidi"/>
          <w:noProof/>
          <w:kern w:val="2"/>
          <w:sz w:val="22"/>
          <w:szCs w:val="22"/>
          <w14:ligatures w14:val="standardContextual"/>
        </w:rPr>
      </w:pPr>
      <w:hyperlink w:anchor="_Toc182843663" w:history="1">
        <w:r w:rsidRPr="00021E99">
          <w:rPr>
            <w:rStyle w:val="Hyperlnk"/>
            <w:rFonts w:eastAsia="MS Gothic"/>
            <w:noProof/>
          </w:rPr>
          <w:t>Tvätt</w:t>
        </w:r>
        <w:r>
          <w:rPr>
            <w:noProof/>
            <w:webHidden/>
          </w:rPr>
          <w:tab/>
        </w:r>
        <w:r>
          <w:rPr>
            <w:noProof/>
            <w:webHidden/>
          </w:rPr>
          <w:fldChar w:fldCharType="begin"/>
        </w:r>
        <w:r>
          <w:rPr>
            <w:noProof/>
            <w:webHidden/>
          </w:rPr>
          <w:instrText xml:space="preserve"> PAGEREF _Toc182843663 \h </w:instrText>
        </w:r>
        <w:r>
          <w:rPr>
            <w:noProof/>
            <w:webHidden/>
          </w:rPr>
        </w:r>
        <w:r>
          <w:rPr>
            <w:noProof/>
            <w:webHidden/>
          </w:rPr>
          <w:fldChar w:fldCharType="separate"/>
        </w:r>
        <w:r>
          <w:rPr>
            <w:noProof/>
            <w:webHidden/>
          </w:rPr>
          <w:t>10</w:t>
        </w:r>
        <w:r>
          <w:rPr>
            <w:noProof/>
            <w:webHidden/>
          </w:rPr>
          <w:fldChar w:fldCharType="end"/>
        </w:r>
      </w:hyperlink>
    </w:p>
    <w:p w14:paraId="626F7992" w14:textId="2868B9B2" w:rsidR="003E2D40" w:rsidRDefault="003E2D40">
      <w:pPr>
        <w:pStyle w:val="Innehll1"/>
        <w:rPr>
          <w:rFonts w:asciiTheme="minorHAnsi" w:eastAsiaTheme="minorEastAsia" w:hAnsiTheme="minorHAnsi" w:cstheme="minorBidi"/>
          <w:noProof/>
          <w:kern w:val="2"/>
          <w:sz w:val="22"/>
          <w:szCs w:val="22"/>
          <w14:ligatures w14:val="standardContextual"/>
        </w:rPr>
      </w:pPr>
      <w:hyperlink w:anchor="_Toc182843664" w:history="1">
        <w:r w:rsidRPr="00021E99">
          <w:rPr>
            <w:rStyle w:val="Hyperlnk"/>
            <w:rFonts w:eastAsia="MS Gothic"/>
            <w:noProof/>
          </w:rPr>
          <w:t>Dokumentinformation</w:t>
        </w:r>
        <w:r>
          <w:rPr>
            <w:noProof/>
            <w:webHidden/>
          </w:rPr>
          <w:tab/>
        </w:r>
        <w:r>
          <w:rPr>
            <w:noProof/>
            <w:webHidden/>
          </w:rPr>
          <w:fldChar w:fldCharType="begin"/>
        </w:r>
        <w:r>
          <w:rPr>
            <w:noProof/>
            <w:webHidden/>
          </w:rPr>
          <w:instrText xml:space="preserve"> PAGEREF _Toc182843664 \h </w:instrText>
        </w:r>
        <w:r>
          <w:rPr>
            <w:noProof/>
            <w:webHidden/>
          </w:rPr>
        </w:r>
        <w:r>
          <w:rPr>
            <w:noProof/>
            <w:webHidden/>
          </w:rPr>
          <w:fldChar w:fldCharType="separate"/>
        </w:r>
        <w:r>
          <w:rPr>
            <w:noProof/>
            <w:webHidden/>
          </w:rPr>
          <w:t>10</w:t>
        </w:r>
        <w:r>
          <w:rPr>
            <w:noProof/>
            <w:webHidden/>
          </w:rPr>
          <w:fldChar w:fldCharType="end"/>
        </w:r>
      </w:hyperlink>
    </w:p>
    <w:p w14:paraId="6997B98B" w14:textId="33ADDCF7" w:rsidR="003E2D40" w:rsidRDefault="003E2D40">
      <w:pPr>
        <w:pStyle w:val="Innehll1"/>
        <w:rPr>
          <w:rFonts w:asciiTheme="minorHAnsi" w:eastAsiaTheme="minorEastAsia" w:hAnsiTheme="minorHAnsi" w:cstheme="minorBidi"/>
          <w:noProof/>
          <w:kern w:val="2"/>
          <w:sz w:val="22"/>
          <w:szCs w:val="22"/>
          <w14:ligatures w14:val="standardContextual"/>
        </w:rPr>
      </w:pPr>
      <w:hyperlink w:anchor="_Toc182843665" w:history="1">
        <w:r w:rsidRPr="00021E99">
          <w:rPr>
            <w:rStyle w:val="Hyperlnk"/>
            <w:rFonts w:eastAsia="MS Gothic"/>
            <w:noProof/>
          </w:rPr>
          <w:t>Referens- och länkförteckning</w:t>
        </w:r>
        <w:r>
          <w:rPr>
            <w:noProof/>
            <w:webHidden/>
          </w:rPr>
          <w:tab/>
        </w:r>
        <w:r>
          <w:rPr>
            <w:noProof/>
            <w:webHidden/>
          </w:rPr>
          <w:fldChar w:fldCharType="begin"/>
        </w:r>
        <w:r>
          <w:rPr>
            <w:noProof/>
            <w:webHidden/>
          </w:rPr>
          <w:instrText xml:space="preserve"> PAGEREF _Toc182843665 \h </w:instrText>
        </w:r>
        <w:r>
          <w:rPr>
            <w:noProof/>
            <w:webHidden/>
          </w:rPr>
        </w:r>
        <w:r>
          <w:rPr>
            <w:noProof/>
            <w:webHidden/>
          </w:rPr>
          <w:fldChar w:fldCharType="separate"/>
        </w:r>
        <w:r>
          <w:rPr>
            <w:noProof/>
            <w:webHidden/>
          </w:rPr>
          <w:t>11</w:t>
        </w:r>
        <w:r>
          <w:rPr>
            <w:noProof/>
            <w:webHidden/>
          </w:rPr>
          <w:fldChar w:fldCharType="end"/>
        </w:r>
      </w:hyperlink>
    </w:p>
    <w:p w14:paraId="7CB5EBB9" w14:textId="353D5386" w:rsidR="003E2D40" w:rsidRDefault="003E2D40">
      <w:pPr>
        <w:pStyle w:val="Innehll1"/>
        <w:rPr>
          <w:rFonts w:asciiTheme="minorHAnsi" w:eastAsiaTheme="minorEastAsia" w:hAnsiTheme="minorHAnsi" w:cstheme="minorBidi"/>
          <w:noProof/>
          <w:kern w:val="2"/>
          <w:sz w:val="22"/>
          <w:szCs w:val="22"/>
          <w14:ligatures w14:val="standardContextual"/>
        </w:rPr>
      </w:pPr>
      <w:hyperlink w:anchor="_Toc182843666" w:history="1">
        <w:r w:rsidRPr="00021E99">
          <w:rPr>
            <w:rStyle w:val="Hyperlnk"/>
            <w:rFonts w:eastAsia="MS Gothic"/>
            <w:noProof/>
          </w:rPr>
          <w:t>Bilaga 1 - Beredning av injektion/infusion från injektionsvätska/-substans med filterkanyl</w:t>
        </w:r>
        <w:r>
          <w:rPr>
            <w:noProof/>
            <w:webHidden/>
          </w:rPr>
          <w:tab/>
        </w:r>
        <w:r>
          <w:rPr>
            <w:noProof/>
            <w:webHidden/>
          </w:rPr>
          <w:fldChar w:fldCharType="begin"/>
        </w:r>
        <w:r>
          <w:rPr>
            <w:noProof/>
            <w:webHidden/>
          </w:rPr>
          <w:instrText xml:space="preserve"> PAGEREF _Toc182843666 \h </w:instrText>
        </w:r>
        <w:r>
          <w:rPr>
            <w:noProof/>
            <w:webHidden/>
          </w:rPr>
        </w:r>
        <w:r>
          <w:rPr>
            <w:noProof/>
            <w:webHidden/>
          </w:rPr>
          <w:fldChar w:fldCharType="separate"/>
        </w:r>
        <w:r>
          <w:rPr>
            <w:noProof/>
            <w:webHidden/>
          </w:rPr>
          <w:t>13</w:t>
        </w:r>
        <w:r>
          <w:rPr>
            <w:noProof/>
            <w:webHidden/>
          </w:rPr>
          <w:fldChar w:fldCharType="end"/>
        </w:r>
      </w:hyperlink>
    </w:p>
    <w:p w14:paraId="6A211D6D" w14:textId="5758F71B" w:rsidR="003E2D40" w:rsidRDefault="003E2D40">
      <w:pPr>
        <w:pStyle w:val="Innehll2"/>
        <w:rPr>
          <w:rFonts w:asciiTheme="minorHAnsi" w:eastAsiaTheme="minorEastAsia" w:hAnsiTheme="minorHAnsi" w:cstheme="minorBidi"/>
          <w:noProof/>
          <w:kern w:val="2"/>
          <w:sz w:val="22"/>
          <w:szCs w:val="22"/>
          <w14:ligatures w14:val="standardContextual"/>
        </w:rPr>
      </w:pPr>
      <w:hyperlink w:anchor="_Toc182843667" w:history="1">
        <w:r w:rsidRPr="00021E99">
          <w:rPr>
            <w:rStyle w:val="Hyperlnk"/>
            <w:rFonts w:eastAsia="MS Gothic"/>
            <w:noProof/>
          </w:rPr>
          <w:t>Uppdragning av lösning från injektionsflaska till spruta</w:t>
        </w:r>
        <w:r>
          <w:rPr>
            <w:noProof/>
            <w:webHidden/>
          </w:rPr>
          <w:tab/>
        </w:r>
        <w:r>
          <w:rPr>
            <w:noProof/>
            <w:webHidden/>
          </w:rPr>
          <w:fldChar w:fldCharType="begin"/>
        </w:r>
        <w:r>
          <w:rPr>
            <w:noProof/>
            <w:webHidden/>
          </w:rPr>
          <w:instrText xml:space="preserve"> PAGEREF _Toc182843667 \h </w:instrText>
        </w:r>
        <w:r>
          <w:rPr>
            <w:noProof/>
            <w:webHidden/>
          </w:rPr>
        </w:r>
        <w:r>
          <w:rPr>
            <w:noProof/>
            <w:webHidden/>
          </w:rPr>
          <w:fldChar w:fldCharType="separate"/>
        </w:r>
        <w:r>
          <w:rPr>
            <w:noProof/>
            <w:webHidden/>
          </w:rPr>
          <w:t>13</w:t>
        </w:r>
        <w:r>
          <w:rPr>
            <w:noProof/>
            <w:webHidden/>
          </w:rPr>
          <w:fldChar w:fldCharType="end"/>
        </w:r>
      </w:hyperlink>
    </w:p>
    <w:p w14:paraId="1372DD4E" w14:textId="27B1533D" w:rsidR="003E2D40" w:rsidRDefault="003E2D40">
      <w:pPr>
        <w:pStyle w:val="Innehll2"/>
        <w:rPr>
          <w:rFonts w:asciiTheme="minorHAnsi" w:eastAsiaTheme="minorEastAsia" w:hAnsiTheme="minorHAnsi" w:cstheme="minorBidi"/>
          <w:noProof/>
          <w:kern w:val="2"/>
          <w:sz w:val="22"/>
          <w:szCs w:val="22"/>
          <w14:ligatures w14:val="standardContextual"/>
        </w:rPr>
      </w:pPr>
      <w:hyperlink w:anchor="_Toc182843668" w:history="1">
        <w:r w:rsidRPr="00021E99">
          <w:rPr>
            <w:rStyle w:val="Hyperlnk"/>
            <w:rFonts w:eastAsia="MS Gothic"/>
            <w:noProof/>
          </w:rPr>
          <w:t>Beredning av injektionsvätska från torrsubstans</w:t>
        </w:r>
        <w:r>
          <w:rPr>
            <w:noProof/>
            <w:webHidden/>
          </w:rPr>
          <w:tab/>
        </w:r>
        <w:r>
          <w:rPr>
            <w:noProof/>
            <w:webHidden/>
          </w:rPr>
          <w:fldChar w:fldCharType="begin"/>
        </w:r>
        <w:r>
          <w:rPr>
            <w:noProof/>
            <w:webHidden/>
          </w:rPr>
          <w:instrText xml:space="preserve"> PAGEREF _Toc182843668 \h </w:instrText>
        </w:r>
        <w:r>
          <w:rPr>
            <w:noProof/>
            <w:webHidden/>
          </w:rPr>
        </w:r>
        <w:r>
          <w:rPr>
            <w:noProof/>
            <w:webHidden/>
          </w:rPr>
          <w:fldChar w:fldCharType="separate"/>
        </w:r>
        <w:r>
          <w:rPr>
            <w:noProof/>
            <w:webHidden/>
          </w:rPr>
          <w:t>13</w:t>
        </w:r>
        <w:r>
          <w:rPr>
            <w:noProof/>
            <w:webHidden/>
          </w:rPr>
          <w:fldChar w:fldCharType="end"/>
        </w:r>
      </w:hyperlink>
    </w:p>
    <w:p w14:paraId="38A0B2BB" w14:textId="43B90B33" w:rsidR="003E2D40" w:rsidRDefault="003E2D40">
      <w:pPr>
        <w:pStyle w:val="Innehll2"/>
        <w:rPr>
          <w:rFonts w:asciiTheme="minorHAnsi" w:eastAsiaTheme="minorEastAsia" w:hAnsiTheme="minorHAnsi" w:cstheme="minorBidi"/>
          <w:noProof/>
          <w:kern w:val="2"/>
          <w:sz w:val="22"/>
          <w:szCs w:val="22"/>
          <w14:ligatures w14:val="standardContextual"/>
        </w:rPr>
      </w:pPr>
      <w:hyperlink w:anchor="_Toc182843669" w:history="1">
        <w:r w:rsidRPr="00021E99">
          <w:rPr>
            <w:rStyle w:val="Hyperlnk"/>
            <w:rFonts w:eastAsia="MS Gothic"/>
            <w:noProof/>
          </w:rPr>
          <w:t>Tillsats till infusionspåse</w:t>
        </w:r>
        <w:r>
          <w:rPr>
            <w:noProof/>
            <w:webHidden/>
          </w:rPr>
          <w:tab/>
        </w:r>
        <w:r>
          <w:rPr>
            <w:noProof/>
            <w:webHidden/>
          </w:rPr>
          <w:fldChar w:fldCharType="begin"/>
        </w:r>
        <w:r>
          <w:rPr>
            <w:noProof/>
            <w:webHidden/>
          </w:rPr>
          <w:instrText xml:space="preserve"> PAGEREF _Toc182843669 \h </w:instrText>
        </w:r>
        <w:r>
          <w:rPr>
            <w:noProof/>
            <w:webHidden/>
          </w:rPr>
        </w:r>
        <w:r>
          <w:rPr>
            <w:noProof/>
            <w:webHidden/>
          </w:rPr>
          <w:fldChar w:fldCharType="separate"/>
        </w:r>
        <w:r>
          <w:rPr>
            <w:noProof/>
            <w:webHidden/>
          </w:rPr>
          <w:t>13</w:t>
        </w:r>
        <w:r>
          <w:rPr>
            <w:noProof/>
            <w:webHidden/>
          </w:rPr>
          <w:fldChar w:fldCharType="end"/>
        </w:r>
      </w:hyperlink>
    </w:p>
    <w:p w14:paraId="07F58F05" w14:textId="3E837697" w:rsidR="003E2D40" w:rsidRDefault="003E2D40">
      <w:pPr>
        <w:pStyle w:val="Innehll1"/>
        <w:rPr>
          <w:rFonts w:asciiTheme="minorHAnsi" w:eastAsiaTheme="minorEastAsia" w:hAnsiTheme="minorHAnsi" w:cstheme="minorBidi"/>
          <w:noProof/>
          <w:kern w:val="2"/>
          <w:sz w:val="22"/>
          <w:szCs w:val="22"/>
          <w14:ligatures w14:val="standardContextual"/>
        </w:rPr>
      </w:pPr>
      <w:hyperlink w:anchor="_Toc182843670" w:history="1">
        <w:r w:rsidRPr="00021E99">
          <w:rPr>
            <w:rStyle w:val="Hyperlnk"/>
            <w:rFonts w:eastAsia="MS Gothic"/>
            <w:noProof/>
          </w:rPr>
          <w:t>Bilaga 2 - Arbete med filterkanyl</w:t>
        </w:r>
        <w:r>
          <w:rPr>
            <w:noProof/>
            <w:webHidden/>
          </w:rPr>
          <w:tab/>
        </w:r>
        <w:r>
          <w:rPr>
            <w:noProof/>
            <w:webHidden/>
          </w:rPr>
          <w:fldChar w:fldCharType="begin"/>
        </w:r>
        <w:r>
          <w:rPr>
            <w:noProof/>
            <w:webHidden/>
          </w:rPr>
          <w:instrText xml:space="preserve"> PAGEREF _Toc182843670 \h </w:instrText>
        </w:r>
        <w:r>
          <w:rPr>
            <w:noProof/>
            <w:webHidden/>
          </w:rPr>
        </w:r>
        <w:r>
          <w:rPr>
            <w:noProof/>
            <w:webHidden/>
          </w:rPr>
          <w:fldChar w:fldCharType="separate"/>
        </w:r>
        <w:r>
          <w:rPr>
            <w:noProof/>
            <w:webHidden/>
          </w:rPr>
          <w:t>15</w:t>
        </w:r>
        <w:r>
          <w:rPr>
            <w:noProof/>
            <w:webHidden/>
          </w:rPr>
          <w:fldChar w:fldCharType="end"/>
        </w:r>
      </w:hyperlink>
    </w:p>
    <w:p w14:paraId="727C798C" w14:textId="606E8802" w:rsidR="003E2D40" w:rsidRDefault="003E2D40">
      <w:pPr>
        <w:pStyle w:val="Innehll2"/>
        <w:rPr>
          <w:rFonts w:asciiTheme="minorHAnsi" w:eastAsiaTheme="minorEastAsia" w:hAnsiTheme="minorHAnsi" w:cstheme="minorBidi"/>
          <w:noProof/>
          <w:kern w:val="2"/>
          <w:sz w:val="22"/>
          <w:szCs w:val="22"/>
          <w14:ligatures w14:val="standardContextual"/>
        </w:rPr>
      </w:pPr>
      <w:hyperlink w:anchor="_Toc182843671" w:history="1">
        <w:r w:rsidRPr="00021E99">
          <w:rPr>
            <w:rStyle w:val="Hyperlnk"/>
            <w:rFonts w:eastAsia="MS Gothic"/>
            <w:noProof/>
          </w:rPr>
          <w:t>Förutsättningar</w:t>
        </w:r>
        <w:r>
          <w:rPr>
            <w:noProof/>
            <w:webHidden/>
          </w:rPr>
          <w:tab/>
        </w:r>
        <w:r>
          <w:rPr>
            <w:noProof/>
            <w:webHidden/>
          </w:rPr>
          <w:fldChar w:fldCharType="begin"/>
        </w:r>
        <w:r>
          <w:rPr>
            <w:noProof/>
            <w:webHidden/>
          </w:rPr>
          <w:instrText xml:space="preserve"> PAGEREF _Toc182843671 \h </w:instrText>
        </w:r>
        <w:r>
          <w:rPr>
            <w:noProof/>
            <w:webHidden/>
          </w:rPr>
        </w:r>
        <w:r>
          <w:rPr>
            <w:noProof/>
            <w:webHidden/>
          </w:rPr>
          <w:fldChar w:fldCharType="separate"/>
        </w:r>
        <w:r>
          <w:rPr>
            <w:noProof/>
            <w:webHidden/>
          </w:rPr>
          <w:t>15</w:t>
        </w:r>
        <w:r>
          <w:rPr>
            <w:noProof/>
            <w:webHidden/>
          </w:rPr>
          <w:fldChar w:fldCharType="end"/>
        </w:r>
      </w:hyperlink>
    </w:p>
    <w:p w14:paraId="2C4FDBAF" w14:textId="24980F8D" w:rsidR="003E2D40" w:rsidRDefault="003E2D40">
      <w:pPr>
        <w:pStyle w:val="Innehll1"/>
        <w:rPr>
          <w:rFonts w:asciiTheme="minorHAnsi" w:eastAsiaTheme="minorEastAsia" w:hAnsiTheme="minorHAnsi" w:cstheme="minorBidi"/>
          <w:noProof/>
          <w:kern w:val="2"/>
          <w:sz w:val="22"/>
          <w:szCs w:val="22"/>
          <w14:ligatures w14:val="standardContextual"/>
        </w:rPr>
      </w:pPr>
      <w:hyperlink w:anchor="_Toc182843672" w:history="1">
        <w:r w:rsidRPr="00021E99">
          <w:rPr>
            <w:rStyle w:val="Hyperlnk"/>
            <w:rFonts w:eastAsia="MS Gothic"/>
            <w:noProof/>
          </w:rPr>
          <w:t>Genomförande</w:t>
        </w:r>
        <w:r>
          <w:rPr>
            <w:noProof/>
            <w:webHidden/>
          </w:rPr>
          <w:tab/>
        </w:r>
        <w:r>
          <w:rPr>
            <w:noProof/>
            <w:webHidden/>
          </w:rPr>
          <w:fldChar w:fldCharType="begin"/>
        </w:r>
        <w:r>
          <w:rPr>
            <w:noProof/>
            <w:webHidden/>
          </w:rPr>
          <w:instrText xml:space="preserve"> PAGEREF _Toc182843672 \h </w:instrText>
        </w:r>
        <w:r>
          <w:rPr>
            <w:noProof/>
            <w:webHidden/>
          </w:rPr>
        </w:r>
        <w:r>
          <w:rPr>
            <w:noProof/>
            <w:webHidden/>
          </w:rPr>
          <w:fldChar w:fldCharType="separate"/>
        </w:r>
        <w:r>
          <w:rPr>
            <w:noProof/>
            <w:webHidden/>
          </w:rPr>
          <w:t>15</w:t>
        </w:r>
        <w:r>
          <w:rPr>
            <w:noProof/>
            <w:webHidden/>
          </w:rPr>
          <w:fldChar w:fldCharType="end"/>
        </w:r>
      </w:hyperlink>
    </w:p>
    <w:p w14:paraId="0EAB8ABD" w14:textId="13B94785" w:rsidR="003E2D40" w:rsidRDefault="003E2D40">
      <w:pPr>
        <w:pStyle w:val="Innehll2"/>
        <w:rPr>
          <w:rFonts w:asciiTheme="minorHAnsi" w:eastAsiaTheme="minorEastAsia" w:hAnsiTheme="minorHAnsi" w:cstheme="minorBidi"/>
          <w:noProof/>
          <w:kern w:val="2"/>
          <w:sz w:val="22"/>
          <w:szCs w:val="22"/>
          <w14:ligatures w14:val="standardContextual"/>
        </w:rPr>
      </w:pPr>
      <w:hyperlink w:anchor="_Toc182843673" w:history="1">
        <w:r w:rsidRPr="00021E99">
          <w:rPr>
            <w:rStyle w:val="Hyperlnk"/>
            <w:rFonts w:eastAsia="MS Gothic"/>
            <w:noProof/>
          </w:rPr>
          <w:t>Filterkanylens funktion</w:t>
        </w:r>
        <w:r>
          <w:rPr>
            <w:noProof/>
            <w:webHidden/>
          </w:rPr>
          <w:tab/>
        </w:r>
        <w:r>
          <w:rPr>
            <w:noProof/>
            <w:webHidden/>
          </w:rPr>
          <w:fldChar w:fldCharType="begin"/>
        </w:r>
        <w:r>
          <w:rPr>
            <w:noProof/>
            <w:webHidden/>
          </w:rPr>
          <w:instrText xml:space="preserve"> PAGEREF _Toc182843673 \h </w:instrText>
        </w:r>
        <w:r>
          <w:rPr>
            <w:noProof/>
            <w:webHidden/>
          </w:rPr>
        </w:r>
        <w:r>
          <w:rPr>
            <w:noProof/>
            <w:webHidden/>
          </w:rPr>
          <w:fldChar w:fldCharType="separate"/>
        </w:r>
        <w:r>
          <w:rPr>
            <w:noProof/>
            <w:webHidden/>
          </w:rPr>
          <w:t>15</w:t>
        </w:r>
        <w:r>
          <w:rPr>
            <w:noProof/>
            <w:webHidden/>
          </w:rPr>
          <w:fldChar w:fldCharType="end"/>
        </w:r>
      </w:hyperlink>
    </w:p>
    <w:p w14:paraId="65F6370B" w14:textId="3B485AB1" w:rsidR="003E2D40" w:rsidRDefault="003E2D40">
      <w:pPr>
        <w:pStyle w:val="Innehll1"/>
        <w:rPr>
          <w:rFonts w:asciiTheme="minorHAnsi" w:eastAsiaTheme="minorEastAsia" w:hAnsiTheme="minorHAnsi" w:cstheme="minorBidi"/>
          <w:noProof/>
          <w:kern w:val="2"/>
          <w:sz w:val="22"/>
          <w:szCs w:val="22"/>
          <w14:ligatures w14:val="standardContextual"/>
        </w:rPr>
      </w:pPr>
      <w:hyperlink w:anchor="_Toc182843674" w:history="1">
        <w:r w:rsidRPr="00021E99">
          <w:rPr>
            <w:rStyle w:val="Hyperlnk"/>
            <w:rFonts w:eastAsia="MS Gothic"/>
            <w:noProof/>
          </w:rPr>
          <w:t>Bilaga 3 - Läkemedel med allergena egenskaper</w:t>
        </w:r>
        <w:r>
          <w:rPr>
            <w:noProof/>
            <w:webHidden/>
          </w:rPr>
          <w:tab/>
        </w:r>
        <w:r>
          <w:rPr>
            <w:noProof/>
            <w:webHidden/>
          </w:rPr>
          <w:fldChar w:fldCharType="begin"/>
        </w:r>
        <w:r>
          <w:rPr>
            <w:noProof/>
            <w:webHidden/>
          </w:rPr>
          <w:instrText xml:space="preserve"> PAGEREF _Toc182843674 \h </w:instrText>
        </w:r>
        <w:r>
          <w:rPr>
            <w:noProof/>
            <w:webHidden/>
          </w:rPr>
        </w:r>
        <w:r>
          <w:rPr>
            <w:noProof/>
            <w:webHidden/>
          </w:rPr>
          <w:fldChar w:fldCharType="separate"/>
        </w:r>
        <w:r>
          <w:rPr>
            <w:noProof/>
            <w:webHidden/>
          </w:rPr>
          <w:t>18</w:t>
        </w:r>
        <w:r>
          <w:rPr>
            <w:noProof/>
            <w:webHidden/>
          </w:rPr>
          <w:fldChar w:fldCharType="end"/>
        </w:r>
      </w:hyperlink>
    </w:p>
    <w:p w14:paraId="31AA9EA7" w14:textId="07364335" w:rsidR="003E2D40" w:rsidRDefault="003E2D40">
      <w:pPr>
        <w:pStyle w:val="Innehll2"/>
        <w:rPr>
          <w:rFonts w:asciiTheme="minorHAnsi" w:eastAsiaTheme="minorEastAsia" w:hAnsiTheme="minorHAnsi" w:cstheme="minorBidi"/>
          <w:noProof/>
          <w:kern w:val="2"/>
          <w:sz w:val="22"/>
          <w:szCs w:val="22"/>
          <w14:ligatures w14:val="standardContextual"/>
        </w:rPr>
      </w:pPr>
      <w:hyperlink w:anchor="_Toc182843675" w:history="1">
        <w:r w:rsidRPr="00021E99">
          <w:rPr>
            <w:rStyle w:val="Hyperlnk"/>
            <w:rFonts w:eastAsia="MS Gothic"/>
            <w:noProof/>
          </w:rPr>
          <w:t>Inledning</w:t>
        </w:r>
        <w:r>
          <w:rPr>
            <w:noProof/>
            <w:webHidden/>
          </w:rPr>
          <w:tab/>
        </w:r>
        <w:r>
          <w:rPr>
            <w:noProof/>
            <w:webHidden/>
          </w:rPr>
          <w:fldChar w:fldCharType="begin"/>
        </w:r>
        <w:r>
          <w:rPr>
            <w:noProof/>
            <w:webHidden/>
          </w:rPr>
          <w:instrText xml:space="preserve"> PAGEREF _Toc182843675 \h </w:instrText>
        </w:r>
        <w:r>
          <w:rPr>
            <w:noProof/>
            <w:webHidden/>
          </w:rPr>
        </w:r>
        <w:r>
          <w:rPr>
            <w:noProof/>
            <w:webHidden/>
          </w:rPr>
          <w:fldChar w:fldCharType="separate"/>
        </w:r>
        <w:r>
          <w:rPr>
            <w:noProof/>
            <w:webHidden/>
          </w:rPr>
          <w:t>18</w:t>
        </w:r>
        <w:r>
          <w:rPr>
            <w:noProof/>
            <w:webHidden/>
          </w:rPr>
          <w:fldChar w:fldCharType="end"/>
        </w:r>
      </w:hyperlink>
    </w:p>
    <w:p w14:paraId="79953798" w14:textId="59BB02DB" w:rsidR="003E2D40" w:rsidRDefault="003E2D40">
      <w:pPr>
        <w:pStyle w:val="Innehll2"/>
        <w:rPr>
          <w:rFonts w:asciiTheme="minorHAnsi" w:eastAsiaTheme="minorEastAsia" w:hAnsiTheme="minorHAnsi" w:cstheme="minorBidi"/>
          <w:noProof/>
          <w:kern w:val="2"/>
          <w:sz w:val="22"/>
          <w:szCs w:val="22"/>
          <w14:ligatures w14:val="standardContextual"/>
        </w:rPr>
      </w:pPr>
      <w:hyperlink w:anchor="_Toc182843676" w:history="1">
        <w:r w:rsidRPr="00021E99">
          <w:rPr>
            <w:rStyle w:val="Hyperlnk"/>
            <w:rFonts w:eastAsia="MS Gothic"/>
            <w:noProof/>
          </w:rPr>
          <w:t>Penicilliner (samtliga) J01C</w:t>
        </w:r>
        <w:r>
          <w:rPr>
            <w:noProof/>
            <w:webHidden/>
          </w:rPr>
          <w:tab/>
        </w:r>
        <w:r>
          <w:rPr>
            <w:noProof/>
            <w:webHidden/>
          </w:rPr>
          <w:fldChar w:fldCharType="begin"/>
        </w:r>
        <w:r>
          <w:rPr>
            <w:noProof/>
            <w:webHidden/>
          </w:rPr>
          <w:instrText xml:space="preserve"> PAGEREF _Toc182843676 \h </w:instrText>
        </w:r>
        <w:r>
          <w:rPr>
            <w:noProof/>
            <w:webHidden/>
          </w:rPr>
        </w:r>
        <w:r>
          <w:rPr>
            <w:noProof/>
            <w:webHidden/>
          </w:rPr>
          <w:fldChar w:fldCharType="separate"/>
        </w:r>
        <w:r>
          <w:rPr>
            <w:noProof/>
            <w:webHidden/>
          </w:rPr>
          <w:t>18</w:t>
        </w:r>
        <w:r>
          <w:rPr>
            <w:noProof/>
            <w:webHidden/>
          </w:rPr>
          <w:fldChar w:fldCharType="end"/>
        </w:r>
      </w:hyperlink>
    </w:p>
    <w:p w14:paraId="6C82B4A2" w14:textId="7EAB20C4" w:rsidR="003E2D40" w:rsidRDefault="003E2D40">
      <w:pPr>
        <w:pStyle w:val="Innehll2"/>
        <w:rPr>
          <w:rFonts w:asciiTheme="minorHAnsi" w:eastAsiaTheme="minorEastAsia" w:hAnsiTheme="minorHAnsi" w:cstheme="minorBidi"/>
          <w:noProof/>
          <w:kern w:val="2"/>
          <w:sz w:val="22"/>
          <w:szCs w:val="22"/>
          <w14:ligatures w14:val="standardContextual"/>
        </w:rPr>
      </w:pPr>
      <w:hyperlink w:anchor="_Toc182843677" w:history="1">
        <w:r w:rsidRPr="00021E99">
          <w:rPr>
            <w:rStyle w:val="Hyperlnk"/>
            <w:rFonts w:eastAsia="MS Gothic"/>
            <w:noProof/>
          </w:rPr>
          <w:t>Cefalosporiner (samtliga) J01DA-DE</w:t>
        </w:r>
        <w:r>
          <w:rPr>
            <w:noProof/>
            <w:webHidden/>
          </w:rPr>
          <w:tab/>
        </w:r>
        <w:r>
          <w:rPr>
            <w:noProof/>
            <w:webHidden/>
          </w:rPr>
          <w:fldChar w:fldCharType="begin"/>
        </w:r>
        <w:r>
          <w:rPr>
            <w:noProof/>
            <w:webHidden/>
          </w:rPr>
          <w:instrText xml:space="preserve"> PAGEREF _Toc182843677 \h </w:instrText>
        </w:r>
        <w:r>
          <w:rPr>
            <w:noProof/>
            <w:webHidden/>
          </w:rPr>
        </w:r>
        <w:r>
          <w:rPr>
            <w:noProof/>
            <w:webHidden/>
          </w:rPr>
          <w:fldChar w:fldCharType="separate"/>
        </w:r>
        <w:r>
          <w:rPr>
            <w:noProof/>
            <w:webHidden/>
          </w:rPr>
          <w:t>19</w:t>
        </w:r>
        <w:r>
          <w:rPr>
            <w:noProof/>
            <w:webHidden/>
          </w:rPr>
          <w:fldChar w:fldCharType="end"/>
        </w:r>
      </w:hyperlink>
    </w:p>
    <w:p w14:paraId="342EFF12" w14:textId="6D5892C6" w:rsidR="00003976" w:rsidRPr="00003976" w:rsidRDefault="002B2ED2" w:rsidP="005B4188">
      <w:pPr>
        <w:pStyle w:val="Rubrik2"/>
        <w:spacing w:before="360"/>
      </w:pPr>
      <w:r>
        <w:rPr>
          <w:rFonts w:ascii="Arial" w:hAnsi="Arial"/>
          <w:noProof/>
          <w:sz w:val="22"/>
          <w:szCs w:val="32"/>
        </w:rPr>
        <w:fldChar w:fldCharType="end"/>
      </w:r>
      <w:bookmarkStart w:id="13" w:name="_Toc416181026"/>
      <w:bookmarkStart w:id="14" w:name="_Toc494978905"/>
      <w:bookmarkStart w:id="15" w:name="_Toc256000001"/>
      <w:bookmarkStart w:id="16" w:name="_Toc256000053"/>
      <w:bookmarkStart w:id="17" w:name="_Toc98229176"/>
      <w:bookmarkStart w:id="18" w:name="_Toc256000035"/>
      <w:bookmarkStart w:id="19" w:name="_Toc182843632"/>
      <w:r w:rsidR="00003976" w:rsidRPr="00003976">
        <w:t>Bakgrund</w:t>
      </w:r>
      <w:bookmarkEnd w:id="13"/>
      <w:bookmarkEnd w:id="14"/>
      <w:bookmarkEnd w:id="15"/>
      <w:bookmarkEnd w:id="16"/>
      <w:bookmarkEnd w:id="17"/>
      <w:bookmarkEnd w:id="18"/>
      <w:bookmarkEnd w:id="19"/>
    </w:p>
    <w:p w14:paraId="09FC2351" w14:textId="77777777" w:rsidR="00003976" w:rsidRPr="00003976" w:rsidRDefault="00003976" w:rsidP="00F4191D">
      <w:bookmarkStart w:id="20" w:name="_Toc494978906"/>
      <w:bookmarkStart w:id="21" w:name="_Toc256000002"/>
      <w:bookmarkStart w:id="22" w:name="_Toc256000054"/>
      <w:r w:rsidRPr="00003976">
        <w:t>Författningar som reglerar detta område är Arbetsmiljöverkets föreskrifter AFS 2005:5 om cytostatika och andra läkemedel med bestående toxisk effekt och AFS 2018:1. [1, 2] I AFS 2005:5 står:</w:t>
      </w:r>
    </w:p>
    <w:p w14:paraId="28E3A2BC" w14:textId="77777777" w:rsidR="00003976" w:rsidRPr="00E763EC" w:rsidRDefault="00003976" w:rsidP="00D22A52">
      <w:r w:rsidRPr="00E763EC">
        <w:t>§ 1</w:t>
      </w:r>
      <w:r w:rsidRPr="00E763EC">
        <w:tab/>
        <w:t>”Dessa föreskrifter som gäller arbete där det finns risk</w:t>
      </w:r>
      <w:r w:rsidRPr="00003976">
        <w:t xml:space="preserve"> </w:t>
      </w:r>
      <w:r w:rsidRPr="00E763EC">
        <w:t>för exponering för sådana läkemedel som genom sina toxikologiska egenskaper kan orsaka bestående skada. Med sådana medel avses följande:</w:t>
      </w:r>
    </w:p>
    <w:p w14:paraId="3FE6C4A3" w14:textId="5DAE6AF7" w:rsidR="00003976" w:rsidRPr="00003976" w:rsidRDefault="00003976" w:rsidP="00D22A52">
      <w:r w:rsidRPr="00003976">
        <w:t>1 a)</w:t>
      </w:r>
      <w:r w:rsidR="00AF3053">
        <w:t xml:space="preserve"> </w:t>
      </w:r>
      <w:r w:rsidRPr="00003976">
        <w:t>Läkemedel beträffande vilka Läkemedelsverket angivit att de tillhör grupp L01, ”Cytostatika/cytotoxiska medel”, enligt ATC-klassificeringen (</w:t>
      </w:r>
      <w:proofErr w:type="spellStart"/>
      <w:r w:rsidRPr="00003976">
        <w:t>Anatomical</w:t>
      </w:r>
      <w:proofErr w:type="spellEnd"/>
      <w:r w:rsidRPr="00003976">
        <w:t xml:space="preserve"> </w:t>
      </w:r>
      <w:proofErr w:type="spellStart"/>
      <w:r w:rsidRPr="00003976">
        <w:t>Therapeutic</w:t>
      </w:r>
      <w:proofErr w:type="spellEnd"/>
      <w:r w:rsidRPr="00003976">
        <w:t xml:space="preserve"> </w:t>
      </w:r>
      <w:proofErr w:type="spellStart"/>
      <w:r w:rsidRPr="00003976">
        <w:t>Chemical</w:t>
      </w:r>
      <w:proofErr w:type="spellEnd"/>
      <w:r w:rsidRPr="00003976">
        <w:t xml:space="preserve"> </w:t>
      </w:r>
      <w:proofErr w:type="spellStart"/>
      <w:r w:rsidRPr="00003976">
        <w:t>Classification</w:t>
      </w:r>
      <w:proofErr w:type="spellEnd"/>
      <w:r w:rsidRPr="00003976">
        <w:t xml:space="preserve"> system).</w:t>
      </w:r>
    </w:p>
    <w:p w14:paraId="13127FDA" w14:textId="4BA8B10E" w:rsidR="00003976" w:rsidRPr="00003976" w:rsidRDefault="00003976" w:rsidP="00D22A52">
      <w:r w:rsidRPr="00003976">
        <w:t>1 b)</w:t>
      </w:r>
      <w:r w:rsidR="00AF3053">
        <w:t xml:space="preserve"> </w:t>
      </w:r>
      <w:r w:rsidRPr="00003976">
        <w:t>Andra läkemedel med cytotoxisk effekt (AFS 2005:5) [1].</w:t>
      </w:r>
    </w:p>
    <w:p w14:paraId="47BF917B" w14:textId="72E8E05A" w:rsidR="00003976" w:rsidRPr="00003976" w:rsidRDefault="00003976" w:rsidP="004C76B7">
      <w:pPr>
        <w:ind w:right="1132"/>
      </w:pPr>
      <w:r w:rsidRPr="00003976">
        <w:t>2</w:t>
      </w:r>
      <w:r w:rsidR="0043501A">
        <w:t xml:space="preserve">) </w:t>
      </w:r>
      <w:r w:rsidRPr="00003976">
        <w:t>Läkemedel som medför risk för uppkomst av överkänslighet och som genom sina toxikologiska egenskaper kan orsaka bestående skada.</w:t>
      </w:r>
    </w:p>
    <w:p w14:paraId="1B3CF9DF" w14:textId="5A6DE634" w:rsidR="00003976" w:rsidRPr="00003976" w:rsidRDefault="00003976" w:rsidP="005657BA">
      <w:pPr>
        <w:ind w:right="1274"/>
      </w:pPr>
      <w:r w:rsidRPr="00003976">
        <w:t>3</w:t>
      </w:r>
      <w:r w:rsidR="0043501A">
        <w:t>)</w:t>
      </w:r>
      <w:r w:rsidR="00AF3053">
        <w:t xml:space="preserve"> </w:t>
      </w:r>
      <w:r w:rsidRPr="00003976">
        <w:t>Läkemedel, utom anestesigaser, som används som inhalations</w:t>
      </w:r>
      <w:r w:rsidR="00FE2C29">
        <w:t>-</w:t>
      </w:r>
      <w:r w:rsidRPr="00003976">
        <w:t>läkemedel och som genom sina toxikologiska egenskaper kan orsaka bestående skada.</w:t>
      </w:r>
    </w:p>
    <w:p w14:paraId="0D4A9FDB" w14:textId="77777777" w:rsidR="00003976" w:rsidRPr="00003976" w:rsidRDefault="00003976" w:rsidP="00276973">
      <w:pPr>
        <w:pStyle w:val="Rubrik3"/>
      </w:pPr>
      <w:bookmarkStart w:id="23" w:name="_Toc494978907"/>
      <w:bookmarkStart w:id="24" w:name="_Toc256000003"/>
      <w:bookmarkStart w:id="25" w:name="_Toc256000055"/>
      <w:bookmarkStart w:id="26" w:name="_Toc98229177"/>
      <w:bookmarkStart w:id="27" w:name="_Toc256000062"/>
      <w:bookmarkStart w:id="28" w:name="_Toc182843633"/>
      <w:bookmarkEnd w:id="20"/>
      <w:bookmarkEnd w:id="21"/>
      <w:bookmarkEnd w:id="22"/>
      <w:r w:rsidRPr="00003976">
        <w:t>Grupp 1b Andra läkemedel med cytotoxisk effekt</w:t>
      </w:r>
      <w:bookmarkEnd w:id="23"/>
      <w:bookmarkEnd w:id="24"/>
      <w:bookmarkEnd w:id="25"/>
      <w:bookmarkEnd w:id="26"/>
      <w:bookmarkEnd w:id="27"/>
      <w:bookmarkEnd w:id="28"/>
    </w:p>
    <w:p w14:paraId="02E33EBF" w14:textId="77777777" w:rsidR="00003976" w:rsidRPr="00003976" w:rsidRDefault="00003976" w:rsidP="00276973">
      <w:r w:rsidRPr="00003976">
        <w:t>Är läkemedel med ATC kod J05, L02, L03, L04 och P01C.</w:t>
      </w:r>
    </w:p>
    <w:p w14:paraId="62EAE2FA" w14:textId="43900E22" w:rsidR="00003976" w:rsidRPr="00003976" w:rsidRDefault="00003976" w:rsidP="00276973">
      <w:bookmarkStart w:id="29" w:name="_Toc494978908"/>
      <w:bookmarkStart w:id="30" w:name="_Toc256000004"/>
      <w:bookmarkStart w:id="31" w:name="_Toc256000056"/>
      <w:r w:rsidRPr="00003976">
        <w:t>För läkemedel inom grupp 1b ska riskanalys genomföras på relevant nivå inom organisationen för att bedöma om användningen av läkemedlet ska definieras som ett särskilt farligt läkemedel. Riskanalysen kan ske på sjukhusnivå, kliniknivå eller avdelningsnivå. Ansvaret för att detta sker ligger på verksamhetschefen på respektive klinik.</w:t>
      </w:r>
    </w:p>
    <w:p w14:paraId="68127680" w14:textId="3C50EB8B" w:rsidR="00003976" w:rsidRPr="00003976" w:rsidRDefault="00003976" w:rsidP="00276973">
      <w:r w:rsidRPr="00003976">
        <w:t>För cytotoxiska läkemedel kan de orsaka skada vid enstaka omfattande exponering eller i samband med regelbunden låggradig exponering.</w:t>
      </w:r>
      <w:r w:rsidR="006B1DF0">
        <w:t xml:space="preserve"> </w:t>
      </w:r>
      <w:proofErr w:type="gramStart"/>
      <w:r w:rsidRPr="00003976">
        <w:lastRenderedPageBreak/>
        <w:t>Föreligger</w:t>
      </w:r>
      <w:proofErr w:type="gramEnd"/>
      <w:r w:rsidRPr="00003976">
        <w:t xml:space="preserve"> sådan exponering bör riskanalys göras i verksamheterna från fall till fall.</w:t>
      </w:r>
    </w:p>
    <w:p w14:paraId="2758E9A3" w14:textId="77777777" w:rsidR="00003976" w:rsidRPr="00003976" w:rsidRDefault="00003976" w:rsidP="00276973">
      <w:pPr>
        <w:pStyle w:val="Rubrik3"/>
      </w:pPr>
      <w:bookmarkStart w:id="32" w:name="_Toc98229178"/>
      <w:bookmarkStart w:id="33" w:name="_Toc256000066"/>
      <w:bookmarkStart w:id="34" w:name="_Toc182843634"/>
      <w:r w:rsidRPr="00003976">
        <w:t>Riktlinjens omfattning</w:t>
      </w:r>
      <w:bookmarkEnd w:id="29"/>
      <w:bookmarkEnd w:id="30"/>
      <w:bookmarkEnd w:id="31"/>
      <w:bookmarkEnd w:id="32"/>
      <w:bookmarkEnd w:id="33"/>
      <w:bookmarkEnd w:id="34"/>
    </w:p>
    <w:p w14:paraId="1907E397" w14:textId="160ACB3B" w:rsidR="00003976" w:rsidRPr="00003976" w:rsidRDefault="00003976" w:rsidP="00276973">
      <w:r w:rsidRPr="00003976">
        <w:t>Denna riktlinje gäller hantering av läkemedel som ingår i grupperna 1b (där riskanalys ej har lett till vidare åtgärder), 2 och 3. De preparat som åsyftas framgår av bilaga 3 (allergena) och läkemedel i grupp 1b (cytotoxiska). Riskanalys avseende handhavande ska ske vid användning av alla dessa läkemedel.</w:t>
      </w:r>
    </w:p>
    <w:p w14:paraId="5EB2D55F" w14:textId="77777777" w:rsidR="00003976" w:rsidRPr="00003976" w:rsidRDefault="00003976" w:rsidP="00EC0462">
      <w:pPr>
        <w:pStyle w:val="Rubrik3"/>
      </w:pPr>
      <w:bookmarkStart w:id="35" w:name="_Toc494978909"/>
      <w:bookmarkStart w:id="36" w:name="_Toc256000005"/>
      <w:bookmarkStart w:id="37" w:name="_Toc256000057"/>
      <w:bookmarkStart w:id="38" w:name="_Toc98229179"/>
      <w:bookmarkStart w:id="39" w:name="_Toc256000087"/>
      <w:bookmarkStart w:id="40" w:name="_Toc182843635"/>
      <w:r w:rsidRPr="00003976">
        <w:t>Avgränsning för denna riktlinje:</w:t>
      </w:r>
      <w:bookmarkEnd w:id="35"/>
      <w:bookmarkEnd w:id="36"/>
      <w:bookmarkEnd w:id="37"/>
      <w:bookmarkEnd w:id="38"/>
      <w:bookmarkEnd w:id="39"/>
      <w:bookmarkEnd w:id="40"/>
    </w:p>
    <w:p w14:paraId="0DB07C39" w14:textId="5B7186A8" w:rsidR="00003976" w:rsidRPr="00003976" w:rsidRDefault="00003976" w:rsidP="00EC0462">
      <w:bookmarkStart w:id="41" w:name="_Toc191095403"/>
      <w:bookmarkStart w:id="42" w:name="_Toc416181027"/>
      <w:bookmarkStart w:id="43" w:name="_Toc494978910"/>
      <w:bookmarkStart w:id="44" w:name="_Toc256000006"/>
      <w:bookmarkStart w:id="45" w:name="_Toc256000058"/>
      <w:r w:rsidRPr="00003976">
        <w:t>Hantering av cytostatika tillhörande grupp 1a, d.v.s. cytostatika enligt ATC-grupp L01, beskrivs i riktlinjen ”</w:t>
      </w:r>
      <w:proofErr w:type="spellStart"/>
      <w:r w:rsidR="003E2D40">
        <w:fldChar w:fldCharType="begin"/>
      </w:r>
      <w:r w:rsidR="003E2D40">
        <w:instrText>HYPERLINK "https://mellanarkiv-offentlig.vgregion.se/alfresco/s/archive/stream/public/v1/source/available/SOFIA/SAS9642-738863596-71/SURROGATE/Cytostatikahantering%2c%20S%c3%84S.pdf"</w:instrText>
      </w:r>
      <w:r w:rsidR="003E2D40">
        <w:fldChar w:fldCharType="separate"/>
      </w:r>
      <w:r w:rsidRPr="008A2345">
        <w:rPr>
          <w:rStyle w:val="Hyperlnk"/>
        </w:rPr>
        <w:t>Cytostatikahantering</w:t>
      </w:r>
      <w:proofErr w:type="spellEnd"/>
      <w:r w:rsidRPr="008A2345">
        <w:rPr>
          <w:rStyle w:val="Hyperlnk"/>
        </w:rPr>
        <w:t>, SÄS</w:t>
      </w:r>
      <w:r w:rsidR="003E2D40">
        <w:rPr>
          <w:rStyle w:val="Hyperlnk"/>
        </w:rPr>
        <w:fldChar w:fldCharType="end"/>
      </w:r>
      <w:r w:rsidRPr="00003976">
        <w:rPr>
          <w:iCs/>
        </w:rPr>
        <w:t>”</w:t>
      </w:r>
      <w:r w:rsidRPr="00003976">
        <w:rPr>
          <w:i/>
          <w:iCs/>
        </w:rPr>
        <w:t xml:space="preserve"> </w:t>
      </w:r>
      <w:r w:rsidRPr="00003976">
        <w:rPr>
          <w:iCs/>
        </w:rPr>
        <w:t>[</w:t>
      </w:r>
      <w:r w:rsidR="003906F2">
        <w:rPr>
          <w:iCs/>
        </w:rPr>
        <w:t>4</w:t>
      </w:r>
      <w:r w:rsidRPr="00003976">
        <w:rPr>
          <w:iCs/>
        </w:rPr>
        <w:t>]</w:t>
      </w:r>
      <w:r w:rsidRPr="00003976">
        <w:t>.</w:t>
      </w:r>
    </w:p>
    <w:p w14:paraId="469A60F6" w14:textId="77777777" w:rsidR="00003976" w:rsidRPr="00003976" w:rsidRDefault="00003976" w:rsidP="00EC0462">
      <w:r w:rsidRPr="00003976">
        <w:t>Anestesigaser hanteras särskilt och ingår ej heller i denna riktlinje.</w:t>
      </w:r>
    </w:p>
    <w:p w14:paraId="2B86976F" w14:textId="7A0BD623" w:rsidR="00003976" w:rsidRPr="00003976" w:rsidRDefault="00003976" w:rsidP="00EC0462">
      <w:r w:rsidRPr="00003976">
        <w:t>För kompletterande information kring risker vid hantering av läkemedel i denna riktlinje liksom för andra läkemedel med hanteringsrisker finns frivilligt inlagda skyddsinformationsblad att tillgå p</w:t>
      </w:r>
      <w:r w:rsidR="1DFD46DA" w:rsidRPr="00003976">
        <w:t>å</w:t>
      </w:r>
      <w:r w:rsidRPr="00003976">
        <w:t xml:space="preserve"> </w:t>
      </w:r>
      <w:hyperlink r:id="rId13" w:history="1">
        <w:r w:rsidRPr="1FB994AB">
          <w:rPr>
            <w:rStyle w:val="Hyperlnk"/>
          </w:rPr>
          <w:t>www.fass.se</w:t>
        </w:r>
      </w:hyperlink>
      <w:r w:rsidRPr="00003976">
        <w:t xml:space="preserve">, </w:t>
      </w:r>
      <w:r w:rsidRPr="1FB994AB">
        <w:t>[</w:t>
      </w:r>
      <w:r w:rsidR="002C3B8A">
        <w:t>5</w:t>
      </w:r>
      <w:r w:rsidRPr="1FB994AB">
        <w:t>]</w:t>
      </w:r>
      <w:r w:rsidRPr="00003976">
        <w:t>.</w:t>
      </w:r>
    </w:p>
    <w:p w14:paraId="656C3D89" w14:textId="77777777" w:rsidR="00003976" w:rsidRPr="00003976" w:rsidRDefault="00003976" w:rsidP="00EC0462">
      <w:pPr>
        <w:pStyle w:val="Rubrik3"/>
      </w:pPr>
      <w:bookmarkStart w:id="46" w:name="_Toc98229180"/>
      <w:bookmarkStart w:id="47" w:name="_Toc256000105"/>
      <w:bookmarkStart w:id="48" w:name="_Toc182843636"/>
      <w:r w:rsidRPr="00003976">
        <w:t>Syfte</w:t>
      </w:r>
      <w:bookmarkEnd w:id="41"/>
      <w:bookmarkEnd w:id="42"/>
      <w:bookmarkEnd w:id="43"/>
      <w:bookmarkEnd w:id="44"/>
      <w:bookmarkEnd w:id="45"/>
      <w:bookmarkEnd w:id="46"/>
      <w:bookmarkEnd w:id="47"/>
      <w:bookmarkEnd w:id="48"/>
    </w:p>
    <w:p w14:paraId="0481A42A" w14:textId="12C4D418" w:rsidR="00003976" w:rsidRPr="00003976" w:rsidRDefault="00003976" w:rsidP="00036D86">
      <w:r w:rsidRPr="00003976">
        <w:t xml:space="preserve">Syftet med de lokala riktlinjerna är att genom arbetsrutiner, hjälpmedel och personlig skyddsutrustning förhindra läkemedelskontakt med hud, slemhinnor, luftvägar eller ögon och att säkerställa att gränsvärdet för penicillin i </w:t>
      </w:r>
      <w:proofErr w:type="spellStart"/>
      <w:r w:rsidRPr="00003976">
        <w:t>dammform</w:t>
      </w:r>
      <w:proofErr w:type="spellEnd"/>
      <w:r w:rsidRPr="00003976">
        <w:t xml:space="preserve"> inte överskrids (AFS 2018:1)</w:t>
      </w:r>
      <w:r w:rsidR="008F2E2F">
        <w:t xml:space="preserve"> [2]</w:t>
      </w:r>
      <w:r w:rsidRPr="00003976">
        <w:t>.</w:t>
      </w:r>
    </w:p>
    <w:p w14:paraId="7C83883D" w14:textId="77777777" w:rsidR="00003976" w:rsidRPr="00003976" w:rsidRDefault="00003976" w:rsidP="00036D86">
      <w:r w:rsidRPr="00003976">
        <w:t xml:space="preserve">De läkemedel som behandlas i denna riktlinje kan medföra risk för allergiska reaktioner eller orsaka annan skada genom sina toxikologiska egenskaper. Cytotoxiska substanser har visat mutagena, </w:t>
      </w:r>
      <w:proofErr w:type="spellStart"/>
      <w:r w:rsidRPr="00003976">
        <w:t>teratogena</w:t>
      </w:r>
      <w:proofErr w:type="spellEnd"/>
      <w:r w:rsidRPr="00003976">
        <w:t xml:space="preserve"> och/eller carcinogena effekter hos försöksdjur. Oskyddat arbete med dessa läkemedel eller material kontaminerat med dessa läkemedel kan därför utgöra en potentiell hälsorisk.</w:t>
      </w:r>
    </w:p>
    <w:p w14:paraId="5D0E9A13" w14:textId="77777777" w:rsidR="00003976" w:rsidRPr="00003976" w:rsidRDefault="00003976" w:rsidP="00036D86">
      <w:pPr>
        <w:pStyle w:val="Rubrik2"/>
      </w:pPr>
      <w:bookmarkStart w:id="49" w:name="_Toc416181028"/>
      <w:bookmarkStart w:id="50" w:name="_Toc494978911"/>
      <w:bookmarkStart w:id="51" w:name="_Toc256000007"/>
      <w:bookmarkStart w:id="52" w:name="_Toc256000059"/>
      <w:bookmarkStart w:id="53" w:name="_Toc98229181"/>
      <w:bookmarkStart w:id="54" w:name="_Toc256000106"/>
      <w:bookmarkStart w:id="55" w:name="_Toc182843637"/>
      <w:r w:rsidRPr="00003976">
        <w:t>Förutsättningar</w:t>
      </w:r>
      <w:bookmarkEnd w:id="49"/>
      <w:bookmarkEnd w:id="50"/>
      <w:bookmarkEnd w:id="51"/>
      <w:bookmarkEnd w:id="52"/>
      <w:bookmarkEnd w:id="53"/>
      <w:bookmarkEnd w:id="54"/>
      <w:bookmarkEnd w:id="55"/>
    </w:p>
    <w:p w14:paraId="1439A5F1" w14:textId="77777777" w:rsidR="00003976" w:rsidRPr="00003976" w:rsidRDefault="00003976" w:rsidP="00036D86">
      <w:pPr>
        <w:pStyle w:val="Rubrik3"/>
        <w:spacing w:before="120"/>
      </w:pPr>
      <w:bookmarkStart w:id="56" w:name="_Toc191095405"/>
      <w:bookmarkStart w:id="57" w:name="_Toc416181029"/>
      <w:bookmarkStart w:id="58" w:name="_Toc494978912"/>
      <w:bookmarkStart w:id="59" w:name="_Toc256000008"/>
      <w:bookmarkStart w:id="60" w:name="_Toc256000060"/>
      <w:bookmarkStart w:id="61" w:name="_Toc98229182"/>
      <w:bookmarkStart w:id="62" w:name="_Toc256000107"/>
      <w:bookmarkStart w:id="63" w:name="_Toc182843638"/>
      <w:r w:rsidRPr="00003976">
        <w:t>Ansvar</w:t>
      </w:r>
      <w:bookmarkEnd w:id="56"/>
      <w:bookmarkEnd w:id="57"/>
      <w:bookmarkEnd w:id="58"/>
      <w:bookmarkEnd w:id="59"/>
      <w:bookmarkEnd w:id="60"/>
      <w:bookmarkEnd w:id="61"/>
      <w:bookmarkEnd w:id="62"/>
      <w:bookmarkEnd w:id="63"/>
    </w:p>
    <w:p w14:paraId="029FDCA1" w14:textId="77777777" w:rsidR="00003976" w:rsidRPr="00003976" w:rsidRDefault="00003976" w:rsidP="00036D86">
      <w:pPr>
        <w:pStyle w:val="MellanrubrikVGR"/>
        <w:spacing w:before="120"/>
      </w:pPr>
      <w:bookmarkStart w:id="64" w:name="_Toc191095406"/>
      <w:bookmarkStart w:id="65" w:name="_Toc416181030"/>
      <w:bookmarkStart w:id="66" w:name="_Toc494978913"/>
      <w:bookmarkStart w:id="67" w:name="_Toc256000009"/>
      <w:bookmarkStart w:id="68" w:name="_Toc256000061"/>
      <w:bookmarkStart w:id="69" w:name="_Toc98229183"/>
      <w:bookmarkStart w:id="70" w:name="_Toc256000108"/>
      <w:bookmarkStart w:id="71" w:name="_Toc182843639"/>
      <w:r w:rsidRPr="00003976">
        <w:t>Arbetsgivare</w:t>
      </w:r>
      <w:bookmarkEnd w:id="64"/>
      <w:bookmarkEnd w:id="65"/>
      <w:bookmarkEnd w:id="66"/>
      <w:bookmarkEnd w:id="67"/>
      <w:bookmarkEnd w:id="68"/>
      <w:bookmarkEnd w:id="69"/>
      <w:bookmarkEnd w:id="70"/>
      <w:bookmarkEnd w:id="71"/>
    </w:p>
    <w:p w14:paraId="49DFCA4E" w14:textId="77777777" w:rsidR="00003976" w:rsidRPr="00003976" w:rsidRDefault="00003976" w:rsidP="00036D86">
      <w:bookmarkStart w:id="72" w:name="_Toc191095408"/>
      <w:bookmarkStart w:id="73" w:name="_Toc416181032"/>
      <w:bookmarkStart w:id="74" w:name="_Toc494978915"/>
      <w:bookmarkStart w:id="75" w:name="_Toc256000011"/>
      <w:bookmarkStart w:id="76" w:name="_Toc256000063"/>
      <w:r w:rsidRPr="00003976">
        <w:t>Arbetsgivaren ska ha god kännedom om vilka farliga ämnen som förekommer på arbetsplatsen. Det åligger arbetsgivaren att utifrån riskanalys planera, genomföra och följa upp verksamheten så att arbetsmiljökraven uppfylls.</w:t>
      </w:r>
    </w:p>
    <w:p w14:paraId="2960E68F" w14:textId="77777777" w:rsidR="00003976" w:rsidRPr="00003976" w:rsidRDefault="00003976" w:rsidP="00036D86">
      <w:r w:rsidRPr="00003976">
        <w:t>Verksamhetschef ansvarar för att riskanalys av arbetsmiljön sker med regelbundenhet.</w:t>
      </w:r>
    </w:p>
    <w:p w14:paraId="0579CCBA" w14:textId="79EA0473" w:rsidR="00003976" w:rsidRPr="00003976" w:rsidRDefault="00003976" w:rsidP="00036D86">
      <w:r>
        <w:lastRenderedPageBreak/>
        <w:t>Verksamhetschef ansvarar för att personal som ska hantera aktuella läkemedel får nödvändig utbildning kring dessa och den teknik och skyddsutrustning som ska användas. Speciellt betonas utbildning i rätt arbetssätt och användning av filterkanyl med aerosolfilter (</w:t>
      </w:r>
      <w:proofErr w:type="gramStart"/>
      <w:r>
        <w:t>t</w:t>
      </w:r>
      <w:r w:rsidR="00D54647">
        <w:t>.</w:t>
      </w:r>
      <w:r>
        <w:t>ex</w:t>
      </w:r>
      <w:r w:rsidR="00D54647">
        <w:t>.</w:t>
      </w:r>
      <w:proofErr w:type="gramEnd"/>
      <w:r>
        <w:t xml:space="preserve"> MINI-SPIKE 2 </w:t>
      </w:r>
      <w:r w:rsidRPr="00E67384">
        <w:t xml:space="preserve">CHEMO), se bilaga 2, </w:t>
      </w:r>
      <w:hyperlink w:anchor="_Bilaga_2_-_1" w:history="1">
        <w:r w:rsidRPr="00E67384">
          <w:rPr>
            <w:rStyle w:val="Hyperlnk"/>
          </w:rPr>
          <w:t>Arbete med filterkanyl</w:t>
        </w:r>
      </w:hyperlink>
      <w:r w:rsidRPr="00E67384">
        <w:t>.</w:t>
      </w:r>
    </w:p>
    <w:p w14:paraId="2CAFA7B4" w14:textId="00DDFEE5" w:rsidR="00003976" w:rsidRPr="00003976" w:rsidRDefault="00003976" w:rsidP="00D54647">
      <w:r w:rsidRPr="00003976">
        <w:t xml:space="preserve">Verksamhetschef ansvarar för att skriftliga instruktioner upprättas och följs samt att det finns en plan för regelbunden kvalitetssäkring. Tillbud och avvikelser hanteras enligt riktlinje </w:t>
      </w:r>
      <w:hyperlink r:id="rId14" w:history="1">
        <w:r w:rsidRPr="00EC6933">
          <w:rPr>
            <w:rStyle w:val="Hyperlnk"/>
          </w:rPr>
          <w:t>Avvikelsehantering SÄS</w:t>
        </w:r>
      </w:hyperlink>
      <w:r w:rsidRPr="00003976">
        <w:t xml:space="preserve"> [</w:t>
      </w:r>
      <w:r w:rsidR="00716E27">
        <w:t>6</w:t>
      </w:r>
      <w:r w:rsidRPr="00003976">
        <w:t>].</w:t>
      </w:r>
    </w:p>
    <w:p w14:paraId="69C17DB4" w14:textId="77777777" w:rsidR="00003976" w:rsidRPr="00003976" w:rsidRDefault="00003976" w:rsidP="00EC6933">
      <w:pPr>
        <w:pStyle w:val="MellanrubrikVGR"/>
      </w:pPr>
      <w:bookmarkStart w:id="77" w:name="_Toc98229184"/>
      <w:bookmarkStart w:id="78" w:name="_Toc256000109"/>
      <w:bookmarkStart w:id="79" w:name="_Toc182843640"/>
      <w:r w:rsidRPr="00003976">
        <w:t>Ordinerande läkare</w:t>
      </w:r>
      <w:bookmarkEnd w:id="72"/>
      <w:bookmarkEnd w:id="73"/>
      <w:bookmarkEnd w:id="74"/>
      <w:bookmarkEnd w:id="75"/>
      <w:bookmarkEnd w:id="76"/>
      <w:bookmarkEnd w:id="77"/>
      <w:bookmarkEnd w:id="78"/>
      <w:bookmarkEnd w:id="79"/>
    </w:p>
    <w:p w14:paraId="3F005003" w14:textId="3549CE78" w:rsidR="00003976" w:rsidRPr="00003976" w:rsidRDefault="00003976" w:rsidP="00EC6933">
      <w:bookmarkStart w:id="80" w:name="_Toc416181033"/>
      <w:bookmarkStart w:id="81" w:name="_Toc494978916"/>
      <w:bookmarkStart w:id="82" w:name="_Toc256000012"/>
      <w:bookmarkStart w:id="83" w:name="_Toc256000064"/>
      <w:r w:rsidRPr="00003976">
        <w:t xml:space="preserve">Ordinerande läkare bör tänka på att val av läkemedelsform och förpackningsutformning, har betydelse för personalens exponering av läkemedel. Överväg snabbast möjliga övergång till tabletter eller kapslar då flytande läkemedel innebär risk för stänk, sprut eller läckage. Delning eller krossning av tabletter innebär risk för </w:t>
      </w:r>
      <w:proofErr w:type="spellStart"/>
      <w:r w:rsidRPr="00003976">
        <w:t>dammexponering</w:t>
      </w:r>
      <w:proofErr w:type="spellEnd"/>
      <w:r w:rsidRPr="00003976">
        <w:t>.</w:t>
      </w:r>
    </w:p>
    <w:p w14:paraId="0A0A52F8" w14:textId="66B693B7" w:rsidR="00003976" w:rsidRPr="00003976" w:rsidRDefault="00003976" w:rsidP="00EC6933">
      <w:r w:rsidRPr="00003976">
        <w:t xml:space="preserve">Ordinerande läkare ansvarar för information till patienten om vilket läkemedel som ska ges och för att, hos patienten känd, överkänslighetsreaktion mot läkemedel noteras i journal och läkemedelslista. Se riktlinjerna </w:t>
      </w:r>
      <w:hyperlink r:id="rId15" w:history="1">
        <w:r w:rsidRPr="004C01BF">
          <w:rPr>
            <w:rStyle w:val="Hyperlnk"/>
          </w:rPr>
          <w:t>Läkemedelsdokumentation på SÄS</w:t>
        </w:r>
      </w:hyperlink>
      <w:r w:rsidRPr="00003976">
        <w:t xml:space="preserve"> (i första hand) [</w:t>
      </w:r>
      <w:r w:rsidR="00E1549F">
        <w:t>7</w:t>
      </w:r>
      <w:r w:rsidRPr="00003976">
        <w:t xml:space="preserve">] respektive </w:t>
      </w:r>
      <w:r w:rsidR="006B1DF0">
        <w:t xml:space="preserve">rutinen </w:t>
      </w:r>
      <w:hyperlink r:id="rId16" w:history="1">
        <w:r w:rsidR="006B1DF0" w:rsidRPr="001C2837">
          <w:rPr>
            <w:rStyle w:val="Hyperlnk"/>
          </w:rPr>
          <w:t>Varning och begränsning av vårdinsats i Melior</w:t>
        </w:r>
      </w:hyperlink>
      <w:r w:rsidR="00070D5B" w:rsidRPr="00070D5B">
        <w:t xml:space="preserve"> </w:t>
      </w:r>
      <w:r w:rsidRPr="00003976">
        <w:t>[</w:t>
      </w:r>
      <w:r w:rsidR="004E0636">
        <w:t>8</w:t>
      </w:r>
      <w:r w:rsidRPr="00003976">
        <w:t>].</w:t>
      </w:r>
    </w:p>
    <w:p w14:paraId="491D9955" w14:textId="02EAEB5D" w:rsidR="00003976" w:rsidRPr="00003976" w:rsidRDefault="00003976" w:rsidP="00EC6933">
      <w:pPr>
        <w:pStyle w:val="MellanrubrikVGR"/>
      </w:pPr>
      <w:bookmarkStart w:id="84" w:name="_Toc98229185"/>
      <w:bookmarkStart w:id="85" w:name="_Toc256000110"/>
      <w:bookmarkStart w:id="86" w:name="_Toc182843641"/>
      <w:r>
        <w:t>Sju</w:t>
      </w:r>
      <w:r w:rsidR="29709A7F">
        <w:t>kvård</w:t>
      </w:r>
      <w:r>
        <w:t>sapotek</w:t>
      </w:r>
      <w:bookmarkEnd w:id="80"/>
      <w:bookmarkEnd w:id="81"/>
      <w:bookmarkEnd w:id="82"/>
      <w:bookmarkEnd w:id="83"/>
      <w:r>
        <w:t xml:space="preserve"> VGR</w:t>
      </w:r>
      <w:bookmarkEnd w:id="84"/>
      <w:bookmarkEnd w:id="85"/>
      <w:bookmarkEnd w:id="86"/>
    </w:p>
    <w:p w14:paraId="0F903649" w14:textId="3316F96B" w:rsidR="00003976" w:rsidRPr="00003976" w:rsidRDefault="00003976" w:rsidP="44F61511">
      <w:bookmarkStart w:id="87" w:name="_Riskanalys"/>
      <w:bookmarkStart w:id="88" w:name="_Toc494978917"/>
      <w:bookmarkStart w:id="89" w:name="_Toc256000013"/>
      <w:bookmarkStart w:id="90" w:name="_Toc256000065"/>
      <w:bookmarkEnd w:id="87"/>
      <w:r>
        <w:t>Apoteket AB (Regiongemensamt lager på Hisingen</w:t>
      </w:r>
      <w:r w:rsidR="7B06694D">
        <w:t xml:space="preserve">) </w:t>
      </w:r>
      <w:r>
        <w:t xml:space="preserve">ansvarar för beredning av </w:t>
      </w:r>
      <w:r w:rsidR="5B84BA3F">
        <w:t>överenskomna</w:t>
      </w:r>
      <w:r>
        <w:t xml:space="preserve"> perorala mixturer av allergena substanser</w:t>
      </w:r>
      <w:r w:rsidR="7429D9E1">
        <w:t>.</w:t>
      </w:r>
      <w:r w:rsidR="3F9BEBDB">
        <w:t xml:space="preserve"> </w:t>
      </w:r>
      <w:r w:rsidR="7429D9E1">
        <w:t xml:space="preserve">Sjukvårdsapotek VGR SÄS iordningställer </w:t>
      </w:r>
      <w:proofErr w:type="spellStart"/>
      <w:r w:rsidR="2CEC5AD1">
        <w:t>förfyllda</w:t>
      </w:r>
      <w:proofErr w:type="spellEnd"/>
      <w:r w:rsidR="2CEC5AD1">
        <w:t xml:space="preserve"> </w:t>
      </w:r>
      <w:r w:rsidR="7429D9E1">
        <w:t>antibio</w:t>
      </w:r>
      <w:r w:rsidR="74AE0C03">
        <w:t>tikasprutor</w:t>
      </w:r>
      <w:r w:rsidR="77DA3AA8">
        <w:t xml:space="preserve"> </w:t>
      </w:r>
      <w:r w:rsidR="5B2D622D">
        <w:t xml:space="preserve">innehållande </w:t>
      </w:r>
      <w:proofErr w:type="spellStart"/>
      <w:r w:rsidR="5D72B046">
        <w:t>piperacillin</w:t>
      </w:r>
      <w:proofErr w:type="spellEnd"/>
      <w:r w:rsidR="5D72B046">
        <w:t>/</w:t>
      </w:r>
      <w:proofErr w:type="spellStart"/>
      <w:r w:rsidR="5D72B046">
        <w:t>tazobactam</w:t>
      </w:r>
      <w:proofErr w:type="spellEnd"/>
      <w:r w:rsidR="43EFDF08">
        <w:t>,</w:t>
      </w:r>
      <w:r w:rsidR="5D72B046">
        <w:t xml:space="preserve"> </w:t>
      </w:r>
      <w:r w:rsidR="61004AF9">
        <w:t xml:space="preserve">4 g/0,5g </w:t>
      </w:r>
      <w:r w:rsidR="6375A7E7">
        <w:t>med hållbarhet 24 timmar</w:t>
      </w:r>
      <w:r w:rsidR="3CC71DD6">
        <w:t xml:space="preserve"> i kyl</w:t>
      </w:r>
      <w:r w:rsidR="60EA7386">
        <w:t>. Sprutorna är tillgänglig för alla enheter och tillhandahålls vardagar.</w:t>
      </w:r>
      <w:r w:rsidR="00106651">
        <w:t xml:space="preserve"> </w:t>
      </w:r>
      <w:r>
        <w:t>Sjukvårdsapotek VGR SÄS kan bistå med hjälp vid riskanalys eller råd vid hantering av läkemedel som beskrivs i riktlinjen.</w:t>
      </w:r>
    </w:p>
    <w:p w14:paraId="2A7F5148" w14:textId="38F1325F" w:rsidR="00003976" w:rsidRPr="00003976" w:rsidRDefault="00003976" w:rsidP="005D4ADB">
      <w:pPr>
        <w:pStyle w:val="Rubrik3"/>
      </w:pPr>
      <w:bookmarkStart w:id="91" w:name="_Toc98229186"/>
      <w:bookmarkStart w:id="92" w:name="_Toc256000111"/>
      <w:bookmarkStart w:id="93" w:name="_Toc182843642"/>
      <w:r w:rsidRPr="00003976">
        <w:t>Riskanalys</w:t>
      </w:r>
      <w:bookmarkEnd w:id="88"/>
      <w:bookmarkEnd w:id="89"/>
      <w:bookmarkEnd w:id="90"/>
      <w:bookmarkEnd w:id="91"/>
      <w:bookmarkEnd w:id="92"/>
      <w:bookmarkEnd w:id="93"/>
    </w:p>
    <w:p w14:paraId="715E0AEC" w14:textId="1ED20BA9" w:rsidR="00003976" w:rsidRPr="00003976" w:rsidRDefault="00003976" w:rsidP="00EC6933">
      <w:bookmarkStart w:id="94" w:name="_Toc416181034"/>
      <w:r w:rsidRPr="00003976">
        <w:t xml:space="preserve">Riskanalys ska genomföras årligen eller i samband med förändringar i läkemedelsanvändningen. Hälsan och arbetslivet är regionens stödfunktion angående </w:t>
      </w:r>
      <w:hyperlink r:id="rId17" w:history="1">
        <w:r w:rsidRPr="00202451">
          <w:rPr>
            <w:rStyle w:val="Hyperlnk"/>
          </w:rPr>
          <w:t xml:space="preserve">arbetsmiljö </w:t>
        </w:r>
        <w:proofErr w:type="spellStart"/>
        <w:r w:rsidRPr="00202451">
          <w:rPr>
            <w:rStyle w:val="Hyperlnk"/>
          </w:rPr>
          <w:t>inkl</w:t>
        </w:r>
        <w:proofErr w:type="spellEnd"/>
        <w:r w:rsidRPr="00202451">
          <w:rPr>
            <w:rStyle w:val="Hyperlnk"/>
          </w:rPr>
          <w:t xml:space="preserve"> läkemedel</w:t>
        </w:r>
      </w:hyperlink>
      <w:r w:rsidRPr="001C088D">
        <w:t xml:space="preserve"> </w:t>
      </w:r>
      <w:r w:rsidRPr="00003976">
        <w:t>[</w:t>
      </w:r>
      <w:r w:rsidR="00CC277C">
        <w:t>9</w:t>
      </w:r>
      <w:r w:rsidRPr="00003976">
        <w:t>].</w:t>
      </w:r>
    </w:p>
    <w:p w14:paraId="3FD602C9" w14:textId="77777777" w:rsidR="00003976" w:rsidRPr="00003976" w:rsidRDefault="00003976" w:rsidP="005D4ADB">
      <w:pPr>
        <w:pStyle w:val="Rubrik2"/>
      </w:pPr>
      <w:bookmarkStart w:id="95" w:name="_Toc494978918"/>
      <w:bookmarkStart w:id="96" w:name="_Toc256000015"/>
      <w:bookmarkStart w:id="97" w:name="_Toc256000067"/>
      <w:bookmarkStart w:id="98" w:name="_Toc98229187"/>
      <w:bookmarkStart w:id="99" w:name="_Toc256000112"/>
      <w:bookmarkStart w:id="100" w:name="_Toc182843643"/>
      <w:r w:rsidRPr="00003976">
        <w:t>Genomförande</w:t>
      </w:r>
      <w:bookmarkEnd w:id="94"/>
      <w:bookmarkEnd w:id="95"/>
      <w:bookmarkEnd w:id="96"/>
      <w:bookmarkEnd w:id="97"/>
      <w:bookmarkEnd w:id="98"/>
      <w:bookmarkEnd w:id="99"/>
      <w:bookmarkEnd w:id="100"/>
    </w:p>
    <w:p w14:paraId="1035A706" w14:textId="01AA8592" w:rsidR="00003976" w:rsidRPr="00003976" w:rsidRDefault="00003976" w:rsidP="005D4ADB">
      <w:bookmarkStart w:id="101" w:name="_Toc191095411"/>
      <w:bookmarkStart w:id="102" w:name="_Toc191095412"/>
      <w:bookmarkStart w:id="103" w:name="_Toc416181035"/>
      <w:bookmarkStart w:id="104" w:name="_Toc494978919"/>
      <w:bookmarkStart w:id="105" w:name="_Toc256000016"/>
      <w:bookmarkStart w:id="106" w:name="_Toc256000068"/>
      <w:r w:rsidRPr="00003976">
        <w:t xml:space="preserve">Iordningställande av läkemedel med allergena egenskaper </w:t>
      </w:r>
      <w:hyperlink w:anchor="_Bilaga_3_-_1" w:history="1">
        <w:r w:rsidRPr="00F01AB5">
          <w:rPr>
            <w:rStyle w:val="Hyperlnk"/>
          </w:rPr>
          <w:t>se bilaga 3</w:t>
        </w:r>
        <w:bookmarkEnd w:id="101"/>
      </w:hyperlink>
      <w:r w:rsidRPr="00003976">
        <w:t>.</w:t>
      </w:r>
    </w:p>
    <w:p w14:paraId="75554806" w14:textId="77777777" w:rsidR="00003976" w:rsidRPr="00003976" w:rsidRDefault="00003976" w:rsidP="005D4ADB">
      <w:pPr>
        <w:pStyle w:val="Rubrik3"/>
      </w:pPr>
      <w:bookmarkStart w:id="107" w:name="_Toc98229188"/>
      <w:bookmarkStart w:id="108" w:name="_Toc256000113"/>
      <w:bookmarkStart w:id="109" w:name="_Toc182843644"/>
      <w:r w:rsidRPr="00003976">
        <w:lastRenderedPageBreak/>
        <w:t>Allmänt</w:t>
      </w:r>
      <w:bookmarkEnd w:id="102"/>
      <w:bookmarkEnd w:id="103"/>
      <w:bookmarkEnd w:id="104"/>
      <w:bookmarkEnd w:id="105"/>
      <w:bookmarkEnd w:id="106"/>
      <w:bookmarkEnd w:id="107"/>
      <w:bookmarkEnd w:id="108"/>
      <w:bookmarkEnd w:id="109"/>
    </w:p>
    <w:p w14:paraId="63B90CE2" w14:textId="07692185" w:rsidR="00003976" w:rsidRPr="00003976" w:rsidRDefault="00003976" w:rsidP="00356336">
      <w:bookmarkStart w:id="110" w:name="_Toc416181036"/>
      <w:bookmarkStart w:id="111" w:name="_Toc494978920"/>
      <w:bookmarkStart w:id="112" w:name="_Toc256000017"/>
      <w:bookmarkStart w:id="113" w:name="_Toc256000069"/>
      <w:bookmarkStart w:id="114" w:name="_Toc191095413"/>
      <w:r w:rsidRPr="00003976">
        <w:t>Iordningställande ska alltid ske så att personal och omgivning skyddas från exponering och produkten från kontamination. Arbetet ska utföras så</w:t>
      </w:r>
      <w:r w:rsidR="00EB1262">
        <w:t> </w:t>
      </w:r>
      <w:r w:rsidRPr="00003976">
        <w:t xml:space="preserve">att risken för exponering via luftvägar, hud och ögon minimeras. Arbetstagare med känd överkänslighet, </w:t>
      </w:r>
      <w:r w:rsidR="00AE3CFF">
        <w:t xml:space="preserve">som </w:t>
      </w:r>
      <w:r w:rsidRPr="00003976">
        <w:t>planerar graviditet eller är gravida ska upplysas om eventuella hälsorisker, och om de så önskar också beredas möjlighet till andra arbetsuppgifter</w:t>
      </w:r>
      <w:r w:rsidR="00684ECA">
        <w:t xml:space="preserve">, </w:t>
      </w:r>
      <w:r w:rsidRPr="00003976">
        <w:t>AFS 2007:05 [</w:t>
      </w:r>
      <w:r w:rsidR="00FF3535">
        <w:t>10</w:t>
      </w:r>
      <w:r w:rsidRPr="00003976">
        <w:t>]</w:t>
      </w:r>
      <w:r w:rsidR="00AE3CFF">
        <w:t>.</w:t>
      </w:r>
    </w:p>
    <w:p w14:paraId="4D3019EF" w14:textId="77777777" w:rsidR="00003976" w:rsidRPr="00003976" w:rsidRDefault="00003976" w:rsidP="00356336">
      <w:pPr>
        <w:pStyle w:val="Rubrik3"/>
      </w:pPr>
      <w:bookmarkStart w:id="115" w:name="_Toc98229189"/>
      <w:bookmarkStart w:id="116" w:name="_Toc256000114"/>
      <w:bookmarkStart w:id="117" w:name="_Toc182843645"/>
      <w:r w:rsidRPr="00003976">
        <w:t>Utbildning</w:t>
      </w:r>
      <w:bookmarkEnd w:id="110"/>
      <w:bookmarkEnd w:id="111"/>
      <w:bookmarkEnd w:id="112"/>
      <w:bookmarkEnd w:id="113"/>
      <w:bookmarkEnd w:id="115"/>
      <w:bookmarkEnd w:id="116"/>
      <w:bookmarkEnd w:id="117"/>
    </w:p>
    <w:p w14:paraId="495FCBE0" w14:textId="3C1815B4" w:rsidR="00003976" w:rsidRPr="00003976" w:rsidRDefault="00003976" w:rsidP="00356336">
      <w:bookmarkStart w:id="118" w:name="_Toc416181037"/>
      <w:bookmarkStart w:id="119" w:name="_Toc494978921"/>
      <w:bookmarkStart w:id="120" w:name="_Toc256000018"/>
      <w:bookmarkStart w:id="121" w:name="_Toc256000070"/>
      <w:r w:rsidRPr="00003976">
        <w:t>Läkemedel som riktlinjen berör ska uppmärksammas i samband med introduktionen/genomgången av denna riktlinje på relevant utbildning/</w:t>
      </w:r>
      <w:r w:rsidR="00684ECA">
        <w:t xml:space="preserve"> </w:t>
      </w:r>
      <w:r w:rsidRPr="00003976">
        <w:t>APT-information.</w:t>
      </w:r>
    </w:p>
    <w:p w14:paraId="7B1D3959" w14:textId="77777777" w:rsidR="00003976" w:rsidRPr="00003976" w:rsidRDefault="00003976" w:rsidP="00356336">
      <w:pPr>
        <w:pStyle w:val="Rubrik3"/>
      </w:pPr>
      <w:bookmarkStart w:id="122" w:name="_Toc98229190"/>
      <w:bookmarkStart w:id="123" w:name="_Toc256000115"/>
      <w:bookmarkStart w:id="124" w:name="_Toc182843646"/>
      <w:r w:rsidRPr="00003976">
        <w:t>Tillredningsplats</w:t>
      </w:r>
      <w:bookmarkEnd w:id="114"/>
      <w:bookmarkEnd w:id="118"/>
      <w:bookmarkEnd w:id="119"/>
      <w:bookmarkEnd w:id="120"/>
      <w:bookmarkEnd w:id="121"/>
      <w:bookmarkEnd w:id="122"/>
      <w:bookmarkEnd w:id="123"/>
      <w:bookmarkEnd w:id="124"/>
    </w:p>
    <w:p w14:paraId="2B2DF788" w14:textId="77777777" w:rsidR="00003976" w:rsidRPr="00356336" w:rsidRDefault="00003976" w:rsidP="00356336">
      <w:pPr>
        <w:rPr>
          <w:b/>
          <w:bCs/>
        </w:rPr>
      </w:pPr>
      <w:r w:rsidRPr="00356336">
        <w:rPr>
          <w:b/>
          <w:bCs/>
        </w:rPr>
        <w:t>Tillredningen bör om möjligt ske på separat plats i läkemedels</w:t>
      </w:r>
      <w:r w:rsidRPr="00356336">
        <w:rPr>
          <w:b/>
          <w:bCs/>
        </w:rPr>
        <w:softHyphen/>
        <w:t>rummet eller i annat avskilt utrymme</w:t>
      </w:r>
      <w:r w:rsidRPr="00356336">
        <w:t>.</w:t>
      </w:r>
    </w:p>
    <w:p w14:paraId="1D7DDAF9" w14:textId="77777777" w:rsidR="00003976" w:rsidRPr="00003976" w:rsidRDefault="00003976" w:rsidP="00A37E27">
      <w:pPr>
        <w:pStyle w:val="Punktlista"/>
      </w:pPr>
      <w:bookmarkStart w:id="125" w:name="_Grundläggande_personlig_skyddsutrus"/>
      <w:bookmarkStart w:id="126" w:name="_Toc494978922"/>
      <w:bookmarkStart w:id="127" w:name="_Toc256000019"/>
      <w:bookmarkStart w:id="128" w:name="_Toc256000071"/>
      <w:bookmarkEnd w:id="125"/>
      <w:r w:rsidRPr="00003976">
        <w:t>Arbetsytan ska vara möjlig att rengöra.</w:t>
      </w:r>
    </w:p>
    <w:p w14:paraId="00464FA3" w14:textId="77777777" w:rsidR="00003976" w:rsidRPr="00003976" w:rsidRDefault="00003976" w:rsidP="00A37E27">
      <w:pPr>
        <w:pStyle w:val="Punktlista"/>
      </w:pPr>
      <w:r w:rsidRPr="00003976">
        <w:t xml:space="preserve">Före arbetet desinficeras arbetsytan med </w:t>
      </w:r>
      <w:proofErr w:type="spellStart"/>
      <w:r w:rsidRPr="00003976">
        <w:t>ytdesinfektionsmedel</w:t>
      </w:r>
      <w:proofErr w:type="spellEnd"/>
      <w:r w:rsidRPr="00003976">
        <w:t xml:space="preserve"> med tensid.</w:t>
      </w:r>
    </w:p>
    <w:p w14:paraId="2469D724" w14:textId="77777777" w:rsidR="00003976" w:rsidRPr="00003976" w:rsidRDefault="00003976" w:rsidP="00A37E27">
      <w:pPr>
        <w:pStyle w:val="Punktlista"/>
      </w:pPr>
      <w:r w:rsidRPr="00003976">
        <w:t>Händerna, och vid behov underarmar, ska tvättas omedelbart efter tillredningen; tvättställ ska finnas i närheten.</w:t>
      </w:r>
    </w:p>
    <w:p w14:paraId="0B6F3907" w14:textId="77777777" w:rsidR="00003976" w:rsidRPr="00003976" w:rsidRDefault="00003976" w:rsidP="00A37E27">
      <w:pPr>
        <w:pStyle w:val="Punktlista"/>
      </w:pPr>
      <w:r w:rsidRPr="00003976">
        <w:t>Använd ett nytt underlägg med plastad baksida och byt ut efter beredningen.</w:t>
      </w:r>
    </w:p>
    <w:p w14:paraId="44EB8534" w14:textId="77777777" w:rsidR="00003976" w:rsidRPr="00003976" w:rsidRDefault="00003976" w:rsidP="00A37E27">
      <w:pPr>
        <w:pStyle w:val="Punktlista"/>
      </w:pPr>
      <w:r w:rsidRPr="00003976">
        <w:t xml:space="preserve">Efter varje beredningstillfälle torkas arbetsytan av med först vatten (löser eventuella antibiotikarester) därefter med </w:t>
      </w:r>
      <w:proofErr w:type="spellStart"/>
      <w:r w:rsidRPr="00003976">
        <w:t>ytdesinfektionsmedel</w:t>
      </w:r>
      <w:proofErr w:type="spellEnd"/>
      <w:r w:rsidRPr="00003976">
        <w:t xml:space="preserve"> med tensid.</w:t>
      </w:r>
    </w:p>
    <w:p w14:paraId="1A61F68E" w14:textId="77777777" w:rsidR="00003976" w:rsidRPr="00003976" w:rsidRDefault="00003976" w:rsidP="00A37E27">
      <w:pPr>
        <w:pStyle w:val="Punktlista"/>
      </w:pPr>
      <w:r w:rsidRPr="00003976">
        <w:t>Golvet rengörs minst en gång/dygn.</w:t>
      </w:r>
    </w:p>
    <w:p w14:paraId="3B3C772F" w14:textId="77777777" w:rsidR="00003976" w:rsidRPr="00003976" w:rsidRDefault="00003976" w:rsidP="00A37E27">
      <w:pPr>
        <w:pStyle w:val="Punktlista"/>
      </w:pPr>
      <w:r w:rsidRPr="00003976">
        <w:t>Möjlighet till ögonsköljning ska finnas.</w:t>
      </w:r>
    </w:p>
    <w:p w14:paraId="19B5187F" w14:textId="77777777" w:rsidR="00003976" w:rsidRPr="00003976" w:rsidRDefault="00003976" w:rsidP="00A43F8D">
      <w:pPr>
        <w:pStyle w:val="Rubrik3"/>
        <w:ind w:right="1558"/>
      </w:pPr>
      <w:bookmarkStart w:id="129" w:name="_Toc98229191"/>
      <w:bookmarkStart w:id="130" w:name="_Toc256000116"/>
      <w:bookmarkStart w:id="131" w:name="_Toc182843647"/>
      <w:r w:rsidRPr="00003976">
        <w:t>Grundläggande personlig skyddsutrustning i samband med iordningsställande, administrering och spill</w:t>
      </w:r>
      <w:bookmarkEnd w:id="126"/>
      <w:bookmarkEnd w:id="127"/>
      <w:bookmarkEnd w:id="128"/>
      <w:bookmarkEnd w:id="129"/>
      <w:bookmarkEnd w:id="130"/>
      <w:bookmarkEnd w:id="131"/>
    </w:p>
    <w:p w14:paraId="5379927B" w14:textId="77777777" w:rsidR="00003976" w:rsidRPr="00003976" w:rsidRDefault="00003976" w:rsidP="000A771E">
      <w:pPr>
        <w:pStyle w:val="Punktlista"/>
      </w:pPr>
      <w:bookmarkStart w:id="132" w:name="_Allmänt_vid_hantering"/>
      <w:bookmarkStart w:id="133" w:name="_Toc191095415"/>
      <w:bookmarkStart w:id="134" w:name="_Toc416181039"/>
      <w:bookmarkStart w:id="135" w:name="_Toc494978923"/>
      <w:bookmarkStart w:id="136" w:name="_Toc256000020"/>
      <w:bookmarkStart w:id="137" w:name="_Toc256000072"/>
      <w:bookmarkEnd w:id="132"/>
      <w:r w:rsidRPr="00003976">
        <w:t>Engångshandskar och plastförkläde</w:t>
      </w:r>
      <w:r w:rsidRPr="00003976">
        <w:rPr>
          <w:b/>
        </w:rPr>
        <w:t xml:space="preserve"> </w:t>
      </w:r>
      <w:r w:rsidRPr="00003976">
        <w:t>ska användas vid risk för exponering.</w:t>
      </w:r>
      <w:r w:rsidRPr="00003976">
        <w:rPr>
          <w:b/>
        </w:rPr>
        <w:t xml:space="preserve"> </w:t>
      </w:r>
      <w:r w:rsidRPr="00003976">
        <w:t>Ögonskydd (vilket innebär visir) ska användas vid risk för stänk i ansiktet.</w:t>
      </w:r>
    </w:p>
    <w:p w14:paraId="79F56A6C" w14:textId="4D4F0406" w:rsidR="00003976" w:rsidRPr="00003976" w:rsidRDefault="00003976" w:rsidP="000A771E">
      <w:pPr>
        <w:pStyle w:val="Punktlista"/>
      </w:pPr>
      <w:r w:rsidRPr="00003976">
        <w:t>Ovannämnda skyddsutrustning får inte användas vid arbete med andra läkemedel och ska vara rumsbunden.</w:t>
      </w:r>
    </w:p>
    <w:p w14:paraId="5700A718" w14:textId="448C4346" w:rsidR="00003976" w:rsidRPr="00003976" w:rsidRDefault="00003976" w:rsidP="000A771E">
      <w:pPr>
        <w:pStyle w:val="Punktlista"/>
      </w:pPr>
      <w:r>
        <w:t>Förstärkta skyddsinstruktioner kan förekomma lokalt</w:t>
      </w:r>
      <w:r w:rsidR="68B057BD">
        <w:t xml:space="preserve"> på enheten.</w:t>
      </w:r>
    </w:p>
    <w:p w14:paraId="4F173948" w14:textId="77777777" w:rsidR="00003976" w:rsidRPr="00003976" w:rsidRDefault="00003976" w:rsidP="000A771E">
      <w:pPr>
        <w:pStyle w:val="Rubrik3"/>
      </w:pPr>
      <w:bookmarkStart w:id="138" w:name="_Toc98229192"/>
      <w:bookmarkStart w:id="139" w:name="_Toc256000117"/>
      <w:bookmarkStart w:id="140" w:name="_Toc182843648"/>
      <w:r w:rsidRPr="00003976">
        <w:lastRenderedPageBreak/>
        <w:t>Förpackning och beredningsform</w:t>
      </w:r>
      <w:bookmarkEnd w:id="133"/>
      <w:bookmarkEnd w:id="134"/>
      <w:bookmarkEnd w:id="135"/>
      <w:bookmarkEnd w:id="136"/>
      <w:bookmarkEnd w:id="137"/>
      <w:bookmarkEnd w:id="138"/>
      <w:bookmarkEnd w:id="139"/>
      <w:bookmarkEnd w:id="140"/>
    </w:p>
    <w:p w14:paraId="48FD58C5" w14:textId="320BE0E8" w:rsidR="00003976" w:rsidRPr="00003976" w:rsidRDefault="00003976" w:rsidP="000A771E">
      <w:bookmarkStart w:id="141" w:name="_Hjälpmedel"/>
      <w:bookmarkStart w:id="142" w:name="_Toc191095416"/>
      <w:bookmarkStart w:id="143" w:name="_Toc416181040"/>
      <w:bookmarkStart w:id="144" w:name="_Toc494978924"/>
      <w:bookmarkStart w:id="145" w:name="_Toc256000021"/>
      <w:bookmarkStart w:id="146" w:name="_Toc256000073"/>
      <w:bookmarkEnd w:id="141"/>
      <w:r w:rsidRPr="00003976">
        <w:t xml:space="preserve">I första hand bör färdigspädda lösningar eller </w:t>
      </w:r>
      <w:proofErr w:type="spellStart"/>
      <w:r w:rsidRPr="00003976">
        <w:t>förfyllda</w:t>
      </w:r>
      <w:proofErr w:type="spellEnd"/>
      <w:r w:rsidRPr="00003976">
        <w:t xml:space="preserve"> sprutor användas. De flesta antibiotika levereras dock i form av injektions-/infusions</w:t>
      </w:r>
      <w:r w:rsidR="00067171">
        <w:t>-</w:t>
      </w:r>
      <w:r w:rsidRPr="00003976">
        <w:t xml:space="preserve">substanser. Exponeringsrisken är större vid upplösning av torrsubstans i injektionsflaskor, varför upphandlad </w:t>
      </w:r>
      <w:proofErr w:type="spellStart"/>
      <w:r w:rsidRPr="00003976">
        <w:t>uppdragningsspike</w:t>
      </w:r>
      <w:proofErr w:type="spellEnd"/>
      <w:r w:rsidRPr="00003976">
        <w:t xml:space="preserve"> för toxisk substans (</w:t>
      </w:r>
      <w:proofErr w:type="gramStart"/>
      <w:r w:rsidRPr="00003976">
        <w:t>t.ex.</w:t>
      </w:r>
      <w:proofErr w:type="gramEnd"/>
      <w:r w:rsidRPr="00003976">
        <w:t xml:space="preserve"> </w:t>
      </w:r>
      <w:r w:rsidRPr="00003976">
        <w:rPr>
          <w:bCs/>
        </w:rPr>
        <w:t>MINI-SPIKE 2 CHEMO)</w:t>
      </w:r>
      <w:r w:rsidRPr="00003976">
        <w:t xml:space="preserve"> alltid ska användas i dessa fall, se bilaga 2 </w:t>
      </w:r>
      <w:hyperlink w:anchor="_Bilaga_2_-_1" w:history="1">
        <w:r w:rsidRPr="002757F0">
          <w:rPr>
            <w:rStyle w:val="Hyperlnk"/>
          </w:rPr>
          <w:t>Arbete med filterkanyl</w:t>
        </w:r>
      </w:hyperlink>
      <w:r w:rsidRPr="00003976">
        <w:t>.</w:t>
      </w:r>
    </w:p>
    <w:p w14:paraId="3A4360B2" w14:textId="77777777" w:rsidR="00003976" w:rsidRPr="00003976" w:rsidRDefault="00003976" w:rsidP="00BD5D3D">
      <w:pPr>
        <w:pStyle w:val="Rubrik3"/>
      </w:pPr>
      <w:bookmarkStart w:id="147" w:name="_Toc98229193"/>
      <w:bookmarkStart w:id="148" w:name="_Toc256000118"/>
      <w:bookmarkStart w:id="149" w:name="_Toc182843649"/>
      <w:r w:rsidRPr="00003976">
        <w:t>Hjälpmedel</w:t>
      </w:r>
      <w:bookmarkEnd w:id="142"/>
      <w:bookmarkEnd w:id="143"/>
      <w:bookmarkEnd w:id="144"/>
      <w:bookmarkEnd w:id="145"/>
      <w:bookmarkEnd w:id="146"/>
      <w:bookmarkEnd w:id="147"/>
      <w:bookmarkEnd w:id="148"/>
      <w:bookmarkEnd w:id="149"/>
    </w:p>
    <w:p w14:paraId="45E1726B" w14:textId="31E6B66B" w:rsidR="00003976" w:rsidRPr="00003976" w:rsidRDefault="00003976" w:rsidP="00A9001B">
      <w:pPr>
        <w:rPr>
          <w:szCs w:val="20"/>
        </w:rPr>
      </w:pPr>
      <w:bookmarkStart w:id="150" w:name="_Toc191095425"/>
      <w:bookmarkStart w:id="151" w:name="_Toc416181041"/>
      <w:bookmarkStart w:id="152" w:name="_Toc494978925"/>
      <w:bookmarkStart w:id="153" w:name="_Toc256000022"/>
      <w:bookmarkStart w:id="154" w:name="_Toc256000074"/>
      <w:r w:rsidRPr="00003976">
        <w:rPr>
          <w:szCs w:val="20"/>
        </w:rPr>
        <w:t xml:space="preserve">Upphandlade hjälpmedel för injektion och infusion (se </w:t>
      </w:r>
      <w:hyperlink r:id="rId18" w:history="1">
        <w:r w:rsidRPr="00A9001B">
          <w:rPr>
            <w:rStyle w:val="Hyperlnk"/>
          </w:rPr>
          <w:t>Marknadsplatsen</w:t>
        </w:r>
      </w:hyperlink>
      <w:r w:rsidRPr="00003976">
        <w:rPr>
          <w:szCs w:val="20"/>
        </w:rPr>
        <w:t>) [</w:t>
      </w:r>
      <w:r w:rsidR="00870CAB">
        <w:rPr>
          <w:szCs w:val="20"/>
        </w:rPr>
        <w:t>11</w:t>
      </w:r>
      <w:r w:rsidRPr="00003976">
        <w:rPr>
          <w:szCs w:val="20"/>
        </w:rPr>
        <w:t>] ger goda möjligheter till en minimerad kontakt med allergena och cytotoxiska substanser.</w:t>
      </w:r>
    </w:p>
    <w:p w14:paraId="74EF3FF8" w14:textId="77777777" w:rsidR="00003976" w:rsidRPr="00003976" w:rsidRDefault="00003976" w:rsidP="00A9001B">
      <w:pPr>
        <w:pStyle w:val="Punktlista"/>
      </w:pPr>
      <w:r w:rsidRPr="00003976">
        <w:rPr>
          <w:i/>
        </w:rPr>
        <w:t>Sprutor</w:t>
      </w:r>
      <w:r w:rsidRPr="00003976">
        <w:t xml:space="preserve"> med </w:t>
      </w:r>
      <w:proofErr w:type="spellStart"/>
      <w:r w:rsidRPr="00003976">
        <w:t>luer</w:t>
      </w:r>
      <w:proofErr w:type="spellEnd"/>
      <w:r w:rsidRPr="00003976">
        <w:t>-lockfattning ska användas, vilket minskar risken att dessa lossnar från kanyl, propp eller olika infusionskopplingar.</w:t>
      </w:r>
    </w:p>
    <w:p w14:paraId="197609C7" w14:textId="5AECB99B" w:rsidR="00003976" w:rsidRPr="00003976" w:rsidRDefault="00003976" w:rsidP="00A9001B">
      <w:pPr>
        <w:pStyle w:val="Punktlista"/>
      </w:pPr>
      <w:r w:rsidRPr="00003976">
        <w:rPr>
          <w:i/>
        </w:rPr>
        <w:t xml:space="preserve">Filterkanyler </w:t>
      </w:r>
      <w:r w:rsidRPr="00003976">
        <w:t xml:space="preserve">som används ska ha ett hydrofobt luft- och aerosolfilter på 0,2 </w:t>
      </w:r>
      <w:r w:rsidRPr="00003976">
        <w:rPr>
          <w:rFonts w:ascii="Symbol" w:eastAsia="Symbol" w:hAnsi="Symbol" w:cs="Symbol"/>
        </w:rPr>
        <w:t>m</w:t>
      </w:r>
      <w:r w:rsidRPr="00003976">
        <w:t>m.</w:t>
      </w:r>
      <w:r w:rsidRPr="00003976">
        <w:rPr>
          <w:color w:val="FF0000"/>
        </w:rPr>
        <w:t xml:space="preserve"> </w:t>
      </w:r>
      <w:r w:rsidRPr="00003976">
        <w:t xml:space="preserve"> </w:t>
      </w:r>
      <w:r w:rsidRPr="00003976">
        <w:rPr>
          <w:bCs/>
        </w:rPr>
        <w:t>(</w:t>
      </w:r>
      <w:proofErr w:type="gramStart"/>
      <w:r w:rsidRPr="00003976">
        <w:rPr>
          <w:bCs/>
        </w:rPr>
        <w:t>t.ex.</w:t>
      </w:r>
      <w:proofErr w:type="gramEnd"/>
      <w:r w:rsidRPr="00003976">
        <w:rPr>
          <w:bCs/>
        </w:rPr>
        <w:t xml:space="preserve"> MINI-SPIKE 2 CHEMO). </w:t>
      </w:r>
      <w:r w:rsidRPr="00003976">
        <w:t>Ska användas vid spädning av torrsubstans eftersom det finns risk för att pulverdamm eller aerosol sprids till omgivningen.</w:t>
      </w:r>
      <w:r w:rsidRPr="00003976">
        <w:rPr>
          <w:bCs/>
        </w:rPr>
        <w:t xml:space="preserve"> </w:t>
      </w:r>
      <w:r w:rsidRPr="00003976">
        <w:t xml:space="preserve">Samtliga filterkanyler på marknaden med detta filter ger god säkerhet under förutsättning att de används på rätt sätt. </w:t>
      </w:r>
    </w:p>
    <w:p w14:paraId="6061D45C" w14:textId="77777777" w:rsidR="00003976" w:rsidRPr="00003976" w:rsidRDefault="00003976" w:rsidP="00A9001B">
      <w:pPr>
        <w:pStyle w:val="Punktlista"/>
      </w:pPr>
      <w:r w:rsidRPr="00003976">
        <w:rPr>
          <w:i/>
        </w:rPr>
        <w:t xml:space="preserve">Proppar/injektionsventiler/sprutadaptrar </w:t>
      </w:r>
      <w:r w:rsidRPr="00003976">
        <w:t xml:space="preserve">för iordningsställda sprutor kan användas. </w:t>
      </w:r>
    </w:p>
    <w:p w14:paraId="241CA8B0" w14:textId="30C3E04E" w:rsidR="00003976" w:rsidRPr="00003976" w:rsidRDefault="419D38CD" w:rsidP="00A9001B">
      <w:pPr>
        <w:pStyle w:val="Punktlista"/>
      </w:pPr>
      <w:r w:rsidRPr="4438E0D7">
        <w:rPr>
          <w:i/>
          <w:iCs/>
        </w:rPr>
        <w:t>Blandningsaggregat</w:t>
      </w:r>
      <w:r w:rsidR="00003976" w:rsidRPr="4438E0D7">
        <w:rPr>
          <w:i/>
          <w:iCs/>
        </w:rPr>
        <w:t xml:space="preserve"> </w:t>
      </w:r>
      <w:r w:rsidR="00003976">
        <w:t>ska användas vid infusion.</w:t>
      </w:r>
    </w:p>
    <w:p w14:paraId="7A80248D" w14:textId="77777777" w:rsidR="00003976" w:rsidRPr="00003976" w:rsidRDefault="00003976" w:rsidP="006C14BB">
      <w:r w:rsidRPr="00003976">
        <w:t>God arbetsteknik, noggrannhet och bra rutiner är avgörande oavsett vilka hjälpmedel som används.</w:t>
      </w:r>
    </w:p>
    <w:p w14:paraId="21073367" w14:textId="77777777" w:rsidR="00003976" w:rsidRPr="00003976" w:rsidRDefault="00003976" w:rsidP="00BD5D3D">
      <w:pPr>
        <w:pStyle w:val="Rubrik3"/>
      </w:pPr>
      <w:bookmarkStart w:id="155" w:name="_Toc98229194"/>
      <w:bookmarkStart w:id="156" w:name="_Toc256000119"/>
      <w:bookmarkStart w:id="157" w:name="_Toc182843650"/>
      <w:r w:rsidRPr="00003976">
        <w:t>Tillbud</w:t>
      </w:r>
      <w:bookmarkEnd w:id="150"/>
      <w:bookmarkEnd w:id="151"/>
      <w:bookmarkEnd w:id="152"/>
      <w:bookmarkEnd w:id="153"/>
      <w:bookmarkEnd w:id="154"/>
      <w:bookmarkEnd w:id="155"/>
      <w:bookmarkEnd w:id="156"/>
      <w:bookmarkEnd w:id="157"/>
    </w:p>
    <w:p w14:paraId="2C4BCBC3" w14:textId="77777777" w:rsidR="00003976" w:rsidRPr="006C14BB" w:rsidRDefault="00003976" w:rsidP="006C14BB">
      <w:bookmarkStart w:id="158" w:name="_Toc191095426"/>
      <w:bookmarkStart w:id="159" w:name="_Toc416181042"/>
      <w:bookmarkStart w:id="160" w:name="_Toc494978926"/>
      <w:bookmarkStart w:id="161" w:name="_Toc256000023"/>
      <w:bookmarkStart w:id="162" w:name="_Toc256000075"/>
      <w:r w:rsidRPr="006C14BB">
        <w:t>Om läkemedel kommer i kontakt med huden, skölj rikligt med vatten. Vid stänk i ögonen, skölj omgående och rikligt med ögonsköljvätska eller vatten. Ta bort eventuella kontaktlinser. Kontakta ögonläkare vid kvarstående besvär.</w:t>
      </w:r>
    </w:p>
    <w:p w14:paraId="72D4CD68" w14:textId="77777777" w:rsidR="00003976" w:rsidRPr="006C14BB" w:rsidRDefault="00003976" w:rsidP="006C14BB">
      <w:r w:rsidRPr="006C14BB">
        <w:t>Registrera avvikelsen.</w:t>
      </w:r>
    </w:p>
    <w:p w14:paraId="68D8F941" w14:textId="77777777" w:rsidR="00003976" w:rsidRPr="006C14BB" w:rsidRDefault="00003976" w:rsidP="006C14BB">
      <w:r w:rsidRPr="006C14BB">
        <w:t>Vid behov gör arbetsskadeanmälan.</w:t>
      </w:r>
    </w:p>
    <w:p w14:paraId="66DF10CC" w14:textId="77777777" w:rsidR="00003976" w:rsidRPr="00003976" w:rsidRDefault="00003976" w:rsidP="006C14BB">
      <w:pPr>
        <w:pStyle w:val="Rubrik3"/>
      </w:pPr>
      <w:bookmarkStart w:id="163" w:name="_Toc98229195"/>
      <w:bookmarkStart w:id="164" w:name="_Toc256000120"/>
      <w:bookmarkStart w:id="165" w:name="_Toc182843651"/>
      <w:r w:rsidRPr="00003976">
        <w:t>Spill</w:t>
      </w:r>
      <w:bookmarkEnd w:id="158"/>
      <w:bookmarkEnd w:id="159"/>
      <w:bookmarkEnd w:id="160"/>
      <w:bookmarkEnd w:id="161"/>
      <w:bookmarkEnd w:id="162"/>
      <w:bookmarkEnd w:id="163"/>
      <w:bookmarkEnd w:id="164"/>
      <w:bookmarkEnd w:id="165"/>
    </w:p>
    <w:p w14:paraId="16944850" w14:textId="33BA1283" w:rsidR="00003976" w:rsidRPr="00003976" w:rsidRDefault="00003976" w:rsidP="006C14BB">
      <w:bookmarkStart w:id="166" w:name="_Toc191095417"/>
      <w:bookmarkStart w:id="167" w:name="_Toc416181043"/>
      <w:bookmarkStart w:id="168" w:name="_Toc494978927"/>
      <w:bookmarkStart w:id="169" w:name="_Toc256000024"/>
      <w:bookmarkStart w:id="170" w:name="_Toc256000076"/>
      <w:r w:rsidRPr="00003976">
        <w:t>Vid spill på arbetskläder/plastförkläde - byt snarast.</w:t>
      </w:r>
    </w:p>
    <w:p w14:paraId="51A6F59C" w14:textId="0464E883" w:rsidR="00003976" w:rsidRPr="00003976" w:rsidRDefault="00003976" w:rsidP="006C14BB">
      <w:r w:rsidRPr="00003976">
        <w:t xml:space="preserve">Absorbera läkemedel och läkemedelslösning med torkduk eller motsvarande, eventuellt fuktad med vatten. Upprepa vid behov. </w:t>
      </w:r>
    </w:p>
    <w:p w14:paraId="0D2945A1" w14:textId="5051B646" w:rsidR="00003976" w:rsidRPr="00003976" w:rsidRDefault="00003976" w:rsidP="006C14BB">
      <w:r w:rsidRPr="00003976">
        <w:t xml:space="preserve">Använt material kasseras enligt avsnitt </w:t>
      </w:r>
      <w:r w:rsidRPr="00003976">
        <w:rPr>
          <w:iCs/>
        </w:rPr>
        <w:t>Avfall.</w:t>
      </w:r>
    </w:p>
    <w:p w14:paraId="0360F0CF" w14:textId="77777777" w:rsidR="00003976" w:rsidRPr="00003976" w:rsidRDefault="00003976" w:rsidP="006C14BB">
      <w:r w:rsidRPr="00003976">
        <w:lastRenderedPageBreak/>
        <w:t>Vid riklig förorening av textilier (arbetskläder och bäddutrustning) hanteras textilierna som kraftigt förorenad tvätt.</w:t>
      </w:r>
    </w:p>
    <w:p w14:paraId="3902D4F8" w14:textId="77777777" w:rsidR="00003976" w:rsidRPr="00003976" w:rsidRDefault="00003976" w:rsidP="006C14BB">
      <w:pPr>
        <w:pStyle w:val="Rubrik3"/>
      </w:pPr>
      <w:bookmarkStart w:id="171" w:name="_Toc98229196"/>
      <w:bookmarkStart w:id="172" w:name="_Toc256000121"/>
      <w:bookmarkStart w:id="173" w:name="_Toc182843652"/>
      <w:r w:rsidRPr="00003976">
        <w:t>Tillredning</w:t>
      </w:r>
      <w:bookmarkEnd w:id="166"/>
      <w:bookmarkEnd w:id="167"/>
      <w:bookmarkEnd w:id="168"/>
      <w:bookmarkEnd w:id="169"/>
      <w:bookmarkEnd w:id="170"/>
      <w:bookmarkEnd w:id="171"/>
      <w:bookmarkEnd w:id="172"/>
      <w:bookmarkEnd w:id="173"/>
    </w:p>
    <w:p w14:paraId="3CB10888" w14:textId="77777777" w:rsidR="00003976" w:rsidRPr="00003976" w:rsidRDefault="00003976" w:rsidP="006C14BB">
      <w:pPr>
        <w:pStyle w:val="MellanrubrikVGR"/>
        <w:spacing w:before="120"/>
      </w:pPr>
      <w:bookmarkStart w:id="174" w:name="_Toc191095418"/>
      <w:bookmarkStart w:id="175" w:name="_Toc416181044"/>
      <w:bookmarkStart w:id="176" w:name="_Toc494978928"/>
      <w:bookmarkStart w:id="177" w:name="_Toc256000025"/>
      <w:bookmarkStart w:id="178" w:name="_Toc256000077"/>
      <w:bookmarkStart w:id="179" w:name="_Toc98229197"/>
      <w:bookmarkStart w:id="180" w:name="_Toc256000122"/>
      <w:bookmarkStart w:id="181" w:name="_Toc182843653"/>
      <w:r w:rsidRPr="00003976">
        <w:t>Injektion/Infusion</w:t>
      </w:r>
      <w:bookmarkEnd w:id="174"/>
      <w:bookmarkEnd w:id="175"/>
      <w:bookmarkEnd w:id="176"/>
      <w:bookmarkEnd w:id="177"/>
      <w:bookmarkEnd w:id="178"/>
      <w:bookmarkEnd w:id="179"/>
      <w:bookmarkEnd w:id="180"/>
      <w:bookmarkEnd w:id="181"/>
    </w:p>
    <w:p w14:paraId="6EA12C75" w14:textId="2CC73149" w:rsidR="00003976" w:rsidRPr="000E1FE8" w:rsidRDefault="00003976" w:rsidP="006C14BB">
      <w:pPr>
        <w:rPr>
          <w:rStyle w:val="Hyperlnk"/>
        </w:rPr>
      </w:pPr>
      <w:bookmarkStart w:id="182" w:name="_Toc191095419"/>
      <w:bookmarkStart w:id="183" w:name="_Toc416181045"/>
      <w:bookmarkStart w:id="184" w:name="_Toc494978929"/>
      <w:bookmarkStart w:id="185" w:name="_Toc256000026"/>
      <w:bookmarkStart w:id="186" w:name="_Toc256000078"/>
      <w:r w:rsidRPr="00003976">
        <w:t xml:space="preserve">Den största risken består i att övertryck skapas i injektionsflaska eller spruta, vilket kan orsaka aerosolspridning och stänk till omgivningen. Detta gäller särskilt vid upplösning av torrsubstans. Genom att arbeta lugnt och metodiskt med </w:t>
      </w:r>
      <w:proofErr w:type="spellStart"/>
      <w:r w:rsidRPr="00003976">
        <w:t>luer</w:t>
      </w:r>
      <w:proofErr w:type="spellEnd"/>
      <w:r w:rsidRPr="00003976">
        <w:t xml:space="preserve">-locksprutor och filterkanyl med aerosolfilter elimineras tryckskillnader och risken för aerosolspridning eller stänk.  Det är därför viktigt att alla som tillreder de läkemedel som denna riktlinje avser, är väl instruerade i hur den filterkanyl som används fungerar. För arbete med filterkanyler, se bilaga 2, </w:t>
      </w:r>
      <w:r w:rsidR="000E1FE8">
        <w:fldChar w:fldCharType="begin"/>
      </w:r>
      <w:r w:rsidR="000E1FE8">
        <w:instrText>HYPERLINK  \l "_Bilaga_2_-_1"</w:instrText>
      </w:r>
      <w:r w:rsidR="000E1FE8">
        <w:fldChar w:fldCharType="separate"/>
      </w:r>
      <w:r w:rsidRPr="000E1FE8">
        <w:rPr>
          <w:rStyle w:val="Hyperlnk"/>
        </w:rPr>
        <w:t>Arbete med filterkanyl.</w:t>
      </w:r>
    </w:p>
    <w:bookmarkStart w:id="187" w:name="_Toc98229198"/>
    <w:bookmarkStart w:id="188" w:name="_Toc256000123"/>
    <w:p w14:paraId="383389A7" w14:textId="31E970B1" w:rsidR="00003976" w:rsidRPr="00003976" w:rsidRDefault="000E1FE8" w:rsidP="00764FF2">
      <w:pPr>
        <w:pStyle w:val="MellanrubrikVGR"/>
      </w:pPr>
      <w:r>
        <w:rPr>
          <w:rFonts w:ascii="Times New Roman" w:hAnsi="Times New Roman"/>
          <w:b w:val="0"/>
          <w:color w:val="auto"/>
          <w:sz w:val="24"/>
          <w:szCs w:val="24"/>
        </w:rPr>
        <w:fldChar w:fldCharType="end"/>
      </w:r>
      <w:bookmarkStart w:id="189" w:name="_Toc182843654"/>
      <w:r w:rsidR="00003976" w:rsidRPr="00003976">
        <w:t>Perorala doser</w:t>
      </w:r>
      <w:bookmarkEnd w:id="182"/>
      <w:bookmarkEnd w:id="183"/>
      <w:bookmarkEnd w:id="184"/>
      <w:bookmarkEnd w:id="185"/>
      <w:bookmarkEnd w:id="186"/>
      <w:bookmarkEnd w:id="187"/>
      <w:bookmarkEnd w:id="188"/>
      <w:bookmarkEnd w:id="189"/>
    </w:p>
    <w:p w14:paraId="2C349CF7" w14:textId="2979D0B3" w:rsidR="00003976" w:rsidRPr="00003976" w:rsidRDefault="00003976" w:rsidP="00764FF2">
      <w:bookmarkStart w:id="190" w:name="_Inhalation"/>
      <w:bookmarkStart w:id="191" w:name="_Toc191095420"/>
      <w:bookmarkStart w:id="192" w:name="_Toc416181046"/>
      <w:bookmarkStart w:id="193" w:name="_Toc494978930"/>
      <w:bookmarkStart w:id="194" w:name="_Toc256000027"/>
      <w:bookmarkStart w:id="195" w:name="_Toc256000079"/>
      <w:bookmarkEnd w:id="190"/>
      <w:r w:rsidRPr="00003976">
        <w:t>Vid normal hantering är exponeringsrisken mycket låg. Använd alltid sked eller pincett. Däremot föreligger risk för partikelspridning vid delning eller krossning, vilket därför helst bör undvikas. Om delning eller krossning måste göras ska alltid tablettdelare eller tablettkrossare användas, dessa måste rengöras efter användning. Vid krossning eller delning ska personlig skyddsutrustning alltid användas.</w:t>
      </w:r>
    </w:p>
    <w:p w14:paraId="79768CA3" w14:textId="77777777" w:rsidR="00003976" w:rsidRPr="00003976" w:rsidRDefault="00003976" w:rsidP="00764FF2">
      <w:pPr>
        <w:pStyle w:val="MellanrubrikVGR"/>
      </w:pPr>
      <w:bookmarkStart w:id="196" w:name="_Toc98229199"/>
      <w:bookmarkStart w:id="197" w:name="_Toc256000124"/>
      <w:bookmarkStart w:id="198" w:name="_Toc182843655"/>
      <w:r w:rsidRPr="00003976">
        <w:t>Inhalation</w:t>
      </w:r>
      <w:bookmarkEnd w:id="191"/>
      <w:bookmarkEnd w:id="192"/>
      <w:bookmarkEnd w:id="193"/>
      <w:bookmarkEnd w:id="194"/>
      <w:bookmarkEnd w:id="195"/>
      <w:bookmarkEnd w:id="196"/>
      <w:bookmarkEnd w:id="197"/>
      <w:bookmarkEnd w:id="198"/>
    </w:p>
    <w:p w14:paraId="53FE5268" w14:textId="77777777" w:rsidR="00003976" w:rsidRPr="00003976" w:rsidRDefault="00003976" w:rsidP="00764FF2">
      <w:bookmarkStart w:id="199" w:name="_Administrering_av_patientdos"/>
      <w:bookmarkStart w:id="200" w:name="_Toc191095421"/>
      <w:bookmarkStart w:id="201" w:name="_Toc416181047"/>
      <w:bookmarkStart w:id="202" w:name="_Toc494978931"/>
      <w:bookmarkStart w:id="203" w:name="_Toc256000028"/>
      <w:bookmarkStart w:id="204" w:name="_Toc256000080"/>
      <w:bookmarkEnd w:id="199"/>
      <w:r w:rsidRPr="00003976">
        <w:t xml:space="preserve">Om läkemedlet </w:t>
      </w:r>
      <w:proofErr w:type="spellStart"/>
      <w:r w:rsidRPr="00003976">
        <w:t>pentamidin</w:t>
      </w:r>
      <w:proofErr w:type="spellEnd"/>
      <w:r w:rsidRPr="00003976">
        <w:t xml:space="preserve"> (</w:t>
      </w:r>
      <w:proofErr w:type="spellStart"/>
      <w:r w:rsidRPr="00003976">
        <w:t>Pentacarinat</w:t>
      </w:r>
      <w:proofErr w:type="spellEnd"/>
      <w:r w:rsidRPr="00003976">
        <w:rPr>
          <w:rFonts w:ascii="Symbol" w:eastAsia="Symbol" w:hAnsi="Symbol" w:cs="Symbol"/>
          <w:vertAlign w:val="superscript"/>
        </w:rPr>
        <w:t>Ò</w:t>
      </w:r>
      <w:r w:rsidRPr="00003976">
        <w:t>) ATC-kod P01CX01 ska användas, omfattas substansen av denna riktlinje.</w:t>
      </w:r>
    </w:p>
    <w:p w14:paraId="5EAC5019" w14:textId="64BB7C21" w:rsidR="00003976" w:rsidRPr="00003976" w:rsidRDefault="00003976" w:rsidP="00764FF2">
      <w:r w:rsidRPr="00003976">
        <w:t>Där inhalation används som behandlingsmetod ska lokala instruktioner finnas. Dessa ska beskriva hur tillredning och inhalation går till, hur inhalatorn fungerar samt vilken skyddsutrustning som ska användas.</w:t>
      </w:r>
    </w:p>
    <w:p w14:paraId="1389B3A4" w14:textId="77777777" w:rsidR="00003976" w:rsidRPr="00003976" w:rsidRDefault="00003976" w:rsidP="00BF5B3B">
      <w:pPr>
        <w:pStyle w:val="Rubrik3"/>
      </w:pPr>
      <w:bookmarkStart w:id="205" w:name="_Toc98229200"/>
      <w:bookmarkStart w:id="206" w:name="_Toc256000125"/>
      <w:bookmarkStart w:id="207" w:name="_Toc182843656"/>
      <w:r w:rsidRPr="00003976">
        <w:t>Administrering av patientdos</w:t>
      </w:r>
      <w:bookmarkEnd w:id="200"/>
      <w:bookmarkEnd w:id="201"/>
      <w:bookmarkEnd w:id="202"/>
      <w:bookmarkEnd w:id="203"/>
      <w:bookmarkEnd w:id="204"/>
      <w:bookmarkEnd w:id="205"/>
      <w:bookmarkEnd w:id="206"/>
      <w:bookmarkEnd w:id="207"/>
    </w:p>
    <w:p w14:paraId="24BD44EA" w14:textId="77777777" w:rsidR="00003976" w:rsidRPr="00003976" w:rsidRDefault="00003976" w:rsidP="00764FF2">
      <w:bookmarkStart w:id="208" w:name="_Toc191095422"/>
      <w:bookmarkStart w:id="209" w:name="_Toc416181048"/>
      <w:bookmarkStart w:id="210" w:name="_Toc494978932"/>
      <w:bookmarkStart w:id="211" w:name="_Toc256000029"/>
      <w:bookmarkStart w:id="212" w:name="_Toc256000081"/>
      <w:r w:rsidRPr="00003976">
        <w:t>Utöver sedvanlig patientkontroll och information är det viktigt att kontrollera om eventuell överkänslighet av läkemedel med allergena egenskaper finns noterad i ordinationshandling. Vid första administreringstillfället på aktuellt vårdtillfälle, kontrolleras tidigare känd överkänslighetsreaktion i journalen.</w:t>
      </w:r>
    </w:p>
    <w:p w14:paraId="0C09908A" w14:textId="77777777" w:rsidR="00003976" w:rsidRPr="00003976" w:rsidRDefault="00003976" w:rsidP="00BF5B3B">
      <w:pPr>
        <w:pStyle w:val="MellanrubrikVGR"/>
      </w:pPr>
      <w:bookmarkStart w:id="213" w:name="_Toc98229201"/>
      <w:bookmarkStart w:id="214" w:name="_Toc256000126"/>
      <w:bookmarkStart w:id="215" w:name="_Toc182843657"/>
      <w:r w:rsidRPr="00003976">
        <w:t>Peroral tillförsel</w:t>
      </w:r>
      <w:bookmarkEnd w:id="208"/>
      <w:bookmarkEnd w:id="209"/>
      <w:bookmarkEnd w:id="210"/>
      <w:bookmarkEnd w:id="211"/>
      <w:bookmarkEnd w:id="212"/>
      <w:bookmarkEnd w:id="213"/>
      <w:bookmarkEnd w:id="214"/>
      <w:bookmarkEnd w:id="215"/>
    </w:p>
    <w:p w14:paraId="65FAB534" w14:textId="20D7DF6D" w:rsidR="00003976" w:rsidRPr="00003976" w:rsidRDefault="00003976" w:rsidP="00764FF2">
      <w:bookmarkStart w:id="216" w:name="_Toc191095423"/>
      <w:bookmarkStart w:id="217" w:name="_Toc416181049"/>
      <w:bookmarkStart w:id="218" w:name="_Toc494978933"/>
      <w:bookmarkStart w:id="219" w:name="_Toc256000030"/>
      <w:bookmarkStart w:id="220" w:name="_Toc256000082"/>
      <w:r w:rsidRPr="00003976">
        <w:t xml:space="preserve">Vid uttag hanteras tabletter/kapslar med sked eller pincett. Försök att undvika delning/krossning. Enkeldoser eller </w:t>
      </w:r>
      <w:proofErr w:type="spellStart"/>
      <w:r w:rsidRPr="00003976">
        <w:t>endos</w:t>
      </w:r>
      <w:proofErr w:type="spellEnd"/>
      <w:r w:rsidRPr="00003976">
        <w:t>-förpackade läkemedel bör väljas i första hand när det finns tillgängligt.</w:t>
      </w:r>
    </w:p>
    <w:p w14:paraId="5E067922" w14:textId="77777777" w:rsidR="00003976" w:rsidRPr="00003976" w:rsidRDefault="00003976" w:rsidP="00BF5B3B">
      <w:pPr>
        <w:pStyle w:val="MellanrubrikVGR"/>
      </w:pPr>
      <w:bookmarkStart w:id="221" w:name="_Toc98229202"/>
      <w:bookmarkStart w:id="222" w:name="_Toc256000127"/>
      <w:bookmarkStart w:id="223" w:name="_Toc182843658"/>
      <w:r w:rsidRPr="00003976">
        <w:lastRenderedPageBreak/>
        <w:t>Parenteral tillförsel</w:t>
      </w:r>
      <w:bookmarkEnd w:id="216"/>
      <w:bookmarkEnd w:id="217"/>
      <w:bookmarkEnd w:id="218"/>
      <w:bookmarkEnd w:id="219"/>
      <w:bookmarkEnd w:id="220"/>
      <w:bookmarkEnd w:id="221"/>
      <w:bookmarkEnd w:id="222"/>
      <w:bookmarkEnd w:id="223"/>
    </w:p>
    <w:p w14:paraId="3962071C" w14:textId="3287DCD8" w:rsidR="00003976" w:rsidRPr="00003976" w:rsidRDefault="00003976" w:rsidP="00BF5B3B">
      <w:pPr>
        <w:pStyle w:val="Punktlista"/>
      </w:pPr>
      <w:bookmarkStart w:id="224" w:name="_Inhalation_"/>
      <w:bookmarkStart w:id="225" w:name="_Toc191095424"/>
      <w:bookmarkStart w:id="226" w:name="_Toc416181050"/>
      <w:bookmarkStart w:id="227" w:name="_Toc494978934"/>
      <w:bookmarkStart w:id="228" w:name="_Toc256000031"/>
      <w:bookmarkStart w:id="229" w:name="_Toc256000083"/>
      <w:bookmarkEnd w:id="224"/>
      <w:r w:rsidRPr="00003976">
        <w:t>Ett absorberande underlägg kan användas som skydd mot spill på patientens kläder eller hud.</w:t>
      </w:r>
    </w:p>
    <w:p w14:paraId="00B79D62" w14:textId="1E8CC9C8" w:rsidR="00003976" w:rsidRPr="00003976" w:rsidRDefault="00003976" w:rsidP="00BF5B3B">
      <w:pPr>
        <w:pStyle w:val="Punktlista"/>
      </w:pPr>
      <w:r w:rsidRPr="00003976">
        <w:t xml:space="preserve">Använd alltid injektionsspruta med </w:t>
      </w:r>
      <w:proofErr w:type="spellStart"/>
      <w:r w:rsidRPr="00003976">
        <w:t>luer</w:t>
      </w:r>
      <w:proofErr w:type="spellEnd"/>
      <w:r w:rsidRPr="00003976">
        <w:t>-lockfattning för intravenös</w:t>
      </w:r>
      <w:r w:rsidR="00433AD0">
        <w:t xml:space="preserve"> </w:t>
      </w:r>
      <w:r w:rsidRPr="00003976">
        <w:t xml:space="preserve">injektion. </w:t>
      </w:r>
    </w:p>
    <w:p w14:paraId="1F1D74C5" w14:textId="022139E3" w:rsidR="00003976" w:rsidRPr="00003976" w:rsidRDefault="00003976" w:rsidP="00BF5B3B">
      <w:pPr>
        <w:pStyle w:val="Punktlista"/>
      </w:pPr>
      <w:r w:rsidRPr="00003976">
        <w:t xml:space="preserve">Perifer och central venkateter hanteras enligt Vårdhandboken, </w:t>
      </w:r>
      <w:hyperlink r:id="rId19" w:history="1">
        <w:r w:rsidRPr="00433AD0">
          <w:rPr>
            <w:rStyle w:val="Hyperlnk"/>
          </w:rPr>
          <w:t>avsnitt Perifer venkateter</w:t>
        </w:r>
      </w:hyperlink>
      <w:r w:rsidRPr="00003976">
        <w:t xml:space="preserve"> [1</w:t>
      </w:r>
      <w:r w:rsidR="0055603D">
        <w:t>2</w:t>
      </w:r>
      <w:r w:rsidRPr="00003976">
        <w:t xml:space="preserve">] respektive lokal riktlinje </w:t>
      </w:r>
      <w:hyperlink r:id="rId20" w:history="1">
        <w:r w:rsidRPr="001E7C9C">
          <w:rPr>
            <w:rStyle w:val="Hyperlnk"/>
          </w:rPr>
          <w:t>Central venös infart (CVI) - inläggning och skötsel vid SÄS</w:t>
        </w:r>
      </w:hyperlink>
      <w:r w:rsidRPr="00003976">
        <w:t xml:space="preserve"> [1</w:t>
      </w:r>
      <w:r w:rsidR="0055603D">
        <w:t>3</w:t>
      </w:r>
      <w:r w:rsidRPr="00003976">
        <w:t>].</w:t>
      </w:r>
    </w:p>
    <w:p w14:paraId="48157DF0" w14:textId="77777777" w:rsidR="00003976" w:rsidRPr="00003976" w:rsidRDefault="00003976" w:rsidP="00BF5B3B">
      <w:pPr>
        <w:pStyle w:val="Punktlista"/>
      </w:pPr>
      <w:r w:rsidRPr="00003976">
        <w:t xml:space="preserve">Kontrollera att fri </w:t>
      </w:r>
      <w:proofErr w:type="spellStart"/>
      <w:r w:rsidRPr="00003976">
        <w:t>venväg</w:t>
      </w:r>
      <w:proofErr w:type="spellEnd"/>
      <w:r w:rsidRPr="00003976">
        <w:t xml:space="preserve"> föreligger.</w:t>
      </w:r>
    </w:p>
    <w:p w14:paraId="7B8D3364" w14:textId="77777777" w:rsidR="00003976" w:rsidRPr="00003976" w:rsidRDefault="00003976" w:rsidP="00BF5B3B">
      <w:pPr>
        <w:pStyle w:val="Punktlista"/>
      </w:pPr>
      <w:r w:rsidRPr="00003976">
        <w:t>Inspektera området under injektionen. Uppmärksamma svullnad, smärta eller systemreaktion.</w:t>
      </w:r>
    </w:p>
    <w:p w14:paraId="72F98BB2" w14:textId="4491188D" w:rsidR="00003976" w:rsidRPr="00003976" w:rsidRDefault="00003976" w:rsidP="00BF5B3B">
      <w:pPr>
        <w:pStyle w:val="Punktlista"/>
      </w:pPr>
      <w:r w:rsidRPr="00003976">
        <w:t xml:space="preserve">Vid infusion bör patienten, i personalens frånvaro, medverka i upptäckten av den allergiska reaktionen och om möjligt larma. Avbryt genast injektionen/infusionen vid tecken på </w:t>
      </w:r>
      <w:proofErr w:type="spellStart"/>
      <w:r w:rsidRPr="00003976">
        <w:t>extravasal</w:t>
      </w:r>
      <w:proofErr w:type="spellEnd"/>
      <w:r w:rsidRPr="00003976">
        <w:t xml:space="preserve"> retning eller vid symtom förenliga med överkänslighetsreaktion (illamående, svimningskänsla, klåda, stickningar/svullnadskänsla i mun och svalg eller andningssvårigheter). Tillkalla läkare för vidare ordination. Dokumentera i journal. Registrera eventuell avvikelse.</w:t>
      </w:r>
    </w:p>
    <w:p w14:paraId="6A711BFB" w14:textId="3B371F4B" w:rsidR="00003976" w:rsidRPr="00003976" w:rsidRDefault="00003976" w:rsidP="00CA3920">
      <w:pPr>
        <w:pStyle w:val="MellanrubrikVGR"/>
      </w:pPr>
      <w:bookmarkStart w:id="230" w:name="_Toc98229203"/>
      <w:bookmarkStart w:id="231" w:name="_Toc256000128"/>
      <w:bookmarkStart w:id="232" w:name="_Toc182843659"/>
      <w:r w:rsidRPr="00003976">
        <w:t>Inhalation</w:t>
      </w:r>
      <w:bookmarkEnd w:id="225"/>
      <w:bookmarkEnd w:id="226"/>
      <w:bookmarkEnd w:id="227"/>
      <w:bookmarkEnd w:id="228"/>
      <w:bookmarkEnd w:id="229"/>
      <w:bookmarkEnd w:id="230"/>
      <w:bookmarkEnd w:id="231"/>
      <w:bookmarkEnd w:id="232"/>
    </w:p>
    <w:p w14:paraId="104B50D1" w14:textId="77777777" w:rsidR="00003976" w:rsidRPr="00003976" w:rsidRDefault="00003976" w:rsidP="00CA3920">
      <w:bookmarkStart w:id="233" w:name="_Avfall"/>
      <w:bookmarkStart w:id="234" w:name="_Städning"/>
      <w:bookmarkStart w:id="235" w:name="_Toc494978935"/>
      <w:bookmarkStart w:id="236" w:name="_Toc256000032"/>
      <w:bookmarkStart w:id="237" w:name="_Toc256000084"/>
      <w:bookmarkStart w:id="238" w:name="_Toc191095427"/>
      <w:bookmarkStart w:id="239" w:name="_Toc416181051"/>
      <w:bookmarkEnd w:id="233"/>
      <w:bookmarkEnd w:id="234"/>
      <w:r w:rsidRPr="00003976">
        <w:t xml:space="preserve">Se avsnitt Inhalation under stycke </w:t>
      </w:r>
      <w:r w:rsidRPr="00003976">
        <w:rPr>
          <w:i/>
        </w:rPr>
        <w:t>Tillredning</w:t>
      </w:r>
      <w:r w:rsidRPr="00003976">
        <w:t>. Administration ska endast göras inom enhet som har förtrogenhet med, och är särskilt utrustad för, denna hantering. Använd skyddsrock, handskar och ögonskydd. Utrustning för att fånga upp den del av aerosolen som patienten inte inhalerar, ska finnas. Om sådan saknas ska andningsskydd (klass FFP 3) användas.</w:t>
      </w:r>
    </w:p>
    <w:p w14:paraId="3468133B" w14:textId="77777777" w:rsidR="00003976" w:rsidRPr="00003976" w:rsidRDefault="00003976" w:rsidP="00CA3920">
      <w:r w:rsidRPr="00003976">
        <w:t>Observera att aktiv substans även kan finnas i luftvägssekret och kropps-vätskor.</w:t>
      </w:r>
    </w:p>
    <w:p w14:paraId="17B685D8" w14:textId="77777777" w:rsidR="00003976" w:rsidRPr="00003976" w:rsidRDefault="00003976" w:rsidP="00CA3920">
      <w:r w:rsidRPr="00003976">
        <w:t>Vid användning av dessa medel bör gravida inte vistas i det rum där behandling ges. Planera behandlingstillfällen så att rummet inte behöver användas innan det är ventilerat; 30 minuter innan och efter behandlingen på maximal ventilation.</w:t>
      </w:r>
    </w:p>
    <w:p w14:paraId="1211D317" w14:textId="77777777" w:rsidR="00003976" w:rsidRPr="00003976" w:rsidRDefault="00003976" w:rsidP="00EB2A9B">
      <w:pPr>
        <w:pStyle w:val="Rubrik3"/>
      </w:pPr>
      <w:bookmarkStart w:id="240" w:name="_Toc494978936"/>
      <w:bookmarkStart w:id="241" w:name="_Toc256000033"/>
      <w:bookmarkStart w:id="242" w:name="_Toc256000085"/>
      <w:bookmarkStart w:id="243" w:name="_Toc98229205"/>
      <w:bookmarkStart w:id="244" w:name="_Toc256000130"/>
      <w:bookmarkStart w:id="245" w:name="_Toc182843660"/>
      <w:bookmarkEnd w:id="235"/>
      <w:bookmarkEnd w:id="236"/>
      <w:bookmarkEnd w:id="237"/>
      <w:r w:rsidRPr="00003976">
        <w:t>Avfall</w:t>
      </w:r>
      <w:bookmarkEnd w:id="238"/>
      <w:bookmarkEnd w:id="239"/>
      <w:bookmarkEnd w:id="240"/>
      <w:bookmarkEnd w:id="241"/>
      <w:bookmarkEnd w:id="242"/>
      <w:bookmarkEnd w:id="243"/>
      <w:bookmarkEnd w:id="244"/>
      <w:bookmarkEnd w:id="245"/>
    </w:p>
    <w:p w14:paraId="50DBD513" w14:textId="77777777" w:rsidR="00003976" w:rsidRPr="00003976" w:rsidRDefault="00003976" w:rsidP="00EB2A9B">
      <w:r w:rsidRPr="00003976">
        <w:rPr>
          <w:b/>
          <w:bCs/>
        </w:rPr>
        <w:t>OBS!</w:t>
      </w:r>
      <w:r w:rsidRPr="00003976">
        <w:t xml:space="preserve"> Ska inte returneras till RGL.</w:t>
      </w:r>
    </w:p>
    <w:p w14:paraId="1C8A0AD4" w14:textId="7CF817DE" w:rsidR="00003976" w:rsidRPr="00003976" w:rsidRDefault="00003976" w:rsidP="00EB2A9B">
      <w:bookmarkStart w:id="246" w:name="_Toc191095428"/>
      <w:bookmarkStart w:id="247" w:name="_Toc416181052"/>
      <w:bookmarkStart w:id="248" w:name="_Toc494978937"/>
      <w:bookmarkStart w:id="249" w:name="_Toc256000034"/>
      <w:bookmarkStart w:id="250" w:name="_Toc256000086"/>
      <w:r w:rsidRPr="00003976">
        <w:t xml:space="preserve">För </w:t>
      </w:r>
      <w:r w:rsidRPr="006F3447">
        <w:t>hantering se</w:t>
      </w:r>
      <w:r w:rsidR="305A26C8" w:rsidRPr="006F3447">
        <w:t xml:space="preserve"> rutin </w:t>
      </w:r>
      <w:hyperlink r:id="rId21">
        <w:r w:rsidR="305A26C8" w:rsidRPr="006F3447">
          <w:rPr>
            <w:rStyle w:val="Hyperlnk"/>
          </w:rPr>
          <w:t>Avfallshantering</w:t>
        </w:r>
      </w:hyperlink>
      <w:r w:rsidR="305A26C8" w:rsidRPr="006F3447">
        <w:t xml:space="preserve"> </w:t>
      </w:r>
      <w:r w:rsidRPr="006F3447">
        <w:t>[1</w:t>
      </w:r>
      <w:r w:rsidR="0055603D">
        <w:t>4</w:t>
      </w:r>
      <w:r w:rsidRPr="006F3447">
        <w:t>].</w:t>
      </w:r>
    </w:p>
    <w:p w14:paraId="76CE2115" w14:textId="7F171A46" w:rsidR="00003976" w:rsidRPr="00003976" w:rsidRDefault="00003976" w:rsidP="00EB2A9B">
      <w:r w:rsidRPr="00003976">
        <w:t>Kompletterande information/förtydliganden:</w:t>
      </w:r>
    </w:p>
    <w:p w14:paraId="5CD81A10" w14:textId="77777777" w:rsidR="00003976" w:rsidRPr="00003976" w:rsidRDefault="00003976" w:rsidP="00EB2A9B">
      <w:pPr>
        <w:pStyle w:val="MellanrubrikVGR"/>
      </w:pPr>
      <w:bookmarkStart w:id="251" w:name="_Toc191095430"/>
      <w:bookmarkStart w:id="252" w:name="_Toc416181054"/>
      <w:bookmarkStart w:id="253" w:name="_Toc494978939"/>
      <w:bookmarkStart w:id="254" w:name="_Toc256000036"/>
      <w:bookmarkStart w:id="255" w:name="_Toc256000088"/>
      <w:bookmarkStart w:id="256" w:name="_Toc98229206"/>
      <w:bookmarkStart w:id="257" w:name="_Toc256000131"/>
      <w:bookmarkStart w:id="258" w:name="_Toc182843661"/>
      <w:bookmarkEnd w:id="246"/>
      <w:bookmarkEnd w:id="247"/>
      <w:bookmarkEnd w:id="248"/>
      <w:bookmarkEnd w:id="249"/>
      <w:bookmarkEnd w:id="250"/>
      <w:r w:rsidRPr="00003976">
        <w:t>Kroppsvätskor</w:t>
      </w:r>
      <w:bookmarkEnd w:id="251"/>
      <w:bookmarkEnd w:id="252"/>
      <w:bookmarkEnd w:id="253"/>
      <w:bookmarkEnd w:id="254"/>
      <w:bookmarkEnd w:id="255"/>
      <w:bookmarkEnd w:id="256"/>
      <w:bookmarkEnd w:id="257"/>
      <w:bookmarkEnd w:id="258"/>
    </w:p>
    <w:p w14:paraId="696CC654" w14:textId="77777777" w:rsidR="00003976" w:rsidRPr="00003976" w:rsidRDefault="00003976" w:rsidP="00EB2A9B">
      <w:bookmarkStart w:id="259" w:name="_Toc494978940"/>
      <w:bookmarkStart w:id="260" w:name="_Toc256000037"/>
      <w:bookmarkStart w:id="261" w:name="_Toc256000089"/>
      <w:r w:rsidRPr="00003976">
        <w:t xml:space="preserve">Kräkningar, urin och avföring spolas försiktigt ut i </w:t>
      </w:r>
      <w:proofErr w:type="spellStart"/>
      <w:r w:rsidRPr="00003976">
        <w:t>spoldesinfektor</w:t>
      </w:r>
      <w:proofErr w:type="spellEnd"/>
      <w:r w:rsidRPr="00003976">
        <w:t xml:space="preserve"> eller toalett (stäng lock före spolning).</w:t>
      </w:r>
    </w:p>
    <w:p w14:paraId="0D0181A6" w14:textId="77777777" w:rsidR="00003976" w:rsidRPr="00003976" w:rsidRDefault="00003976" w:rsidP="00021A1E">
      <w:pPr>
        <w:pStyle w:val="MellanrubrikVGR"/>
      </w:pPr>
      <w:bookmarkStart w:id="262" w:name="_Toc98229207"/>
      <w:bookmarkStart w:id="263" w:name="_Toc256000132"/>
      <w:bookmarkStart w:id="264" w:name="_Toc182843662"/>
      <w:r w:rsidRPr="00003976">
        <w:lastRenderedPageBreak/>
        <w:t>Kontaminerat material från tillredning, administrering och spill</w:t>
      </w:r>
      <w:bookmarkEnd w:id="259"/>
      <w:bookmarkEnd w:id="260"/>
      <w:bookmarkEnd w:id="261"/>
      <w:bookmarkEnd w:id="262"/>
      <w:bookmarkEnd w:id="263"/>
      <w:bookmarkEnd w:id="264"/>
    </w:p>
    <w:p w14:paraId="0DD77DD2" w14:textId="77777777" w:rsidR="00003976" w:rsidRPr="00003976" w:rsidRDefault="00003976" w:rsidP="00021A1E">
      <w:r w:rsidRPr="00003976">
        <w:t>Hanteras som läkemedelsavfall.</w:t>
      </w:r>
    </w:p>
    <w:p w14:paraId="1F02A3D4" w14:textId="77777777" w:rsidR="00003976" w:rsidRPr="00003976" w:rsidRDefault="00003976" w:rsidP="00021A1E">
      <w:pPr>
        <w:pStyle w:val="Rubrik3"/>
      </w:pPr>
      <w:bookmarkStart w:id="265" w:name="_Toc494978941"/>
      <w:bookmarkStart w:id="266" w:name="_Toc256000038"/>
      <w:bookmarkStart w:id="267" w:name="_Toc256000090"/>
      <w:bookmarkStart w:id="268" w:name="_Toc98229208"/>
      <w:bookmarkStart w:id="269" w:name="_Toc256000133"/>
      <w:bookmarkStart w:id="270" w:name="_Toc191095431"/>
      <w:bookmarkStart w:id="271" w:name="_Toc416181055"/>
      <w:bookmarkStart w:id="272" w:name="_Toc182843663"/>
      <w:r w:rsidRPr="00003976">
        <w:t>Tvätt</w:t>
      </w:r>
      <w:bookmarkEnd w:id="265"/>
      <w:bookmarkEnd w:id="266"/>
      <w:bookmarkEnd w:id="267"/>
      <w:bookmarkEnd w:id="268"/>
      <w:bookmarkEnd w:id="269"/>
      <w:bookmarkEnd w:id="272"/>
    </w:p>
    <w:bookmarkEnd w:id="270"/>
    <w:bookmarkEnd w:id="271"/>
    <w:p w14:paraId="4353BAE1" w14:textId="2F0F9882" w:rsidR="00003976" w:rsidRPr="00003976" w:rsidRDefault="00003976" w:rsidP="00021A1E">
      <w:r w:rsidRPr="00003976">
        <w:t>Normalt smutsad tvätt hanteras som vanlig tvätt. Kraftigt förorenad tvätt,</w:t>
      </w:r>
      <w:r w:rsidR="00021A1E">
        <w:t xml:space="preserve"> </w:t>
      </w:r>
      <w:hyperlink r:id="rId22" w:history="1">
        <w:r w:rsidRPr="00CF7FA5">
          <w:rPr>
            <w:rStyle w:val="Hyperlnk"/>
          </w:rPr>
          <w:t>se tvätteriets anvisningar</w:t>
        </w:r>
      </w:hyperlink>
      <w:r w:rsidRPr="00003976">
        <w:t>. [1</w:t>
      </w:r>
      <w:r w:rsidR="008D13A5">
        <w:t>5</w:t>
      </w:r>
      <w:r w:rsidRPr="00003976">
        <w:t>].</w:t>
      </w:r>
    </w:p>
    <w:p w14:paraId="59EA3C2F" w14:textId="77777777" w:rsidR="00003976" w:rsidRPr="009C1644" w:rsidRDefault="00003976" w:rsidP="009C1644">
      <w:pPr>
        <w:pStyle w:val="Rubrik2"/>
      </w:pPr>
      <w:bookmarkStart w:id="273" w:name="_Toc182366122"/>
      <w:bookmarkStart w:id="274" w:name="_Toc416181056"/>
      <w:bookmarkStart w:id="275" w:name="_Toc494978942"/>
      <w:bookmarkStart w:id="276" w:name="_Toc256000039"/>
      <w:bookmarkStart w:id="277" w:name="_Toc256000091"/>
      <w:bookmarkStart w:id="278" w:name="_Toc98229209"/>
      <w:bookmarkStart w:id="279" w:name="_Toc256000134"/>
      <w:bookmarkStart w:id="280" w:name="_Toc182843664"/>
      <w:r w:rsidRPr="009C1644">
        <w:t>Dokumentinformation</w:t>
      </w:r>
      <w:bookmarkEnd w:id="273"/>
      <w:bookmarkEnd w:id="274"/>
      <w:bookmarkEnd w:id="275"/>
      <w:bookmarkEnd w:id="276"/>
      <w:bookmarkEnd w:id="277"/>
      <w:bookmarkEnd w:id="278"/>
      <w:bookmarkEnd w:id="279"/>
      <w:bookmarkEnd w:id="280"/>
    </w:p>
    <w:p w14:paraId="0A13B7F6" w14:textId="77777777" w:rsidR="00003976" w:rsidRPr="00021A1E" w:rsidRDefault="00003976" w:rsidP="00021A1E">
      <w:pPr>
        <w:spacing w:after="0"/>
        <w:rPr>
          <w:b/>
          <w:bCs/>
        </w:rPr>
      </w:pPr>
      <w:r w:rsidRPr="00021A1E">
        <w:rPr>
          <w:b/>
          <w:bCs/>
        </w:rPr>
        <w:t>För innehållet svarar</w:t>
      </w:r>
    </w:p>
    <w:p w14:paraId="31850686" w14:textId="5F68AE1A" w:rsidR="00003976" w:rsidRPr="00003976" w:rsidRDefault="00003976" w:rsidP="4438E0D7">
      <w:bookmarkStart w:id="281" w:name="_Toc149035757"/>
      <w:bookmarkStart w:id="282" w:name="_Toc149978547"/>
      <w:r>
        <w:t>Grete de Flon, apotekare, Sjukvårdsapotek VGR SÄS</w:t>
      </w:r>
    </w:p>
    <w:p w14:paraId="57581852" w14:textId="1BAE1895" w:rsidR="00003976" w:rsidRPr="00021A1E" w:rsidRDefault="00003976" w:rsidP="00021A1E">
      <w:pPr>
        <w:spacing w:after="0"/>
        <w:rPr>
          <w:b/>
          <w:bCs/>
        </w:rPr>
      </w:pPr>
      <w:r w:rsidRPr="00021A1E">
        <w:rPr>
          <w:b/>
          <w:bCs/>
        </w:rPr>
        <w:t>Remissinstanser</w:t>
      </w:r>
      <w:bookmarkEnd w:id="281"/>
      <w:bookmarkEnd w:id="282"/>
      <w:r w:rsidR="002C3BEC">
        <w:rPr>
          <w:b/>
          <w:bCs/>
        </w:rPr>
        <w:t xml:space="preserve"> (utgåva 1)</w:t>
      </w:r>
    </w:p>
    <w:p w14:paraId="30D599CA" w14:textId="77777777" w:rsidR="00CF733E" w:rsidRDefault="00003976" w:rsidP="00CF733E">
      <w:bookmarkStart w:id="283" w:name="_Hlk97891402"/>
      <w:r>
        <w:t>Linda Hallberg, vårdhygien, SÄS Borås</w:t>
      </w:r>
      <w:bookmarkEnd w:id="283"/>
      <w:r w:rsidR="002C3BEC">
        <w:br/>
      </w:r>
      <w:r w:rsidR="002C3BEC" w:rsidRPr="002C3BEC">
        <w:t xml:space="preserve">Jan </w:t>
      </w:r>
      <w:r w:rsidR="002C3BEC" w:rsidRPr="00CF733E">
        <w:t>Hjalmarsson, hälsan &amp; arbetslivet, Borås</w:t>
      </w:r>
    </w:p>
    <w:p w14:paraId="37E4F86C" w14:textId="0D79B559" w:rsidR="00003976" w:rsidRPr="00021A1E" w:rsidRDefault="00003976" w:rsidP="00CF733E">
      <w:pPr>
        <w:spacing w:after="0"/>
        <w:rPr>
          <w:b/>
          <w:bCs/>
        </w:rPr>
      </w:pPr>
      <w:r w:rsidRPr="00021A1E">
        <w:rPr>
          <w:b/>
          <w:bCs/>
        </w:rPr>
        <w:t>Fastställt av</w:t>
      </w:r>
    </w:p>
    <w:p w14:paraId="661B26D7" w14:textId="77777777" w:rsidR="00003976" w:rsidRPr="00003976" w:rsidRDefault="00003976" w:rsidP="00021A1E">
      <w:pPr>
        <w:rPr>
          <w:szCs w:val="20"/>
        </w:rPr>
      </w:pPr>
      <w:r w:rsidRPr="00003976">
        <w:rPr>
          <w:szCs w:val="20"/>
        </w:rPr>
        <w:t>Jerker Nilson, chefläkare, SÄS</w:t>
      </w:r>
    </w:p>
    <w:p w14:paraId="3AADFD9E" w14:textId="77777777" w:rsidR="00003976" w:rsidRPr="00021A1E" w:rsidRDefault="00003976" w:rsidP="00021A1E">
      <w:pPr>
        <w:spacing w:after="0"/>
        <w:rPr>
          <w:b/>
          <w:bCs/>
        </w:rPr>
      </w:pPr>
      <w:r w:rsidRPr="00021A1E">
        <w:rPr>
          <w:b/>
          <w:bCs/>
        </w:rPr>
        <w:t>Nyckelord</w:t>
      </w:r>
    </w:p>
    <w:p w14:paraId="3FE76560" w14:textId="77777777" w:rsidR="00003976" w:rsidRPr="00003976" w:rsidRDefault="00003976" w:rsidP="00021A1E">
      <w:pPr>
        <w:rPr>
          <w:szCs w:val="20"/>
        </w:rPr>
      </w:pPr>
      <w:r w:rsidRPr="00003976">
        <w:rPr>
          <w:szCs w:val="20"/>
        </w:rPr>
        <w:t>Antibiotika, allergi, läkemedel, filterkanyl, arbetsmiljö, överkänslighet</w:t>
      </w:r>
    </w:p>
    <w:p w14:paraId="2B28D896" w14:textId="77777777" w:rsidR="00003976" w:rsidRPr="00003976" w:rsidRDefault="00003976" w:rsidP="00A10321">
      <w:pPr>
        <w:pStyle w:val="Rubrik2"/>
      </w:pPr>
      <w:r w:rsidRPr="00003976">
        <w:br w:type="page"/>
      </w:r>
      <w:bookmarkStart w:id="284" w:name="_Toc416181057"/>
      <w:bookmarkStart w:id="285" w:name="_Toc494978943"/>
      <w:bookmarkStart w:id="286" w:name="_Toc256000040"/>
      <w:bookmarkStart w:id="287" w:name="_Toc256000092"/>
      <w:bookmarkStart w:id="288" w:name="_Toc98229210"/>
      <w:bookmarkStart w:id="289" w:name="_Toc256000135"/>
      <w:bookmarkStart w:id="290" w:name="_Toc169686209"/>
      <w:bookmarkStart w:id="291" w:name="_Toc169686713"/>
      <w:bookmarkStart w:id="292" w:name="_Toc182366123"/>
      <w:bookmarkStart w:id="293" w:name="_Toc182843665"/>
      <w:r w:rsidRPr="00003976">
        <w:lastRenderedPageBreak/>
        <w:t>Referens- och länkförteckning</w:t>
      </w:r>
      <w:bookmarkEnd w:id="284"/>
      <w:bookmarkEnd w:id="285"/>
      <w:bookmarkEnd w:id="286"/>
      <w:bookmarkEnd w:id="287"/>
      <w:bookmarkEnd w:id="288"/>
      <w:bookmarkEnd w:id="289"/>
      <w:bookmarkEnd w:id="293"/>
    </w:p>
    <w:p w14:paraId="5909BB9F" w14:textId="50402E5B" w:rsidR="00003976" w:rsidRDefault="00003976" w:rsidP="00D62764">
      <w:pPr>
        <w:pStyle w:val="Punktlistanumrerad"/>
      </w:pPr>
      <w:r w:rsidRPr="00D62764">
        <w:t xml:space="preserve">AFS 2005:5 Cytostatika och andra läkemedel med bestående toxisk effekt </w:t>
      </w:r>
      <w:proofErr w:type="spellStart"/>
      <w:r w:rsidRPr="00D62764">
        <w:t>inkl</w:t>
      </w:r>
      <w:proofErr w:type="spellEnd"/>
      <w:r w:rsidRPr="00D62764">
        <w:t xml:space="preserve"> ändringsförfattning 2009:6. Arbetsmiljöverkets författningssamling </w:t>
      </w:r>
      <w:r w:rsidRPr="00D62764">
        <w:br/>
      </w:r>
      <w:hyperlink r:id="rId23" w:history="1">
        <w:r w:rsidR="00D62764" w:rsidRPr="00715362">
          <w:rPr>
            <w:rStyle w:val="Hyperlnk"/>
          </w:rPr>
          <w:t>www.av.se/arbetsmiljoarbete-och-inspektioner/publikationer/foreskrifter</w:t>
        </w:r>
      </w:hyperlink>
    </w:p>
    <w:p w14:paraId="4C1579FC" w14:textId="43D95248" w:rsidR="00D62764" w:rsidRDefault="004B0841" w:rsidP="00D62764">
      <w:pPr>
        <w:pStyle w:val="Punktlistanumrerad"/>
      </w:pPr>
      <w:r>
        <w:t xml:space="preserve">AFS 2018:1 </w:t>
      </w:r>
      <w:r w:rsidRPr="00D62764">
        <w:t>Hygieniska gränsvärden. Arbetsmiljöverkets författningssamling</w:t>
      </w:r>
      <w:r w:rsidR="009D6133">
        <w:br/>
      </w:r>
      <w:hyperlink r:id="rId24" w:history="1">
        <w:r w:rsidR="001C05AC" w:rsidRPr="00D67797">
          <w:rPr>
            <w:rStyle w:val="Hyperlnk"/>
          </w:rPr>
          <w:t>www.av.se/arbetsmiljoarbete-och-inspektioner/publikationer/foreskrifter</w:t>
        </w:r>
      </w:hyperlink>
    </w:p>
    <w:p w14:paraId="2364EDCD" w14:textId="08221C62" w:rsidR="00E24A1B" w:rsidRPr="00851248" w:rsidRDefault="00E24A1B" w:rsidP="00D62764">
      <w:pPr>
        <w:pStyle w:val="Punktlistanumrerad"/>
        <w:rPr>
          <w:rStyle w:val="Hyperlnk"/>
        </w:rPr>
      </w:pPr>
      <w:r w:rsidRPr="00D62764">
        <w:t>Regional rutin läkemedelshantering. Vårdgivarwebben, Västra Götalandsregionen</w:t>
      </w:r>
      <w:r w:rsidRPr="00D62764">
        <w:rPr>
          <w:rStyle w:val="Hyperlnk"/>
          <w:color w:val="auto"/>
          <w:u w:val="none"/>
        </w:rPr>
        <w:br/>
      </w:r>
      <w:hyperlink r:id="rId25" w:history="1">
        <w:r w:rsidR="003D4EFD" w:rsidRPr="00D67797">
          <w:rPr>
            <w:rStyle w:val="Hyperlnk"/>
          </w:rPr>
          <w:t>www.vgregion.se/halsa-och-vard/vardgivarwebben/vardriktlinjer/lakemedel/lakemedelshantering/</w:t>
        </w:r>
      </w:hyperlink>
    </w:p>
    <w:p w14:paraId="07757EFF" w14:textId="4C82B72C" w:rsidR="00003976" w:rsidRPr="007007B4" w:rsidRDefault="00003976" w:rsidP="00D62764">
      <w:pPr>
        <w:pStyle w:val="Punktlistanumrerad"/>
        <w:rPr>
          <w:rStyle w:val="Hyperlnk"/>
        </w:rPr>
      </w:pPr>
      <w:proofErr w:type="spellStart"/>
      <w:r w:rsidRPr="00D62764">
        <w:t>Cytostatikahantering</w:t>
      </w:r>
      <w:proofErr w:type="spellEnd"/>
      <w:r w:rsidRPr="00D62764">
        <w:t>, SÄS. Sjukhusövergripande riktlinje, SÄS</w:t>
      </w:r>
      <w:r w:rsidRPr="00D62764">
        <w:br/>
      </w:r>
      <w:r w:rsidR="007007B4">
        <w:rPr>
          <w:rStyle w:val="Hyperlnk"/>
        </w:rPr>
        <w:fldChar w:fldCharType="begin"/>
      </w:r>
      <w:r w:rsidR="007007B4">
        <w:rPr>
          <w:rStyle w:val="Hyperlnk"/>
        </w:rPr>
        <w:instrText>HYPERLINK "https://mellanarkiv-offentlig.vgregion.se/alfresco/s/archive/stream/public/v1/source/available/SOFIA/SAS9642-738863596-71/SURROGATE/Cytostatikahantering%2c%20S%c3%84S.pdf"</w:instrText>
      </w:r>
      <w:r w:rsidR="007007B4">
        <w:rPr>
          <w:rStyle w:val="Hyperlnk"/>
        </w:rPr>
      </w:r>
      <w:r w:rsidR="007007B4">
        <w:rPr>
          <w:rStyle w:val="Hyperlnk"/>
        </w:rPr>
        <w:fldChar w:fldCharType="separate"/>
      </w:r>
      <w:r w:rsidR="000F5D73" w:rsidRPr="007007B4">
        <w:rPr>
          <w:rStyle w:val="Hyperlnk"/>
        </w:rPr>
        <w:t>https://insidan.vgregion.se/forvaltningar/sodra-alvsborgs-sjukhus/styrdokument/</w:t>
      </w:r>
    </w:p>
    <w:p w14:paraId="4195C40B" w14:textId="4DD8AEC0" w:rsidR="00003976" w:rsidRPr="007007B4" w:rsidRDefault="007007B4" w:rsidP="00D62764">
      <w:pPr>
        <w:pStyle w:val="Punktlistanumrerad"/>
        <w:rPr>
          <w:rStyle w:val="Hyperlnk"/>
        </w:rPr>
      </w:pPr>
      <w:r>
        <w:rPr>
          <w:rStyle w:val="Hyperlnk"/>
        </w:rPr>
        <w:fldChar w:fldCharType="end"/>
      </w:r>
      <w:r w:rsidR="00003976" w:rsidRPr="00D62764">
        <w:t xml:space="preserve">FASS för förskrivare </w:t>
      </w:r>
      <w:r w:rsidR="00003976" w:rsidRPr="00D62764">
        <w:br/>
      </w:r>
      <w:r>
        <w:fldChar w:fldCharType="begin"/>
      </w:r>
      <w:r w:rsidR="00E22104">
        <w:instrText>HYPERLINK "https://www.fass.se/LIF/startpage?userType=0"</w:instrText>
      </w:r>
      <w:r>
        <w:fldChar w:fldCharType="separate"/>
      </w:r>
      <w:r w:rsidR="00003976" w:rsidRPr="007007B4">
        <w:rPr>
          <w:rStyle w:val="Hyperlnk"/>
        </w:rPr>
        <w:t>www.fass.se</w:t>
      </w:r>
    </w:p>
    <w:p w14:paraId="298EB7CF" w14:textId="4BF6F8D7" w:rsidR="00003976" w:rsidRPr="00E22104" w:rsidRDefault="007007B4" w:rsidP="00D62764">
      <w:pPr>
        <w:pStyle w:val="Punktlistanumrerad"/>
        <w:rPr>
          <w:rStyle w:val="Hyperlnk"/>
        </w:rPr>
      </w:pPr>
      <w:r>
        <w:fldChar w:fldCharType="end"/>
      </w:r>
      <w:r w:rsidR="00003976" w:rsidRPr="00D62764">
        <w:t>Avvikelsehantering SÄS. Sjukhusövergripande riktlinje, SÄS</w:t>
      </w:r>
      <w:r w:rsidR="00003976" w:rsidRPr="00D62764">
        <w:br/>
      </w:r>
      <w:r w:rsidR="00E22104">
        <w:fldChar w:fldCharType="begin"/>
      </w:r>
      <w:r w:rsidR="00E22104">
        <w:instrText>HYPERLINK "https://mellanarkiv-offentlig.vgregion.se/alfresco/s/archive/stream/public/v1/source/available/SOFIA/SAS9642-738863596-52/SURROGATE/Avvikelsehantering%20S%c3%84S.pdf"</w:instrText>
      </w:r>
      <w:r w:rsidR="00E22104">
        <w:fldChar w:fldCharType="separate"/>
      </w:r>
      <w:r w:rsidR="0028419C" w:rsidRPr="00E22104">
        <w:rPr>
          <w:rStyle w:val="Hyperlnk"/>
        </w:rPr>
        <w:t>https://insidan.vgregion.se/forvaltningar/sodra-alvsborgs-sjukhus/styrdokument/</w:t>
      </w:r>
    </w:p>
    <w:p w14:paraId="632E438F" w14:textId="204A5110" w:rsidR="00003976" w:rsidRPr="00E22104" w:rsidRDefault="00E22104" w:rsidP="00D62764">
      <w:pPr>
        <w:pStyle w:val="Punktlistanumrerad"/>
        <w:rPr>
          <w:rStyle w:val="Hyperlnk"/>
        </w:rPr>
      </w:pPr>
      <w:r>
        <w:fldChar w:fldCharType="end"/>
      </w:r>
      <w:r w:rsidR="00003976" w:rsidRPr="00D62764">
        <w:t>Läkemedelsdokumentation på SÄS. Sjukhusövergripande riktlinje, SÄS</w:t>
      </w:r>
      <w:r w:rsidR="00003976" w:rsidRPr="00D62764">
        <w:br/>
      </w:r>
      <w:r>
        <w:fldChar w:fldCharType="begin"/>
      </w:r>
      <w:r>
        <w:instrText>HYPERLINK "https://mellanarkiv-offentlig.vgregion.se/alfresco/s/archive/stream/public/v1/source/available/SOFIA/SAS9642-738863596-117/SURROGATE/L%c3%a4kemedelsdokumentation%20p%c3%a5%20S%c3%84S.pdf"</w:instrText>
      </w:r>
      <w:r>
        <w:fldChar w:fldCharType="separate"/>
      </w:r>
      <w:r w:rsidR="0028419C" w:rsidRPr="00E22104">
        <w:rPr>
          <w:rStyle w:val="Hyperlnk"/>
        </w:rPr>
        <w:t>https://insidan.vgregion.se/forvaltningar/sodra-alvsborgs-sjukhus/styrdokument/</w:t>
      </w:r>
    </w:p>
    <w:p w14:paraId="1EA228E0" w14:textId="66B006EE" w:rsidR="00AA47E1" w:rsidRPr="00E22104" w:rsidRDefault="00E22104" w:rsidP="00D62764">
      <w:pPr>
        <w:pStyle w:val="Punktlistanumrerad"/>
        <w:rPr>
          <w:rStyle w:val="Hyperlnk"/>
        </w:rPr>
      </w:pPr>
      <w:r>
        <w:fldChar w:fldCharType="end"/>
      </w:r>
      <w:r w:rsidR="001C05AC">
        <w:t>Varningar och begränsning av vårdinsats i Melior. Sjukhusövergripande rutin, SÄS</w:t>
      </w:r>
      <w:r w:rsidR="001C05AC">
        <w:br/>
      </w:r>
      <w:hyperlink r:id="rId26" w:history="1">
        <w:r w:rsidR="001731CC" w:rsidRPr="001731CC">
          <w:rPr>
            <w:rStyle w:val="Hyperlnk"/>
          </w:rPr>
          <w:t>https://insidan.vgregion.se/forvaltningar/sodra-alvsborgs-sjukhus/styrdokument</w:t>
        </w:r>
      </w:hyperlink>
      <w:r>
        <w:fldChar w:fldCharType="begin"/>
      </w:r>
      <w:r>
        <w:instrText>HYPERLINK "https://www.vgregion.se/halsa-och-vard/vardgivarwebben/vardriktlinjer/medicinska-och-vardadministrativa-riktlinjer/vardadministrativa-riktlinjer-och-rutiner-i-millennium/"</w:instrText>
      </w:r>
      <w:r>
        <w:fldChar w:fldCharType="separate"/>
      </w:r>
    </w:p>
    <w:p w14:paraId="73404671" w14:textId="541551FF" w:rsidR="00FA7866" w:rsidRPr="00E22104" w:rsidRDefault="00E22104" w:rsidP="00D62764">
      <w:pPr>
        <w:pStyle w:val="Punktlistanumrerad"/>
        <w:rPr>
          <w:rStyle w:val="Hyperlnk"/>
        </w:rPr>
      </w:pPr>
      <w:r>
        <w:fldChar w:fldCharType="end"/>
      </w:r>
      <w:r w:rsidR="00FA7866" w:rsidRPr="00D62764">
        <w:t xml:space="preserve">Arbetsmiljö </w:t>
      </w:r>
      <w:proofErr w:type="spellStart"/>
      <w:r w:rsidR="00FA7866" w:rsidRPr="00D62764">
        <w:t>inkl</w:t>
      </w:r>
      <w:proofErr w:type="spellEnd"/>
      <w:r w:rsidR="00FA7866" w:rsidRPr="00D62764">
        <w:t xml:space="preserve"> läkemedel. Västra Götalandsregionen</w:t>
      </w:r>
      <w:r w:rsidR="00FA7866" w:rsidRPr="00D62764">
        <w:br/>
      </w:r>
      <w:r>
        <w:fldChar w:fldCharType="begin"/>
      </w:r>
      <w:r>
        <w:instrText>HYPERLINK "http://www.vgregion.se/ov/guide-for-halso-och-arbetsmiljoarbete/guider/lakemedel"</w:instrText>
      </w:r>
      <w:r>
        <w:fldChar w:fldCharType="separate"/>
      </w:r>
      <w:r w:rsidR="00FA7866" w:rsidRPr="00E22104">
        <w:rPr>
          <w:rStyle w:val="Hyperlnk"/>
        </w:rPr>
        <w:t>www.vgregion.se/ov/guide-for-halso-och-arbetsmiljoarbete/guider/lakemedel</w:t>
      </w:r>
    </w:p>
    <w:p w14:paraId="12A48988" w14:textId="07A0A024" w:rsidR="00003976" w:rsidRPr="00E22104" w:rsidRDefault="00E22104" w:rsidP="00D62764">
      <w:pPr>
        <w:pStyle w:val="Punktlistanumrerad"/>
        <w:rPr>
          <w:rStyle w:val="Hyperlnk"/>
        </w:rPr>
      </w:pPr>
      <w:r>
        <w:fldChar w:fldCharType="end"/>
      </w:r>
      <w:r w:rsidR="00003976" w:rsidRPr="00D62764">
        <w:t xml:space="preserve">AFS 2007:5 Gravida och ammande arbetstagare, föreskrifter </w:t>
      </w:r>
      <w:r>
        <w:fldChar w:fldCharType="begin"/>
      </w:r>
      <w:r>
        <w:instrText>HYPERLINK "https://www.av.se/arbetsmiljoarbete-och-inspektioner/publikationer/foreskrifter/cytostatika-och-andra-lakemedel-med-bestaende-toxisk-effekt-afs-20055-foreskrifter/?hl=AFS%202005:5"</w:instrText>
      </w:r>
      <w:r>
        <w:fldChar w:fldCharType="separate"/>
      </w:r>
      <w:r w:rsidR="00003976" w:rsidRPr="00E22104">
        <w:rPr>
          <w:rStyle w:val="Hyperlnk"/>
        </w:rPr>
        <w:t>www.av.se/arbetsmiljoarbete-och-inspektioner/publikationer/foreskrifter</w:t>
      </w:r>
    </w:p>
    <w:p w14:paraId="4D3CD0F7" w14:textId="0D1436C0" w:rsidR="00003976" w:rsidRPr="00E22104" w:rsidRDefault="00E22104" w:rsidP="00D62764">
      <w:pPr>
        <w:pStyle w:val="Punktlistanumrerad"/>
        <w:rPr>
          <w:rStyle w:val="Hyperlnk"/>
        </w:rPr>
      </w:pPr>
      <w:r>
        <w:fldChar w:fldCharType="end"/>
      </w:r>
      <w:r w:rsidR="00003976" w:rsidRPr="00D62764">
        <w:t xml:space="preserve">Marknadsplatsen. </w:t>
      </w:r>
      <w:r w:rsidR="00A53BEE">
        <w:t>Service</w:t>
      </w:r>
      <w:r w:rsidR="00851248">
        <w:t>webben</w:t>
      </w:r>
      <w:r w:rsidR="00003976" w:rsidRPr="00D62764">
        <w:t>, Västra Götalandsregionen.</w:t>
      </w:r>
      <w:r w:rsidR="00003976" w:rsidRPr="00D62764">
        <w:br/>
      </w:r>
      <w:r>
        <w:fldChar w:fldCharType="begin"/>
      </w:r>
      <w:r>
        <w:instrText>HYPERLINK "https://insidan.vgregion.se/forvaltningar/sodra-alvsborgs-sjukhus/stod-och-tjanster/system-a-o/marknadsplatsen-2.0/"</w:instrText>
      </w:r>
      <w:r>
        <w:fldChar w:fldCharType="separate"/>
      </w:r>
      <w:r w:rsidR="00003976" w:rsidRPr="00E22104">
        <w:rPr>
          <w:rStyle w:val="Hyperlnk"/>
        </w:rPr>
        <w:t>https://insidan.vgregion.se/forvaltningar/sodra-alvsborgs-sjukhus/stod-och-tjanster/system-a-o/marknadsplatsen-2.0/</w:t>
      </w:r>
    </w:p>
    <w:p w14:paraId="31297FAA" w14:textId="56A7BB3C" w:rsidR="00003976" w:rsidRPr="00E22104" w:rsidRDefault="00E22104" w:rsidP="00D62764">
      <w:pPr>
        <w:pStyle w:val="Punktlistanumrerad"/>
        <w:rPr>
          <w:rStyle w:val="Hyperlnk"/>
        </w:rPr>
      </w:pPr>
      <w:r>
        <w:lastRenderedPageBreak/>
        <w:fldChar w:fldCharType="end"/>
      </w:r>
      <w:r w:rsidR="00003976" w:rsidRPr="00D62764">
        <w:t>Perifer venkateter. Vårdhandboken.se.</w:t>
      </w:r>
      <w:r w:rsidR="00003976" w:rsidRPr="00D62764">
        <w:br/>
      </w:r>
      <w:r>
        <w:fldChar w:fldCharType="begin"/>
      </w:r>
      <w:r>
        <w:instrText>HYPERLINK "http://www.vardhandboken.se/Texter/Perifer-venkateter/Oversikt/"</w:instrText>
      </w:r>
      <w:r>
        <w:fldChar w:fldCharType="separate"/>
      </w:r>
      <w:r w:rsidR="00204DBA" w:rsidRPr="00E22104">
        <w:rPr>
          <w:rStyle w:val="Hyperlnk"/>
        </w:rPr>
        <w:t>www.vardhandboken.se/Texter/Perifer-venkateter/Oversikt</w:t>
      </w:r>
    </w:p>
    <w:p w14:paraId="20137C85" w14:textId="7803B326" w:rsidR="00003976" w:rsidRPr="00E22104" w:rsidRDefault="00E22104" w:rsidP="00D62764">
      <w:pPr>
        <w:pStyle w:val="Punktlistanumrerad"/>
        <w:rPr>
          <w:rStyle w:val="Hyperlnk"/>
        </w:rPr>
      </w:pPr>
      <w:r>
        <w:fldChar w:fldCharType="end"/>
      </w:r>
      <w:r w:rsidR="00003976" w:rsidRPr="00D62764">
        <w:t>Central venös infart (CVI) - inläggning och skötsel vid SÄS. Sjukhusövergripande riktlinje, SÄS</w:t>
      </w:r>
      <w:r w:rsidR="00003976" w:rsidRPr="00D62764">
        <w:br/>
      </w:r>
      <w:r>
        <w:fldChar w:fldCharType="begin"/>
      </w:r>
      <w:r>
        <w:instrText>HYPERLINK "https://mellanarkiv-offentlig.vgregion.se/alfresco/s/archive/stream/public/v1/source/available/SOFIA/SAS9642-738863596-504/SURROGATE/Central%20ven%c3%b6s%20infart%20(CVI)%20-%20inl%c3%a4ggning%20och%20sk%c3%b6tsel%20vid%20S%c3%84S.pdf"</w:instrText>
      </w:r>
      <w:r>
        <w:fldChar w:fldCharType="separate"/>
      </w:r>
      <w:r w:rsidR="0028419C" w:rsidRPr="00E22104">
        <w:rPr>
          <w:rStyle w:val="Hyperlnk"/>
        </w:rPr>
        <w:t>https://insidan.vgregion.se/forvaltningar/sodra-alvsborgs-sjukhus/styrdokument/</w:t>
      </w:r>
    </w:p>
    <w:p w14:paraId="2655584C" w14:textId="1020377D" w:rsidR="00003976" w:rsidRPr="00E22104" w:rsidRDefault="00E22104" w:rsidP="00D62764">
      <w:pPr>
        <w:pStyle w:val="Punktlistanumrerad"/>
        <w:rPr>
          <w:rStyle w:val="Hyperlnk"/>
        </w:rPr>
      </w:pPr>
      <w:r>
        <w:fldChar w:fldCharType="end"/>
      </w:r>
      <w:r w:rsidR="0619D458" w:rsidRPr="00D62764">
        <w:t>Avfallshantering</w:t>
      </w:r>
      <w:r w:rsidR="00003976" w:rsidRPr="00D62764">
        <w:br/>
      </w:r>
      <w:r>
        <w:fldChar w:fldCharType="begin"/>
      </w:r>
      <w:r>
        <w:instrText>HYPERLINK "https://mellanarkiv-offentlig.vgregion.se/alfresco/s/archive/stream/public/v1/source/available/sofia/sas9613-1190749860-95/surrogate/8%20Avfallshantering.pdf"</w:instrText>
      </w:r>
      <w:r>
        <w:fldChar w:fldCharType="separate"/>
      </w:r>
      <w:r w:rsidR="00BC1A46" w:rsidRPr="00E22104">
        <w:rPr>
          <w:rStyle w:val="Hyperlnk"/>
        </w:rPr>
        <w:t>https://insidan.vgregion.se/forvaltningar/sodra-alvsborgs-sjukhus/styrdokument/</w:t>
      </w:r>
    </w:p>
    <w:p w14:paraId="648D4D5D" w14:textId="27DC7FC8" w:rsidR="00003976" w:rsidRPr="00E22104" w:rsidRDefault="00E22104" w:rsidP="00D62764">
      <w:pPr>
        <w:pStyle w:val="Punktlistanumrerad"/>
        <w:rPr>
          <w:rStyle w:val="Hyperlnk"/>
        </w:rPr>
      </w:pPr>
      <w:r>
        <w:fldChar w:fldCharType="end"/>
      </w:r>
      <w:r w:rsidR="00003976" w:rsidRPr="00D62764">
        <w:t>Tvätteriet</w:t>
      </w:r>
      <w:r w:rsidR="00003976" w:rsidRPr="00D62764">
        <w:br/>
      </w:r>
      <w:r>
        <w:fldChar w:fldCharType="begin"/>
      </w:r>
      <w:r>
        <w:instrText>HYPERLINK "https://regionservice.vgregion.se/RNS/prodnarservice/tvatt/instruktioner/"</w:instrText>
      </w:r>
      <w:r>
        <w:fldChar w:fldCharType="separate"/>
      </w:r>
      <w:r w:rsidR="00003976" w:rsidRPr="00E22104">
        <w:rPr>
          <w:rStyle w:val="Hyperlnk"/>
        </w:rPr>
        <w:t>https://regionservice.vgregion.se/RNS/prodnarservice/tvatt/instruktioner/</w:t>
      </w:r>
    </w:p>
    <w:bookmarkEnd w:id="0"/>
    <w:bookmarkEnd w:id="290"/>
    <w:bookmarkEnd w:id="291"/>
    <w:bookmarkEnd w:id="292"/>
    <w:p w14:paraId="283226C3" w14:textId="5FEA1D78" w:rsidR="00003976" w:rsidRPr="00003976" w:rsidRDefault="00E22104" w:rsidP="00CD269A">
      <w:pPr>
        <w:pStyle w:val="Rubrik2"/>
        <w:ind w:right="282"/>
        <w:rPr>
          <w:rFonts w:ascii="Arial" w:hAnsi="Arial"/>
          <w:kern w:val="32"/>
          <w:sz w:val="32"/>
        </w:rPr>
      </w:pPr>
      <w:r>
        <w:fldChar w:fldCharType="end"/>
      </w:r>
      <w:r w:rsidR="00003976" w:rsidRPr="00D62764">
        <w:br w:type="page"/>
      </w:r>
      <w:bookmarkStart w:id="294" w:name="_Toc416181059"/>
      <w:bookmarkStart w:id="295" w:name="_Toc494978944"/>
      <w:bookmarkStart w:id="296" w:name="_Toc256000041"/>
      <w:bookmarkStart w:id="297" w:name="_Toc256000093"/>
      <w:bookmarkStart w:id="298" w:name="_Toc98229211"/>
      <w:bookmarkStart w:id="299" w:name="_Toc256000136"/>
      <w:bookmarkStart w:id="300" w:name="_Toc182843666"/>
      <w:r w:rsidR="00003976" w:rsidRPr="00D07E61">
        <w:rPr>
          <w:rStyle w:val="Rubrik2Char"/>
        </w:rPr>
        <w:lastRenderedPageBreak/>
        <w:t xml:space="preserve">Bilaga 1 - Beredning av injektion/infusion </w:t>
      </w:r>
      <w:r w:rsidR="00003976" w:rsidRPr="00CD269A">
        <w:t>från</w:t>
      </w:r>
      <w:r w:rsidR="00E72260" w:rsidRPr="00CD269A">
        <w:t xml:space="preserve"> </w:t>
      </w:r>
      <w:r w:rsidR="00003976" w:rsidRPr="00CD269A">
        <w:t>injektionsvätska/-substans med filterkanyl</w:t>
      </w:r>
      <w:bookmarkEnd w:id="294"/>
      <w:bookmarkEnd w:id="295"/>
      <w:bookmarkEnd w:id="296"/>
      <w:bookmarkEnd w:id="297"/>
      <w:bookmarkEnd w:id="298"/>
      <w:bookmarkEnd w:id="299"/>
      <w:bookmarkEnd w:id="300"/>
    </w:p>
    <w:p w14:paraId="2705C243" w14:textId="77777777" w:rsidR="00003976" w:rsidRPr="00003976" w:rsidRDefault="00003976" w:rsidP="00E72260">
      <w:pPr>
        <w:pStyle w:val="Rubrik3"/>
      </w:pPr>
      <w:bookmarkStart w:id="301" w:name="_Toc416181060"/>
      <w:bookmarkStart w:id="302" w:name="_Toc494978945"/>
      <w:bookmarkStart w:id="303" w:name="_Toc256000042"/>
      <w:bookmarkStart w:id="304" w:name="_Toc256000094"/>
      <w:bookmarkStart w:id="305" w:name="_Toc98229212"/>
      <w:bookmarkStart w:id="306" w:name="_Toc256000137"/>
      <w:bookmarkStart w:id="307" w:name="_Toc182843667"/>
      <w:r w:rsidRPr="00003976">
        <w:t>Uppdragning av lösning från injektionsflaska till spruta</w:t>
      </w:r>
      <w:bookmarkEnd w:id="301"/>
      <w:bookmarkEnd w:id="302"/>
      <w:bookmarkEnd w:id="303"/>
      <w:bookmarkEnd w:id="304"/>
      <w:bookmarkEnd w:id="305"/>
      <w:bookmarkEnd w:id="306"/>
      <w:bookmarkEnd w:id="307"/>
    </w:p>
    <w:p w14:paraId="22FA3964" w14:textId="77777777" w:rsidR="00003976" w:rsidRPr="00003976" w:rsidRDefault="00003976" w:rsidP="00E72260">
      <w:bookmarkStart w:id="308" w:name="_Toc416181061"/>
      <w:bookmarkStart w:id="309" w:name="_Toc494978946"/>
      <w:bookmarkStart w:id="310" w:name="_Toc256000043"/>
      <w:bookmarkStart w:id="311" w:name="_Toc256000095"/>
      <w:r w:rsidRPr="00003976">
        <w:t>All antibiotikaberedning görs på ett nytt underlägg med plastad baksida och byts ut efter beredningen.</w:t>
      </w:r>
    </w:p>
    <w:p w14:paraId="74787BE1" w14:textId="77777777" w:rsidR="00003976" w:rsidRPr="00003976" w:rsidRDefault="00003976" w:rsidP="00E72260">
      <w:pPr>
        <w:pStyle w:val="Punktlista"/>
      </w:pPr>
      <w:r w:rsidRPr="00003976">
        <w:t>Ställ injektionsflaskan på ett stabilt underlag.</w:t>
      </w:r>
    </w:p>
    <w:p w14:paraId="4D355CAD" w14:textId="77777777" w:rsidR="00003976" w:rsidRPr="00003976" w:rsidRDefault="00003976" w:rsidP="00E72260">
      <w:pPr>
        <w:pStyle w:val="Punktlista"/>
      </w:pPr>
      <w:r w:rsidRPr="00003976">
        <w:t xml:space="preserve">Anslut en </w:t>
      </w:r>
      <w:proofErr w:type="spellStart"/>
      <w:r w:rsidRPr="00003976">
        <w:t>luer</w:t>
      </w:r>
      <w:proofErr w:type="spellEnd"/>
      <w:r w:rsidRPr="00003976">
        <w:t>-lock spruta till filterkanylen och penetrera det desinficerade membranet på injektionsflaskan.</w:t>
      </w:r>
    </w:p>
    <w:p w14:paraId="13312F18" w14:textId="77777777" w:rsidR="00003976" w:rsidRPr="00003976" w:rsidRDefault="00003976" w:rsidP="00E72260">
      <w:pPr>
        <w:pStyle w:val="Punktlista"/>
      </w:pPr>
      <w:r w:rsidRPr="00003976">
        <w:t xml:space="preserve">För arbete med filterkanylen - följ fabrikantens anvisning som finns i kartongen. </w:t>
      </w:r>
      <w:r w:rsidRPr="00003976">
        <w:rPr>
          <w:b/>
        </w:rPr>
        <w:t>OBS!</w:t>
      </w:r>
      <w:r w:rsidRPr="00003976">
        <w:t xml:space="preserve"> Arbeta sakta!</w:t>
      </w:r>
    </w:p>
    <w:p w14:paraId="60E861D1" w14:textId="77777777" w:rsidR="00003976" w:rsidRPr="00003976" w:rsidRDefault="00003976" w:rsidP="00E72260">
      <w:pPr>
        <w:pStyle w:val="Rubrik3"/>
      </w:pPr>
      <w:bookmarkStart w:id="312" w:name="_Toc98229213"/>
      <w:bookmarkStart w:id="313" w:name="_Toc256000138"/>
      <w:bookmarkStart w:id="314" w:name="_Toc182843668"/>
      <w:r w:rsidRPr="00003976">
        <w:t>Beredning av injektionsvätska från torrsubstans</w:t>
      </w:r>
      <w:bookmarkEnd w:id="308"/>
      <w:bookmarkEnd w:id="309"/>
      <w:bookmarkEnd w:id="310"/>
      <w:bookmarkEnd w:id="311"/>
      <w:bookmarkEnd w:id="312"/>
      <w:bookmarkEnd w:id="313"/>
      <w:bookmarkEnd w:id="314"/>
    </w:p>
    <w:p w14:paraId="4DFD6E4F" w14:textId="77777777" w:rsidR="00003976" w:rsidRPr="00003976" w:rsidRDefault="00003976" w:rsidP="00E72260">
      <w:pPr>
        <w:pStyle w:val="Punktlista"/>
      </w:pPr>
      <w:bookmarkStart w:id="315" w:name="_Toc416181062"/>
      <w:bookmarkStart w:id="316" w:name="_Toc494978947"/>
      <w:bookmarkStart w:id="317" w:name="_Toc256000044"/>
      <w:bookmarkStart w:id="318" w:name="_Toc256000096"/>
      <w:r w:rsidRPr="00003976">
        <w:t xml:space="preserve">Fyll en </w:t>
      </w:r>
      <w:proofErr w:type="spellStart"/>
      <w:r w:rsidRPr="00003976">
        <w:t>luer</w:t>
      </w:r>
      <w:proofErr w:type="spellEnd"/>
      <w:r w:rsidRPr="00003976">
        <w:t>-lock spruta med lösningsmedel och montera på filterkanylen.</w:t>
      </w:r>
    </w:p>
    <w:p w14:paraId="0E7DAF4F" w14:textId="77777777" w:rsidR="00003976" w:rsidRPr="00003976" w:rsidRDefault="00003976" w:rsidP="00E72260">
      <w:pPr>
        <w:pStyle w:val="Punktlista"/>
      </w:pPr>
      <w:r w:rsidRPr="00003976">
        <w:t>Håll i sprutan och tryck filterkanylen genom det desinficerade membranet på injektionsflaskan, vilken ska stå på ett stabilt underlag.</w:t>
      </w:r>
    </w:p>
    <w:p w14:paraId="06BB1EAD" w14:textId="13400EB8" w:rsidR="00003976" w:rsidRPr="00003976" w:rsidRDefault="00003976" w:rsidP="00D66586">
      <w:pPr>
        <w:pStyle w:val="Punktlista"/>
        <w:ind w:right="1558"/>
      </w:pPr>
      <w:r w:rsidRPr="00003976">
        <w:t xml:space="preserve">För arbete med filterkanylen - följ fabrikantens anvisning. </w:t>
      </w:r>
      <w:r w:rsidRPr="00003976">
        <w:rPr>
          <w:b/>
        </w:rPr>
        <w:t>OBS!</w:t>
      </w:r>
      <w:r w:rsidRPr="00003976">
        <w:t xml:space="preserve"> Arbeta sakta.</w:t>
      </w:r>
    </w:p>
    <w:p w14:paraId="5394966F" w14:textId="77777777" w:rsidR="00003976" w:rsidRPr="00003976" w:rsidRDefault="00003976" w:rsidP="00E72260">
      <w:pPr>
        <w:pStyle w:val="Punktlista"/>
      </w:pPr>
      <w:r w:rsidRPr="00003976">
        <w:t>För att blanda torrsubstansen med lösningsmedlet roteras flaskan försiktigt. Vänd den inte upp och ner eller skaka häftigt. Detta kan medföra att luftfiltret fuktas och tryckutjämningen förhindras.</w:t>
      </w:r>
    </w:p>
    <w:p w14:paraId="065BF406" w14:textId="77777777" w:rsidR="00003976" w:rsidRPr="00003976" w:rsidRDefault="00003976" w:rsidP="00E72260">
      <w:pPr>
        <w:pStyle w:val="Rubrik3"/>
      </w:pPr>
      <w:bookmarkStart w:id="319" w:name="_Toc98229214"/>
      <w:bookmarkStart w:id="320" w:name="_Toc256000139"/>
      <w:bookmarkStart w:id="321" w:name="_Toc182843669"/>
      <w:r w:rsidRPr="00003976">
        <w:t>Tillsats till infusionspåse</w:t>
      </w:r>
      <w:bookmarkEnd w:id="315"/>
      <w:bookmarkEnd w:id="316"/>
      <w:bookmarkEnd w:id="317"/>
      <w:bookmarkEnd w:id="318"/>
      <w:bookmarkEnd w:id="319"/>
      <w:bookmarkEnd w:id="320"/>
      <w:bookmarkEnd w:id="321"/>
    </w:p>
    <w:p w14:paraId="10AD398A" w14:textId="77777777" w:rsidR="00003976" w:rsidRPr="00003976" w:rsidRDefault="00003976" w:rsidP="00E72260">
      <w:pPr>
        <w:pStyle w:val="Punktlista"/>
      </w:pPr>
      <w:r w:rsidRPr="00003976">
        <w:t>Tillsatslösning bereds enligt ovan.</w:t>
      </w:r>
    </w:p>
    <w:p w14:paraId="60850ED0" w14:textId="77777777" w:rsidR="00003976" w:rsidRPr="00003976" w:rsidRDefault="00003976" w:rsidP="00E72260">
      <w:pPr>
        <w:pStyle w:val="Punktlista"/>
      </w:pPr>
      <w:r w:rsidRPr="00003976">
        <w:t>Överföring av den färdiga lösningen till infusionspåsen kan göras på två sätt;</w:t>
      </w:r>
    </w:p>
    <w:p w14:paraId="6B963DCB" w14:textId="77777777" w:rsidR="00003976" w:rsidRPr="00003976" w:rsidRDefault="00003976" w:rsidP="00E72260">
      <w:pPr>
        <w:pStyle w:val="Punktlistaniv2"/>
        <w:rPr>
          <w:b/>
        </w:rPr>
      </w:pPr>
      <w:r w:rsidRPr="00003976">
        <w:t xml:space="preserve">med </w:t>
      </w:r>
      <w:proofErr w:type="spellStart"/>
      <w:r w:rsidRPr="00003976">
        <w:t>luer</w:t>
      </w:r>
      <w:proofErr w:type="spellEnd"/>
      <w:r w:rsidRPr="00003976">
        <w:t>-lockspruta och kanyl eller</w:t>
      </w:r>
    </w:p>
    <w:p w14:paraId="7DCD74BA" w14:textId="77777777" w:rsidR="00003976" w:rsidRPr="00003976" w:rsidRDefault="00003976" w:rsidP="00E72260">
      <w:pPr>
        <w:pStyle w:val="Punktlistaniv2"/>
        <w:rPr>
          <w:b/>
        </w:rPr>
      </w:pPr>
      <w:r w:rsidRPr="00003976">
        <w:t>med blandningsaggregat.</w:t>
      </w:r>
    </w:p>
    <w:p w14:paraId="4E03F7A2" w14:textId="77777777" w:rsidR="00003976" w:rsidRPr="00003976" w:rsidRDefault="00003976" w:rsidP="00E72260">
      <w:pPr>
        <w:pStyle w:val="Punktlista"/>
        <w:rPr>
          <w:b/>
        </w:rPr>
      </w:pPr>
      <w:r w:rsidRPr="00003976">
        <w:t>Tillsats till påsen med spruta och kanyl görs med påsen liggande på fast underlag för att undvika perforering av infusionspåsen.</w:t>
      </w:r>
    </w:p>
    <w:p w14:paraId="093FE9A2" w14:textId="77777777" w:rsidR="00003976" w:rsidRPr="00003976" w:rsidRDefault="00003976" w:rsidP="00E72260">
      <w:pPr>
        <w:pStyle w:val="Punktlista"/>
      </w:pPr>
      <w:r w:rsidRPr="00003976">
        <w:t>Blandningsaggregat kan användas både för upplösning och för överföring av läkemedelslösning från membranflaska till infusionspåse. Denna metod kan endast användas när den dos som ska ges motsvarar en hel läkemedelsförpackning.</w:t>
      </w:r>
    </w:p>
    <w:p w14:paraId="73F28EEA" w14:textId="77777777" w:rsidR="00003976" w:rsidRPr="00003976" w:rsidRDefault="00003976" w:rsidP="00D66586">
      <w:pPr>
        <w:keepNext/>
      </w:pPr>
      <w:r w:rsidRPr="00003976">
        <w:lastRenderedPageBreak/>
        <w:t>Kom ihåg att</w:t>
      </w:r>
    </w:p>
    <w:p w14:paraId="3B61A783" w14:textId="77777777" w:rsidR="00003976" w:rsidRPr="00003976" w:rsidRDefault="00003976" w:rsidP="00E72260">
      <w:pPr>
        <w:pStyle w:val="Punktlista"/>
      </w:pPr>
      <w:r w:rsidRPr="00003976">
        <w:t xml:space="preserve">före arbete desinficera arbetsytan med </w:t>
      </w:r>
      <w:proofErr w:type="spellStart"/>
      <w:r w:rsidRPr="00003976">
        <w:t>ytdesinfektionsmedel</w:t>
      </w:r>
      <w:proofErr w:type="spellEnd"/>
      <w:r w:rsidRPr="00003976">
        <w:t xml:space="preserve"> med tensid</w:t>
      </w:r>
    </w:p>
    <w:p w14:paraId="2C6413D9" w14:textId="77777777" w:rsidR="00003976" w:rsidRPr="00003976" w:rsidRDefault="00003976" w:rsidP="003360B4">
      <w:pPr>
        <w:pStyle w:val="Punktlista"/>
      </w:pPr>
      <w:r w:rsidRPr="00003976">
        <w:t xml:space="preserve">under arbetet använda handskar </w:t>
      </w:r>
    </w:p>
    <w:p w14:paraId="165A3BB5" w14:textId="77777777" w:rsidR="00003976" w:rsidRPr="00003976" w:rsidRDefault="00003976" w:rsidP="003360B4">
      <w:pPr>
        <w:pStyle w:val="Punktlista"/>
        <w:rPr>
          <w:b/>
        </w:rPr>
      </w:pPr>
      <w:r w:rsidRPr="00003976">
        <w:t xml:space="preserve">efter arbete kassera underlägget och torka av arbetsytan med vatten och därefter med </w:t>
      </w:r>
      <w:proofErr w:type="spellStart"/>
      <w:r w:rsidRPr="00003976">
        <w:t>ytdesinfektionsmedel</w:t>
      </w:r>
      <w:proofErr w:type="spellEnd"/>
      <w:r w:rsidRPr="00003976">
        <w:t xml:space="preserve"> med tensid</w:t>
      </w:r>
    </w:p>
    <w:p w14:paraId="1EB15A5C" w14:textId="77777777" w:rsidR="00003976" w:rsidRPr="00003976" w:rsidRDefault="00003976" w:rsidP="003360B4">
      <w:pPr>
        <w:pStyle w:val="Punktlista"/>
      </w:pPr>
      <w:r w:rsidRPr="00003976">
        <w:t>tvätta händerna efter avslutat arbete.</w:t>
      </w:r>
    </w:p>
    <w:p w14:paraId="26CF025C" w14:textId="77777777" w:rsidR="003360B4" w:rsidRDefault="003360B4">
      <w:pPr>
        <w:spacing w:after="0" w:line="240" w:lineRule="auto"/>
        <w:ind w:left="0" w:right="0"/>
        <w:rPr>
          <w:rFonts w:ascii="Arial" w:hAnsi="Arial"/>
          <w:kern w:val="32"/>
          <w:sz w:val="32"/>
          <w:szCs w:val="20"/>
        </w:rPr>
      </w:pPr>
      <w:bookmarkStart w:id="322" w:name="_Bilaga_2_-"/>
      <w:bookmarkStart w:id="323" w:name="_Toc416181063"/>
      <w:bookmarkStart w:id="324" w:name="_Toc494978948"/>
      <w:bookmarkStart w:id="325" w:name="_Toc256000045"/>
      <w:bookmarkStart w:id="326" w:name="_Toc256000097"/>
      <w:bookmarkStart w:id="327" w:name="_Toc98229215"/>
      <w:bookmarkStart w:id="328" w:name="_Toc256000140"/>
      <w:bookmarkEnd w:id="322"/>
      <w:r>
        <w:rPr>
          <w:rFonts w:ascii="Arial" w:hAnsi="Arial"/>
          <w:kern w:val="32"/>
          <w:sz w:val="32"/>
          <w:szCs w:val="20"/>
        </w:rPr>
        <w:br w:type="page"/>
      </w:r>
    </w:p>
    <w:p w14:paraId="14E43977" w14:textId="6FBFA94E" w:rsidR="00003976" w:rsidRPr="00003976" w:rsidRDefault="00003976" w:rsidP="003360B4">
      <w:pPr>
        <w:pStyle w:val="Rubrik2"/>
      </w:pPr>
      <w:bookmarkStart w:id="329" w:name="_Bilaga_2_-_1"/>
      <w:bookmarkStart w:id="330" w:name="_Toc182843670"/>
      <w:bookmarkEnd w:id="329"/>
      <w:r w:rsidRPr="00003976">
        <w:lastRenderedPageBreak/>
        <w:t>Bilaga 2 - Arbete med filterkanyl</w:t>
      </w:r>
      <w:bookmarkEnd w:id="323"/>
      <w:bookmarkEnd w:id="324"/>
      <w:bookmarkEnd w:id="325"/>
      <w:bookmarkEnd w:id="326"/>
      <w:bookmarkEnd w:id="327"/>
      <w:bookmarkEnd w:id="328"/>
      <w:bookmarkEnd w:id="330"/>
    </w:p>
    <w:p w14:paraId="127D4CFF" w14:textId="77777777" w:rsidR="00003976" w:rsidRPr="00003976" w:rsidRDefault="00003976" w:rsidP="003360B4">
      <w:pPr>
        <w:pStyle w:val="Rubrik3"/>
      </w:pPr>
      <w:bookmarkStart w:id="331" w:name="_Toc416181064"/>
      <w:bookmarkStart w:id="332" w:name="_Toc494978949"/>
      <w:bookmarkStart w:id="333" w:name="_Toc256000046"/>
      <w:bookmarkStart w:id="334" w:name="_Toc256000098"/>
      <w:bookmarkStart w:id="335" w:name="_Toc98229216"/>
      <w:bookmarkStart w:id="336" w:name="_Toc256000141"/>
      <w:bookmarkStart w:id="337" w:name="_Toc182843671"/>
      <w:r w:rsidRPr="00003976">
        <w:t>Förutsättningar</w:t>
      </w:r>
      <w:bookmarkEnd w:id="331"/>
      <w:bookmarkEnd w:id="332"/>
      <w:bookmarkEnd w:id="333"/>
      <w:bookmarkEnd w:id="334"/>
      <w:bookmarkEnd w:id="335"/>
      <w:bookmarkEnd w:id="336"/>
      <w:bookmarkEnd w:id="337"/>
    </w:p>
    <w:p w14:paraId="6BFF800A" w14:textId="77777777" w:rsidR="00003976" w:rsidRPr="00003976" w:rsidRDefault="00003976" w:rsidP="003360B4">
      <w:r w:rsidRPr="00003976">
        <w:t>Filterkanyl kan användas för att göra tillsats av vätska till en injektionssubstans eller för att göra uttag ur en injektionsvätska.</w:t>
      </w:r>
    </w:p>
    <w:p w14:paraId="43E002AF" w14:textId="373650B8" w:rsidR="00003976" w:rsidRPr="00003976" w:rsidRDefault="00003976" w:rsidP="003360B4">
      <w:r w:rsidRPr="00003976">
        <w:t>Användning av filterkanyl med ett hydrofobt luft- och aerosolfilter 0,22</w:t>
      </w:r>
      <w:r w:rsidR="00687B69">
        <w:t> </w:t>
      </w:r>
      <w:r w:rsidRPr="00003976">
        <w:rPr>
          <w:rFonts w:ascii="Symbol" w:eastAsia="Symbol" w:hAnsi="Symbol" w:cs="Symbol"/>
        </w:rPr>
        <w:t>m</w:t>
      </w:r>
      <w:r w:rsidRPr="00003976">
        <w:t xml:space="preserve">m minskar risken för exponering av stänk och aerosoler. </w:t>
      </w:r>
    </w:p>
    <w:p w14:paraId="03D3C194" w14:textId="77777777" w:rsidR="00003976" w:rsidRPr="00003976" w:rsidRDefault="00003976" w:rsidP="003360B4">
      <w:r w:rsidRPr="00003976">
        <w:rPr>
          <w:iCs/>
        </w:rPr>
        <w:t>Med den kunskap som finns anses filterkanyler, i kombination med övriga hanteringsföreskrifter i riktlinjen, uppfylla kraven för iordnings</w:t>
      </w:r>
      <w:r w:rsidRPr="00003976">
        <w:rPr>
          <w:iCs/>
        </w:rPr>
        <w:softHyphen/>
        <w:t>tällandet av läkemedel med allergena egenskaper, se bilaga 3, och de cytotoxiska läkemedel som anges i riktlinjen</w:t>
      </w:r>
      <w:r w:rsidRPr="00003976">
        <w:t xml:space="preserve">. </w:t>
      </w:r>
    </w:p>
    <w:p w14:paraId="6DB6019C" w14:textId="77777777" w:rsidR="00003976" w:rsidRPr="00003976" w:rsidRDefault="00003976" w:rsidP="003360B4">
      <w:r w:rsidRPr="00003976">
        <w:t xml:space="preserve">Ett antal filterkanyler från olika tillverkare finns på marknaden. Gemensamt för dessa är att de har en kanal för vätska och en kanal för luft. Dessa kanaler går bredvid varandra och mynnar vid filterkanylens spets. </w:t>
      </w:r>
    </w:p>
    <w:p w14:paraId="7A68BC5F" w14:textId="10B96E3B" w:rsidR="00003976" w:rsidRPr="00003976" w:rsidRDefault="00003976" w:rsidP="003360B4">
      <w:r w:rsidRPr="00003976">
        <w:t xml:space="preserve">Luftkanalen ska vara försedd med ett luft- och aerosolfilter (0,2 </w:t>
      </w:r>
      <w:r w:rsidRPr="00003976">
        <w:rPr>
          <w:rFonts w:ascii="Symbol" w:eastAsia="Symbol" w:hAnsi="Symbol" w:cs="Symbol"/>
        </w:rPr>
        <w:t>m</w:t>
      </w:r>
      <w:r w:rsidRPr="00003976">
        <w:t>m). Detta fångar upp eventuella partiklar och aerosoler som annars kan spridas vid tillredningen, speciellt vid beredning av injektionssubstans. Luftkanalen gör också att övertrycket/undertrycket i injektionsflaskan utjämnas vid tillsats/ uttag.</w:t>
      </w:r>
    </w:p>
    <w:p w14:paraId="1F0F8EB6" w14:textId="77777777" w:rsidR="00003976" w:rsidRPr="00003976" w:rsidRDefault="00003976" w:rsidP="00C96CEA">
      <w:pPr>
        <w:pStyle w:val="Rubrik2"/>
      </w:pPr>
      <w:bookmarkStart w:id="338" w:name="_Toc416181065"/>
      <w:bookmarkStart w:id="339" w:name="_Toc494978950"/>
      <w:bookmarkStart w:id="340" w:name="_Toc256000047"/>
      <w:bookmarkStart w:id="341" w:name="_Toc256000099"/>
      <w:bookmarkStart w:id="342" w:name="_Toc98229217"/>
      <w:bookmarkStart w:id="343" w:name="_Toc256000142"/>
      <w:bookmarkStart w:id="344" w:name="_Toc182843672"/>
      <w:r w:rsidRPr="00003976">
        <w:t>Genomförande</w:t>
      </w:r>
      <w:bookmarkEnd w:id="338"/>
      <w:bookmarkEnd w:id="339"/>
      <w:bookmarkEnd w:id="340"/>
      <w:bookmarkEnd w:id="341"/>
      <w:bookmarkEnd w:id="342"/>
      <w:bookmarkEnd w:id="343"/>
      <w:bookmarkEnd w:id="344"/>
    </w:p>
    <w:p w14:paraId="32E29BE2" w14:textId="77777777" w:rsidR="00003976" w:rsidRPr="00003976" w:rsidRDefault="00003976" w:rsidP="009B4FB3">
      <w:pPr>
        <w:pStyle w:val="Rubrik3"/>
        <w:spacing w:before="120"/>
      </w:pPr>
      <w:bookmarkStart w:id="345" w:name="_Toc416181066"/>
      <w:bookmarkStart w:id="346" w:name="_Toc494978951"/>
      <w:bookmarkStart w:id="347" w:name="_Toc256000048"/>
      <w:bookmarkStart w:id="348" w:name="_Toc256000100"/>
      <w:bookmarkStart w:id="349" w:name="_Toc98229218"/>
      <w:bookmarkStart w:id="350" w:name="_Toc256000143"/>
      <w:bookmarkStart w:id="351" w:name="_Toc182843673"/>
      <w:r w:rsidRPr="00003976">
        <w:t>Filterkanylens funktion</w:t>
      </w:r>
      <w:bookmarkEnd w:id="345"/>
      <w:bookmarkEnd w:id="346"/>
      <w:bookmarkEnd w:id="347"/>
      <w:bookmarkEnd w:id="348"/>
      <w:bookmarkEnd w:id="349"/>
      <w:bookmarkEnd w:id="350"/>
      <w:bookmarkEnd w:id="351"/>
    </w:p>
    <w:p w14:paraId="3A82F6AF" w14:textId="77777777" w:rsidR="00003976" w:rsidRPr="00003976" w:rsidRDefault="00003976" w:rsidP="00C96CEA">
      <w:r w:rsidRPr="00003976">
        <w:t>Nedanstående illustrationer beskriver hur en filterkanyl med hydrofobt luftningsfilter fungerar vid tillsats, uppdragning och justering av luft.</w:t>
      </w:r>
    </w:p>
    <w:p w14:paraId="4D3E5949" w14:textId="77777777" w:rsidR="00003976" w:rsidRPr="00003976" w:rsidRDefault="00003976" w:rsidP="00C96CEA">
      <w:r w:rsidRPr="00003976">
        <w:t>Vid arbete med filterkanyl med hydrofobt luftningsfilter undviks pumptekniken.</w:t>
      </w:r>
    </w:p>
    <w:p w14:paraId="6BF42AD2" w14:textId="77777777" w:rsidR="00003976" w:rsidRPr="00003976" w:rsidRDefault="00003976" w:rsidP="00C96CEA">
      <w:r w:rsidRPr="00003976">
        <w:t>Att arbeta med en filterkanyl med hydrofobt luftningsfilter innebär att de två kanalerna måste arbeta i balans. Om denna balans rubbas fylls luftningsfiltret med vätska och ett övertryck uppstår. Det finns då risk för spill i samband med att sprutan lossas från kanylen och att skyddseffekten inte uppnås.</w:t>
      </w:r>
    </w:p>
    <w:p w14:paraId="0A5C99CF" w14:textId="5DD606A6" w:rsidR="00003976" w:rsidRPr="00003976" w:rsidRDefault="00003976" w:rsidP="00C409FF">
      <w:pPr>
        <w:spacing w:after="40"/>
      </w:pPr>
      <w:r w:rsidRPr="00003976">
        <w:rPr>
          <w:noProof/>
        </w:rPr>
        <w:lastRenderedPageBreak/>
        <w:drawing>
          <wp:inline distT="0" distB="0" distL="0" distR="0" wp14:anchorId="03A880CD" wp14:editId="34F60978">
            <wp:extent cx="4514850" cy="2876550"/>
            <wp:effectExtent l="19050" t="19050" r="19050" b="1905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a:extLst>
                        <a:ext uri="{28A0092B-C50C-407E-A947-70E740481C1C}">
                          <a14:useLocalDpi xmlns:a14="http://schemas.microsoft.com/office/drawing/2010/main" val="0"/>
                        </a:ext>
                      </a:extLst>
                    </a:blip>
                    <a:srcRect l="2052" t="3864" r="6706" b="13719"/>
                    <a:stretch>
                      <a:fillRect/>
                    </a:stretch>
                  </pic:blipFill>
                  <pic:spPr bwMode="auto">
                    <a:xfrm>
                      <a:off x="0" y="0"/>
                      <a:ext cx="4514850" cy="2876550"/>
                    </a:xfrm>
                    <a:prstGeom prst="rect">
                      <a:avLst/>
                    </a:prstGeom>
                    <a:noFill/>
                    <a:ln w="6350" cmpd="sng">
                      <a:solidFill>
                        <a:srgbClr val="000000"/>
                      </a:solidFill>
                      <a:miter lim="800000"/>
                      <a:headEnd/>
                      <a:tailEnd/>
                    </a:ln>
                    <a:effectLst/>
                  </pic:spPr>
                </pic:pic>
              </a:graphicData>
            </a:graphic>
          </wp:inline>
        </w:drawing>
      </w:r>
    </w:p>
    <w:p w14:paraId="2615E19F" w14:textId="77777777" w:rsidR="009B4FB3" w:rsidRDefault="00003976" w:rsidP="009B4FB3">
      <w:pPr>
        <w:pStyle w:val="Beskrivning"/>
      </w:pPr>
      <w:r w:rsidRPr="00003976">
        <w:t>(Bild 1)</w:t>
      </w:r>
    </w:p>
    <w:p w14:paraId="20016080" w14:textId="18B411AE" w:rsidR="00003976" w:rsidRPr="00003976" w:rsidRDefault="00003976" w:rsidP="00C409FF">
      <w:pPr>
        <w:spacing w:after="40"/>
      </w:pPr>
      <w:r w:rsidRPr="00003976">
        <w:rPr>
          <w:noProof/>
        </w:rPr>
        <w:drawing>
          <wp:inline distT="0" distB="0" distL="0" distR="0" wp14:anchorId="7261F011" wp14:editId="7FF5EDE3">
            <wp:extent cx="4743450" cy="2876550"/>
            <wp:effectExtent l="19050" t="19050" r="19050" b="1905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a:extLst>
                        <a:ext uri="{28A0092B-C50C-407E-A947-70E740481C1C}">
                          <a14:useLocalDpi xmlns:a14="http://schemas.microsoft.com/office/drawing/2010/main" val="0"/>
                        </a:ext>
                      </a:extLst>
                    </a:blip>
                    <a:srcRect l="2052" t="4527" r="4718" b="15343"/>
                    <a:stretch>
                      <a:fillRect/>
                    </a:stretch>
                  </pic:blipFill>
                  <pic:spPr bwMode="auto">
                    <a:xfrm>
                      <a:off x="0" y="0"/>
                      <a:ext cx="4743450" cy="2876550"/>
                    </a:xfrm>
                    <a:prstGeom prst="rect">
                      <a:avLst/>
                    </a:prstGeom>
                    <a:noFill/>
                    <a:ln w="6350" cmpd="sng">
                      <a:solidFill>
                        <a:srgbClr val="000000"/>
                      </a:solidFill>
                      <a:miter lim="800000"/>
                      <a:headEnd/>
                      <a:tailEnd/>
                    </a:ln>
                    <a:effectLst/>
                  </pic:spPr>
                </pic:pic>
              </a:graphicData>
            </a:graphic>
          </wp:inline>
        </w:drawing>
      </w:r>
    </w:p>
    <w:p w14:paraId="6FDFE33E" w14:textId="77777777" w:rsidR="00003976" w:rsidRPr="00003976" w:rsidRDefault="00003976" w:rsidP="009B4FB3">
      <w:pPr>
        <w:pStyle w:val="Beskrivning"/>
      </w:pPr>
      <w:r w:rsidRPr="00003976">
        <w:t>(Bild 2)</w:t>
      </w:r>
    </w:p>
    <w:p w14:paraId="7B1DAC11" w14:textId="186DA2D8" w:rsidR="00003976" w:rsidRPr="00003976" w:rsidRDefault="00003976" w:rsidP="00C409FF">
      <w:pPr>
        <w:spacing w:after="40"/>
      </w:pPr>
      <w:r w:rsidRPr="00003976">
        <w:rPr>
          <w:noProof/>
        </w:rPr>
        <w:lastRenderedPageBreak/>
        <w:drawing>
          <wp:inline distT="0" distB="0" distL="0" distR="0" wp14:anchorId="3243B3D6" wp14:editId="4EB88907">
            <wp:extent cx="4410075" cy="2876550"/>
            <wp:effectExtent l="19050" t="19050" r="28575" b="1905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9">
                      <a:extLst>
                        <a:ext uri="{28A0092B-C50C-407E-A947-70E740481C1C}">
                          <a14:useLocalDpi xmlns:a14="http://schemas.microsoft.com/office/drawing/2010/main" val="0"/>
                        </a:ext>
                      </a:extLst>
                    </a:blip>
                    <a:srcRect l="2052" t="2560" r="6706" b="12987"/>
                    <a:stretch>
                      <a:fillRect/>
                    </a:stretch>
                  </pic:blipFill>
                  <pic:spPr bwMode="auto">
                    <a:xfrm>
                      <a:off x="0" y="0"/>
                      <a:ext cx="4410075" cy="2876550"/>
                    </a:xfrm>
                    <a:prstGeom prst="rect">
                      <a:avLst/>
                    </a:prstGeom>
                    <a:noFill/>
                    <a:ln w="6350" cmpd="sng">
                      <a:solidFill>
                        <a:srgbClr val="000000"/>
                      </a:solidFill>
                      <a:miter lim="800000"/>
                      <a:headEnd/>
                      <a:tailEnd/>
                    </a:ln>
                    <a:effectLst/>
                  </pic:spPr>
                </pic:pic>
              </a:graphicData>
            </a:graphic>
          </wp:inline>
        </w:drawing>
      </w:r>
    </w:p>
    <w:p w14:paraId="3C5F13C5" w14:textId="77777777" w:rsidR="00003976" w:rsidRPr="00003976" w:rsidRDefault="00003976" w:rsidP="00C409FF">
      <w:pPr>
        <w:pStyle w:val="Beskrivning"/>
      </w:pPr>
      <w:r w:rsidRPr="00003976">
        <w:t>(Bild 3)</w:t>
      </w:r>
    </w:p>
    <w:p w14:paraId="26862F54" w14:textId="63EF01D2" w:rsidR="00C409FF" w:rsidRDefault="00C409FF">
      <w:pPr>
        <w:spacing w:after="0" w:line="240" w:lineRule="auto"/>
        <w:ind w:left="0" w:right="0"/>
        <w:rPr>
          <w:szCs w:val="20"/>
        </w:rPr>
      </w:pPr>
      <w:r>
        <w:rPr>
          <w:szCs w:val="20"/>
        </w:rPr>
        <w:br w:type="page"/>
      </w:r>
    </w:p>
    <w:p w14:paraId="4635331B" w14:textId="77777777" w:rsidR="00003976" w:rsidRPr="00003976" w:rsidRDefault="00003976" w:rsidP="00C409FF">
      <w:pPr>
        <w:pStyle w:val="Rubrik2"/>
      </w:pPr>
      <w:bookmarkStart w:id="352" w:name="_Bilaga_3_-_1"/>
      <w:bookmarkStart w:id="353" w:name="_Bilaga_3_-"/>
      <w:bookmarkStart w:id="354" w:name="_Toc416181067"/>
      <w:bookmarkStart w:id="355" w:name="_Toc494978952"/>
      <w:bookmarkStart w:id="356" w:name="_Toc256000049"/>
      <w:bookmarkStart w:id="357" w:name="_Toc256000101"/>
      <w:bookmarkStart w:id="358" w:name="_Toc98229219"/>
      <w:bookmarkStart w:id="359" w:name="_Toc256000144"/>
      <w:bookmarkStart w:id="360" w:name="_Toc134954109"/>
      <w:bookmarkStart w:id="361" w:name="_Toc134954259"/>
      <w:bookmarkStart w:id="362" w:name="_Toc134955232"/>
      <w:bookmarkStart w:id="363" w:name="_Toc134958634"/>
      <w:bookmarkStart w:id="364" w:name="_Toc136068594"/>
      <w:bookmarkStart w:id="365" w:name="_Toc139686327"/>
      <w:bookmarkStart w:id="366" w:name="_Toc139686741"/>
      <w:bookmarkStart w:id="367" w:name="_Toc139687077"/>
      <w:bookmarkStart w:id="368" w:name="_Toc182843674"/>
      <w:bookmarkEnd w:id="352"/>
      <w:bookmarkEnd w:id="353"/>
      <w:r w:rsidRPr="00003976">
        <w:lastRenderedPageBreak/>
        <w:t xml:space="preserve">Bilaga 3 - </w:t>
      </w:r>
      <w:bookmarkEnd w:id="354"/>
      <w:bookmarkEnd w:id="355"/>
      <w:bookmarkEnd w:id="356"/>
      <w:bookmarkEnd w:id="357"/>
      <w:r w:rsidRPr="00003976">
        <w:t>Läkemedel med allergena egenskaper</w:t>
      </w:r>
      <w:bookmarkEnd w:id="358"/>
      <w:bookmarkEnd w:id="359"/>
      <w:bookmarkEnd w:id="368"/>
    </w:p>
    <w:p w14:paraId="01F67E2F" w14:textId="77777777" w:rsidR="00003976" w:rsidRPr="00003976" w:rsidRDefault="00003976" w:rsidP="00F3370E">
      <w:pPr>
        <w:pStyle w:val="Rubrik3"/>
      </w:pPr>
      <w:bookmarkStart w:id="369" w:name="_Toc416181068"/>
      <w:bookmarkStart w:id="370" w:name="_Toc494978953"/>
      <w:bookmarkStart w:id="371" w:name="_Toc256000050"/>
      <w:bookmarkStart w:id="372" w:name="_Toc256000102"/>
      <w:bookmarkStart w:id="373" w:name="_Toc98229220"/>
      <w:bookmarkStart w:id="374" w:name="_Toc256000145"/>
      <w:bookmarkStart w:id="375" w:name="_Toc182843675"/>
      <w:bookmarkEnd w:id="360"/>
      <w:bookmarkEnd w:id="361"/>
      <w:bookmarkEnd w:id="362"/>
      <w:bookmarkEnd w:id="363"/>
      <w:bookmarkEnd w:id="364"/>
      <w:bookmarkEnd w:id="365"/>
      <w:bookmarkEnd w:id="366"/>
      <w:bookmarkEnd w:id="367"/>
      <w:r w:rsidRPr="00003976">
        <w:t>Inledning</w:t>
      </w:r>
      <w:bookmarkEnd w:id="369"/>
      <w:bookmarkEnd w:id="370"/>
      <w:bookmarkEnd w:id="371"/>
      <w:bookmarkEnd w:id="372"/>
      <w:bookmarkEnd w:id="373"/>
      <w:bookmarkEnd w:id="374"/>
      <w:bookmarkEnd w:id="375"/>
    </w:p>
    <w:p w14:paraId="68538FB6" w14:textId="77777777" w:rsidR="00003976" w:rsidRPr="00003976" w:rsidRDefault="00003976" w:rsidP="00F3370E">
      <w:r w:rsidRPr="00003976">
        <w:t xml:space="preserve">Exempel på läkemedel som medför risk för uppkomst av överkänslighet, och som genom sina toxikologiska egenskaper kan orsaka bestående skada. För aktuella och fullständiga uppgifter hänvisas till FASS och eventuella skyddsinformationsblad för respektive preparat. </w:t>
      </w:r>
    </w:p>
    <w:tbl>
      <w:tblPr>
        <w:tblW w:w="8077" w:type="dxa"/>
        <w:tblInd w:w="9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019"/>
        <w:gridCol w:w="2019"/>
        <w:gridCol w:w="2019"/>
        <w:gridCol w:w="2020"/>
      </w:tblGrid>
      <w:tr w:rsidR="00003976" w:rsidRPr="00003976" w14:paraId="44E456D9" w14:textId="77777777" w:rsidTr="00A51AA3">
        <w:tc>
          <w:tcPr>
            <w:tcW w:w="2019" w:type="dxa"/>
            <w:shd w:val="clear" w:color="auto" w:fill="E7E6E6"/>
          </w:tcPr>
          <w:p w14:paraId="68BD33A0" w14:textId="77777777" w:rsidR="00003976" w:rsidRPr="00003976" w:rsidRDefault="00003976" w:rsidP="00003976">
            <w:pPr>
              <w:spacing w:before="20" w:after="20" w:line="240" w:lineRule="auto"/>
              <w:ind w:left="0" w:right="0"/>
              <w:rPr>
                <w:rFonts w:ascii="Arial Fet" w:hAnsi="Arial Fet"/>
                <w:b/>
                <w:sz w:val="21"/>
                <w:szCs w:val="20"/>
              </w:rPr>
            </w:pPr>
          </w:p>
        </w:tc>
        <w:tc>
          <w:tcPr>
            <w:tcW w:w="2019" w:type="dxa"/>
            <w:shd w:val="clear" w:color="auto" w:fill="E7E6E6"/>
          </w:tcPr>
          <w:p w14:paraId="3D72714B" w14:textId="77777777" w:rsidR="00003976" w:rsidRPr="00003976" w:rsidRDefault="00003976" w:rsidP="00003976">
            <w:pPr>
              <w:spacing w:before="20" w:after="20" w:line="240" w:lineRule="auto"/>
              <w:ind w:left="0" w:right="0"/>
              <w:rPr>
                <w:rFonts w:ascii="Arial Fet" w:hAnsi="Arial Fet"/>
                <w:b/>
                <w:sz w:val="21"/>
                <w:szCs w:val="20"/>
              </w:rPr>
            </w:pPr>
            <w:r w:rsidRPr="00003976">
              <w:rPr>
                <w:rFonts w:ascii="Arial Fet" w:hAnsi="Arial Fet"/>
                <w:b/>
                <w:sz w:val="21"/>
                <w:szCs w:val="20"/>
              </w:rPr>
              <w:t>Substansnamn</w:t>
            </w:r>
          </w:p>
        </w:tc>
        <w:tc>
          <w:tcPr>
            <w:tcW w:w="2019" w:type="dxa"/>
            <w:shd w:val="clear" w:color="auto" w:fill="E7E6E6"/>
          </w:tcPr>
          <w:p w14:paraId="6A7120DC" w14:textId="77777777" w:rsidR="00003976" w:rsidRPr="00003976" w:rsidRDefault="00003976" w:rsidP="00003976">
            <w:pPr>
              <w:spacing w:before="20" w:after="20" w:line="240" w:lineRule="auto"/>
              <w:ind w:left="0" w:right="0"/>
              <w:rPr>
                <w:rFonts w:ascii="Arial Fet" w:hAnsi="Arial Fet"/>
                <w:b/>
                <w:sz w:val="21"/>
                <w:szCs w:val="20"/>
              </w:rPr>
            </w:pPr>
            <w:r w:rsidRPr="00003976">
              <w:rPr>
                <w:rFonts w:ascii="Arial Fet" w:hAnsi="Arial Fet"/>
                <w:b/>
                <w:sz w:val="21"/>
                <w:szCs w:val="20"/>
              </w:rPr>
              <w:t>Preparat (exempel)</w:t>
            </w:r>
          </w:p>
        </w:tc>
        <w:tc>
          <w:tcPr>
            <w:tcW w:w="2020" w:type="dxa"/>
            <w:shd w:val="clear" w:color="auto" w:fill="E7E6E6"/>
          </w:tcPr>
          <w:p w14:paraId="1106973A" w14:textId="77777777" w:rsidR="00003976" w:rsidRPr="00003976" w:rsidRDefault="00003976" w:rsidP="00003976">
            <w:pPr>
              <w:spacing w:before="20" w:after="20" w:line="240" w:lineRule="auto"/>
              <w:ind w:left="0" w:right="0"/>
              <w:rPr>
                <w:rFonts w:ascii="Arial Fet" w:hAnsi="Arial Fet"/>
                <w:b/>
                <w:sz w:val="21"/>
                <w:szCs w:val="20"/>
              </w:rPr>
            </w:pPr>
            <w:r w:rsidRPr="00003976">
              <w:rPr>
                <w:rFonts w:ascii="Arial Fet" w:hAnsi="Arial Fet"/>
                <w:b/>
                <w:sz w:val="21"/>
                <w:szCs w:val="20"/>
              </w:rPr>
              <w:t>ATC-kod</w:t>
            </w:r>
          </w:p>
        </w:tc>
      </w:tr>
      <w:tr w:rsidR="00003976" w:rsidRPr="00003976" w14:paraId="74B8E1AA" w14:textId="77777777" w:rsidTr="00A51AA3">
        <w:tc>
          <w:tcPr>
            <w:tcW w:w="2019" w:type="dxa"/>
          </w:tcPr>
          <w:p w14:paraId="06E4A751" w14:textId="77777777" w:rsidR="00003976" w:rsidRPr="00003976" w:rsidRDefault="00003976" w:rsidP="00221542">
            <w:pPr>
              <w:widowControl w:val="0"/>
              <w:spacing w:before="30" w:after="30"/>
              <w:ind w:left="0" w:right="0"/>
              <w:rPr>
                <w:sz w:val="22"/>
                <w:szCs w:val="20"/>
              </w:rPr>
            </w:pPr>
            <w:r w:rsidRPr="00003976">
              <w:rPr>
                <w:sz w:val="22"/>
                <w:szCs w:val="20"/>
              </w:rPr>
              <w:t>Bulkmedel</w:t>
            </w:r>
          </w:p>
        </w:tc>
        <w:tc>
          <w:tcPr>
            <w:tcW w:w="2019" w:type="dxa"/>
          </w:tcPr>
          <w:p w14:paraId="0CF371CC" w14:textId="77777777" w:rsidR="00003976" w:rsidRPr="00003976" w:rsidRDefault="00003976" w:rsidP="00221542">
            <w:pPr>
              <w:widowControl w:val="0"/>
              <w:spacing w:before="30" w:after="30"/>
              <w:ind w:left="0" w:right="0"/>
              <w:rPr>
                <w:bCs/>
                <w:sz w:val="22"/>
                <w:szCs w:val="20"/>
              </w:rPr>
            </w:pPr>
            <w:proofErr w:type="spellStart"/>
            <w:r w:rsidRPr="00003976">
              <w:rPr>
                <w:bCs/>
                <w:sz w:val="22"/>
                <w:szCs w:val="20"/>
              </w:rPr>
              <w:t>Ispaghula</w:t>
            </w:r>
            <w:proofErr w:type="spellEnd"/>
            <w:r w:rsidRPr="00003976">
              <w:rPr>
                <w:bCs/>
                <w:sz w:val="22"/>
                <w:szCs w:val="20"/>
              </w:rPr>
              <w:t xml:space="preserve"> </w:t>
            </w:r>
          </w:p>
        </w:tc>
        <w:tc>
          <w:tcPr>
            <w:tcW w:w="2019" w:type="dxa"/>
          </w:tcPr>
          <w:p w14:paraId="72614864" w14:textId="77777777" w:rsidR="00003976" w:rsidRPr="00003976" w:rsidRDefault="00003976" w:rsidP="00221542">
            <w:pPr>
              <w:widowControl w:val="0"/>
              <w:spacing w:before="30" w:after="30"/>
              <w:ind w:left="0" w:right="0"/>
              <w:rPr>
                <w:bCs/>
                <w:sz w:val="22"/>
                <w:szCs w:val="20"/>
              </w:rPr>
            </w:pPr>
            <w:r w:rsidRPr="00003976">
              <w:rPr>
                <w:bCs/>
                <w:sz w:val="22"/>
                <w:szCs w:val="20"/>
              </w:rPr>
              <w:t>Vi-</w:t>
            </w:r>
            <w:proofErr w:type="spellStart"/>
            <w:r w:rsidRPr="00003976">
              <w:rPr>
                <w:bCs/>
                <w:sz w:val="22"/>
                <w:szCs w:val="20"/>
              </w:rPr>
              <w:t>Siblin</w:t>
            </w:r>
            <w:proofErr w:type="spellEnd"/>
          </w:p>
        </w:tc>
        <w:tc>
          <w:tcPr>
            <w:tcW w:w="2020" w:type="dxa"/>
          </w:tcPr>
          <w:p w14:paraId="192327C1" w14:textId="77777777" w:rsidR="00003976" w:rsidRPr="00003976" w:rsidRDefault="00003976" w:rsidP="00221542">
            <w:pPr>
              <w:widowControl w:val="0"/>
              <w:spacing w:before="30" w:after="30"/>
              <w:ind w:left="0" w:right="0"/>
              <w:rPr>
                <w:bCs/>
                <w:sz w:val="22"/>
                <w:szCs w:val="20"/>
              </w:rPr>
            </w:pPr>
            <w:r w:rsidRPr="00003976">
              <w:rPr>
                <w:bCs/>
                <w:sz w:val="22"/>
                <w:szCs w:val="20"/>
              </w:rPr>
              <w:t>A06A</w:t>
            </w:r>
          </w:p>
        </w:tc>
      </w:tr>
      <w:tr w:rsidR="00003976" w:rsidRPr="00003976" w14:paraId="3ABFF048" w14:textId="77777777" w:rsidTr="00A51AA3">
        <w:tc>
          <w:tcPr>
            <w:tcW w:w="2019" w:type="dxa"/>
          </w:tcPr>
          <w:p w14:paraId="73B62CB1" w14:textId="77777777" w:rsidR="00003976" w:rsidRPr="00003976" w:rsidRDefault="00003976" w:rsidP="00221542">
            <w:pPr>
              <w:widowControl w:val="0"/>
              <w:spacing w:before="30" w:after="30"/>
              <w:ind w:left="0" w:right="0"/>
              <w:rPr>
                <w:sz w:val="22"/>
                <w:szCs w:val="20"/>
              </w:rPr>
            </w:pPr>
            <w:r w:rsidRPr="00003976">
              <w:rPr>
                <w:sz w:val="22"/>
                <w:szCs w:val="20"/>
              </w:rPr>
              <w:t>Vissa enzymer</w:t>
            </w:r>
          </w:p>
        </w:tc>
        <w:tc>
          <w:tcPr>
            <w:tcW w:w="2019" w:type="dxa"/>
          </w:tcPr>
          <w:p w14:paraId="2EDD7EE8" w14:textId="77777777" w:rsidR="00003976" w:rsidRPr="00003976" w:rsidRDefault="00003976" w:rsidP="00221542">
            <w:pPr>
              <w:widowControl w:val="0"/>
              <w:spacing w:before="30" w:after="30"/>
              <w:ind w:left="0" w:right="0"/>
              <w:rPr>
                <w:bCs/>
                <w:sz w:val="22"/>
                <w:szCs w:val="20"/>
                <w:lang w:val="en-GB"/>
              </w:rPr>
            </w:pPr>
            <w:proofErr w:type="spellStart"/>
            <w:r w:rsidRPr="00003976">
              <w:rPr>
                <w:bCs/>
                <w:sz w:val="22"/>
                <w:szCs w:val="20"/>
                <w:lang w:val="en-GB"/>
              </w:rPr>
              <w:t>Alteplas</w:t>
            </w:r>
            <w:proofErr w:type="spellEnd"/>
          </w:p>
        </w:tc>
        <w:tc>
          <w:tcPr>
            <w:tcW w:w="2019" w:type="dxa"/>
          </w:tcPr>
          <w:p w14:paraId="025A66D2" w14:textId="77777777" w:rsidR="00003976" w:rsidRPr="00003976" w:rsidRDefault="00003976" w:rsidP="00221542">
            <w:pPr>
              <w:widowControl w:val="0"/>
              <w:spacing w:before="30" w:after="30"/>
              <w:ind w:left="0" w:right="0"/>
              <w:rPr>
                <w:bCs/>
                <w:sz w:val="22"/>
                <w:szCs w:val="20"/>
                <w:lang w:val="en-GB"/>
              </w:rPr>
            </w:pPr>
            <w:r w:rsidRPr="00003976">
              <w:rPr>
                <w:bCs/>
                <w:sz w:val="22"/>
                <w:szCs w:val="20"/>
                <w:lang w:val="en-GB"/>
              </w:rPr>
              <w:t>Actilyse</w:t>
            </w:r>
          </w:p>
        </w:tc>
        <w:tc>
          <w:tcPr>
            <w:tcW w:w="2020" w:type="dxa"/>
          </w:tcPr>
          <w:p w14:paraId="61274647" w14:textId="77777777" w:rsidR="00003976" w:rsidRPr="00003976" w:rsidRDefault="00003976" w:rsidP="00221542">
            <w:pPr>
              <w:widowControl w:val="0"/>
              <w:spacing w:before="30" w:after="30"/>
              <w:ind w:left="0" w:right="0"/>
              <w:rPr>
                <w:bCs/>
                <w:sz w:val="22"/>
                <w:szCs w:val="20"/>
                <w:lang w:val="en-GB"/>
              </w:rPr>
            </w:pPr>
            <w:r w:rsidRPr="00003976">
              <w:rPr>
                <w:bCs/>
                <w:sz w:val="22"/>
                <w:szCs w:val="20"/>
                <w:lang w:val="en-GB"/>
              </w:rPr>
              <w:t>B01A</w:t>
            </w:r>
          </w:p>
        </w:tc>
      </w:tr>
      <w:tr w:rsidR="00003976" w:rsidRPr="00003976" w14:paraId="5463603E" w14:textId="77777777" w:rsidTr="00A51AA3">
        <w:tc>
          <w:tcPr>
            <w:tcW w:w="2019" w:type="dxa"/>
            <w:shd w:val="clear" w:color="auto" w:fill="auto"/>
          </w:tcPr>
          <w:p w14:paraId="7071C681" w14:textId="77777777" w:rsidR="00003976" w:rsidRPr="00003976" w:rsidRDefault="00003976" w:rsidP="00221542">
            <w:pPr>
              <w:widowControl w:val="0"/>
              <w:spacing w:before="30" w:after="30"/>
              <w:ind w:left="0" w:right="0"/>
              <w:rPr>
                <w:sz w:val="22"/>
                <w:szCs w:val="20"/>
                <w:lang w:val="fi-FI"/>
              </w:rPr>
            </w:pPr>
            <w:proofErr w:type="spellStart"/>
            <w:r w:rsidRPr="00003976">
              <w:rPr>
                <w:sz w:val="22"/>
                <w:szCs w:val="20"/>
                <w:lang w:val="fi-FI"/>
              </w:rPr>
              <w:t>Perifer</w:t>
            </w:r>
            <w:proofErr w:type="spellEnd"/>
            <w:r w:rsidRPr="00003976">
              <w:rPr>
                <w:sz w:val="22"/>
                <w:szCs w:val="20"/>
                <w:lang w:val="fi-FI"/>
              </w:rPr>
              <w:t xml:space="preserve"> </w:t>
            </w:r>
            <w:proofErr w:type="spellStart"/>
            <w:r w:rsidRPr="00003976">
              <w:rPr>
                <w:sz w:val="22"/>
                <w:szCs w:val="20"/>
                <w:lang w:val="fi-FI"/>
              </w:rPr>
              <w:t>vasodilat</w:t>
            </w:r>
            <w:proofErr w:type="spellEnd"/>
            <w:r w:rsidRPr="00003976">
              <w:rPr>
                <w:sz w:val="22"/>
                <w:szCs w:val="20"/>
                <w:lang w:val="fi-FI"/>
              </w:rPr>
              <w:t>.</w:t>
            </w:r>
          </w:p>
        </w:tc>
        <w:tc>
          <w:tcPr>
            <w:tcW w:w="2019" w:type="dxa"/>
            <w:shd w:val="clear" w:color="auto" w:fill="auto"/>
          </w:tcPr>
          <w:p w14:paraId="57D94696" w14:textId="77777777" w:rsidR="00003976" w:rsidRPr="00003976" w:rsidRDefault="00003976" w:rsidP="00221542">
            <w:pPr>
              <w:widowControl w:val="0"/>
              <w:spacing w:before="30" w:after="30"/>
              <w:ind w:left="0" w:right="0"/>
              <w:rPr>
                <w:bCs/>
                <w:sz w:val="22"/>
                <w:szCs w:val="20"/>
                <w:lang w:val="fi-FI"/>
              </w:rPr>
            </w:pPr>
            <w:proofErr w:type="spellStart"/>
            <w:r w:rsidRPr="00003976">
              <w:rPr>
                <w:bCs/>
                <w:sz w:val="22"/>
                <w:szCs w:val="20"/>
                <w:lang w:val="fi-FI"/>
              </w:rPr>
              <w:t>Iloprosttrometamol</w:t>
            </w:r>
            <w:proofErr w:type="spellEnd"/>
          </w:p>
        </w:tc>
        <w:tc>
          <w:tcPr>
            <w:tcW w:w="2019" w:type="dxa"/>
            <w:shd w:val="clear" w:color="auto" w:fill="auto"/>
          </w:tcPr>
          <w:p w14:paraId="4575CEEB" w14:textId="77777777" w:rsidR="00003976" w:rsidRPr="00003976" w:rsidRDefault="00003976" w:rsidP="00221542">
            <w:pPr>
              <w:widowControl w:val="0"/>
              <w:spacing w:before="30" w:after="30"/>
              <w:ind w:left="0" w:right="0"/>
              <w:rPr>
                <w:bCs/>
                <w:sz w:val="22"/>
                <w:szCs w:val="20"/>
                <w:lang w:val="en-GB"/>
              </w:rPr>
            </w:pPr>
            <w:proofErr w:type="spellStart"/>
            <w:r w:rsidRPr="00003976">
              <w:rPr>
                <w:bCs/>
                <w:sz w:val="22"/>
                <w:szCs w:val="20"/>
                <w:lang w:val="en-GB"/>
              </w:rPr>
              <w:t>Ilomedin</w:t>
            </w:r>
            <w:proofErr w:type="spellEnd"/>
          </w:p>
        </w:tc>
        <w:tc>
          <w:tcPr>
            <w:tcW w:w="2020" w:type="dxa"/>
            <w:shd w:val="clear" w:color="auto" w:fill="auto"/>
          </w:tcPr>
          <w:p w14:paraId="538FF2D3" w14:textId="77777777" w:rsidR="00003976" w:rsidRPr="00003976" w:rsidRDefault="00003976" w:rsidP="00221542">
            <w:pPr>
              <w:widowControl w:val="0"/>
              <w:spacing w:before="30" w:after="30"/>
              <w:ind w:left="0" w:right="0"/>
              <w:rPr>
                <w:bCs/>
                <w:sz w:val="22"/>
                <w:szCs w:val="20"/>
                <w:lang w:val="en-GB"/>
              </w:rPr>
            </w:pPr>
            <w:r w:rsidRPr="00003976">
              <w:rPr>
                <w:bCs/>
                <w:sz w:val="22"/>
                <w:szCs w:val="20"/>
                <w:lang w:val="en-GB"/>
              </w:rPr>
              <w:t>B01A</w:t>
            </w:r>
          </w:p>
        </w:tc>
      </w:tr>
      <w:tr w:rsidR="00003976" w:rsidRPr="00003976" w14:paraId="6D609433" w14:textId="77777777" w:rsidTr="00A51AA3">
        <w:tc>
          <w:tcPr>
            <w:tcW w:w="2019" w:type="dxa"/>
          </w:tcPr>
          <w:p w14:paraId="03701154" w14:textId="77777777" w:rsidR="00003976" w:rsidRPr="00003976" w:rsidRDefault="00003976" w:rsidP="00221542">
            <w:pPr>
              <w:widowControl w:val="0"/>
              <w:spacing w:before="30" w:after="30"/>
              <w:ind w:left="0" w:right="0"/>
              <w:rPr>
                <w:sz w:val="22"/>
                <w:szCs w:val="20"/>
              </w:rPr>
            </w:pPr>
            <w:proofErr w:type="spellStart"/>
            <w:r w:rsidRPr="00003976">
              <w:rPr>
                <w:sz w:val="22"/>
                <w:szCs w:val="20"/>
              </w:rPr>
              <w:t>Fibrinolys</w:t>
            </w:r>
            <w:proofErr w:type="spellEnd"/>
            <w:r w:rsidRPr="00003976">
              <w:rPr>
                <w:sz w:val="22"/>
                <w:szCs w:val="20"/>
              </w:rPr>
              <w:t>-hämmande medel</w:t>
            </w:r>
          </w:p>
        </w:tc>
        <w:tc>
          <w:tcPr>
            <w:tcW w:w="2019" w:type="dxa"/>
          </w:tcPr>
          <w:p w14:paraId="7D557F15" w14:textId="77777777" w:rsidR="00003976" w:rsidRPr="00003976" w:rsidRDefault="00003976" w:rsidP="00221542">
            <w:pPr>
              <w:widowControl w:val="0"/>
              <w:spacing w:before="30" w:after="30"/>
              <w:ind w:left="0" w:right="0"/>
              <w:rPr>
                <w:bCs/>
                <w:sz w:val="22"/>
                <w:szCs w:val="20"/>
              </w:rPr>
            </w:pPr>
            <w:proofErr w:type="spellStart"/>
            <w:r w:rsidRPr="00003976">
              <w:rPr>
                <w:bCs/>
                <w:sz w:val="22"/>
                <w:szCs w:val="20"/>
              </w:rPr>
              <w:t>Aprotinin</w:t>
            </w:r>
            <w:proofErr w:type="spellEnd"/>
          </w:p>
        </w:tc>
        <w:tc>
          <w:tcPr>
            <w:tcW w:w="2019" w:type="dxa"/>
          </w:tcPr>
          <w:p w14:paraId="53F931FA" w14:textId="77777777" w:rsidR="00003976" w:rsidRPr="00003976" w:rsidRDefault="00003976" w:rsidP="00221542">
            <w:pPr>
              <w:widowControl w:val="0"/>
              <w:spacing w:before="30" w:after="30"/>
              <w:ind w:left="0" w:right="0"/>
              <w:rPr>
                <w:bCs/>
                <w:sz w:val="22"/>
                <w:szCs w:val="20"/>
                <w:lang w:val="en-GB"/>
              </w:rPr>
            </w:pPr>
            <w:proofErr w:type="spellStart"/>
            <w:r w:rsidRPr="00003976">
              <w:rPr>
                <w:bCs/>
                <w:sz w:val="22"/>
                <w:szCs w:val="20"/>
                <w:lang w:val="en-GB"/>
              </w:rPr>
              <w:t>Tisseel</w:t>
            </w:r>
            <w:proofErr w:type="spellEnd"/>
            <w:r w:rsidRPr="00003976">
              <w:rPr>
                <w:bCs/>
                <w:sz w:val="22"/>
                <w:szCs w:val="20"/>
                <w:lang w:val="en-GB"/>
              </w:rPr>
              <w:t xml:space="preserve"> </w:t>
            </w:r>
          </w:p>
        </w:tc>
        <w:tc>
          <w:tcPr>
            <w:tcW w:w="2020" w:type="dxa"/>
          </w:tcPr>
          <w:p w14:paraId="19FF2CA6" w14:textId="77777777" w:rsidR="00003976" w:rsidRPr="00003976" w:rsidRDefault="00003976" w:rsidP="00221542">
            <w:pPr>
              <w:widowControl w:val="0"/>
              <w:spacing w:before="30" w:after="30"/>
              <w:ind w:left="0" w:right="0"/>
              <w:rPr>
                <w:bCs/>
                <w:sz w:val="22"/>
                <w:szCs w:val="20"/>
                <w:lang w:val="en-GB"/>
              </w:rPr>
            </w:pPr>
            <w:r w:rsidRPr="00003976">
              <w:rPr>
                <w:bCs/>
                <w:sz w:val="22"/>
                <w:szCs w:val="20"/>
                <w:lang w:val="en-GB"/>
              </w:rPr>
              <w:t>B02B</w:t>
            </w:r>
          </w:p>
        </w:tc>
      </w:tr>
      <w:tr w:rsidR="00003976" w:rsidRPr="00003976" w14:paraId="3E25ACD8" w14:textId="77777777" w:rsidTr="00A51AA3">
        <w:tc>
          <w:tcPr>
            <w:tcW w:w="2019" w:type="dxa"/>
          </w:tcPr>
          <w:p w14:paraId="2D2255B3" w14:textId="77777777" w:rsidR="00003976" w:rsidRPr="00003976" w:rsidRDefault="00003976" w:rsidP="00221542">
            <w:pPr>
              <w:widowControl w:val="0"/>
              <w:spacing w:before="30" w:after="30"/>
              <w:ind w:left="0" w:right="0"/>
              <w:rPr>
                <w:sz w:val="22"/>
                <w:szCs w:val="20"/>
                <w:lang w:val="en-GB"/>
              </w:rPr>
            </w:pPr>
            <w:proofErr w:type="spellStart"/>
            <w:r w:rsidRPr="00003976">
              <w:rPr>
                <w:sz w:val="22"/>
                <w:szCs w:val="20"/>
                <w:lang w:val="en-GB"/>
              </w:rPr>
              <w:t>Hormoner</w:t>
            </w:r>
            <w:proofErr w:type="spellEnd"/>
          </w:p>
        </w:tc>
        <w:tc>
          <w:tcPr>
            <w:tcW w:w="2019" w:type="dxa"/>
          </w:tcPr>
          <w:p w14:paraId="193E8088" w14:textId="77777777" w:rsidR="00003976" w:rsidRPr="00003976" w:rsidRDefault="00003976" w:rsidP="00221542">
            <w:pPr>
              <w:widowControl w:val="0"/>
              <w:spacing w:before="30" w:after="30"/>
              <w:ind w:left="0" w:right="0"/>
              <w:rPr>
                <w:bCs/>
                <w:sz w:val="22"/>
                <w:szCs w:val="20"/>
              </w:rPr>
            </w:pPr>
            <w:proofErr w:type="spellStart"/>
            <w:r w:rsidRPr="00003976">
              <w:rPr>
                <w:bCs/>
                <w:sz w:val="22"/>
                <w:szCs w:val="20"/>
              </w:rPr>
              <w:t>Tetrakosaktid</w:t>
            </w:r>
            <w:proofErr w:type="spellEnd"/>
          </w:p>
        </w:tc>
        <w:tc>
          <w:tcPr>
            <w:tcW w:w="2019" w:type="dxa"/>
          </w:tcPr>
          <w:p w14:paraId="0DD5A658" w14:textId="77777777" w:rsidR="00003976" w:rsidRPr="00003976" w:rsidRDefault="00003976" w:rsidP="00221542">
            <w:pPr>
              <w:widowControl w:val="0"/>
              <w:spacing w:before="30" w:after="30"/>
              <w:ind w:left="0" w:right="0"/>
              <w:rPr>
                <w:bCs/>
                <w:sz w:val="22"/>
                <w:szCs w:val="20"/>
              </w:rPr>
            </w:pPr>
            <w:proofErr w:type="spellStart"/>
            <w:r w:rsidRPr="00003976">
              <w:rPr>
                <w:bCs/>
                <w:sz w:val="22"/>
                <w:szCs w:val="20"/>
              </w:rPr>
              <w:t>Synacthen</w:t>
            </w:r>
            <w:proofErr w:type="spellEnd"/>
            <w:r w:rsidRPr="00003976">
              <w:rPr>
                <w:bCs/>
                <w:sz w:val="22"/>
                <w:szCs w:val="20"/>
              </w:rPr>
              <w:t>/Depot</w:t>
            </w:r>
          </w:p>
        </w:tc>
        <w:tc>
          <w:tcPr>
            <w:tcW w:w="2020" w:type="dxa"/>
          </w:tcPr>
          <w:p w14:paraId="585B35A4" w14:textId="77777777" w:rsidR="00003976" w:rsidRPr="00003976" w:rsidRDefault="00003976" w:rsidP="00221542">
            <w:pPr>
              <w:widowControl w:val="0"/>
              <w:spacing w:before="30" w:after="30"/>
              <w:ind w:left="0" w:right="0"/>
              <w:rPr>
                <w:bCs/>
                <w:sz w:val="22"/>
                <w:szCs w:val="20"/>
              </w:rPr>
            </w:pPr>
            <w:r w:rsidRPr="00003976">
              <w:rPr>
                <w:bCs/>
                <w:sz w:val="22"/>
                <w:szCs w:val="20"/>
              </w:rPr>
              <w:t>H01A</w:t>
            </w:r>
          </w:p>
        </w:tc>
      </w:tr>
      <w:tr w:rsidR="00003976" w:rsidRPr="00003976" w14:paraId="59AB852D" w14:textId="77777777" w:rsidTr="00A51AA3">
        <w:tc>
          <w:tcPr>
            <w:tcW w:w="2019" w:type="dxa"/>
          </w:tcPr>
          <w:p w14:paraId="4664B342" w14:textId="77777777" w:rsidR="00003976" w:rsidRPr="00003976" w:rsidRDefault="00003976" w:rsidP="00221542">
            <w:pPr>
              <w:widowControl w:val="0"/>
              <w:spacing w:before="30" w:after="30"/>
              <w:ind w:left="0" w:right="0"/>
              <w:rPr>
                <w:sz w:val="22"/>
                <w:szCs w:val="20"/>
              </w:rPr>
            </w:pPr>
            <w:proofErr w:type="spellStart"/>
            <w:r w:rsidRPr="00003976">
              <w:rPr>
                <w:sz w:val="22"/>
                <w:szCs w:val="20"/>
              </w:rPr>
              <w:t>Penicilliner</w:t>
            </w:r>
            <w:proofErr w:type="spellEnd"/>
            <w:r w:rsidRPr="00003976">
              <w:rPr>
                <w:sz w:val="22"/>
                <w:szCs w:val="20"/>
              </w:rPr>
              <w:t xml:space="preserve"> </w:t>
            </w:r>
            <w:r w:rsidRPr="00003976">
              <w:rPr>
                <w:sz w:val="22"/>
                <w:szCs w:val="20"/>
              </w:rPr>
              <w:br/>
              <w:t>(samtliga)</w:t>
            </w:r>
          </w:p>
        </w:tc>
        <w:tc>
          <w:tcPr>
            <w:tcW w:w="2019" w:type="dxa"/>
          </w:tcPr>
          <w:p w14:paraId="203DCE2F" w14:textId="3C7DF9CF" w:rsidR="00003976" w:rsidRPr="006F3447" w:rsidRDefault="003E2D40" w:rsidP="00221542">
            <w:pPr>
              <w:widowControl w:val="0"/>
              <w:spacing w:before="30" w:after="30"/>
              <w:ind w:left="0" w:right="0"/>
              <w:rPr>
                <w:rStyle w:val="Hyperlnk"/>
                <w:sz w:val="22"/>
                <w:szCs w:val="22"/>
              </w:rPr>
            </w:pPr>
            <w:hyperlink w:anchor="_Penicilliner_(samtliga)_J01C" w:history="1">
              <w:r w:rsidR="00003976" w:rsidRPr="006F3447">
                <w:rPr>
                  <w:rStyle w:val="Hyperlnk"/>
                  <w:sz w:val="22"/>
                  <w:szCs w:val="22"/>
                </w:rPr>
                <w:t>Se nedan</w:t>
              </w:r>
            </w:hyperlink>
          </w:p>
        </w:tc>
        <w:tc>
          <w:tcPr>
            <w:tcW w:w="2019" w:type="dxa"/>
          </w:tcPr>
          <w:p w14:paraId="7E1BA76E" w14:textId="77777777" w:rsidR="00003976" w:rsidRPr="00003976" w:rsidRDefault="00003976" w:rsidP="00221542">
            <w:pPr>
              <w:widowControl w:val="0"/>
              <w:spacing w:before="30" w:after="30"/>
              <w:ind w:left="0" w:right="0"/>
              <w:rPr>
                <w:bCs/>
                <w:sz w:val="22"/>
                <w:szCs w:val="20"/>
              </w:rPr>
            </w:pPr>
            <w:r w:rsidRPr="00003976">
              <w:rPr>
                <w:bCs/>
                <w:sz w:val="22"/>
                <w:szCs w:val="20"/>
              </w:rPr>
              <w:t>Se nedan</w:t>
            </w:r>
          </w:p>
        </w:tc>
        <w:tc>
          <w:tcPr>
            <w:tcW w:w="2020" w:type="dxa"/>
          </w:tcPr>
          <w:p w14:paraId="05F3164F" w14:textId="77777777" w:rsidR="00003976" w:rsidRPr="00003976" w:rsidRDefault="00003976" w:rsidP="00221542">
            <w:pPr>
              <w:widowControl w:val="0"/>
              <w:spacing w:before="30" w:after="30"/>
              <w:ind w:left="0" w:right="0"/>
              <w:rPr>
                <w:bCs/>
                <w:sz w:val="22"/>
                <w:szCs w:val="20"/>
              </w:rPr>
            </w:pPr>
            <w:r w:rsidRPr="00003976">
              <w:rPr>
                <w:bCs/>
                <w:sz w:val="22"/>
                <w:szCs w:val="20"/>
              </w:rPr>
              <w:t>J01C</w:t>
            </w:r>
          </w:p>
        </w:tc>
      </w:tr>
      <w:tr w:rsidR="00003976" w:rsidRPr="00003976" w14:paraId="04C59E7C" w14:textId="77777777" w:rsidTr="00A51AA3">
        <w:tc>
          <w:tcPr>
            <w:tcW w:w="2019" w:type="dxa"/>
          </w:tcPr>
          <w:p w14:paraId="2420FD32" w14:textId="77777777" w:rsidR="00003976" w:rsidRPr="00003976" w:rsidRDefault="00003976" w:rsidP="00221542">
            <w:pPr>
              <w:widowControl w:val="0"/>
              <w:spacing w:before="30" w:after="30"/>
              <w:ind w:left="0" w:right="0"/>
              <w:rPr>
                <w:sz w:val="22"/>
                <w:szCs w:val="20"/>
              </w:rPr>
            </w:pPr>
            <w:proofErr w:type="spellStart"/>
            <w:r w:rsidRPr="00003976">
              <w:rPr>
                <w:sz w:val="22"/>
                <w:szCs w:val="20"/>
              </w:rPr>
              <w:t>Cefalosporiner</w:t>
            </w:r>
            <w:proofErr w:type="spellEnd"/>
            <w:r w:rsidRPr="00003976">
              <w:rPr>
                <w:sz w:val="22"/>
                <w:szCs w:val="20"/>
              </w:rPr>
              <w:t xml:space="preserve"> (samtliga)</w:t>
            </w:r>
          </w:p>
        </w:tc>
        <w:tc>
          <w:tcPr>
            <w:tcW w:w="2019" w:type="dxa"/>
          </w:tcPr>
          <w:p w14:paraId="209E2595" w14:textId="08139143" w:rsidR="00003976" w:rsidRPr="006F3447" w:rsidRDefault="003E2D40" w:rsidP="00221542">
            <w:pPr>
              <w:widowControl w:val="0"/>
              <w:spacing w:before="30" w:after="30"/>
              <w:ind w:left="0" w:right="0"/>
              <w:rPr>
                <w:rStyle w:val="Hyperlnk"/>
                <w:sz w:val="22"/>
                <w:szCs w:val="22"/>
              </w:rPr>
            </w:pPr>
            <w:hyperlink w:anchor="_Cefalosporiner_(samtliga)_J01DA-DE" w:history="1">
              <w:r w:rsidR="00003976" w:rsidRPr="006F3447">
                <w:rPr>
                  <w:rStyle w:val="Hyperlnk"/>
                  <w:sz w:val="22"/>
                  <w:szCs w:val="22"/>
                </w:rPr>
                <w:t>Se nedan</w:t>
              </w:r>
            </w:hyperlink>
          </w:p>
        </w:tc>
        <w:tc>
          <w:tcPr>
            <w:tcW w:w="2019" w:type="dxa"/>
          </w:tcPr>
          <w:p w14:paraId="6E14845E" w14:textId="77777777" w:rsidR="00003976" w:rsidRPr="00003976" w:rsidRDefault="00003976" w:rsidP="00221542">
            <w:pPr>
              <w:widowControl w:val="0"/>
              <w:spacing w:before="30" w:after="30"/>
              <w:ind w:left="0" w:right="0"/>
              <w:rPr>
                <w:bCs/>
                <w:sz w:val="22"/>
                <w:szCs w:val="20"/>
              </w:rPr>
            </w:pPr>
            <w:r w:rsidRPr="00003976">
              <w:rPr>
                <w:bCs/>
                <w:sz w:val="22"/>
                <w:szCs w:val="20"/>
              </w:rPr>
              <w:t>Se nedan</w:t>
            </w:r>
          </w:p>
        </w:tc>
        <w:tc>
          <w:tcPr>
            <w:tcW w:w="2020" w:type="dxa"/>
          </w:tcPr>
          <w:p w14:paraId="2426EFAE" w14:textId="77777777" w:rsidR="00003976" w:rsidRPr="00003976" w:rsidRDefault="00003976" w:rsidP="00221542">
            <w:pPr>
              <w:widowControl w:val="0"/>
              <w:spacing w:before="30" w:after="30"/>
              <w:ind w:left="0" w:right="0"/>
              <w:rPr>
                <w:bCs/>
                <w:sz w:val="22"/>
                <w:szCs w:val="20"/>
              </w:rPr>
            </w:pPr>
            <w:r w:rsidRPr="00003976">
              <w:rPr>
                <w:bCs/>
                <w:sz w:val="22"/>
                <w:szCs w:val="20"/>
              </w:rPr>
              <w:t>J01DA, DB, DC, DD, DE</w:t>
            </w:r>
          </w:p>
        </w:tc>
      </w:tr>
      <w:tr w:rsidR="00003976" w:rsidRPr="00003976" w14:paraId="245936F5" w14:textId="77777777" w:rsidTr="00A51AA3">
        <w:tc>
          <w:tcPr>
            <w:tcW w:w="2019" w:type="dxa"/>
          </w:tcPr>
          <w:p w14:paraId="2C5DBE56" w14:textId="77777777" w:rsidR="00003976" w:rsidRPr="00003976" w:rsidRDefault="00003976" w:rsidP="00221542">
            <w:pPr>
              <w:widowControl w:val="0"/>
              <w:spacing w:before="30" w:after="30"/>
              <w:ind w:left="0" w:right="0"/>
              <w:rPr>
                <w:sz w:val="22"/>
                <w:szCs w:val="20"/>
              </w:rPr>
            </w:pPr>
            <w:r w:rsidRPr="00003976">
              <w:rPr>
                <w:sz w:val="22"/>
                <w:szCs w:val="20"/>
              </w:rPr>
              <w:t xml:space="preserve">Antibakteriella </w:t>
            </w:r>
            <w:r w:rsidRPr="00003976">
              <w:rPr>
                <w:sz w:val="22"/>
                <w:szCs w:val="20"/>
              </w:rPr>
              <w:br/>
              <w:t>medel</w:t>
            </w:r>
          </w:p>
        </w:tc>
        <w:tc>
          <w:tcPr>
            <w:tcW w:w="2019" w:type="dxa"/>
          </w:tcPr>
          <w:p w14:paraId="235BA111" w14:textId="77777777" w:rsidR="00003976" w:rsidRPr="00003976" w:rsidRDefault="00003976" w:rsidP="00221542">
            <w:pPr>
              <w:widowControl w:val="0"/>
              <w:spacing w:before="30" w:after="30"/>
              <w:ind w:left="0" w:right="0"/>
              <w:rPr>
                <w:bCs/>
                <w:sz w:val="22"/>
                <w:szCs w:val="20"/>
              </w:rPr>
            </w:pPr>
            <w:proofErr w:type="spellStart"/>
            <w:r w:rsidRPr="00003976">
              <w:rPr>
                <w:bCs/>
                <w:sz w:val="22"/>
                <w:szCs w:val="20"/>
              </w:rPr>
              <w:t>Trimetoprim</w:t>
            </w:r>
            <w:proofErr w:type="spellEnd"/>
            <w:r w:rsidRPr="00003976">
              <w:rPr>
                <w:bCs/>
                <w:sz w:val="22"/>
                <w:szCs w:val="20"/>
              </w:rPr>
              <w:t xml:space="preserve"> och </w:t>
            </w:r>
            <w:proofErr w:type="spellStart"/>
            <w:r w:rsidRPr="00003976">
              <w:rPr>
                <w:bCs/>
                <w:sz w:val="22"/>
                <w:szCs w:val="20"/>
              </w:rPr>
              <w:t>sulfametoxazol</w:t>
            </w:r>
            <w:proofErr w:type="spellEnd"/>
          </w:p>
        </w:tc>
        <w:tc>
          <w:tcPr>
            <w:tcW w:w="2019" w:type="dxa"/>
          </w:tcPr>
          <w:p w14:paraId="0D3EC905" w14:textId="77777777" w:rsidR="00003976" w:rsidRPr="00003976" w:rsidRDefault="00003976" w:rsidP="00221542">
            <w:pPr>
              <w:widowControl w:val="0"/>
              <w:spacing w:before="30" w:after="30"/>
              <w:ind w:left="0" w:right="0"/>
              <w:rPr>
                <w:bCs/>
                <w:sz w:val="22"/>
                <w:szCs w:val="20"/>
              </w:rPr>
            </w:pPr>
            <w:proofErr w:type="spellStart"/>
            <w:r w:rsidRPr="00003976">
              <w:rPr>
                <w:bCs/>
                <w:sz w:val="22"/>
                <w:szCs w:val="20"/>
              </w:rPr>
              <w:t>Bactrim</w:t>
            </w:r>
            <w:proofErr w:type="spellEnd"/>
            <w:r w:rsidRPr="00003976">
              <w:rPr>
                <w:bCs/>
                <w:sz w:val="22"/>
                <w:szCs w:val="20"/>
              </w:rPr>
              <w:t xml:space="preserve">/forte, </w:t>
            </w:r>
            <w:r w:rsidRPr="00003976">
              <w:rPr>
                <w:bCs/>
                <w:sz w:val="22"/>
                <w:szCs w:val="20"/>
              </w:rPr>
              <w:br/>
            </w:r>
            <w:proofErr w:type="spellStart"/>
            <w:r w:rsidRPr="00003976">
              <w:rPr>
                <w:bCs/>
                <w:sz w:val="22"/>
                <w:szCs w:val="20"/>
              </w:rPr>
              <w:t>Eusaprim</w:t>
            </w:r>
            <w:proofErr w:type="spellEnd"/>
          </w:p>
        </w:tc>
        <w:tc>
          <w:tcPr>
            <w:tcW w:w="2020" w:type="dxa"/>
          </w:tcPr>
          <w:p w14:paraId="3CB26F00" w14:textId="77777777" w:rsidR="00003976" w:rsidRPr="00003976" w:rsidRDefault="00003976" w:rsidP="00221542">
            <w:pPr>
              <w:widowControl w:val="0"/>
              <w:spacing w:before="30" w:after="30"/>
              <w:ind w:left="0" w:right="0"/>
              <w:rPr>
                <w:bCs/>
                <w:sz w:val="22"/>
                <w:szCs w:val="20"/>
              </w:rPr>
            </w:pPr>
            <w:r w:rsidRPr="00003976">
              <w:rPr>
                <w:bCs/>
                <w:sz w:val="22"/>
                <w:szCs w:val="20"/>
              </w:rPr>
              <w:t>J01EE01</w:t>
            </w:r>
          </w:p>
        </w:tc>
      </w:tr>
      <w:tr w:rsidR="00003976" w:rsidRPr="00003976" w14:paraId="3FE7A491" w14:textId="77777777" w:rsidTr="00A51AA3">
        <w:tc>
          <w:tcPr>
            <w:tcW w:w="2019" w:type="dxa"/>
          </w:tcPr>
          <w:p w14:paraId="0D9E1452" w14:textId="77777777" w:rsidR="00003976" w:rsidRPr="00003976" w:rsidRDefault="00003976" w:rsidP="00221542">
            <w:pPr>
              <w:widowControl w:val="0"/>
              <w:spacing w:before="30" w:after="30"/>
              <w:ind w:left="0" w:right="0"/>
              <w:rPr>
                <w:sz w:val="22"/>
                <w:szCs w:val="20"/>
                <w:lang w:val="en-GB"/>
              </w:rPr>
            </w:pPr>
          </w:p>
        </w:tc>
        <w:tc>
          <w:tcPr>
            <w:tcW w:w="2019" w:type="dxa"/>
          </w:tcPr>
          <w:p w14:paraId="047E53ED" w14:textId="77777777" w:rsidR="00003976" w:rsidRPr="00003976" w:rsidRDefault="00003976" w:rsidP="00221542">
            <w:pPr>
              <w:widowControl w:val="0"/>
              <w:spacing w:before="30" w:after="30"/>
              <w:ind w:left="0" w:right="0"/>
              <w:rPr>
                <w:bCs/>
                <w:sz w:val="22"/>
                <w:szCs w:val="20"/>
              </w:rPr>
            </w:pPr>
            <w:proofErr w:type="spellStart"/>
            <w:r w:rsidRPr="00003976">
              <w:rPr>
                <w:bCs/>
                <w:sz w:val="22"/>
                <w:szCs w:val="20"/>
              </w:rPr>
              <w:t>Kolistimetat</w:t>
            </w:r>
            <w:proofErr w:type="spellEnd"/>
          </w:p>
        </w:tc>
        <w:tc>
          <w:tcPr>
            <w:tcW w:w="2019" w:type="dxa"/>
          </w:tcPr>
          <w:p w14:paraId="7D665F2B" w14:textId="77777777" w:rsidR="00003976" w:rsidRPr="00003976" w:rsidRDefault="00003976" w:rsidP="00221542">
            <w:pPr>
              <w:widowControl w:val="0"/>
              <w:spacing w:before="30" w:after="30"/>
              <w:ind w:left="0" w:right="0"/>
              <w:rPr>
                <w:bCs/>
                <w:sz w:val="22"/>
                <w:szCs w:val="20"/>
              </w:rPr>
            </w:pPr>
            <w:proofErr w:type="spellStart"/>
            <w:r w:rsidRPr="00003976">
              <w:rPr>
                <w:bCs/>
                <w:sz w:val="22"/>
                <w:szCs w:val="20"/>
              </w:rPr>
              <w:t>Tadim</w:t>
            </w:r>
            <w:proofErr w:type="spellEnd"/>
          </w:p>
        </w:tc>
        <w:tc>
          <w:tcPr>
            <w:tcW w:w="2020" w:type="dxa"/>
          </w:tcPr>
          <w:p w14:paraId="5B5DFE0A" w14:textId="77777777" w:rsidR="00003976" w:rsidRPr="00003976" w:rsidRDefault="00003976" w:rsidP="00221542">
            <w:pPr>
              <w:widowControl w:val="0"/>
              <w:spacing w:before="30" w:after="30"/>
              <w:ind w:left="0" w:right="0"/>
              <w:rPr>
                <w:bCs/>
                <w:sz w:val="22"/>
                <w:szCs w:val="20"/>
              </w:rPr>
            </w:pPr>
            <w:r w:rsidRPr="00003976">
              <w:rPr>
                <w:bCs/>
                <w:sz w:val="22"/>
                <w:szCs w:val="20"/>
              </w:rPr>
              <w:t>J01XB01</w:t>
            </w:r>
          </w:p>
        </w:tc>
      </w:tr>
      <w:tr w:rsidR="00003976" w:rsidRPr="00003976" w14:paraId="784F39A9" w14:textId="77777777" w:rsidTr="00A51AA3">
        <w:tc>
          <w:tcPr>
            <w:tcW w:w="2019" w:type="dxa"/>
          </w:tcPr>
          <w:p w14:paraId="34A12DD6" w14:textId="77777777" w:rsidR="00003976" w:rsidRPr="00003976" w:rsidRDefault="00003976" w:rsidP="00221542">
            <w:pPr>
              <w:widowControl w:val="0"/>
              <w:spacing w:before="30" w:after="30"/>
              <w:ind w:left="0" w:right="0"/>
              <w:rPr>
                <w:sz w:val="22"/>
                <w:szCs w:val="20"/>
                <w:lang w:val="en-GB"/>
              </w:rPr>
            </w:pPr>
            <w:r w:rsidRPr="00003976">
              <w:rPr>
                <w:sz w:val="22"/>
                <w:szCs w:val="20"/>
              </w:rPr>
              <w:t xml:space="preserve">Vissa </w:t>
            </w:r>
            <w:proofErr w:type="spellStart"/>
            <w:r w:rsidRPr="00003976">
              <w:rPr>
                <w:sz w:val="22"/>
                <w:szCs w:val="20"/>
              </w:rPr>
              <w:t>neuroleptika</w:t>
            </w:r>
            <w:proofErr w:type="spellEnd"/>
          </w:p>
        </w:tc>
        <w:tc>
          <w:tcPr>
            <w:tcW w:w="2019" w:type="dxa"/>
          </w:tcPr>
          <w:p w14:paraId="26683872" w14:textId="77777777" w:rsidR="00003976" w:rsidRPr="00003976" w:rsidRDefault="00003976" w:rsidP="00221542">
            <w:pPr>
              <w:widowControl w:val="0"/>
              <w:spacing w:before="30" w:after="30"/>
              <w:ind w:left="0" w:right="0"/>
              <w:rPr>
                <w:bCs/>
                <w:sz w:val="22"/>
                <w:szCs w:val="20"/>
                <w:lang w:val="en-GB"/>
              </w:rPr>
            </w:pPr>
            <w:proofErr w:type="spellStart"/>
            <w:r w:rsidRPr="00003976">
              <w:rPr>
                <w:bCs/>
                <w:sz w:val="22"/>
                <w:szCs w:val="20"/>
                <w:lang w:val="en-GB"/>
              </w:rPr>
              <w:t>Levopromazin</w:t>
            </w:r>
            <w:proofErr w:type="spellEnd"/>
          </w:p>
        </w:tc>
        <w:tc>
          <w:tcPr>
            <w:tcW w:w="2019" w:type="dxa"/>
          </w:tcPr>
          <w:p w14:paraId="074A2EC1" w14:textId="77777777" w:rsidR="00003976" w:rsidRPr="00003976" w:rsidRDefault="00003976" w:rsidP="00221542">
            <w:pPr>
              <w:widowControl w:val="0"/>
              <w:spacing w:before="30" w:after="30"/>
              <w:ind w:left="0" w:right="0"/>
              <w:rPr>
                <w:bCs/>
                <w:sz w:val="22"/>
                <w:szCs w:val="20"/>
                <w:lang w:val="en-GB"/>
              </w:rPr>
            </w:pPr>
            <w:r w:rsidRPr="00003976">
              <w:rPr>
                <w:bCs/>
                <w:sz w:val="22"/>
                <w:szCs w:val="20"/>
                <w:lang w:val="en-GB"/>
              </w:rPr>
              <w:t>Levomepromazine</w:t>
            </w:r>
          </w:p>
        </w:tc>
        <w:tc>
          <w:tcPr>
            <w:tcW w:w="2020" w:type="dxa"/>
          </w:tcPr>
          <w:p w14:paraId="43F06493" w14:textId="77777777" w:rsidR="00003976" w:rsidRPr="00003976" w:rsidRDefault="00003976" w:rsidP="00221542">
            <w:pPr>
              <w:widowControl w:val="0"/>
              <w:spacing w:before="30" w:after="30"/>
              <w:ind w:left="0" w:right="0"/>
              <w:rPr>
                <w:bCs/>
                <w:sz w:val="22"/>
                <w:szCs w:val="20"/>
                <w:lang w:val="en-GB"/>
              </w:rPr>
            </w:pPr>
            <w:r w:rsidRPr="00003976">
              <w:rPr>
                <w:bCs/>
                <w:sz w:val="22"/>
                <w:szCs w:val="20"/>
                <w:lang w:val="en-GB"/>
              </w:rPr>
              <w:t>N05A</w:t>
            </w:r>
          </w:p>
        </w:tc>
      </w:tr>
    </w:tbl>
    <w:p w14:paraId="1263F591" w14:textId="77777777" w:rsidR="00003976" w:rsidRPr="00003976" w:rsidRDefault="00003976" w:rsidP="00221542">
      <w:pPr>
        <w:pStyle w:val="Rubrik3"/>
      </w:pPr>
      <w:bookmarkStart w:id="376" w:name="_Penicilliner_(samtliga)_J01C"/>
      <w:bookmarkStart w:id="377" w:name="_Toc416181069"/>
      <w:bookmarkStart w:id="378" w:name="_Toc494978954"/>
      <w:bookmarkStart w:id="379" w:name="_Toc256000051"/>
      <w:bookmarkStart w:id="380" w:name="_Toc256000103"/>
      <w:bookmarkStart w:id="381" w:name="_Toc98229221"/>
      <w:bookmarkStart w:id="382" w:name="_Toc256000146"/>
      <w:bookmarkStart w:id="383" w:name="_Toc182843676"/>
      <w:bookmarkEnd w:id="376"/>
      <w:proofErr w:type="spellStart"/>
      <w:r w:rsidRPr="00003976">
        <w:t>Penicilliner</w:t>
      </w:r>
      <w:proofErr w:type="spellEnd"/>
      <w:r w:rsidRPr="00003976">
        <w:t xml:space="preserve"> (samtliga) J01C</w:t>
      </w:r>
      <w:bookmarkEnd w:id="377"/>
      <w:bookmarkEnd w:id="378"/>
      <w:bookmarkEnd w:id="379"/>
      <w:bookmarkEnd w:id="380"/>
      <w:bookmarkEnd w:id="381"/>
      <w:bookmarkEnd w:id="382"/>
      <w:bookmarkEnd w:id="383"/>
    </w:p>
    <w:p w14:paraId="1FD0882E" w14:textId="77777777" w:rsidR="00003976" w:rsidRPr="00003976" w:rsidRDefault="00003976" w:rsidP="00221542">
      <w:r w:rsidRPr="00003976">
        <w:t xml:space="preserve">* finns även som </w:t>
      </w:r>
      <w:proofErr w:type="spellStart"/>
      <w:r w:rsidRPr="00003976">
        <w:t>förfylld</w:t>
      </w:r>
      <w:proofErr w:type="spellEnd"/>
      <w:r w:rsidRPr="00003976">
        <w:t xml:space="preserve"> spruta för utvalda enheter</w:t>
      </w:r>
    </w:p>
    <w:tbl>
      <w:tblPr>
        <w:tblW w:w="7620" w:type="dxa"/>
        <w:tblInd w:w="9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62"/>
        <w:gridCol w:w="4458"/>
      </w:tblGrid>
      <w:tr w:rsidR="00003976" w:rsidRPr="00003976" w14:paraId="0ACB8317" w14:textId="77777777" w:rsidTr="00221542">
        <w:tc>
          <w:tcPr>
            <w:tcW w:w="3162" w:type="dxa"/>
            <w:shd w:val="clear" w:color="auto" w:fill="E7E6E6"/>
          </w:tcPr>
          <w:p w14:paraId="1E0511A6" w14:textId="77777777" w:rsidR="00003976" w:rsidRPr="00003976" w:rsidRDefault="00003976" w:rsidP="007C1365">
            <w:pPr>
              <w:spacing w:before="20" w:after="20"/>
              <w:ind w:left="0" w:right="0"/>
              <w:rPr>
                <w:rFonts w:ascii="Arial Fet" w:hAnsi="Arial Fet"/>
                <w:b/>
                <w:sz w:val="21"/>
                <w:szCs w:val="20"/>
              </w:rPr>
            </w:pPr>
            <w:r w:rsidRPr="00003976">
              <w:rPr>
                <w:rFonts w:ascii="Arial Fet" w:hAnsi="Arial Fet"/>
                <w:b/>
                <w:sz w:val="21"/>
                <w:szCs w:val="20"/>
              </w:rPr>
              <w:t>Substansnamn</w:t>
            </w:r>
          </w:p>
        </w:tc>
        <w:tc>
          <w:tcPr>
            <w:tcW w:w="4458" w:type="dxa"/>
            <w:shd w:val="clear" w:color="auto" w:fill="E7E6E6"/>
          </w:tcPr>
          <w:p w14:paraId="4382C4FA" w14:textId="77777777" w:rsidR="00003976" w:rsidRPr="00003976" w:rsidRDefault="00003976" w:rsidP="007C1365">
            <w:pPr>
              <w:spacing w:before="20" w:after="20"/>
              <w:ind w:left="0" w:right="0"/>
              <w:rPr>
                <w:rFonts w:ascii="Arial Fet" w:hAnsi="Arial Fet"/>
                <w:b/>
                <w:sz w:val="21"/>
                <w:szCs w:val="20"/>
              </w:rPr>
            </w:pPr>
            <w:r w:rsidRPr="00003976">
              <w:rPr>
                <w:rFonts w:ascii="Arial Fet" w:hAnsi="Arial Fet"/>
                <w:b/>
                <w:sz w:val="21"/>
                <w:szCs w:val="20"/>
              </w:rPr>
              <w:t>Preparat (Exempel)</w:t>
            </w:r>
          </w:p>
        </w:tc>
      </w:tr>
      <w:tr w:rsidR="00003976" w:rsidRPr="00003976" w14:paraId="09D346A5" w14:textId="77777777" w:rsidTr="00221542">
        <w:tc>
          <w:tcPr>
            <w:tcW w:w="3162" w:type="dxa"/>
          </w:tcPr>
          <w:p w14:paraId="3C70BBC8" w14:textId="77777777" w:rsidR="00003976" w:rsidRPr="00003976" w:rsidRDefault="00003976" w:rsidP="007C1365">
            <w:pPr>
              <w:widowControl w:val="0"/>
              <w:spacing w:before="30" w:after="30"/>
              <w:ind w:left="0" w:right="0"/>
              <w:rPr>
                <w:bCs/>
                <w:sz w:val="22"/>
                <w:szCs w:val="20"/>
              </w:rPr>
            </w:pPr>
            <w:proofErr w:type="spellStart"/>
            <w:r w:rsidRPr="00003976">
              <w:rPr>
                <w:sz w:val="22"/>
                <w:szCs w:val="20"/>
              </w:rPr>
              <w:t>amoxicillin</w:t>
            </w:r>
            <w:proofErr w:type="spellEnd"/>
          </w:p>
        </w:tc>
        <w:tc>
          <w:tcPr>
            <w:tcW w:w="4458" w:type="dxa"/>
          </w:tcPr>
          <w:p w14:paraId="4BE0CADC" w14:textId="77777777" w:rsidR="00003976" w:rsidRPr="00003976" w:rsidRDefault="00003976" w:rsidP="007C1365">
            <w:pPr>
              <w:widowControl w:val="0"/>
              <w:spacing w:before="30" w:after="30"/>
              <w:ind w:left="0" w:right="0"/>
              <w:rPr>
                <w:bCs/>
                <w:sz w:val="22"/>
                <w:szCs w:val="20"/>
              </w:rPr>
            </w:pPr>
            <w:r w:rsidRPr="00003976">
              <w:rPr>
                <w:bCs/>
                <w:sz w:val="22"/>
                <w:szCs w:val="20"/>
              </w:rPr>
              <w:t>Se definierat sortiment i Hamlet.</w:t>
            </w:r>
          </w:p>
        </w:tc>
      </w:tr>
      <w:tr w:rsidR="00003976" w:rsidRPr="00003976" w14:paraId="14958982" w14:textId="77777777" w:rsidTr="00221542">
        <w:tc>
          <w:tcPr>
            <w:tcW w:w="3162" w:type="dxa"/>
          </w:tcPr>
          <w:p w14:paraId="0949F0ED" w14:textId="77777777" w:rsidR="00003976" w:rsidRPr="00003976" w:rsidRDefault="00003976" w:rsidP="007C1365">
            <w:pPr>
              <w:widowControl w:val="0"/>
              <w:spacing w:before="30" w:after="30"/>
              <w:ind w:left="0" w:right="0"/>
              <w:rPr>
                <w:bCs/>
                <w:sz w:val="22"/>
                <w:szCs w:val="20"/>
              </w:rPr>
            </w:pPr>
            <w:proofErr w:type="spellStart"/>
            <w:r w:rsidRPr="00003976">
              <w:rPr>
                <w:sz w:val="22"/>
                <w:szCs w:val="20"/>
              </w:rPr>
              <w:t>ampicillin</w:t>
            </w:r>
            <w:proofErr w:type="spellEnd"/>
            <w:r w:rsidRPr="00003976">
              <w:rPr>
                <w:sz w:val="22"/>
                <w:szCs w:val="20"/>
              </w:rPr>
              <w:tab/>
            </w:r>
          </w:p>
        </w:tc>
        <w:tc>
          <w:tcPr>
            <w:tcW w:w="4458" w:type="dxa"/>
          </w:tcPr>
          <w:p w14:paraId="74AC646C" w14:textId="77777777" w:rsidR="00003976" w:rsidRPr="00003976" w:rsidRDefault="00003976" w:rsidP="007C1365">
            <w:pPr>
              <w:widowControl w:val="0"/>
              <w:spacing w:before="30" w:after="30"/>
              <w:ind w:left="0" w:right="0"/>
              <w:rPr>
                <w:bCs/>
                <w:sz w:val="22"/>
                <w:szCs w:val="20"/>
              </w:rPr>
            </w:pPr>
            <w:r w:rsidRPr="00003976">
              <w:rPr>
                <w:sz w:val="22"/>
                <w:szCs w:val="20"/>
              </w:rPr>
              <w:t>“</w:t>
            </w:r>
          </w:p>
        </w:tc>
      </w:tr>
      <w:tr w:rsidR="00003976" w:rsidRPr="00003976" w14:paraId="2C3DAD37" w14:textId="77777777" w:rsidTr="00221542">
        <w:tc>
          <w:tcPr>
            <w:tcW w:w="3162" w:type="dxa"/>
          </w:tcPr>
          <w:p w14:paraId="47C906E2" w14:textId="77777777" w:rsidR="00003976" w:rsidRPr="00003976" w:rsidRDefault="00003976" w:rsidP="007C1365">
            <w:pPr>
              <w:widowControl w:val="0"/>
              <w:spacing w:before="30" w:after="30"/>
              <w:ind w:left="0" w:right="0"/>
              <w:rPr>
                <w:sz w:val="22"/>
                <w:szCs w:val="20"/>
              </w:rPr>
            </w:pPr>
            <w:proofErr w:type="spellStart"/>
            <w:r w:rsidRPr="00003976">
              <w:rPr>
                <w:sz w:val="22"/>
                <w:szCs w:val="20"/>
              </w:rPr>
              <w:t>bensylpenicillin</w:t>
            </w:r>
            <w:proofErr w:type="spellEnd"/>
            <w:r w:rsidRPr="00003976">
              <w:rPr>
                <w:sz w:val="22"/>
                <w:szCs w:val="20"/>
              </w:rPr>
              <w:t>*</w:t>
            </w:r>
          </w:p>
        </w:tc>
        <w:tc>
          <w:tcPr>
            <w:tcW w:w="4458" w:type="dxa"/>
          </w:tcPr>
          <w:p w14:paraId="0619F0F5" w14:textId="77777777" w:rsidR="00003976" w:rsidRPr="00003976" w:rsidRDefault="00003976" w:rsidP="007C1365">
            <w:pPr>
              <w:widowControl w:val="0"/>
              <w:spacing w:before="30" w:after="30"/>
              <w:ind w:left="0" w:right="0"/>
              <w:rPr>
                <w:sz w:val="22"/>
                <w:szCs w:val="20"/>
              </w:rPr>
            </w:pPr>
            <w:r w:rsidRPr="00003976">
              <w:rPr>
                <w:sz w:val="22"/>
                <w:szCs w:val="20"/>
              </w:rPr>
              <w:t>“</w:t>
            </w:r>
          </w:p>
        </w:tc>
      </w:tr>
      <w:tr w:rsidR="00003976" w:rsidRPr="00003976" w14:paraId="23F8AAB2" w14:textId="77777777" w:rsidTr="00221542">
        <w:tc>
          <w:tcPr>
            <w:tcW w:w="3162" w:type="dxa"/>
          </w:tcPr>
          <w:p w14:paraId="552AD206" w14:textId="77777777" w:rsidR="00003976" w:rsidRPr="00003976" w:rsidRDefault="00003976" w:rsidP="007C1365">
            <w:pPr>
              <w:widowControl w:val="0"/>
              <w:spacing w:before="30" w:after="30"/>
              <w:ind w:left="0" w:right="0"/>
              <w:rPr>
                <w:sz w:val="22"/>
                <w:szCs w:val="20"/>
              </w:rPr>
            </w:pPr>
            <w:proofErr w:type="spellStart"/>
            <w:r w:rsidRPr="00003976">
              <w:rPr>
                <w:sz w:val="22"/>
                <w:szCs w:val="20"/>
              </w:rPr>
              <w:t>kloxacillin</w:t>
            </w:r>
            <w:proofErr w:type="spellEnd"/>
            <w:r w:rsidRPr="00003976">
              <w:rPr>
                <w:sz w:val="22"/>
                <w:szCs w:val="20"/>
              </w:rPr>
              <w:t>*</w:t>
            </w:r>
          </w:p>
        </w:tc>
        <w:tc>
          <w:tcPr>
            <w:tcW w:w="4458" w:type="dxa"/>
          </w:tcPr>
          <w:p w14:paraId="66C80F1D" w14:textId="77777777" w:rsidR="00003976" w:rsidRPr="00003976" w:rsidRDefault="00003976" w:rsidP="007C1365">
            <w:pPr>
              <w:widowControl w:val="0"/>
              <w:spacing w:before="30" w:after="30"/>
              <w:ind w:left="0" w:right="0"/>
              <w:rPr>
                <w:sz w:val="22"/>
                <w:szCs w:val="20"/>
              </w:rPr>
            </w:pPr>
            <w:r w:rsidRPr="00003976">
              <w:rPr>
                <w:sz w:val="22"/>
                <w:szCs w:val="20"/>
                <w:lang w:val="en-GB"/>
              </w:rPr>
              <w:t>“</w:t>
            </w:r>
          </w:p>
        </w:tc>
      </w:tr>
      <w:tr w:rsidR="00003976" w:rsidRPr="00003976" w14:paraId="0385B4E0" w14:textId="77777777" w:rsidTr="00221542">
        <w:tc>
          <w:tcPr>
            <w:tcW w:w="3162" w:type="dxa"/>
          </w:tcPr>
          <w:p w14:paraId="15B93C5E" w14:textId="77777777" w:rsidR="00003976" w:rsidRPr="00003976" w:rsidRDefault="00003976" w:rsidP="007C1365">
            <w:pPr>
              <w:widowControl w:val="0"/>
              <w:spacing w:before="30" w:after="30"/>
              <w:ind w:left="0" w:right="0"/>
              <w:rPr>
                <w:bCs/>
                <w:sz w:val="22"/>
                <w:szCs w:val="20"/>
                <w:lang w:val="en-GB"/>
              </w:rPr>
            </w:pPr>
            <w:proofErr w:type="spellStart"/>
            <w:r w:rsidRPr="00003976">
              <w:rPr>
                <w:sz w:val="22"/>
                <w:szCs w:val="20"/>
                <w:lang w:val="en-GB"/>
              </w:rPr>
              <w:t>fenoximetylpenicillin</w:t>
            </w:r>
            <w:proofErr w:type="spellEnd"/>
          </w:p>
        </w:tc>
        <w:tc>
          <w:tcPr>
            <w:tcW w:w="4458" w:type="dxa"/>
          </w:tcPr>
          <w:p w14:paraId="7E4DA37C" w14:textId="77777777" w:rsidR="00003976" w:rsidRPr="00003976" w:rsidRDefault="00003976" w:rsidP="007C1365">
            <w:pPr>
              <w:widowControl w:val="0"/>
              <w:spacing w:before="30" w:after="30"/>
              <w:ind w:left="0" w:right="0"/>
              <w:rPr>
                <w:bCs/>
                <w:sz w:val="22"/>
                <w:szCs w:val="20"/>
              </w:rPr>
            </w:pPr>
            <w:r w:rsidRPr="00003976">
              <w:rPr>
                <w:sz w:val="22"/>
                <w:szCs w:val="20"/>
                <w:lang w:val="en-GB"/>
              </w:rPr>
              <w:t>“</w:t>
            </w:r>
          </w:p>
        </w:tc>
      </w:tr>
      <w:tr w:rsidR="00003976" w:rsidRPr="00003976" w14:paraId="3160E37B" w14:textId="77777777" w:rsidTr="00221542">
        <w:tc>
          <w:tcPr>
            <w:tcW w:w="3162" w:type="dxa"/>
          </w:tcPr>
          <w:p w14:paraId="3B78AD59" w14:textId="77777777" w:rsidR="00003976" w:rsidRPr="00003976" w:rsidRDefault="00003976" w:rsidP="007C1365">
            <w:pPr>
              <w:widowControl w:val="0"/>
              <w:spacing w:before="30" w:after="30"/>
              <w:ind w:left="0" w:right="0"/>
              <w:rPr>
                <w:bCs/>
                <w:sz w:val="22"/>
                <w:szCs w:val="20"/>
                <w:lang w:val="en-GB"/>
              </w:rPr>
            </w:pPr>
            <w:proofErr w:type="spellStart"/>
            <w:r w:rsidRPr="00003976">
              <w:rPr>
                <w:sz w:val="22"/>
                <w:szCs w:val="20"/>
                <w:lang w:val="en-GB"/>
              </w:rPr>
              <w:t>flukloxacillin</w:t>
            </w:r>
            <w:proofErr w:type="spellEnd"/>
            <w:r w:rsidRPr="00003976">
              <w:rPr>
                <w:sz w:val="22"/>
                <w:szCs w:val="20"/>
                <w:lang w:val="en-GB"/>
              </w:rPr>
              <w:tab/>
            </w:r>
          </w:p>
        </w:tc>
        <w:tc>
          <w:tcPr>
            <w:tcW w:w="4458" w:type="dxa"/>
          </w:tcPr>
          <w:p w14:paraId="1F9EFD1C" w14:textId="77777777" w:rsidR="00003976" w:rsidRPr="00003976" w:rsidRDefault="00003976" w:rsidP="007C1365">
            <w:pPr>
              <w:widowControl w:val="0"/>
              <w:spacing w:before="30" w:after="30"/>
              <w:ind w:left="0" w:right="0"/>
              <w:rPr>
                <w:bCs/>
                <w:sz w:val="22"/>
                <w:szCs w:val="20"/>
                <w:lang w:val="en-GB"/>
              </w:rPr>
            </w:pPr>
            <w:r w:rsidRPr="00003976">
              <w:rPr>
                <w:sz w:val="22"/>
                <w:szCs w:val="20"/>
                <w:lang w:val="en-GB"/>
              </w:rPr>
              <w:t>“</w:t>
            </w:r>
          </w:p>
        </w:tc>
      </w:tr>
      <w:tr w:rsidR="00003976" w:rsidRPr="00003976" w14:paraId="1E340D4A" w14:textId="77777777" w:rsidTr="00221542">
        <w:tc>
          <w:tcPr>
            <w:tcW w:w="3162" w:type="dxa"/>
          </w:tcPr>
          <w:p w14:paraId="6D03A406" w14:textId="77777777" w:rsidR="00003976" w:rsidRPr="00003976" w:rsidRDefault="00003976" w:rsidP="007C1365">
            <w:pPr>
              <w:widowControl w:val="0"/>
              <w:spacing w:before="30" w:after="30"/>
              <w:ind w:left="0" w:right="0"/>
              <w:rPr>
                <w:bCs/>
                <w:sz w:val="22"/>
                <w:szCs w:val="20"/>
                <w:lang w:val="en-GB"/>
              </w:rPr>
            </w:pPr>
            <w:r w:rsidRPr="00003976">
              <w:rPr>
                <w:sz w:val="22"/>
                <w:szCs w:val="20"/>
                <w:lang w:val="en-GB"/>
              </w:rPr>
              <w:t>piperacillin/tazobactam*</w:t>
            </w:r>
          </w:p>
        </w:tc>
        <w:tc>
          <w:tcPr>
            <w:tcW w:w="4458" w:type="dxa"/>
          </w:tcPr>
          <w:p w14:paraId="3FB858D1" w14:textId="77777777" w:rsidR="00003976" w:rsidRPr="00003976" w:rsidRDefault="00003976" w:rsidP="007C1365">
            <w:pPr>
              <w:widowControl w:val="0"/>
              <w:spacing w:before="30" w:after="30"/>
              <w:ind w:left="0" w:right="0"/>
              <w:rPr>
                <w:bCs/>
                <w:sz w:val="22"/>
                <w:szCs w:val="20"/>
              </w:rPr>
            </w:pPr>
            <w:r w:rsidRPr="00003976">
              <w:rPr>
                <w:sz w:val="22"/>
                <w:szCs w:val="20"/>
                <w:lang w:val="en-GB"/>
              </w:rPr>
              <w:t>“</w:t>
            </w:r>
          </w:p>
        </w:tc>
      </w:tr>
      <w:tr w:rsidR="00003976" w:rsidRPr="00003976" w14:paraId="76411198" w14:textId="77777777" w:rsidTr="00221542">
        <w:tc>
          <w:tcPr>
            <w:tcW w:w="3162" w:type="dxa"/>
          </w:tcPr>
          <w:p w14:paraId="4DEE8EAC" w14:textId="77777777" w:rsidR="00003976" w:rsidRPr="00003976" w:rsidRDefault="00003976" w:rsidP="007C1365">
            <w:pPr>
              <w:widowControl w:val="0"/>
              <w:spacing w:before="30" w:after="30"/>
              <w:ind w:left="0" w:right="0"/>
              <w:rPr>
                <w:bCs/>
                <w:sz w:val="22"/>
                <w:szCs w:val="20"/>
              </w:rPr>
            </w:pPr>
            <w:proofErr w:type="spellStart"/>
            <w:r w:rsidRPr="00003976">
              <w:rPr>
                <w:sz w:val="22"/>
                <w:szCs w:val="20"/>
              </w:rPr>
              <w:t>pivmecillinam</w:t>
            </w:r>
            <w:proofErr w:type="spellEnd"/>
          </w:p>
        </w:tc>
        <w:tc>
          <w:tcPr>
            <w:tcW w:w="4458" w:type="dxa"/>
          </w:tcPr>
          <w:p w14:paraId="53E43E91" w14:textId="77777777" w:rsidR="00003976" w:rsidRPr="00003976" w:rsidRDefault="00003976" w:rsidP="007C1365">
            <w:pPr>
              <w:widowControl w:val="0"/>
              <w:spacing w:before="30" w:after="30"/>
              <w:ind w:left="0" w:right="0"/>
              <w:rPr>
                <w:bCs/>
                <w:sz w:val="22"/>
                <w:szCs w:val="20"/>
              </w:rPr>
            </w:pPr>
            <w:r w:rsidRPr="00003976">
              <w:rPr>
                <w:sz w:val="22"/>
                <w:szCs w:val="20"/>
                <w:lang w:val="en-GB"/>
              </w:rPr>
              <w:t>“</w:t>
            </w:r>
          </w:p>
        </w:tc>
      </w:tr>
    </w:tbl>
    <w:p w14:paraId="394CFB04" w14:textId="77777777" w:rsidR="00003976" w:rsidRPr="00003976" w:rsidRDefault="00003976" w:rsidP="007C1365">
      <w:pPr>
        <w:pStyle w:val="Rubrik3"/>
      </w:pPr>
      <w:bookmarkStart w:id="384" w:name="_Cefalosporiner_(samtliga)_J01DA-DE"/>
      <w:bookmarkStart w:id="385" w:name="_Toc416181070"/>
      <w:bookmarkStart w:id="386" w:name="_Toc494978955"/>
      <w:bookmarkStart w:id="387" w:name="_Toc256000052"/>
      <w:bookmarkStart w:id="388" w:name="_Toc256000104"/>
      <w:bookmarkStart w:id="389" w:name="_Toc98229222"/>
      <w:bookmarkStart w:id="390" w:name="_Toc256000147"/>
      <w:bookmarkStart w:id="391" w:name="_Toc182843677"/>
      <w:bookmarkEnd w:id="384"/>
      <w:proofErr w:type="spellStart"/>
      <w:r w:rsidRPr="00003976">
        <w:lastRenderedPageBreak/>
        <w:t>Cefalosporiner</w:t>
      </w:r>
      <w:proofErr w:type="spellEnd"/>
      <w:r w:rsidRPr="00003976">
        <w:t xml:space="preserve"> (samtliga) J01DA-DE</w:t>
      </w:r>
      <w:bookmarkEnd w:id="385"/>
      <w:bookmarkEnd w:id="386"/>
      <w:bookmarkEnd w:id="387"/>
      <w:bookmarkEnd w:id="388"/>
      <w:bookmarkEnd w:id="389"/>
      <w:bookmarkEnd w:id="390"/>
      <w:bookmarkEnd w:id="391"/>
    </w:p>
    <w:tbl>
      <w:tblPr>
        <w:tblW w:w="7620" w:type="dxa"/>
        <w:tblInd w:w="9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62"/>
        <w:gridCol w:w="4458"/>
      </w:tblGrid>
      <w:tr w:rsidR="00003976" w:rsidRPr="00003976" w14:paraId="29285D72" w14:textId="77777777" w:rsidTr="007C1365">
        <w:tc>
          <w:tcPr>
            <w:tcW w:w="3162" w:type="dxa"/>
            <w:shd w:val="clear" w:color="auto" w:fill="E7E6E6"/>
          </w:tcPr>
          <w:p w14:paraId="59469999" w14:textId="77777777" w:rsidR="00003976" w:rsidRPr="00003976" w:rsidRDefault="00003976" w:rsidP="007C1365">
            <w:pPr>
              <w:keepNext/>
              <w:keepLines/>
              <w:spacing w:before="20" w:after="20"/>
              <w:ind w:left="34" w:right="0"/>
              <w:rPr>
                <w:rFonts w:ascii="Arial Fet" w:hAnsi="Arial Fet"/>
                <w:b/>
                <w:sz w:val="21"/>
                <w:szCs w:val="20"/>
              </w:rPr>
            </w:pPr>
            <w:r w:rsidRPr="00003976">
              <w:rPr>
                <w:rFonts w:ascii="Arial Fet" w:hAnsi="Arial Fet"/>
                <w:b/>
                <w:sz w:val="21"/>
                <w:szCs w:val="20"/>
              </w:rPr>
              <w:t>Substansnamn</w:t>
            </w:r>
          </w:p>
        </w:tc>
        <w:tc>
          <w:tcPr>
            <w:tcW w:w="4458" w:type="dxa"/>
            <w:shd w:val="clear" w:color="auto" w:fill="E7E6E6"/>
          </w:tcPr>
          <w:p w14:paraId="047F77EC" w14:textId="77777777" w:rsidR="00003976" w:rsidRPr="00003976" w:rsidRDefault="00003976" w:rsidP="007C1365">
            <w:pPr>
              <w:keepNext/>
              <w:keepLines/>
              <w:spacing w:before="20" w:after="20"/>
              <w:ind w:left="34" w:right="0"/>
              <w:rPr>
                <w:rFonts w:ascii="Arial Fet" w:hAnsi="Arial Fet"/>
                <w:b/>
                <w:sz w:val="21"/>
                <w:szCs w:val="20"/>
              </w:rPr>
            </w:pPr>
            <w:r w:rsidRPr="00003976">
              <w:rPr>
                <w:rFonts w:ascii="Arial Fet" w:hAnsi="Arial Fet"/>
                <w:b/>
                <w:sz w:val="21"/>
                <w:szCs w:val="20"/>
              </w:rPr>
              <w:t>Preparat (Exempel)</w:t>
            </w:r>
          </w:p>
        </w:tc>
      </w:tr>
      <w:tr w:rsidR="00003976" w:rsidRPr="00003976" w14:paraId="6E92F74A" w14:textId="77777777" w:rsidTr="007C1365">
        <w:tc>
          <w:tcPr>
            <w:tcW w:w="3162" w:type="dxa"/>
          </w:tcPr>
          <w:p w14:paraId="0C95A78C" w14:textId="77777777" w:rsidR="00003976" w:rsidRPr="00003976" w:rsidRDefault="00003976" w:rsidP="007C1365">
            <w:pPr>
              <w:keepNext/>
              <w:keepLines/>
              <w:widowControl w:val="0"/>
              <w:spacing w:before="30" w:after="30"/>
              <w:ind w:left="34" w:right="0"/>
              <w:rPr>
                <w:sz w:val="22"/>
                <w:szCs w:val="20"/>
              </w:rPr>
            </w:pPr>
            <w:proofErr w:type="spellStart"/>
            <w:r w:rsidRPr="00003976">
              <w:rPr>
                <w:sz w:val="22"/>
                <w:szCs w:val="20"/>
              </w:rPr>
              <w:t>cefadroxil</w:t>
            </w:r>
            <w:proofErr w:type="spellEnd"/>
          </w:p>
        </w:tc>
        <w:tc>
          <w:tcPr>
            <w:tcW w:w="4458" w:type="dxa"/>
          </w:tcPr>
          <w:p w14:paraId="6449641F" w14:textId="77777777" w:rsidR="00003976" w:rsidRPr="00003976" w:rsidRDefault="00003976" w:rsidP="007C1365">
            <w:pPr>
              <w:keepNext/>
              <w:keepLines/>
              <w:widowControl w:val="0"/>
              <w:spacing w:before="30" w:after="30"/>
              <w:ind w:left="34" w:right="0"/>
              <w:rPr>
                <w:sz w:val="22"/>
                <w:szCs w:val="20"/>
              </w:rPr>
            </w:pPr>
            <w:r w:rsidRPr="00003976">
              <w:rPr>
                <w:bCs/>
                <w:sz w:val="22"/>
                <w:szCs w:val="20"/>
              </w:rPr>
              <w:t>Se definierat sortiment i Hamlet.</w:t>
            </w:r>
          </w:p>
        </w:tc>
      </w:tr>
      <w:tr w:rsidR="00003976" w:rsidRPr="00003976" w14:paraId="2363DCEB" w14:textId="77777777" w:rsidTr="007C1365">
        <w:tc>
          <w:tcPr>
            <w:tcW w:w="3162" w:type="dxa"/>
          </w:tcPr>
          <w:p w14:paraId="1725BFA8" w14:textId="77777777" w:rsidR="00003976" w:rsidRPr="00003976" w:rsidRDefault="00003976" w:rsidP="007C1365">
            <w:pPr>
              <w:keepNext/>
              <w:keepLines/>
              <w:widowControl w:val="0"/>
              <w:spacing w:before="30" w:after="30"/>
              <w:ind w:left="34" w:right="0"/>
              <w:rPr>
                <w:sz w:val="22"/>
                <w:szCs w:val="20"/>
              </w:rPr>
            </w:pPr>
            <w:proofErr w:type="spellStart"/>
            <w:r w:rsidRPr="00003976">
              <w:rPr>
                <w:sz w:val="22"/>
                <w:szCs w:val="20"/>
              </w:rPr>
              <w:t>cefotaxim</w:t>
            </w:r>
            <w:proofErr w:type="spellEnd"/>
            <w:r w:rsidRPr="00003976">
              <w:rPr>
                <w:sz w:val="22"/>
                <w:szCs w:val="20"/>
              </w:rPr>
              <w:t>*</w:t>
            </w:r>
          </w:p>
        </w:tc>
        <w:tc>
          <w:tcPr>
            <w:tcW w:w="4458" w:type="dxa"/>
          </w:tcPr>
          <w:p w14:paraId="1E36478E" w14:textId="77777777" w:rsidR="00003976" w:rsidRPr="00003976" w:rsidRDefault="00003976" w:rsidP="007C1365">
            <w:pPr>
              <w:keepNext/>
              <w:keepLines/>
              <w:widowControl w:val="0"/>
              <w:spacing w:before="30" w:after="30"/>
              <w:ind w:left="34" w:right="0"/>
              <w:rPr>
                <w:sz w:val="22"/>
                <w:szCs w:val="20"/>
              </w:rPr>
            </w:pPr>
            <w:r w:rsidRPr="00003976">
              <w:rPr>
                <w:sz w:val="22"/>
                <w:szCs w:val="20"/>
              </w:rPr>
              <w:t>”</w:t>
            </w:r>
          </w:p>
        </w:tc>
      </w:tr>
      <w:tr w:rsidR="00003976" w:rsidRPr="00003976" w14:paraId="66F827C1" w14:textId="77777777" w:rsidTr="007C1365">
        <w:tc>
          <w:tcPr>
            <w:tcW w:w="3162" w:type="dxa"/>
          </w:tcPr>
          <w:p w14:paraId="491EDE0A" w14:textId="77777777" w:rsidR="00003976" w:rsidRPr="00003976" w:rsidRDefault="00003976" w:rsidP="007C1365">
            <w:pPr>
              <w:keepNext/>
              <w:keepLines/>
              <w:widowControl w:val="0"/>
              <w:spacing w:before="30" w:after="30"/>
              <w:ind w:left="34" w:right="0"/>
              <w:rPr>
                <w:sz w:val="22"/>
                <w:szCs w:val="20"/>
              </w:rPr>
            </w:pPr>
            <w:proofErr w:type="spellStart"/>
            <w:r w:rsidRPr="00003976">
              <w:rPr>
                <w:sz w:val="22"/>
                <w:szCs w:val="20"/>
                <w:lang w:val="de-DE"/>
              </w:rPr>
              <w:t>ceftazidim</w:t>
            </w:r>
            <w:proofErr w:type="spellEnd"/>
          </w:p>
        </w:tc>
        <w:tc>
          <w:tcPr>
            <w:tcW w:w="4458" w:type="dxa"/>
          </w:tcPr>
          <w:p w14:paraId="40390817" w14:textId="77777777" w:rsidR="00003976" w:rsidRPr="00003976" w:rsidRDefault="00003976" w:rsidP="007C1365">
            <w:pPr>
              <w:keepNext/>
              <w:keepLines/>
              <w:widowControl w:val="0"/>
              <w:spacing w:before="30" w:after="30"/>
              <w:ind w:left="34" w:right="0"/>
              <w:rPr>
                <w:sz w:val="22"/>
                <w:szCs w:val="20"/>
              </w:rPr>
            </w:pPr>
            <w:r w:rsidRPr="00003976">
              <w:rPr>
                <w:sz w:val="22"/>
                <w:szCs w:val="20"/>
              </w:rPr>
              <w:t>“</w:t>
            </w:r>
          </w:p>
        </w:tc>
      </w:tr>
      <w:tr w:rsidR="00003976" w:rsidRPr="00003976" w14:paraId="7B874EEA" w14:textId="77777777" w:rsidTr="007C1365">
        <w:tc>
          <w:tcPr>
            <w:tcW w:w="3162" w:type="dxa"/>
          </w:tcPr>
          <w:p w14:paraId="591A094E" w14:textId="77777777" w:rsidR="00003976" w:rsidRPr="00003976" w:rsidRDefault="00003976" w:rsidP="007C1365">
            <w:pPr>
              <w:keepNext/>
              <w:keepLines/>
              <w:widowControl w:val="0"/>
              <w:spacing w:before="30" w:after="30"/>
              <w:ind w:left="34" w:right="0"/>
              <w:rPr>
                <w:sz w:val="22"/>
                <w:szCs w:val="20"/>
                <w:lang w:val="de-DE"/>
              </w:rPr>
            </w:pPr>
            <w:proofErr w:type="spellStart"/>
            <w:r w:rsidRPr="00003976">
              <w:rPr>
                <w:sz w:val="22"/>
                <w:szCs w:val="20"/>
                <w:lang w:val="de-DE"/>
              </w:rPr>
              <w:t>ceftibuten</w:t>
            </w:r>
            <w:proofErr w:type="spellEnd"/>
            <w:r w:rsidRPr="00003976">
              <w:rPr>
                <w:sz w:val="22"/>
                <w:szCs w:val="20"/>
                <w:lang w:val="de-DE"/>
              </w:rPr>
              <w:t xml:space="preserve"> (</w:t>
            </w:r>
            <w:proofErr w:type="spellStart"/>
            <w:r w:rsidRPr="00003976">
              <w:rPr>
                <w:sz w:val="22"/>
                <w:szCs w:val="20"/>
                <w:lang w:val="de-DE"/>
              </w:rPr>
              <w:t>licensvara</w:t>
            </w:r>
            <w:proofErr w:type="spellEnd"/>
            <w:r w:rsidRPr="00003976">
              <w:rPr>
                <w:sz w:val="22"/>
                <w:szCs w:val="20"/>
                <w:lang w:val="de-DE"/>
              </w:rPr>
              <w:t>)</w:t>
            </w:r>
          </w:p>
        </w:tc>
        <w:tc>
          <w:tcPr>
            <w:tcW w:w="4458" w:type="dxa"/>
          </w:tcPr>
          <w:p w14:paraId="56E3C848" w14:textId="77777777" w:rsidR="00003976" w:rsidRPr="00003976" w:rsidRDefault="00003976" w:rsidP="007C1365">
            <w:pPr>
              <w:keepNext/>
              <w:keepLines/>
              <w:widowControl w:val="0"/>
              <w:spacing w:before="30" w:after="30"/>
              <w:ind w:left="34" w:right="0"/>
              <w:rPr>
                <w:sz w:val="22"/>
                <w:szCs w:val="20"/>
                <w:lang w:val="de-DE"/>
              </w:rPr>
            </w:pPr>
            <w:r w:rsidRPr="00003976">
              <w:rPr>
                <w:sz w:val="22"/>
                <w:szCs w:val="20"/>
                <w:lang w:val="en-GB"/>
              </w:rPr>
              <w:t>“</w:t>
            </w:r>
          </w:p>
        </w:tc>
      </w:tr>
      <w:tr w:rsidR="00003976" w:rsidRPr="00003976" w14:paraId="0B01075D" w14:textId="77777777" w:rsidTr="007C1365">
        <w:tc>
          <w:tcPr>
            <w:tcW w:w="3162" w:type="dxa"/>
          </w:tcPr>
          <w:p w14:paraId="10EB6245" w14:textId="77777777" w:rsidR="00003976" w:rsidRPr="00003976" w:rsidRDefault="00003976" w:rsidP="007C1365">
            <w:pPr>
              <w:keepNext/>
              <w:keepLines/>
              <w:widowControl w:val="0"/>
              <w:spacing w:before="30" w:after="30"/>
              <w:ind w:left="34" w:right="0"/>
              <w:rPr>
                <w:sz w:val="22"/>
                <w:szCs w:val="20"/>
              </w:rPr>
            </w:pPr>
            <w:proofErr w:type="spellStart"/>
            <w:r w:rsidRPr="00003976">
              <w:rPr>
                <w:sz w:val="22"/>
                <w:szCs w:val="20"/>
                <w:lang w:val="de-DE"/>
              </w:rPr>
              <w:t>ceftriaxon</w:t>
            </w:r>
            <w:proofErr w:type="spellEnd"/>
          </w:p>
        </w:tc>
        <w:tc>
          <w:tcPr>
            <w:tcW w:w="4458" w:type="dxa"/>
          </w:tcPr>
          <w:p w14:paraId="31259CE7" w14:textId="77777777" w:rsidR="00003976" w:rsidRPr="00003976" w:rsidRDefault="00003976" w:rsidP="007C1365">
            <w:pPr>
              <w:keepNext/>
              <w:keepLines/>
              <w:widowControl w:val="0"/>
              <w:spacing w:before="30" w:after="30"/>
              <w:ind w:left="34" w:right="0"/>
              <w:rPr>
                <w:sz w:val="22"/>
                <w:szCs w:val="20"/>
              </w:rPr>
            </w:pPr>
            <w:r w:rsidRPr="00003976">
              <w:rPr>
                <w:sz w:val="22"/>
                <w:szCs w:val="20"/>
                <w:lang w:val="en-GB"/>
              </w:rPr>
              <w:t>“</w:t>
            </w:r>
          </w:p>
        </w:tc>
      </w:tr>
      <w:tr w:rsidR="00003976" w:rsidRPr="00003976" w14:paraId="200DC18B" w14:textId="77777777" w:rsidTr="007C1365">
        <w:tc>
          <w:tcPr>
            <w:tcW w:w="3162" w:type="dxa"/>
          </w:tcPr>
          <w:p w14:paraId="41842C2A" w14:textId="77777777" w:rsidR="00003976" w:rsidRPr="00003976" w:rsidRDefault="00003976" w:rsidP="007C1365">
            <w:pPr>
              <w:keepNext/>
              <w:keepLines/>
              <w:widowControl w:val="0"/>
              <w:spacing w:before="30" w:after="30"/>
              <w:ind w:left="34" w:right="0"/>
              <w:rPr>
                <w:sz w:val="22"/>
                <w:szCs w:val="20"/>
              </w:rPr>
            </w:pPr>
            <w:proofErr w:type="spellStart"/>
            <w:r w:rsidRPr="00003976">
              <w:rPr>
                <w:sz w:val="22"/>
                <w:szCs w:val="20"/>
                <w:lang w:val="en-GB"/>
              </w:rPr>
              <w:t>cefuroxim</w:t>
            </w:r>
            <w:proofErr w:type="spellEnd"/>
          </w:p>
        </w:tc>
        <w:tc>
          <w:tcPr>
            <w:tcW w:w="4458" w:type="dxa"/>
          </w:tcPr>
          <w:p w14:paraId="069F15A3" w14:textId="77777777" w:rsidR="00003976" w:rsidRPr="00003976" w:rsidRDefault="00003976" w:rsidP="007C1365">
            <w:pPr>
              <w:keepNext/>
              <w:keepLines/>
              <w:widowControl w:val="0"/>
              <w:spacing w:before="30" w:after="30"/>
              <w:ind w:left="34" w:right="0"/>
              <w:rPr>
                <w:sz w:val="22"/>
                <w:szCs w:val="20"/>
                <w:lang w:val="en-GB"/>
              </w:rPr>
            </w:pPr>
            <w:r w:rsidRPr="00003976">
              <w:rPr>
                <w:sz w:val="22"/>
                <w:szCs w:val="20"/>
                <w:lang w:val="en-GB"/>
              </w:rPr>
              <w:t>“</w:t>
            </w:r>
          </w:p>
        </w:tc>
      </w:tr>
      <w:bookmarkEnd w:id="1"/>
    </w:tbl>
    <w:p w14:paraId="76B9F95B" w14:textId="24513497" w:rsidR="00536A5A" w:rsidRPr="00536A5A" w:rsidRDefault="00536A5A" w:rsidP="007C1365"/>
    <w:sectPr w:rsidR="00536A5A" w:rsidRPr="00536A5A" w:rsidSect="00003976">
      <w:headerReference w:type="default" r:id="rId30"/>
      <w:footerReference w:type="even" r:id="rId31"/>
      <w:footerReference w:type="default" r:id="rId32"/>
      <w:headerReference w:type="first" r:id="rId33"/>
      <w:footerReference w:type="first" r:id="rId34"/>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DDEA690" w14:textId="77777777" w:rsidR="00F80FF0" w:rsidRDefault="00F80FF0">
      <w:r>
        <w:separator/>
      </w:r>
    </w:p>
  </w:endnote>
  <w:endnote w:type="continuationSeparator" w:id="0">
    <w:p w14:paraId="01FEED91" w14:textId="77777777" w:rsidR="00F80FF0" w:rsidRDefault="00F80FF0">
      <w:r>
        <w:continuationSeparator/>
      </w:r>
    </w:p>
  </w:endnote>
  <w:endnote w:type="continuationNotice" w:id="1">
    <w:p w14:paraId="2CB06D58" w14:textId="77777777" w:rsidR="00F80FF0" w:rsidRDefault="00F80FF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Segoe UI">
    <w:panose1 w:val="020B0502040204020203"/>
    <w:charset w:val="00"/>
    <w:family w:val="swiss"/>
    <w:pitch w:val="variable"/>
    <w:sig w:usb0="E4002EFF" w:usb1="C000E47F" w:usb2="00000009" w:usb3="00000000" w:csb0="000001FF" w:csb1="00000000"/>
  </w:font>
  <w:font w:name="Arial Fet">
    <w:panose1 w:val="000000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69C4562" w14:textId="77777777" w:rsidR="00F80FF0" w:rsidRDefault="00F80FF0"/>
  </w:footnote>
  <w:footnote w:type="continuationSeparator" w:id="0">
    <w:p w14:paraId="21DBD7F8" w14:textId="77777777" w:rsidR="00F80FF0" w:rsidRDefault="00F80FF0">
      <w:r>
        <w:continuationSeparator/>
      </w:r>
    </w:p>
  </w:footnote>
  <w:footnote w:type="continuationNotice" w:id="1">
    <w:p w14:paraId="34B74D69" w14:textId="77777777" w:rsidR="00F80FF0" w:rsidRDefault="00F80FF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0B06BCAA">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85B7E76"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xmlns:adec="http://schemas.microsoft.com/office/drawing/2017/decorative" xmlns:pic="http://schemas.openxmlformats.org/drawingml/2006/picture" xmlns:a14="http://schemas.microsoft.com/office/drawing/2010/main">
          <w:pict w14:anchorId="54A0EE04">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D41DF98"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3"/>
    <w:multiLevelType w:val="singleLevel"/>
    <w:tmpl w:val="A22CEA08"/>
    <w:lvl w:ilvl="0">
      <w:start w:val="1"/>
      <w:numFmt w:val="bullet"/>
      <w:pStyle w:val="Punktlista1"/>
      <w:lvlText w:val=""/>
      <w:lvlJc w:val="left"/>
      <w:pPr>
        <w:tabs>
          <w:tab w:val="num" w:pos="3036"/>
        </w:tabs>
        <w:ind w:left="3036" w:hanging="360"/>
      </w:pPr>
      <w:rPr>
        <w:rFonts w:ascii="Wingdings" w:hAnsi="Wingdings" w:hint="default"/>
        <w:outline w:val="0"/>
        <w:shadow w:val="0"/>
        <w:emboss w:val="0"/>
        <w:imprint w:val="0"/>
        <w:color w:val="auto"/>
      </w:rPr>
    </w:lvl>
  </w:abstractNum>
  <w:abstractNum w:abstractNumId="2" w15:restartNumberingAfterBreak="0">
    <w:nsid w:val="FFFFFF88"/>
    <w:multiLevelType w:val="singleLevel"/>
    <w:tmpl w:val="9F8435CC"/>
    <w:lvl w:ilvl="0">
      <w:start w:val="1"/>
      <w:numFmt w:val="decimal"/>
      <w:pStyle w:val="Punktlistanumrerad"/>
      <w:lvlText w:val="%1."/>
      <w:lvlJc w:val="left"/>
      <w:pPr>
        <w:ind w:left="1352" w:hanging="360"/>
      </w:pPr>
      <w:rPr>
        <w:rFonts w:hint="default"/>
      </w:rPr>
    </w:lvl>
  </w:abstractNum>
  <w:abstractNum w:abstractNumId="3"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08583E79"/>
    <w:multiLevelType w:val="hybridMultilevel"/>
    <w:tmpl w:val="920EA918"/>
    <w:lvl w:ilvl="0" w:tplc="FFFFFFFF">
      <w:start w:val="2"/>
      <w:numFmt w:val="decimal"/>
      <w:lvlText w:val="%1."/>
      <w:lvlJc w:val="left"/>
      <w:pPr>
        <w:tabs>
          <w:tab w:val="num" w:pos="3039"/>
        </w:tabs>
        <w:ind w:left="3039" w:hanging="360"/>
      </w:pPr>
      <w:rPr>
        <w:rFonts w:hint="default"/>
      </w:rPr>
    </w:lvl>
    <w:lvl w:ilvl="1" w:tplc="FFFFFFFF">
      <w:start w:val="2"/>
      <w:numFmt w:val="bullet"/>
      <w:lvlText w:val="-"/>
      <w:lvlJc w:val="left"/>
      <w:pPr>
        <w:tabs>
          <w:tab w:val="num" w:pos="3759"/>
        </w:tabs>
        <w:ind w:left="3759" w:hanging="360"/>
      </w:pPr>
      <w:rPr>
        <w:rFonts w:ascii="Times New Roman" w:eastAsia="Times New Roman" w:hAnsi="Times New Roman" w:cs="Times New Roman" w:hint="default"/>
      </w:rPr>
    </w:lvl>
    <w:lvl w:ilvl="2" w:tplc="FFFFFFFF" w:tentative="1">
      <w:start w:val="1"/>
      <w:numFmt w:val="lowerRoman"/>
      <w:lvlText w:val="%3."/>
      <w:lvlJc w:val="right"/>
      <w:pPr>
        <w:tabs>
          <w:tab w:val="num" w:pos="4479"/>
        </w:tabs>
        <w:ind w:left="4479" w:hanging="180"/>
      </w:pPr>
    </w:lvl>
    <w:lvl w:ilvl="3" w:tplc="FFFFFFFF" w:tentative="1">
      <w:start w:val="1"/>
      <w:numFmt w:val="decimal"/>
      <w:lvlText w:val="%4."/>
      <w:lvlJc w:val="left"/>
      <w:pPr>
        <w:tabs>
          <w:tab w:val="num" w:pos="5199"/>
        </w:tabs>
        <w:ind w:left="5199" w:hanging="360"/>
      </w:pPr>
    </w:lvl>
    <w:lvl w:ilvl="4" w:tplc="FFFFFFFF" w:tentative="1">
      <w:start w:val="1"/>
      <w:numFmt w:val="lowerLetter"/>
      <w:lvlText w:val="%5."/>
      <w:lvlJc w:val="left"/>
      <w:pPr>
        <w:tabs>
          <w:tab w:val="num" w:pos="5919"/>
        </w:tabs>
        <w:ind w:left="5919" w:hanging="360"/>
      </w:pPr>
    </w:lvl>
    <w:lvl w:ilvl="5" w:tplc="FFFFFFFF" w:tentative="1">
      <w:start w:val="1"/>
      <w:numFmt w:val="lowerRoman"/>
      <w:lvlText w:val="%6."/>
      <w:lvlJc w:val="right"/>
      <w:pPr>
        <w:tabs>
          <w:tab w:val="num" w:pos="6639"/>
        </w:tabs>
        <w:ind w:left="6639" w:hanging="180"/>
      </w:pPr>
    </w:lvl>
    <w:lvl w:ilvl="6" w:tplc="FFFFFFFF" w:tentative="1">
      <w:start w:val="1"/>
      <w:numFmt w:val="decimal"/>
      <w:lvlText w:val="%7."/>
      <w:lvlJc w:val="left"/>
      <w:pPr>
        <w:tabs>
          <w:tab w:val="num" w:pos="7359"/>
        </w:tabs>
        <w:ind w:left="7359" w:hanging="360"/>
      </w:pPr>
    </w:lvl>
    <w:lvl w:ilvl="7" w:tplc="FFFFFFFF" w:tentative="1">
      <w:start w:val="1"/>
      <w:numFmt w:val="lowerLetter"/>
      <w:lvlText w:val="%8."/>
      <w:lvlJc w:val="left"/>
      <w:pPr>
        <w:tabs>
          <w:tab w:val="num" w:pos="8079"/>
        </w:tabs>
        <w:ind w:left="8079" w:hanging="360"/>
      </w:pPr>
    </w:lvl>
    <w:lvl w:ilvl="8" w:tplc="FFFFFFFF" w:tentative="1">
      <w:start w:val="1"/>
      <w:numFmt w:val="lowerRoman"/>
      <w:lvlText w:val="%9."/>
      <w:lvlJc w:val="right"/>
      <w:pPr>
        <w:tabs>
          <w:tab w:val="num" w:pos="8799"/>
        </w:tabs>
        <w:ind w:left="8799" w:hanging="180"/>
      </w:pPr>
    </w:lvl>
  </w:abstractNum>
  <w:abstractNum w:abstractNumId="7" w15:restartNumberingAfterBreak="0">
    <w:nsid w:val="0B616F30"/>
    <w:multiLevelType w:val="hybridMultilevel"/>
    <w:tmpl w:val="171A8926"/>
    <w:lvl w:ilvl="0" w:tplc="E2207776">
      <w:start w:val="1"/>
      <w:numFmt w:val="decimal"/>
      <w:lvlText w:val="%1."/>
      <w:lvlJc w:val="left"/>
      <w:pPr>
        <w:ind w:left="720" w:hanging="360"/>
      </w:pPr>
    </w:lvl>
    <w:lvl w:ilvl="1" w:tplc="4BA0C518">
      <w:start w:val="1"/>
      <w:numFmt w:val="lowerLetter"/>
      <w:lvlText w:val="%2."/>
      <w:lvlJc w:val="left"/>
      <w:pPr>
        <w:ind w:left="1440" w:hanging="360"/>
      </w:pPr>
    </w:lvl>
    <w:lvl w:ilvl="2" w:tplc="9EACCEB4">
      <w:start w:val="1"/>
      <w:numFmt w:val="lowerRoman"/>
      <w:lvlText w:val="%3."/>
      <w:lvlJc w:val="right"/>
      <w:pPr>
        <w:ind w:left="2160" w:hanging="180"/>
      </w:pPr>
    </w:lvl>
    <w:lvl w:ilvl="3" w:tplc="69182960">
      <w:start w:val="1"/>
      <w:numFmt w:val="decimal"/>
      <w:lvlText w:val="%4."/>
      <w:lvlJc w:val="left"/>
      <w:pPr>
        <w:ind w:left="2880" w:hanging="360"/>
      </w:pPr>
    </w:lvl>
    <w:lvl w:ilvl="4" w:tplc="8CD8A6B0">
      <w:start w:val="1"/>
      <w:numFmt w:val="lowerLetter"/>
      <w:lvlText w:val="%5."/>
      <w:lvlJc w:val="left"/>
      <w:pPr>
        <w:ind w:left="3600" w:hanging="360"/>
      </w:pPr>
    </w:lvl>
    <w:lvl w:ilvl="5" w:tplc="369C6778">
      <w:start w:val="1"/>
      <w:numFmt w:val="lowerRoman"/>
      <w:lvlText w:val="%6."/>
      <w:lvlJc w:val="right"/>
      <w:pPr>
        <w:ind w:left="4320" w:hanging="180"/>
      </w:pPr>
    </w:lvl>
    <w:lvl w:ilvl="6" w:tplc="BD841B58">
      <w:start w:val="1"/>
      <w:numFmt w:val="decimal"/>
      <w:lvlText w:val="%7."/>
      <w:lvlJc w:val="left"/>
      <w:pPr>
        <w:ind w:left="5040" w:hanging="360"/>
      </w:pPr>
    </w:lvl>
    <w:lvl w:ilvl="7" w:tplc="758C0620">
      <w:start w:val="1"/>
      <w:numFmt w:val="lowerLetter"/>
      <w:lvlText w:val="%8."/>
      <w:lvlJc w:val="left"/>
      <w:pPr>
        <w:ind w:left="5760" w:hanging="360"/>
      </w:pPr>
    </w:lvl>
    <w:lvl w:ilvl="8" w:tplc="5C3CCD16">
      <w:start w:val="1"/>
      <w:numFmt w:val="lowerRoman"/>
      <w:lvlText w:val="%9."/>
      <w:lvlJc w:val="right"/>
      <w:pPr>
        <w:ind w:left="6480" w:hanging="180"/>
      </w:pPr>
    </w:lvl>
  </w:abstractNum>
  <w:abstractNum w:abstractNumId="8" w15:restartNumberingAfterBreak="0">
    <w:nsid w:val="12724002"/>
    <w:multiLevelType w:val="hybridMultilevel"/>
    <w:tmpl w:val="B2AACBBE"/>
    <w:lvl w:ilvl="0" w:tplc="FFFFFFFF">
      <w:start w:val="1"/>
      <w:numFmt w:val="decimal"/>
      <w:lvlText w:val="%1."/>
      <w:lvlJc w:val="left"/>
      <w:pPr>
        <w:tabs>
          <w:tab w:val="num" w:pos="720"/>
        </w:tabs>
        <w:ind w:left="720" w:hanging="360"/>
      </w:pPr>
      <w:rPr>
        <w:rFonts w:hint="default"/>
      </w:rPr>
    </w:lvl>
    <w:lvl w:ilvl="1" w:tplc="FFFFFFFF">
      <w:start w:val="1"/>
      <w:numFmt w:val="bullet"/>
      <w:lvlText w:val="-"/>
      <w:lvlJc w:val="left"/>
      <w:pPr>
        <w:tabs>
          <w:tab w:val="num" w:pos="1440"/>
        </w:tabs>
        <w:ind w:left="1440" w:hanging="360"/>
      </w:pPr>
      <w:rPr>
        <w:rFonts w:ascii="Times New Roman" w:eastAsia="Times New Roman" w:hAnsi="Times New Roman" w:cs="Times New Roman" w:hint="default"/>
      </w:r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1D074A65"/>
    <w:multiLevelType w:val="hybridMultilevel"/>
    <w:tmpl w:val="E104E4E6"/>
    <w:lvl w:ilvl="0" w:tplc="F49A5562">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2"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301B32AB"/>
    <w:multiLevelType w:val="hybridMultilevel"/>
    <w:tmpl w:val="F3D49CD2"/>
    <w:lvl w:ilvl="0" w:tplc="FFFFFFFF">
      <w:start w:val="1"/>
      <w:numFmt w:val="upperLetter"/>
      <w:pStyle w:val="FaktarutaLista"/>
      <w:lvlText w:val="%1."/>
      <w:lvlJc w:val="left"/>
      <w:pPr>
        <w:tabs>
          <w:tab w:val="num" w:pos="720"/>
        </w:tabs>
        <w:ind w:left="720" w:hanging="360"/>
      </w:pPr>
      <w:rPr>
        <w:rFonts w:hint="default"/>
      </w:rPr>
    </w:lvl>
    <w:lvl w:ilvl="1" w:tplc="FFFFFFFF">
      <w:start w:val="1"/>
      <w:numFmt w:val="decimal"/>
      <w:lvlText w:val="%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4" w15:restartNumberingAfterBreak="0">
    <w:nsid w:val="32662D24"/>
    <w:multiLevelType w:val="hybridMultilevel"/>
    <w:tmpl w:val="D284C4E4"/>
    <w:lvl w:ilvl="0" w:tplc="65001012">
      <w:start w:val="1"/>
      <w:numFmt w:val="bullet"/>
      <w:pStyle w:val="Punktlistaniv2"/>
      <w:lvlText w:val=""/>
      <w:lvlJc w:val="left"/>
      <w:pPr>
        <w:ind w:left="1709" w:hanging="360"/>
      </w:pPr>
      <w:rPr>
        <w:rFonts w:ascii="Symbol" w:hAnsi="Symbol" w:hint="default"/>
      </w:rPr>
    </w:lvl>
    <w:lvl w:ilvl="1" w:tplc="FFFFFFFF" w:tentative="1">
      <w:start w:val="1"/>
      <w:numFmt w:val="bullet"/>
      <w:lvlText w:val="o"/>
      <w:lvlJc w:val="left"/>
      <w:pPr>
        <w:tabs>
          <w:tab w:val="num" w:pos="4847"/>
        </w:tabs>
        <w:ind w:left="4847" w:hanging="360"/>
      </w:pPr>
      <w:rPr>
        <w:rFonts w:ascii="Courier New" w:hAnsi="Courier New" w:hint="default"/>
      </w:rPr>
    </w:lvl>
    <w:lvl w:ilvl="2" w:tplc="FFFFFFFF" w:tentative="1">
      <w:start w:val="1"/>
      <w:numFmt w:val="bullet"/>
      <w:lvlText w:val=""/>
      <w:lvlJc w:val="left"/>
      <w:pPr>
        <w:tabs>
          <w:tab w:val="num" w:pos="5567"/>
        </w:tabs>
        <w:ind w:left="5567" w:hanging="360"/>
      </w:pPr>
      <w:rPr>
        <w:rFonts w:ascii="Wingdings" w:hAnsi="Wingdings" w:hint="default"/>
      </w:rPr>
    </w:lvl>
    <w:lvl w:ilvl="3" w:tplc="FFFFFFFF" w:tentative="1">
      <w:start w:val="1"/>
      <w:numFmt w:val="bullet"/>
      <w:lvlText w:val=""/>
      <w:lvlJc w:val="left"/>
      <w:pPr>
        <w:tabs>
          <w:tab w:val="num" w:pos="6287"/>
        </w:tabs>
        <w:ind w:left="6287" w:hanging="360"/>
      </w:pPr>
      <w:rPr>
        <w:rFonts w:ascii="Symbol" w:hAnsi="Symbol" w:hint="default"/>
      </w:rPr>
    </w:lvl>
    <w:lvl w:ilvl="4" w:tplc="FFFFFFFF" w:tentative="1">
      <w:start w:val="1"/>
      <w:numFmt w:val="bullet"/>
      <w:lvlText w:val="o"/>
      <w:lvlJc w:val="left"/>
      <w:pPr>
        <w:tabs>
          <w:tab w:val="num" w:pos="7007"/>
        </w:tabs>
        <w:ind w:left="7007" w:hanging="360"/>
      </w:pPr>
      <w:rPr>
        <w:rFonts w:ascii="Courier New" w:hAnsi="Courier New" w:hint="default"/>
      </w:rPr>
    </w:lvl>
    <w:lvl w:ilvl="5" w:tplc="FFFFFFFF" w:tentative="1">
      <w:start w:val="1"/>
      <w:numFmt w:val="bullet"/>
      <w:lvlText w:val=""/>
      <w:lvlJc w:val="left"/>
      <w:pPr>
        <w:tabs>
          <w:tab w:val="num" w:pos="7727"/>
        </w:tabs>
        <w:ind w:left="7727" w:hanging="360"/>
      </w:pPr>
      <w:rPr>
        <w:rFonts w:ascii="Wingdings" w:hAnsi="Wingdings" w:hint="default"/>
      </w:rPr>
    </w:lvl>
    <w:lvl w:ilvl="6" w:tplc="FFFFFFFF" w:tentative="1">
      <w:start w:val="1"/>
      <w:numFmt w:val="bullet"/>
      <w:lvlText w:val=""/>
      <w:lvlJc w:val="left"/>
      <w:pPr>
        <w:tabs>
          <w:tab w:val="num" w:pos="8447"/>
        </w:tabs>
        <w:ind w:left="8447" w:hanging="360"/>
      </w:pPr>
      <w:rPr>
        <w:rFonts w:ascii="Symbol" w:hAnsi="Symbol" w:hint="default"/>
      </w:rPr>
    </w:lvl>
    <w:lvl w:ilvl="7" w:tplc="FFFFFFFF" w:tentative="1">
      <w:start w:val="1"/>
      <w:numFmt w:val="bullet"/>
      <w:lvlText w:val="o"/>
      <w:lvlJc w:val="left"/>
      <w:pPr>
        <w:tabs>
          <w:tab w:val="num" w:pos="9167"/>
        </w:tabs>
        <w:ind w:left="9167" w:hanging="360"/>
      </w:pPr>
      <w:rPr>
        <w:rFonts w:ascii="Courier New" w:hAnsi="Courier New" w:hint="default"/>
      </w:rPr>
    </w:lvl>
    <w:lvl w:ilvl="8" w:tplc="FFFFFFFF" w:tentative="1">
      <w:start w:val="1"/>
      <w:numFmt w:val="bullet"/>
      <w:lvlText w:val=""/>
      <w:lvlJc w:val="left"/>
      <w:pPr>
        <w:tabs>
          <w:tab w:val="num" w:pos="9887"/>
        </w:tabs>
        <w:ind w:left="9887" w:hanging="360"/>
      </w:pPr>
      <w:rPr>
        <w:rFonts w:ascii="Wingdings" w:hAnsi="Wingdings" w:hint="default"/>
      </w:rPr>
    </w:lvl>
  </w:abstractNum>
  <w:abstractNum w:abstractNumId="15"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AF32D6A"/>
    <w:multiLevelType w:val="multilevel"/>
    <w:tmpl w:val="F44ED5EA"/>
    <w:lvl w:ilvl="0">
      <w:start w:val="1"/>
      <w:numFmt w:val="decimal"/>
      <w:pStyle w:val="Liststycke"/>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7" w15:restartNumberingAfterBreak="0">
    <w:nsid w:val="3B474E09"/>
    <w:multiLevelType w:val="hybridMultilevel"/>
    <w:tmpl w:val="DDF0BC38"/>
    <w:lvl w:ilvl="0" w:tplc="34668BAA">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8"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2"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5B60324F"/>
    <w:multiLevelType w:val="multilevel"/>
    <w:tmpl w:val="041D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4" w15:restartNumberingAfterBreak="0">
    <w:nsid w:val="63395E51"/>
    <w:multiLevelType w:val="hybridMultilevel"/>
    <w:tmpl w:val="19A8C824"/>
    <w:lvl w:ilvl="0" w:tplc="FFFFFFFF">
      <w:start w:val="1"/>
      <w:numFmt w:val="decimal"/>
      <w:lvlText w:val="%1."/>
      <w:lvlJc w:val="left"/>
      <w:pPr>
        <w:tabs>
          <w:tab w:val="num" w:pos="4653"/>
        </w:tabs>
        <w:ind w:left="4653" w:hanging="360"/>
      </w:pPr>
    </w:lvl>
    <w:lvl w:ilvl="1" w:tplc="FFFFFFFF" w:tentative="1">
      <w:start w:val="1"/>
      <w:numFmt w:val="lowerLetter"/>
      <w:lvlText w:val="%2."/>
      <w:lvlJc w:val="left"/>
      <w:pPr>
        <w:tabs>
          <w:tab w:val="num" w:pos="5373"/>
        </w:tabs>
        <w:ind w:left="5373" w:hanging="360"/>
      </w:pPr>
    </w:lvl>
    <w:lvl w:ilvl="2" w:tplc="FFFFFFFF" w:tentative="1">
      <w:start w:val="1"/>
      <w:numFmt w:val="lowerRoman"/>
      <w:lvlText w:val="%3."/>
      <w:lvlJc w:val="right"/>
      <w:pPr>
        <w:tabs>
          <w:tab w:val="num" w:pos="6093"/>
        </w:tabs>
        <w:ind w:left="6093" w:hanging="180"/>
      </w:pPr>
    </w:lvl>
    <w:lvl w:ilvl="3" w:tplc="FFFFFFFF" w:tentative="1">
      <w:start w:val="1"/>
      <w:numFmt w:val="decimal"/>
      <w:lvlText w:val="%4."/>
      <w:lvlJc w:val="left"/>
      <w:pPr>
        <w:tabs>
          <w:tab w:val="num" w:pos="6813"/>
        </w:tabs>
        <w:ind w:left="6813" w:hanging="360"/>
      </w:pPr>
    </w:lvl>
    <w:lvl w:ilvl="4" w:tplc="FFFFFFFF" w:tentative="1">
      <w:start w:val="1"/>
      <w:numFmt w:val="lowerLetter"/>
      <w:lvlText w:val="%5."/>
      <w:lvlJc w:val="left"/>
      <w:pPr>
        <w:tabs>
          <w:tab w:val="num" w:pos="7533"/>
        </w:tabs>
        <w:ind w:left="7533" w:hanging="360"/>
      </w:pPr>
    </w:lvl>
    <w:lvl w:ilvl="5" w:tplc="FFFFFFFF" w:tentative="1">
      <w:start w:val="1"/>
      <w:numFmt w:val="lowerRoman"/>
      <w:lvlText w:val="%6."/>
      <w:lvlJc w:val="right"/>
      <w:pPr>
        <w:tabs>
          <w:tab w:val="num" w:pos="8253"/>
        </w:tabs>
        <w:ind w:left="8253" w:hanging="180"/>
      </w:pPr>
    </w:lvl>
    <w:lvl w:ilvl="6" w:tplc="FFFFFFFF" w:tentative="1">
      <w:start w:val="1"/>
      <w:numFmt w:val="decimal"/>
      <w:lvlText w:val="%7."/>
      <w:lvlJc w:val="left"/>
      <w:pPr>
        <w:tabs>
          <w:tab w:val="num" w:pos="8973"/>
        </w:tabs>
        <w:ind w:left="8973" w:hanging="360"/>
      </w:pPr>
    </w:lvl>
    <w:lvl w:ilvl="7" w:tplc="FFFFFFFF" w:tentative="1">
      <w:start w:val="1"/>
      <w:numFmt w:val="lowerLetter"/>
      <w:lvlText w:val="%8."/>
      <w:lvlJc w:val="left"/>
      <w:pPr>
        <w:tabs>
          <w:tab w:val="num" w:pos="9693"/>
        </w:tabs>
        <w:ind w:left="9693" w:hanging="360"/>
      </w:pPr>
    </w:lvl>
    <w:lvl w:ilvl="8" w:tplc="FFFFFFFF" w:tentative="1">
      <w:start w:val="1"/>
      <w:numFmt w:val="lowerRoman"/>
      <w:lvlText w:val="%9."/>
      <w:lvlJc w:val="right"/>
      <w:pPr>
        <w:tabs>
          <w:tab w:val="num" w:pos="10413"/>
        </w:tabs>
        <w:ind w:left="10413" w:hanging="180"/>
      </w:pPr>
    </w:lvl>
  </w:abstractNum>
  <w:abstractNum w:abstractNumId="25" w15:restartNumberingAfterBreak="0">
    <w:nsid w:val="6CBD5036"/>
    <w:multiLevelType w:val="hybridMultilevel"/>
    <w:tmpl w:val="FBC6A3D6"/>
    <w:lvl w:ilvl="0" w:tplc="FFFFFFFF">
      <w:start w:val="1"/>
      <w:numFmt w:val="decimal"/>
      <w:lvlText w:val="%1."/>
      <w:lvlJc w:val="left"/>
      <w:pPr>
        <w:tabs>
          <w:tab w:val="num" w:pos="1077"/>
        </w:tabs>
        <w:ind w:left="1077" w:hanging="360"/>
      </w:pPr>
    </w:lvl>
    <w:lvl w:ilvl="1" w:tplc="FFFFFFFF">
      <w:start w:val="1"/>
      <w:numFmt w:val="lowerLetter"/>
      <w:lvlText w:val="%2."/>
      <w:lvlJc w:val="left"/>
      <w:pPr>
        <w:tabs>
          <w:tab w:val="num" w:pos="1797"/>
        </w:tabs>
        <w:ind w:left="1797" w:hanging="360"/>
      </w:pPr>
    </w:lvl>
    <w:lvl w:ilvl="2" w:tplc="FFFFFFFF" w:tentative="1">
      <w:start w:val="1"/>
      <w:numFmt w:val="lowerRoman"/>
      <w:lvlText w:val="%3."/>
      <w:lvlJc w:val="right"/>
      <w:pPr>
        <w:tabs>
          <w:tab w:val="num" w:pos="2517"/>
        </w:tabs>
        <w:ind w:left="2517" w:hanging="180"/>
      </w:pPr>
    </w:lvl>
    <w:lvl w:ilvl="3" w:tplc="FFFFFFFF" w:tentative="1">
      <w:start w:val="1"/>
      <w:numFmt w:val="decimal"/>
      <w:lvlText w:val="%4."/>
      <w:lvlJc w:val="left"/>
      <w:pPr>
        <w:tabs>
          <w:tab w:val="num" w:pos="3237"/>
        </w:tabs>
        <w:ind w:left="3237" w:hanging="360"/>
      </w:pPr>
    </w:lvl>
    <w:lvl w:ilvl="4" w:tplc="FFFFFFFF" w:tentative="1">
      <w:start w:val="1"/>
      <w:numFmt w:val="lowerLetter"/>
      <w:lvlText w:val="%5."/>
      <w:lvlJc w:val="left"/>
      <w:pPr>
        <w:tabs>
          <w:tab w:val="num" w:pos="3957"/>
        </w:tabs>
        <w:ind w:left="3957" w:hanging="360"/>
      </w:pPr>
    </w:lvl>
    <w:lvl w:ilvl="5" w:tplc="FFFFFFFF" w:tentative="1">
      <w:start w:val="1"/>
      <w:numFmt w:val="lowerRoman"/>
      <w:lvlText w:val="%6."/>
      <w:lvlJc w:val="right"/>
      <w:pPr>
        <w:tabs>
          <w:tab w:val="num" w:pos="4677"/>
        </w:tabs>
        <w:ind w:left="4677" w:hanging="180"/>
      </w:pPr>
    </w:lvl>
    <w:lvl w:ilvl="6" w:tplc="FFFFFFFF" w:tentative="1">
      <w:start w:val="1"/>
      <w:numFmt w:val="decimal"/>
      <w:lvlText w:val="%7."/>
      <w:lvlJc w:val="left"/>
      <w:pPr>
        <w:tabs>
          <w:tab w:val="num" w:pos="5397"/>
        </w:tabs>
        <w:ind w:left="5397" w:hanging="360"/>
      </w:pPr>
    </w:lvl>
    <w:lvl w:ilvl="7" w:tplc="FFFFFFFF" w:tentative="1">
      <w:start w:val="1"/>
      <w:numFmt w:val="lowerLetter"/>
      <w:lvlText w:val="%8."/>
      <w:lvlJc w:val="left"/>
      <w:pPr>
        <w:tabs>
          <w:tab w:val="num" w:pos="6117"/>
        </w:tabs>
        <w:ind w:left="6117" w:hanging="360"/>
      </w:pPr>
    </w:lvl>
    <w:lvl w:ilvl="8" w:tplc="FFFFFFFF" w:tentative="1">
      <w:start w:val="1"/>
      <w:numFmt w:val="lowerRoman"/>
      <w:lvlText w:val="%9."/>
      <w:lvlJc w:val="right"/>
      <w:pPr>
        <w:tabs>
          <w:tab w:val="num" w:pos="6837"/>
        </w:tabs>
        <w:ind w:left="6837" w:hanging="180"/>
      </w:pPr>
    </w:lvl>
  </w:abstractNum>
  <w:abstractNum w:abstractNumId="26" w15:restartNumberingAfterBreak="0">
    <w:nsid w:val="6E24315C"/>
    <w:multiLevelType w:val="hybridMultilevel"/>
    <w:tmpl w:val="A538F368"/>
    <w:lvl w:ilvl="0" w:tplc="FFFFFFFF">
      <w:start w:val="1"/>
      <w:numFmt w:val="bullet"/>
      <w:lvlText w:val=""/>
      <w:lvlJc w:val="left"/>
      <w:pPr>
        <w:tabs>
          <w:tab w:val="num" w:pos="3396"/>
        </w:tabs>
        <w:ind w:left="3396" w:hanging="360"/>
      </w:pPr>
      <w:rPr>
        <w:rFonts w:ascii="Wingdings" w:hAnsi="Wingdings" w:hint="default"/>
      </w:rPr>
    </w:lvl>
    <w:lvl w:ilvl="1" w:tplc="FFFFFFFF" w:tentative="1">
      <w:start w:val="1"/>
      <w:numFmt w:val="bullet"/>
      <w:lvlText w:val="o"/>
      <w:lvlJc w:val="left"/>
      <w:pPr>
        <w:tabs>
          <w:tab w:val="num" w:pos="4116"/>
        </w:tabs>
        <w:ind w:left="4116" w:hanging="360"/>
      </w:pPr>
      <w:rPr>
        <w:rFonts w:ascii="Courier New" w:hAnsi="Courier New" w:hint="default"/>
      </w:rPr>
    </w:lvl>
    <w:lvl w:ilvl="2" w:tplc="FFFFFFFF" w:tentative="1">
      <w:start w:val="1"/>
      <w:numFmt w:val="bullet"/>
      <w:lvlText w:val=""/>
      <w:lvlJc w:val="left"/>
      <w:pPr>
        <w:tabs>
          <w:tab w:val="num" w:pos="4836"/>
        </w:tabs>
        <w:ind w:left="4836" w:hanging="360"/>
      </w:pPr>
      <w:rPr>
        <w:rFonts w:ascii="Wingdings" w:hAnsi="Wingdings" w:hint="default"/>
      </w:rPr>
    </w:lvl>
    <w:lvl w:ilvl="3" w:tplc="FFFFFFFF" w:tentative="1">
      <w:start w:val="1"/>
      <w:numFmt w:val="bullet"/>
      <w:lvlText w:val=""/>
      <w:lvlJc w:val="left"/>
      <w:pPr>
        <w:tabs>
          <w:tab w:val="num" w:pos="5556"/>
        </w:tabs>
        <w:ind w:left="5556" w:hanging="360"/>
      </w:pPr>
      <w:rPr>
        <w:rFonts w:ascii="Symbol" w:hAnsi="Symbol" w:hint="default"/>
      </w:rPr>
    </w:lvl>
    <w:lvl w:ilvl="4" w:tplc="FFFFFFFF" w:tentative="1">
      <w:start w:val="1"/>
      <w:numFmt w:val="bullet"/>
      <w:lvlText w:val="o"/>
      <w:lvlJc w:val="left"/>
      <w:pPr>
        <w:tabs>
          <w:tab w:val="num" w:pos="6276"/>
        </w:tabs>
        <w:ind w:left="6276" w:hanging="360"/>
      </w:pPr>
      <w:rPr>
        <w:rFonts w:ascii="Courier New" w:hAnsi="Courier New" w:hint="default"/>
      </w:rPr>
    </w:lvl>
    <w:lvl w:ilvl="5" w:tplc="FFFFFFFF" w:tentative="1">
      <w:start w:val="1"/>
      <w:numFmt w:val="bullet"/>
      <w:lvlText w:val=""/>
      <w:lvlJc w:val="left"/>
      <w:pPr>
        <w:tabs>
          <w:tab w:val="num" w:pos="6996"/>
        </w:tabs>
        <w:ind w:left="6996" w:hanging="360"/>
      </w:pPr>
      <w:rPr>
        <w:rFonts w:ascii="Wingdings" w:hAnsi="Wingdings" w:hint="default"/>
      </w:rPr>
    </w:lvl>
    <w:lvl w:ilvl="6" w:tplc="FFFFFFFF" w:tentative="1">
      <w:start w:val="1"/>
      <w:numFmt w:val="bullet"/>
      <w:lvlText w:val=""/>
      <w:lvlJc w:val="left"/>
      <w:pPr>
        <w:tabs>
          <w:tab w:val="num" w:pos="7716"/>
        </w:tabs>
        <w:ind w:left="7716" w:hanging="360"/>
      </w:pPr>
      <w:rPr>
        <w:rFonts w:ascii="Symbol" w:hAnsi="Symbol" w:hint="default"/>
      </w:rPr>
    </w:lvl>
    <w:lvl w:ilvl="7" w:tplc="FFFFFFFF" w:tentative="1">
      <w:start w:val="1"/>
      <w:numFmt w:val="bullet"/>
      <w:lvlText w:val="o"/>
      <w:lvlJc w:val="left"/>
      <w:pPr>
        <w:tabs>
          <w:tab w:val="num" w:pos="8436"/>
        </w:tabs>
        <w:ind w:left="8436" w:hanging="360"/>
      </w:pPr>
      <w:rPr>
        <w:rFonts w:ascii="Courier New" w:hAnsi="Courier New" w:hint="default"/>
      </w:rPr>
    </w:lvl>
    <w:lvl w:ilvl="8" w:tplc="FFFFFFFF" w:tentative="1">
      <w:start w:val="1"/>
      <w:numFmt w:val="bullet"/>
      <w:lvlText w:val=""/>
      <w:lvlJc w:val="left"/>
      <w:pPr>
        <w:tabs>
          <w:tab w:val="num" w:pos="9156"/>
        </w:tabs>
        <w:ind w:left="9156" w:hanging="360"/>
      </w:pPr>
      <w:rPr>
        <w:rFonts w:ascii="Wingdings" w:hAnsi="Wingdings" w:hint="default"/>
      </w:rPr>
    </w:lvl>
  </w:abstractNum>
  <w:abstractNum w:abstractNumId="2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8" w15:restartNumberingAfterBreak="0">
    <w:nsid w:val="77BA72EE"/>
    <w:multiLevelType w:val="hybridMultilevel"/>
    <w:tmpl w:val="E7D435D6"/>
    <w:lvl w:ilvl="0" w:tplc="11F09B56">
      <w:start w:val="1"/>
      <w:numFmt w:val="bullet"/>
      <w:pStyle w:val="Punktlista"/>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99768085">
    <w:abstractNumId w:val="7"/>
  </w:num>
  <w:num w:numId="2" w16cid:durableId="1601134847">
    <w:abstractNumId w:val="25"/>
  </w:num>
  <w:num w:numId="3" w16cid:durableId="1459912472">
    <w:abstractNumId w:val="24"/>
  </w:num>
  <w:num w:numId="4" w16cid:durableId="1294553302">
    <w:abstractNumId w:val="8"/>
  </w:num>
  <w:num w:numId="5" w16cid:durableId="479494002">
    <w:abstractNumId w:val="13"/>
  </w:num>
  <w:num w:numId="6" w16cid:durableId="1454209839">
    <w:abstractNumId w:val="6"/>
  </w:num>
  <w:num w:numId="7" w16cid:durableId="500509952">
    <w:abstractNumId w:val="3"/>
  </w:num>
  <w:num w:numId="8" w16cid:durableId="1670328196">
    <w:abstractNumId w:val="1"/>
  </w:num>
  <w:num w:numId="9" w16cid:durableId="1181964839">
    <w:abstractNumId w:val="14"/>
  </w:num>
  <w:num w:numId="10" w16cid:durableId="764544813">
    <w:abstractNumId w:val="2"/>
  </w:num>
  <w:num w:numId="11" w16cid:durableId="147475741">
    <w:abstractNumId w:val="26"/>
  </w:num>
  <w:num w:numId="12" w16cid:durableId="18512979">
    <w:abstractNumId w:val="23"/>
  </w:num>
  <w:num w:numId="13" w16cid:durableId="664554168">
    <w:abstractNumId w:val="2"/>
    <w:lvlOverride w:ilvl="0">
      <w:startOverride w:val="1"/>
    </w:lvlOverride>
  </w:num>
  <w:num w:numId="14" w16cid:durableId="2066950283">
    <w:abstractNumId w:val="16"/>
  </w:num>
  <w:num w:numId="15" w16cid:durableId="37697500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5658699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4486131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681815178">
    <w:abstractNumId w:val="4"/>
  </w:num>
  <w:num w:numId="19" w16cid:durableId="1509783466">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3976"/>
    <w:rsid w:val="000051D5"/>
    <w:rsid w:val="00006D2A"/>
    <w:rsid w:val="00010D47"/>
    <w:rsid w:val="00016CF0"/>
    <w:rsid w:val="00021A1E"/>
    <w:rsid w:val="0002435C"/>
    <w:rsid w:val="00030DDD"/>
    <w:rsid w:val="000313BB"/>
    <w:rsid w:val="00033ED5"/>
    <w:rsid w:val="00036D86"/>
    <w:rsid w:val="00050500"/>
    <w:rsid w:val="0005691C"/>
    <w:rsid w:val="00056ECB"/>
    <w:rsid w:val="00056ED5"/>
    <w:rsid w:val="000655CC"/>
    <w:rsid w:val="00067171"/>
    <w:rsid w:val="000700AE"/>
    <w:rsid w:val="00070D5B"/>
    <w:rsid w:val="00072DA0"/>
    <w:rsid w:val="00084024"/>
    <w:rsid w:val="0009062C"/>
    <w:rsid w:val="00095368"/>
    <w:rsid w:val="000954C4"/>
    <w:rsid w:val="000A4C35"/>
    <w:rsid w:val="000A611A"/>
    <w:rsid w:val="000A771E"/>
    <w:rsid w:val="000B12D9"/>
    <w:rsid w:val="000B4536"/>
    <w:rsid w:val="000B7715"/>
    <w:rsid w:val="000D0E14"/>
    <w:rsid w:val="000E1FE8"/>
    <w:rsid w:val="000E463B"/>
    <w:rsid w:val="000E5A7E"/>
    <w:rsid w:val="000F43A3"/>
    <w:rsid w:val="000F5D73"/>
    <w:rsid w:val="000F7681"/>
    <w:rsid w:val="00103031"/>
    <w:rsid w:val="001044FE"/>
    <w:rsid w:val="00106651"/>
    <w:rsid w:val="00110BCE"/>
    <w:rsid w:val="001139D4"/>
    <w:rsid w:val="00130E08"/>
    <w:rsid w:val="00131B08"/>
    <w:rsid w:val="00132A59"/>
    <w:rsid w:val="00133337"/>
    <w:rsid w:val="00133A0F"/>
    <w:rsid w:val="0013580F"/>
    <w:rsid w:val="00137B6D"/>
    <w:rsid w:val="0014070B"/>
    <w:rsid w:val="001422C1"/>
    <w:rsid w:val="0014625B"/>
    <w:rsid w:val="001522AE"/>
    <w:rsid w:val="00157D5B"/>
    <w:rsid w:val="00161FE6"/>
    <w:rsid w:val="001647EA"/>
    <w:rsid w:val="00164C3D"/>
    <w:rsid w:val="00166D3A"/>
    <w:rsid w:val="001731CC"/>
    <w:rsid w:val="00181FDC"/>
    <w:rsid w:val="001860B9"/>
    <w:rsid w:val="00186F2B"/>
    <w:rsid w:val="001874D6"/>
    <w:rsid w:val="0019632A"/>
    <w:rsid w:val="001A4E7C"/>
    <w:rsid w:val="001B762C"/>
    <w:rsid w:val="001C05AC"/>
    <w:rsid w:val="001C088D"/>
    <w:rsid w:val="001C2837"/>
    <w:rsid w:val="001C4D0A"/>
    <w:rsid w:val="001C5FEF"/>
    <w:rsid w:val="001E3A8D"/>
    <w:rsid w:val="001E6229"/>
    <w:rsid w:val="001E7C9C"/>
    <w:rsid w:val="00201CE7"/>
    <w:rsid w:val="00202451"/>
    <w:rsid w:val="00204DBA"/>
    <w:rsid w:val="00211487"/>
    <w:rsid w:val="00211D91"/>
    <w:rsid w:val="00217DEC"/>
    <w:rsid w:val="00221542"/>
    <w:rsid w:val="00235B57"/>
    <w:rsid w:val="00250F24"/>
    <w:rsid w:val="002523C5"/>
    <w:rsid w:val="0025380B"/>
    <w:rsid w:val="0025703A"/>
    <w:rsid w:val="00262F3D"/>
    <w:rsid w:val="00263281"/>
    <w:rsid w:val="002651D6"/>
    <w:rsid w:val="00265260"/>
    <w:rsid w:val="0026551F"/>
    <w:rsid w:val="002757F0"/>
    <w:rsid w:val="00276973"/>
    <w:rsid w:val="00280A85"/>
    <w:rsid w:val="00284119"/>
    <w:rsid w:val="0028419C"/>
    <w:rsid w:val="00290B5C"/>
    <w:rsid w:val="00294791"/>
    <w:rsid w:val="002B0B30"/>
    <w:rsid w:val="002B0C78"/>
    <w:rsid w:val="002B2ED2"/>
    <w:rsid w:val="002C0C02"/>
    <w:rsid w:val="002C1277"/>
    <w:rsid w:val="002C3B8A"/>
    <w:rsid w:val="002C3BEC"/>
    <w:rsid w:val="002C60AD"/>
    <w:rsid w:val="002D0E0E"/>
    <w:rsid w:val="002D6023"/>
    <w:rsid w:val="002E263F"/>
    <w:rsid w:val="002E6F81"/>
    <w:rsid w:val="002F08BA"/>
    <w:rsid w:val="002F2CFF"/>
    <w:rsid w:val="002F568B"/>
    <w:rsid w:val="002F7818"/>
    <w:rsid w:val="003049A9"/>
    <w:rsid w:val="003066D0"/>
    <w:rsid w:val="00311401"/>
    <w:rsid w:val="003203D7"/>
    <w:rsid w:val="00320F86"/>
    <w:rsid w:val="00324171"/>
    <w:rsid w:val="00325BBF"/>
    <w:rsid w:val="00326C24"/>
    <w:rsid w:val="00327FD3"/>
    <w:rsid w:val="003360B4"/>
    <w:rsid w:val="00337F99"/>
    <w:rsid w:val="0034307B"/>
    <w:rsid w:val="00345EB1"/>
    <w:rsid w:val="00350CC4"/>
    <w:rsid w:val="00356336"/>
    <w:rsid w:val="00360E0D"/>
    <w:rsid w:val="0036357D"/>
    <w:rsid w:val="00363B23"/>
    <w:rsid w:val="0036594C"/>
    <w:rsid w:val="00367D19"/>
    <w:rsid w:val="00371BED"/>
    <w:rsid w:val="00384019"/>
    <w:rsid w:val="00384116"/>
    <w:rsid w:val="003854F1"/>
    <w:rsid w:val="003906F2"/>
    <w:rsid w:val="0039118E"/>
    <w:rsid w:val="00397F54"/>
    <w:rsid w:val="003A0D43"/>
    <w:rsid w:val="003A4294"/>
    <w:rsid w:val="003B2A4B"/>
    <w:rsid w:val="003D099E"/>
    <w:rsid w:val="003D21A2"/>
    <w:rsid w:val="003D29D2"/>
    <w:rsid w:val="003D4EFD"/>
    <w:rsid w:val="003E0705"/>
    <w:rsid w:val="003E2D40"/>
    <w:rsid w:val="003E2FF7"/>
    <w:rsid w:val="003F1013"/>
    <w:rsid w:val="003F1ACF"/>
    <w:rsid w:val="00404948"/>
    <w:rsid w:val="00406BEA"/>
    <w:rsid w:val="00413A60"/>
    <w:rsid w:val="004230F7"/>
    <w:rsid w:val="0043167E"/>
    <w:rsid w:val="00433AD0"/>
    <w:rsid w:val="0043409A"/>
    <w:rsid w:val="0043501A"/>
    <w:rsid w:val="00437803"/>
    <w:rsid w:val="00443C1E"/>
    <w:rsid w:val="00446255"/>
    <w:rsid w:val="00451935"/>
    <w:rsid w:val="00460ED0"/>
    <w:rsid w:val="00465651"/>
    <w:rsid w:val="00470CE7"/>
    <w:rsid w:val="00470F4F"/>
    <w:rsid w:val="00472482"/>
    <w:rsid w:val="0047741A"/>
    <w:rsid w:val="00480DC7"/>
    <w:rsid w:val="00484C3F"/>
    <w:rsid w:val="004876F6"/>
    <w:rsid w:val="0049236A"/>
    <w:rsid w:val="00492718"/>
    <w:rsid w:val="0049423D"/>
    <w:rsid w:val="004958E4"/>
    <w:rsid w:val="004A355D"/>
    <w:rsid w:val="004A4970"/>
    <w:rsid w:val="004A6223"/>
    <w:rsid w:val="004B0841"/>
    <w:rsid w:val="004B2183"/>
    <w:rsid w:val="004B2A01"/>
    <w:rsid w:val="004C01BF"/>
    <w:rsid w:val="004C2559"/>
    <w:rsid w:val="004C76B7"/>
    <w:rsid w:val="004D7BA3"/>
    <w:rsid w:val="004E0636"/>
    <w:rsid w:val="004F4518"/>
    <w:rsid w:val="004F4C62"/>
    <w:rsid w:val="0050059F"/>
    <w:rsid w:val="00501433"/>
    <w:rsid w:val="00510FC8"/>
    <w:rsid w:val="00511CC4"/>
    <w:rsid w:val="00531E60"/>
    <w:rsid w:val="00536A5A"/>
    <w:rsid w:val="00541D07"/>
    <w:rsid w:val="00544BAB"/>
    <w:rsid w:val="00545F31"/>
    <w:rsid w:val="0055603D"/>
    <w:rsid w:val="005578FA"/>
    <w:rsid w:val="00565129"/>
    <w:rsid w:val="005657BA"/>
    <w:rsid w:val="00565CD0"/>
    <w:rsid w:val="00567820"/>
    <w:rsid w:val="005770AD"/>
    <w:rsid w:val="00581414"/>
    <w:rsid w:val="00582490"/>
    <w:rsid w:val="005826FA"/>
    <w:rsid w:val="00597E28"/>
    <w:rsid w:val="005A2E3B"/>
    <w:rsid w:val="005A54ED"/>
    <w:rsid w:val="005A5D5B"/>
    <w:rsid w:val="005A6081"/>
    <w:rsid w:val="005A627D"/>
    <w:rsid w:val="005B4188"/>
    <w:rsid w:val="005C0045"/>
    <w:rsid w:val="005C0655"/>
    <w:rsid w:val="005C084E"/>
    <w:rsid w:val="005C4606"/>
    <w:rsid w:val="005D0B0C"/>
    <w:rsid w:val="005D4ADB"/>
    <w:rsid w:val="005E02B3"/>
    <w:rsid w:val="005E1E24"/>
    <w:rsid w:val="005E7BDF"/>
    <w:rsid w:val="0060596B"/>
    <w:rsid w:val="00606D97"/>
    <w:rsid w:val="00614E64"/>
    <w:rsid w:val="00617710"/>
    <w:rsid w:val="00617EE6"/>
    <w:rsid w:val="0062184C"/>
    <w:rsid w:val="00623724"/>
    <w:rsid w:val="00627BEA"/>
    <w:rsid w:val="006319DB"/>
    <w:rsid w:val="00640B5E"/>
    <w:rsid w:val="0065595B"/>
    <w:rsid w:val="00660269"/>
    <w:rsid w:val="00665F89"/>
    <w:rsid w:val="00671725"/>
    <w:rsid w:val="00672E7D"/>
    <w:rsid w:val="00673C92"/>
    <w:rsid w:val="006753EC"/>
    <w:rsid w:val="00684ECA"/>
    <w:rsid w:val="00687B69"/>
    <w:rsid w:val="006A2789"/>
    <w:rsid w:val="006A4978"/>
    <w:rsid w:val="006A62CE"/>
    <w:rsid w:val="006A7261"/>
    <w:rsid w:val="006B0D29"/>
    <w:rsid w:val="006B1819"/>
    <w:rsid w:val="006B1DF0"/>
    <w:rsid w:val="006B3EAE"/>
    <w:rsid w:val="006B5DE7"/>
    <w:rsid w:val="006C14BB"/>
    <w:rsid w:val="006C5048"/>
    <w:rsid w:val="006C6A4B"/>
    <w:rsid w:val="006C779F"/>
    <w:rsid w:val="006D01F5"/>
    <w:rsid w:val="006D0CFB"/>
    <w:rsid w:val="006D30C0"/>
    <w:rsid w:val="006D7535"/>
    <w:rsid w:val="006E450B"/>
    <w:rsid w:val="006F0D7E"/>
    <w:rsid w:val="006F3447"/>
    <w:rsid w:val="007007B4"/>
    <w:rsid w:val="00710B77"/>
    <w:rsid w:val="0071628F"/>
    <w:rsid w:val="00716E27"/>
    <w:rsid w:val="0072075B"/>
    <w:rsid w:val="007221C2"/>
    <w:rsid w:val="00725816"/>
    <w:rsid w:val="00730955"/>
    <w:rsid w:val="00733A9C"/>
    <w:rsid w:val="00736574"/>
    <w:rsid w:val="007367E0"/>
    <w:rsid w:val="00737215"/>
    <w:rsid w:val="00754905"/>
    <w:rsid w:val="00760038"/>
    <w:rsid w:val="00762EE0"/>
    <w:rsid w:val="00764FF2"/>
    <w:rsid w:val="00765C41"/>
    <w:rsid w:val="00771100"/>
    <w:rsid w:val="0077241A"/>
    <w:rsid w:val="007759DD"/>
    <w:rsid w:val="0078609F"/>
    <w:rsid w:val="00790667"/>
    <w:rsid w:val="007917BA"/>
    <w:rsid w:val="007A5C6F"/>
    <w:rsid w:val="007C1365"/>
    <w:rsid w:val="007D4241"/>
    <w:rsid w:val="007D4317"/>
    <w:rsid w:val="007D4EA3"/>
    <w:rsid w:val="007E297F"/>
    <w:rsid w:val="007F1CFF"/>
    <w:rsid w:val="007F5DD5"/>
    <w:rsid w:val="00821A1B"/>
    <w:rsid w:val="008262E9"/>
    <w:rsid w:val="00827E69"/>
    <w:rsid w:val="00835C4D"/>
    <w:rsid w:val="00843F48"/>
    <w:rsid w:val="00851248"/>
    <w:rsid w:val="00851423"/>
    <w:rsid w:val="00857848"/>
    <w:rsid w:val="008654B6"/>
    <w:rsid w:val="00870CAB"/>
    <w:rsid w:val="0087139C"/>
    <w:rsid w:val="00880E83"/>
    <w:rsid w:val="00892F28"/>
    <w:rsid w:val="008A0C5F"/>
    <w:rsid w:val="008A2345"/>
    <w:rsid w:val="008A3DEA"/>
    <w:rsid w:val="008A4EB9"/>
    <w:rsid w:val="008A74C0"/>
    <w:rsid w:val="008B1694"/>
    <w:rsid w:val="008C108F"/>
    <w:rsid w:val="008C4B27"/>
    <w:rsid w:val="008C7F2A"/>
    <w:rsid w:val="008D13A5"/>
    <w:rsid w:val="008E05B6"/>
    <w:rsid w:val="008E36F8"/>
    <w:rsid w:val="008E46B2"/>
    <w:rsid w:val="008E682C"/>
    <w:rsid w:val="008E78A1"/>
    <w:rsid w:val="008F2E2F"/>
    <w:rsid w:val="008F589F"/>
    <w:rsid w:val="00906238"/>
    <w:rsid w:val="00907EF9"/>
    <w:rsid w:val="0091295C"/>
    <w:rsid w:val="00912DC1"/>
    <w:rsid w:val="00914D58"/>
    <w:rsid w:val="00921F47"/>
    <w:rsid w:val="009228AB"/>
    <w:rsid w:val="0093085B"/>
    <w:rsid w:val="00931C57"/>
    <w:rsid w:val="009347A5"/>
    <w:rsid w:val="00942257"/>
    <w:rsid w:val="009471BF"/>
    <w:rsid w:val="00950E4E"/>
    <w:rsid w:val="009529BD"/>
    <w:rsid w:val="009533B4"/>
    <w:rsid w:val="00971D93"/>
    <w:rsid w:val="009B1F6B"/>
    <w:rsid w:val="009B4FB3"/>
    <w:rsid w:val="009C0D12"/>
    <w:rsid w:val="009C1644"/>
    <w:rsid w:val="009C192E"/>
    <w:rsid w:val="009D6133"/>
    <w:rsid w:val="009D6819"/>
    <w:rsid w:val="009D6D1C"/>
    <w:rsid w:val="009E0CF9"/>
    <w:rsid w:val="009E531B"/>
    <w:rsid w:val="009E6C56"/>
    <w:rsid w:val="009E7DCF"/>
    <w:rsid w:val="009F4A56"/>
    <w:rsid w:val="009F4E65"/>
    <w:rsid w:val="00A006A5"/>
    <w:rsid w:val="00A05942"/>
    <w:rsid w:val="00A07BEC"/>
    <w:rsid w:val="00A10321"/>
    <w:rsid w:val="00A264BE"/>
    <w:rsid w:val="00A272CA"/>
    <w:rsid w:val="00A33051"/>
    <w:rsid w:val="00A37E27"/>
    <w:rsid w:val="00A407AD"/>
    <w:rsid w:val="00A40923"/>
    <w:rsid w:val="00A41C05"/>
    <w:rsid w:val="00A42426"/>
    <w:rsid w:val="00A43F8D"/>
    <w:rsid w:val="00A514B7"/>
    <w:rsid w:val="00A51AA3"/>
    <w:rsid w:val="00A53BEE"/>
    <w:rsid w:val="00A53ECA"/>
    <w:rsid w:val="00A5496B"/>
    <w:rsid w:val="00A54A0B"/>
    <w:rsid w:val="00A5608E"/>
    <w:rsid w:val="00A65FD4"/>
    <w:rsid w:val="00A81198"/>
    <w:rsid w:val="00A81E48"/>
    <w:rsid w:val="00A82035"/>
    <w:rsid w:val="00A830A1"/>
    <w:rsid w:val="00A9001B"/>
    <w:rsid w:val="00A90D77"/>
    <w:rsid w:val="00A92E07"/>
    <w:rsid w:val="00AA0B3A"/>
    <w:rsid w:val="00AA47E1"/>
    <w:rsid w:val="00AA6EB4"/>
    <w:rsid w:val="00AA767D"/>
    <w:rsid w:val="00AB0CC9"/>
    <w:rsid w:val="00AB1FC2"/>
    <w:rsid w:val="00AC3FF6"/>
    <w:rsid w:val="00AD73EC"/>
    <w:rsid w:val="00AE3CFF"/>
    <w:rsid w:val="00AE5BC7"/>
    <w:rsid w:val="00AF3053"/>
    <w:rsid w:val="00AF5AAF"/>
    <w:rsid w:val="00B040C4"/>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1A46"/>
    <w:rsid w:val="00BC322E"/>
    <w:rsid w:val="00BC44CD"/>
    <w:rsid w:val="00BC48A6"/>
    <w:rsid w:val="00BD0343"/>
    <w:rsid w:val="00BD5D3D"/>
    <w:rsid w:val="00BE49A6"/>
    <w:rsid w:val="00BE4A78"/>
    <w:rsid w:val="00BE7978"/>
    <w:rsid w:val="00BF5B3B"/>
    <w:rsid w:val="00C07DDB"/>
    <w:rsid w:val="00C409FF"/>
    <w:rsid w:val="00C4115D"/>
    <w:rsid w:val="00C43BDD"/>
    <w:rsid w:val="00C4698C"/>
    <w:rsid w:val="00C47778"/>
    <w:rsid w:val="00C477F1"/>
    <w:rsid w:val="00C5011E"/>
    <w:rsid w:val="00C50EE5"/>
    <w:rsid w:val="00C5240A"/>
    <w:rsid w:val="00C5398F"/>
    <w:rsid w:val="00C556F5"/>
    <w:rsid w:val="00C70E19"/>
    <w:rsid w:val="00C72574"/>
    <w:rsid w:val="00C7430C"/>
    <w:rsid w:val="00C85DA1"/>
    <w:rsid w:val="00C9071C"/>
    <w:rsid w:val="00C908FF"/>
    <w:rsid w:val="00C96CEA"/>
    <w:rsid w:val="00C97BD3"/>
    <w:rsid w:val="00CA320C"/>
    <w:rsid w:val="00CA3920"/>
    <w:rsid w:val="00CA39EF"/>
    <w:rsid w:val="00CA521F"/>
    <w:rsid w:val="00CA656F"/>
    <w:rsid w:val="00CB0493"/>
    <w:rsid w:val="00CB17FF"/>
    <w:rsid w:val="00CB1ED7"/>
    <w:rsid w:val="00CC167C"/>
    <w:rsid w:val="00CC277C"/>
    <w:rsid w:val="00CC31AF"/>
    <w:rsid w:val="00CC405E"/>
    <w:rsid w:val="00CC52D9"/>
    <w:rsid w:val="00CD269A"/>
    <w:rsid w:val="00CD6647"/>
    <w:rsid w:val="00CE189B"/>
    <w:rsid w:val="00CE4B73"/>
    <w:rsid w:val="00CF70BB"/>
    <w:rsid w:val="00CF733E"/>
    <w:rsid w:val="00CF7FA5"/>
    <w:rsid w:val="00D02C0B"/>
    <w:rsid w:val="00D041FE"/>
    <w:rsid w:val="00D074DB"/>
    <w:rsid w:val="00D07E61"/>
    <w:rsid w:val="00D139CF"/>
    <w:rsid w:val="00D22A52"/>
    <w:rsid w:val="00D37E7F"/>
    <w:rsid w:val="00D43ACB"/>
    <w:rsid w:val="00D47AD7"/>
    <w:rsid w:val="00D51529"/>
    <w:rsid w:val="00D54647"/>
    <w:rsid w:val="00D62764"/>
    <w:rsid w:val="00D66586"/>
    <w:rsid w:val="00D85218"/>
    <w:rsid w:val="00D915B1"/>
    <w:rsid w:val="00D94F15"/>
    <w:rsid w:val="00DA0CF7"/>
    <w:rsid w:val="00DA299D"/>
    <w:rsid w:val="00DA65C4"/>
    <w:rsid w:val="00DB6549"/>
    <w:rsid w:val="00DD2BE0"/>
    <w:rsid w:val="00DE4447"/>
    <w:rsid w:val="00DE5DA2"/>
    <w:rsid w:val="00DF0033"/>
    <w:rsid w:val="00DF1FA7"/>
    <w:rsid w:val="00E0225F"/>
    <w:rsid w:val="00E026BF"/>
    <w:rsid w:val="00E07B1B"/>
    <w:rsid w:val="00E11853"/>
    <w:rsid w:val="00E1549F"/>
    <w:rsid w:val="00E22104"/>
    <w:rsid w:val="00E24A1B"/>
    <w:rsid w:val="00E52A86"/>
    <w:rsid w:val="00E52D71"/>
    <w:rsid w:val="00E54B47"/>
    <w:rsid w:val="00E553BF"/>
    <w:rsid w:val="00E55D93"/>
    <w:rsid w:val="00E56E21"/>
    <w:rsid w:val="00E61294"/>
    <w:rsid w:val="00E67384"/>
    <w:rsid w:val="00E72260"/>
    <w:rsid w:val="00E7237C"/>
    <w:rsid w:val="00E763EC"/>
    <w:rsid w:val="00E765CD"/>
    <w:rsid w:val="00E77C46"/>
    <w:rsid w:val="00E84AA0"/>
    <w:rsid w:val="00E85831"/>
    <w:rsid w:val="00E86CE8"/>
    <w:rsid w:val="00E90E82"/>
    <w:rsid w:val="00E95C4C"/>
    <w:rsid w:val="00EA00CB"/>
    <w:rsid w:val="00EA1BAA"/>
    <w:rsid w:val="00EA3FCD"/>
    <w:rsid w:val="00EA42A0"/>
    <w:rsid w:val="00EB1262"/>
    <w:rsid w:val="00EB2A9B"/>
    <w:rsid w:val="00EB3E20"/>
    <w:rsid w:val="00EB6714"/>
    <w:rsid w:val="00EB696E"/>
    <w:rsid w:val="00EC0462"/>
    <w:rsid w:val="00EC0A68"/>
    <w:rsid w:val="00EC5006"/>
    <w:rsid w:val="00EC6933"/>
    <w:rsid w:val="00ED49C3"/>
    <w:rsid w:val="00ED6CE8"/>
    <w:rsid w:val="00ED7AA6"/>
    <w:rsid w:val="00EE2A56"/>
    <w:rsid w:val="00EE3818"/>
    <w:rsid w:val="00EE39E7"/>
    <w:rsid w:val="00F014A2"/>
    <w:rsid w:val="00F01AB5"/>
    <w:rsid w:val="00F22264"/>
    <w:rsid w:val="00F2564D"/>
    <w:rsid w:val="00F3370E"/>
    <w:rsid w:val="00F33A8F"/>
    <w:rsid w:val="00F35B05"/>
    <w:rsid w:val="00F413D9"/>
    <w:rsid w:val="00F4191D"/>
    <w:rsid w:val="00F5135F"/>
    <w:rsid w:val="00F51F78"/>
    <w:rsid w:val="00F70AC8"/>
    <w:rsid w:val="00F80FF0"/>
    <w:rsid w:val="00F84443"/>
    <w:rsid w:val="00F863B9"/>
    <w:rsid w:val="00F86F47"/>
    <w:rsid w:val="00F90B64"/>
    <w:rsid w:val="00FA7866"/>
    <w:rsid w:val="00FB2F0F"/>
    <w:rsid w:val="00FB5086"/>
    <w:rsid w:val="00FB5411"/>
    <w:rsid w:val="00FB6392"/>
    <w:rsid w:val="00FD3C70"/>
    <w:rsid w:val="00FD6820"/>
    <w:rsid w:val="00FE12D8"/>
    <w:rsid w:val="00FE2C29"/>
    <w:rsid w:val="00FF3535"/>
    <w:rsid w:val="00FF7C02"/>
    <w:rsid w:val="01B204D5"/>
    <w:rsid w:val="024801E3"/>
    <w:rsid w:val="05AFC7FD"/>
    <w:rsid w:val="0619D458"/>
    <w:rsid w:val="071B083E"/>
    <w:rsid w:val="0754E6AA"/>
    <w:rsid w:val="0C8D2E84"/>
    <w:rsid w:val="0EC31E6C"/>
    <w:rsid w:val="0F7E20C6"/>
    <w:rsid w:val="0FAEEA6F"/>
    <w:rsid w:val="102FA6AA"/>
    <w:rsid w:val="14984069"/>
    <w:rsid w:val="172362EF"/>
    <w:rsid w:val="1AA67474"/>
    <w:rsid w:val="1BDA40C0"/>
    <w:rsid w:val="1DFD46DA"/>
    <w:rsid w:val="1F16B106"/>
    <w:rsid w:val="1FB994AB"/>
    <w:rsid w:val="1FE2E096"/>
    <w:rsid w:val="22415285"/>
    <w:rsid w:val="233CA327"/>
    <w:rsid w:val="28DFF92D"/>
    <w:rsid w:val="29709A7F"/>
    <w:rsid w:val="2CEC5AD1"/>
    <w:rsid w:val="2E440BA2"/>
    <w:rsid w:val="2F61DCEF"/>
    <w:rsid w:val="305A26C8"/>
    <w:rsid w:val="306579F3"/>
    <w:rsid w:val="32014A54"/>
    <w:rsid w:val="3285B324"/>
    <w:rsid w:val="35E8E60A"/>
    <w:rsid w:val="38546F1E"/>
    <w:rsid w:val="393986F0"/>
    <w:rsid w:val="3CC71DD6"/>
    <w:rsid w:val="3F9BEBDB"/>
    <w:rsid w:val="3FD8BA53"/>
    <w:rsid w:val="40D0FB14"/>
    <w:rsid w:val="419D38CD"/>
    <w:rsid w:val="424111A1"/>
    <w:rsid w:val="43EFDF08"/>
    <w:rsid w:val="44216382"/>
    <w:rsid w:val="4438E0D7"/>
    <w:rsid w:val="44F61511"/>
    <w:rsid w:val="45BD33E3"/>
    <w:rsid w:val="4A777CA9"/>
    <w:rsid w:val="4BA4F631"/>
    <w:rsid w:val="4CA23946"/>
    <w:rsid w:val="4DAF2F2E"/>
    <w:rsid w:val="4DE78739"/>
    <w:rsid w:val="4E81DC3E"/>
    <w:rsid w:val="549422CE"/>
    <w:rsid w:val="56B6B439"/>
    <w:rsid w:val="591C8177"/>
    <w:rsid w:val="5B2D622D"/>
    <w:rsid w:val="5B84BA3F"/>
    <w:rsid w:val="5D72B046"/>
    <w:rsid w:val="5DCD2EBB"/>
    <w:rsid w:val="6058FED3"/>
    <w:rsid w:val="60EA7386"/>
    <w:rsid w:val="61004AF9"/>
    <w:rsid w:val="6127935C"/>
    <w:rsid w:val="61D78E50"/>
    <w:rsid w:val="6375A7E7"/>
    <w:rsid w:val="647B2B65"/>
    <w:rsid w:val="6822B064"/>
    <w:rsid w:val="68B057BD"/>
    <w:rsid w:val="6A5204F0"/>
    <w:rsid w:val="6B2CF8ED"/>
    <w:rsid w:val="6B7E7096"/>
    <w:rsid w:val="6BC3F139"/>
    <w:rsid w:val="6C79ED43"/>
    <w:rsid w:val="6FCF7BBF"/>
    <w:rsid w:val="7048609C"/>
    <w:rsid w:val="71A6557B"/>
    <w:rsid w:val="71B06A4D"/>
    <w:rsid w:val="72E1750D"/>
    <w:rsid w:val="73134E62"/>
    <w:rsid w:val="7429D9E1"/>
    <w:rsid w:val="746B7733"/>
    <w:rsid w:val="74AE0C03"/>
    <w:rsid w:val="753729C2"/>
    <w:rsid w:val="75CFD229"/>
    <w:rsid w:val="7790C6C0"/>
    <w:rsid w:val="77DA3AA8"/>
    <w:rsid w:val="79B03D46"/>
    <w:rsid w:val="7A009FC2"/>
    <w:rsid w:val="7B06694D"/>
    <w:rsid w:val="7D808777"/>
    <w:rsid w:val="7FE48725"/>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locked="1"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Huvudrubrik"/>
    <w:next w:val="Normal"/>
    <w:link w:val="Rubrik1Char1"/>
    <w:qFormat/>
    <w:rsid w:val="00CC405E"/>
    <w:pPr>
      <w:keepNext/>
      <w:spacing w:before="1600" w:after="240"/>
      <w:ind w:left="992"/>
      <w:contextualSpacing/>
      <w:outlineLvl w:val="0"/>
    </w:pPr>
    <w:rPr>
      <w:rFonts w:ascii="Calibri" w:eastAsia="MS Gothic" w:hAnsi="Calibri"/>
      <w:bCs/>
      <w:kern w:val="32"/>
      <w:sz w:val="48"/>
      <w:szCs w:val="32"/>
    </w:rPr>
  </w:style>
  <w:style w:type="paragraph" w:styleId="Rubrik2">
    <w:name w:val="heading 2"/>
    <w:aliases w:val="Rubrik 2 VGR,Styckerubrik"/>
    <w:basedOn w:val="Normal"/>
    <w:next w:val="Normal"/>
    <w:link w:val="Rubrik2Char"/>
    <w:unhideWhenUsed/>
    <w:qFormat/>
    <w:rsid w:val="00F3370E"/>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Avsnittsrubrik"/>
    <w:basedOn w:val="Normal"/>
    <w:next w:val="Normal"/>
    <w:link w:val="Rubrik3Char"/>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Underrubrik i avsnitt"/>
    <w:basedOn w:val="Normal"/>
    <w:next w:val="Normal"/>
    <w:link w:val="Rubrik4Char1"/>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aliases w:val="(Dokumentbenämning)"/>
    <w:basedOn w:val="Normal"/>
    <w:next w:val="Normal"/>
    <w:link w:val="Rubrik6Char"/>
    <w:unhideWhenUsed/>
    <w:qFormat/>
    <w:rsid w:val="00003976"/>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aliases w:val="(Innehållsförteckning)"/>
    <w:basedOn w:val="Normal"/>
    <w:next w:val="Normal"/>
    <w:link w:val="Rubrik7Char"/>
    <w:unhideWhenUsed/>
    <w:qFormat/>
    <w:rsid w:val="00003976"/>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nhideWhenUsed/>
    <w:qFormat/>
    <w:rsid w:val="00003976"/>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1">
    <w:name w:val="Rubrik 1 Char1"/>
    <w:aliases w:val="Rubrik VGR Char,Huvudrubrik Char1"/>
    <w:link w:val="Rubrik1"/>
    <w:rsid w:val="00CC405E"/>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5"/>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Styckerubrik Char"/>
    <w:basedOn w:val="Standardstycketeckensnitt"/>
    <w:link w:val="Rubrik2"/>
    <w:rsid w:val="00F3370E"/>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Avsnittsrubrik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1">
    <w:name w:val="Rubrik 4 Char1"/>
    <w:aliases w:val="mellanrubrik Char,Underrubrik i avsnitt Char1"/>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4"/>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2B2ED2"/>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2B2ED2"/>
    <w:pPr>
      <w:tabs>
        <w:tab w:val="right" w:leader="dot" w:pos="8777"/>
      </w:tabs>
      <w:spacing w:after="0"/>
      <w:ind w:left="1349"/>
    </w:pPr>
  </w:style>
  <w:style w:type="paragraph" w:styleId="Innehll3">
    <w:name w:val="toc 3"/>
    <w:basedOn w:val="Normal"/>
    <w:next w:val="Normal"/>
    <w:autoRedefine/>
    <w:uiPriority w:val="39"/>
    <w:unhideWhenUsed/>
    <w:rsid w:val="00E95C4C"/>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036D86"/>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A37E27"/>
    <w:pPr>
      <w:numPr>
        <w:numId w:val="19"/>
      </w:numPr>
      <w:tabs>
        <w:tab w:val="left" w:pos="1349"/>
      </w:tabs>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9B4FB3"/>
    <w:pPr>
      <w:spacing w:after="200" w:line="240" w:lineRule="auto"/>
    </w:pPr>
    <w:rPr>
      <w:iCs/>
      <w:color w:val="000000" w:themeColor="text2"/>
      <w:sz w:val="20"/>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aliases w:val="(Dokumentbenämning) Char"/>
    <w:basedOn w:val="Standardstycketeckensnitt"/>
    <w:link w:val="Rubrik6"/>
    <w:uiPriority w:val="9"/>
    <w:semiHidden/>
    <w:rsid w:val="00003976"/>
    <w:rPr>
      <w:rFonts w:asciiTheme="majorHAnsi" w:eastAsiaTheme="majorEastAsia" w:hAnsiTheme="majorHAnsi" w:cstheme="majorBidi"/>
      <w:color w:val="00304B" w:themeColor="accent1" w:themeShade="7F"/>
      <w:sz w:val="24"/>
      <w:szCs w:val="24"/>
    </w:rPr>
  </w:style>
  <w:style w:type="character" w:customStyle="1" w:styleId="Rubrik7Char">
    <w:name w:val="Rubrik 7 Char"/>
    <w:aliases w:val="(Innehållsförteckning) Char"/>
    <w:basedOn w:val="Standardstycketeckensnitt"/>
    <w:link w:val="Rubrik7"/>
    <w:uiPriority w:val="9"/>
    <w:semiHidden/>
    <w:rsid w:val="00003976"/>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003976"/>
    <w:rPr>
      <w:rFonts w:asciiTheme="majorHAnsi" w:eastAsiaTheme="majorEastAsia" w:hAnsiTheme="majorHAnsi" w:cstheme="majorBidi"/>
      <w:i/>
      <w:iCs/>
      <w:color w:val="272727" w:themeColor="text1" w:themeTint="D8"/>
      <w:sz w:val="21"/>
      <w:szCs w:val="21"/>
    </w:rPr>
  </w:style>
  <w:style w:type="numbering" w:customStyle="1" w:styleId="Ingenlista1">
    <w:name w:val="Ingen lista1"/>
    <w:next w:val="Ingenlista"/>
    <w:semiHidden/>
    <w:rsid w:val="00003976"/>
  </w:style>
  <w:style w:type="paragraph" w:customStyle="1" w:styleId="Ledtexter">
    <w:name w:val="(Ledtexter)"/>
    <w:aliases w:val="(=Löpande text)"/>
    <w:basedOn w:val="Normal"/>
    <w:next w:val="Ballongtext"/>
    <w:link w:val="LedtexterChar"/>
    <w:rsid w:val="00A37E27"/>
    <w:pPr>
      <w:tabs>
        <w:tab w:val="left" w:pos="1349"/>
      </w:tabs>
      <w:overflowPunct w:val="0"/>
      <w:autoSpaceDE w:val="0"/>
      <w:autoSpaceDN w:val="0"/>
      <w:adjustRightInd w:val="0"/>
      <w:spacing w:after="0"/>
      <w:ind w:left="1352" w:hanging="360"/>
      <w:textAlignment w:val="baseline"/>
    </w:pPr>
    <w:rPr>
      <w:rFonts w:ascii="Segoe UI" w:hAnsi="Segoe UI" w:cs="Segoe UI"/>
      <w:sz w:val="18"/>
      <w:szCs w:val="18"/>
    </w:rPr>
  </w:style>
  <w:style w:type="character" w:customStyle="1" w:styleId="Rubrik4Char">
    <w:name w:val="Rubrik 4 Char"/>
    <w:aliases w:val="Underrubrik i avsnitt Char"/>
    <w:rsid w:val="00003976"/>
    <w:rPr>
      <w:rFonts w:ascii="Arial" w:hAnsi="Arial" w:cs="Arial"/>
      <w:b/>
      <w:sz w:val="22"/>
      <w:lang w:val="sv-SE" w:eastAsia="sv-SE" w:bidi="ar-SA"/>
    </w:rPr>
  </w:style>
  <w:style w:type="paragraph" w:customStyle="1" w:styleId="Punktlista1">
    <w:name w:val="Punktlista 1"/>
    <w:rsid w:val="00003976"/>
    <w:pPr>
      <w:numPr>
        <w:numId w:val="8"/>
      </w:numPr>
      <w:spacing w:after="60"/>
      <w:ind w:left="3033" w:hanging="357"/>
    </w:pPr>
    <w:rPr>
      <w:sz w:val="24"/>
    </w:rPr>
  </w:style>
  <w:style w:type="character" w:customStyle="1" w:styleId="Rubrik1Char">
    <w:name w:val="Rubrik 1 Char"/>
    <w:aliases w:val="Huvudrubrik Char"/>
    <w:rsid w:val="00003976"/>
    <w:rPr>
      <w:rFonts w:ascii="Arial" w:hAnsi="Arial"/>
      <w:kern w:val="32"/>
      <w:sz w:val="32"/>
      <w:lang w:val="sv-SE" w:eastAsia="sv-SE" w:bidi="ar-SA"/>
    </w:rPr>
  </w:style>
  <w:style w:type="paragraph" w:customStyle="1" w:styleId="Egnauppgifterisidhuvud">
    <w:name w:val="Egna uppgifter i sidhuvud"/>
    <w:autoRedefine/>
    <w:rsid w:val="00003976"/>
    <w:pPr>
      <w:tabs>
        <w:tab w:val="left" w:pos="3827"/>
        <w:tab w:val="left" w:pos="5795"/>
      </w:tabs>
    </w:pPr>
    <w:rPr>
      <w:sz w:val="24"/>
    </w:rPr>
  </w:style>
  <w:style w:type="paragraph" w:customStyle="1" w:styleId="Dokumenttyp">
    <w:name w:val="Dokumenttyp"/>
    <w:basedOn w:val="Rubrik7"/>
    <w:rsid w:val="00003976"/>
    <w:pPr>
      <w:keepNext w:val="0"/>
      <w:keepLines w:val="0"/>
      <w:spacing w:before="20" w:line="240" w:lineRule="auto"/>
      <w:ind w:left="0" w:right="0"/>
    </w:pPr>
    <w:rPr>
      <w:rFonts w:ascii="Arial Fet" w:eastAsia="Times New Roman" w:hAnsi="Arial Fet" w:cs="Times New Roman"/>
      <w:b/>
      <w:i w:val="0"/>
      <w:iCs w:val="0"/>
      <w:caps/>
      <w:color w:val="auto"/>
      <w:sz w:val="20"/>
    </w:rPr>
  </w:style>
  <w:style w:type="paragraph" w:customStyle="1" w:styleId="Ledtextersidhuvudsidfot">
    <w:name w:val="Ledtexter sidhuvud/sidfot"/>
    <w:rsid w:val="00003976"/>
    <w:pPr>
      <w:spacing w:before="40"/>
    </w:pPr>
    <w:rPr>
      <w:rFonts w:ascii="Arial" w:hAnsi="Arial"/>
      <w:sz w:val="16"/>
    </w:rPr>
  </w:style>
  <w:style w:type="paragraph" w:customStyle="1" w:styleId="Tabelltext">
    <w:name w:val="Tabelltext"/>
    <w:rsid w:val="00003976"/>
    <w:pPr>
      <w:widowControl w:val="0"/>
      <w:spacing w:before="30" w:after="30"/>
    </w:pPr>
    <w:rPr>
      <w:sz w:val="22"/>
    </w:rPr>
  </w:style>
  <w:style w:type="character" w:customStyle="1" w:styleId="KommentarerChar">
    <w:name w:val="Kommentarer Char"/>
    <w:basedOn w:val="Standardstycketeckensnitt"/>
    <w:rsid w:val="00003976"/>
  </w:style>
  <w:style w:type="character" w:customStyle="1" w:styleId="KommentarsmneChar">
    <w:name w:val="Kommentarsämne Char"/>
    <w:link w:val="Kommentarsmne"/>
    <w:rsid w:val="00003976"/>
    <w:rPr>
      <w:b/>
      <w:bCs/>
    </w:rPr>
  </w:style>
  <w:style w:type="character" w:customStyle="1" w:styleId="LedtexterChar">
    <w:name w:val="(Ledtexter) Char"/>
    <w:aliases w:val="(=Löpande text) Char"/>
    <w:link w:val="Ledtexter"/>
    <w:rsid w:val="00A37E27"/>
    <w:rPr>
      <w:rFonts w:ascii="Segoe UI" w:hAnsi="Segoe UI" w:cs="Segoe UI"/>
      <w:sz w:val="18"/>
      <w:szCs w:val="18"/>
    </w:rPr>
  </w:style>
  <w:style w:type="paragraph" w:customStyle="1" w:styleId="Default">
    <w:name w:val="Default"/>
    <w:rsid w:val="00003976"/>
    <w:pPr>
      <w:autoSpaceDE w:val="0"/>
      <w:autoSpaceDN w:val="0"/>
      <w:adjustRightInd w:val="0"/>
    </w:pPr>
    <w:rPr>
      <w:rFonts w:ascii="Arial" w:hAnsi="Arial" w:cs="Arial"/>
      <w:color w:val="000000"/>
      <w:sz w:val="24"/>
      <w:szCs w:val="24"/>
    </w:rPr>
  </w:style>
  <w:style w:type="character" w:customStyle="1" w:styleId="BrdtextChar">
    <w:name w:val="Brödtext Char"/>
    <w:rsid w:val="00003976"/>
    <w:rPr>
      <w:sz w:val="24"/>
    </w:rPr>
  </w:style>
  <w:style w:type="paragraph" w:styleId="Brdtext">
    <w:name w:val="Body Text"/>
    <w:basedOn w:val="Normal"/>
    <w:link w:val="BrdtextChar1"/>
    <w:semiHidden/>
    <w:unhideWhenUsed/>
    <w:qFormat/>
    <w:rsid w:val="00003976"/>
  </w:style>
  <w:style w:type="character" w:customStyle="1" w:styleId="BrdtextChar1">
    <w:name w:val="Brödtext Char1"/>
    <w:basedOn w:val="Standardstycketeckensnitt"/>
    <w:link w:val="Brdtext"/>
    <w:semiHidden/>
    <w:rsid w:val="00003976"/>
    <w:rPr>
      <w:sz w:val="24"/>
      <w:szCs w:val="24"/>
    </w:rPr>
  </w:style>
  <w:style w:type="paragraph" w:styleId="Brdtextmedindrag">
    <w:name w:val="Body Text Indent"/>
    <w:basedOn w:val="Normal"/>
    <w:link w:val="BrdtextmedindragChar"/>
    <w:uiPriority w:val="99"/>
    <w:semiHidden/>
    <w:unhideWhenUsed/>
    <w:rsid w:val="00003976"/>
    <w:pPr>
      <w:ind w:left="283"/>
    </w:pPr>
  </w:style>
  <w:style w:type="character" w:customStyle="1" w:styleId="BrdtextmedindragChar">
    <w:name w:val="Brödtext med indrag Char"/>
    <w:basedOn w:val="Standardstycketeckensnitt"/>
    <w:link w:val="Brdtextmedindrag"/>
    <w:uiPriority w:val="99"/>
    <w:semiHidden/>
    <w:rsid w:val="00003976"/>
    <w:rPr>
      <w:sz w:val="24"/>
      <w:szCs w:val="24"/>
    </w:rPr>
  </w:style>
  <w:style w:type="character" w:styleId="AnvndHyperlnk">
    <w:name w:val="FollowedHyperlink"/>
    <w:basedOn w:val="Standardstycketeckensnitt"/>
    <w:uiPriority w:val="99"/>
    <w:semiHidden/>
    <w:unhideWhenUsed/>
    <w:rsid w:val="00003976"/>
    <w:rPr>
      <w:color w:val="9EA2A2" w:themeColor="followedHyperlink"/>
      <w:u w:val="single"/>
    </w:rPr>
  </w:style>
  <w:style w:type="paragraph" w:styleId="Punktlista2">
    <w:name w:val="List Bullet 2"/>
    <w:basedOn w:val="Normal"/>
    <w:uiPriority w:val="99"/>
    <w:semiHidden/>
    <w:unhideWhenUsed/>
    <w:rsid w:val="00003976"/>
    <w:pPr>
      <w:tabs>
        <w:tab w:val="num" w:pos="720"/>
      </w:tabs>
      <w:ind w:left="720" w:hanging="720"/>
      <w:contextualSpacing/>
    </w:pPr>
  </w:style>
  <w:style w:type="paragraph" w:styleId="Numreradlista">
    <w:name w:val="List Number"/>
    <w:basedOn w:val="Normal"/>
    <w:uiPriority w:val="99"/>
    <w:semiHidden/>
    <w:unhideWhenUsed/>
    <w:rsid w:val="00003976"/>
    <w:pPr>
      <w:tabs>
        <w:tab w:val="num" w:pos="720"/>
      </w:tabs>
      <w:ind w:left="720" w:hanging="720"/>
      <w:contextualSpacing/>
    </w:pPr>
  </w:style>
  <w:style w:type="character" w:styleId="Kommentarsreferens">
    <w:name w:val="annotation reference"/>
    <w:basedOn w:val="Standardstycketeckensnitt"/>
    <w:uiPriority w:val="99"/>
    <w:semiHidden/>
    <w:unhideWhenUsed/>
    <w:rsid w:val="00003976"/>
    <w:rPr>
      <w:sz w:val="16"/>
      <w:szCs w:val="16"/>
    </w:rPr>
  </w:style>
  <w:style w:type="paragraph" w:styleId="Kommentarer">
    <w:name w:val="annotation text"/>
    <w:basedOn w:val="Normal"/>
    <w:link w:val="KommentarerChar1"/>
    <w:uiPriority w:val="99"/>
    <w:unhideWhenUsed/>
    <w:rsid w:val="00003976"/>
    <w:pPr>
      <w:spacing w:line="240" w:lineRule="auto"/>
    </w:pPr>
    <w:rPr>
      <w:sz w:val="20"/>
      <w:szCs w:val="20"/>
    </w:rPr>
  </w:style>
  <w:style w:type="character" w:customStyle="1" w:styleId="KommentarerChar1">
    <w:name w:val="Kommentarer Char1"/>
    <w:basedOn w:val="Standardstycketeckensnitt"/>
    <w:link w:val="Kommentarer"/>
    <w:uiPriority w:val="99"/>
    <w:rsid w:val="00003976"/>
  </w:style>
  <w:style w:type="paragraph" w:styleId="Kommentarsmne">
    <w:name w:val="annotation subject"/>
    <w:basedOn w:val="Kommentarer"/>
    <w:next w:val="Kommentarer"/>
    <w:link w:val="KommentarsmneChar"/>
    <w:semiHidden/>
    <w:unhideWhenUsed/>
    <w:rsid w:val="00003976"/>
    <w:rPr>
      <w:b/>
      <w:bCs/>
    </w:rPr>
  </w:style>
  <w:style w:type="character" w:customStyle="1" w:styleId="CommentSubjectChar">
    <w:name w:val="Comment Subject Char"/>
    <w:basedOn w:val="KommentarerChar1"/>
    <w:uiPriority w:val="99"/>
    <w:semiHidden/>
    <w:rsid w:val="00003976"/>
    <w:rPr>
      <w:b/>
      <w:bCs/>
    </w:rPr>
  </w:style>
  <w:style w:type="character" w:styleId="Olstomnmnande">
    <w:name w:val="Unresolved Mention"/>
    <w:basedOn w:val="Standardstycketeckensnitt"/>
    <w:uiPriority w:val="99"/>
    <w:semiHidden/>
    <w:unhideWhenUsed/>
    <w:rsid w:val="00EC6933"/>
    <w:rPr>
      <w:color w:val="605E5C"/>
      <w:shd w:val="clear" w:color="auto" w:fill="E1DFDD"/>
    </w:rPr>
  </w:style>
  <w:style w:type="paragraph" w:customStyle="1" w:styleId="Punktlistanumrerad">
    <w:name w:val="Punktlista numrerad"/>
    <w:qFormat/>
    <w:rsid w:val="00D07E61"/>
    <w:pPr>
      <w:numPr>
        <w:numId w:val="10"/>
      </w:numPr>
      <w:tabs>
        <w:tab w:val="left" w:pos="1349"/>
      </w:tabs>
      <w:overflowPunct w:val="0"/>
      <w:autoSpaceDE w:val="0"/>
      <w:autoSpaceDN w:val="0"/>
      <w:adjustRightInd w:val="0"/>
      <w:spacing w:after="80" w:line="288" w:lineRule="auto"/>
      <w:ind w:right="868"/>
      <w:textAlignment w:val="baseline"/>
    </w:pPr>
    <w:rPr>
      <w:sz w:val="24"/>
    </w:rPr>
  </w:style>
  <w:style w:type="paragraph" w:customStyle="1" w:styleId="Punktlistaniv2">
    <w:name w:val="Punktlista nivå2"/>
    <w:qFormat/>
    <w:rsid w:val="00E72260"/>
    <w:pPr>
      <w:numPr>
        <w:numId w:val="9"/>
      </w:numPr>
      <w:tabs>
        <w:tab w:val="left" w:pos="1707"/>
      </w:tabs>
      <w:overflowPunct w:val="0"/>
      <w:autoSpaceDE w:val="0"/>
      <w:autoSpaceDN w:val="0"/>
      <w:adjustRightInd w:val="0"/>
      <w:spacing w:after="60" w:line="288" w:lineRule="auto"/>
      <w:ind w:right="868"/>
      <w:textAlignment w:val="baseline"/>
    </w:pPr>
    <w:rPr>
      <w:sz w:val="24"/>
    </w:rPr>
  </w:style>
  <w:style w:type="paragraph" w:customStyle="1" w:styleId="Normalmedindrag">
    <w:name w:val="Normal med indrag"/>
    <w:qFormat/>
    <w:rsid w:val="008C108F"/>
    <w:pPr>
      <w:tabs>
        <w:tab w:val="left" w:pos="1701"/>
      </w:tabs>
      <w:spacing w:line="288" w:lineRule="auto"/>
      <w:ind w:left="1701" w:right="868"/>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www.fass.se/" TargetMode="External" Id="rId13" /><Relationship Type="http://schemas.openxmlformats.org/officeDocument/2006/relationships/hyperlink" Target="https://insidan.vgregion.se/forvaltningar/sodra-alvsborgs-sjukhus/stod-och-tjanster/system-a-o/marknadsplatsen-2.0/" TargetMode="External" Id="rId18" /><Relationship Type="http://schemas.openxmlformats.org/officeDocument/2006/relationships/hyperlink" Target="https://mellanarkiv-offentlig.vgregion.se/alfresco/s/archive/stream/public/v1/source/available/sofia/sas9642-738863596-362/surrogate/Varningar%20och%20begr%c3%a4nsning%20av%20v%c3%a5rdinsats%20i%20Melior.pdf" TargetMode="External" Id="rId26" /><Relationship Type="http://schemas.openxmlformats.org/officeDocument/2006/relationships/hyperlink" Target="https://mellanarkiv-offentlig.vgregion.se/alfresco/s/archive/stream/public/v1/source/available/sofia/sas9613-1190749860-95/surrogate/8%20Avfallshantering.pdf" TargetMode="External" Id="rId21" /><Relationship Type="http://schemas.openxmlformats.org/officeDocument/2006/relationships/footer" Target="footer3.xml" Id="rId34"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rhs9924-923386695-385/surrogate/Regional%20rutin%20f%C3%B6r%20l%C3%A4kemedelshantering%20i%20V%C3%A4stra%20G%C3%B6talandsregionen.pdf" TargetMode="External" Id="rId12" /><Relationship Type="http://schemas.openxmlformats.org/officeDocument/2006/relationships/hyperlink" Target="https://www.vgregion.se/ov/guide-for-halso-och-arbetsmiljoarbete/guider/lakemedel/" TargetMode="External" Id="rId17" /><Relationship Type="http://schemas.openxmlformats.org/officeDocument/2006/relationships/hyperlink" Target="http://www.vgregion.se/halsa-och-vard/vardgivarwebben/vardriktlinjer/lakemedel/lakemedelshantering/" TargetMode="External" Id="rId25" /><Relationship Type="http://schemas.openxmlformats.org/officeDocument/2006/relationships/header" Target="header2.xml" Id="rId33" /><Relationship Type="http://schemas.openxmlformats.org/officeDocument/2006/relationships/hyperlink" Target="https://mellanarkiv-offentlig.vgregion.se/alfresco/s/archive/stream/public/v1/source/available/sofia/sas9642-738863596-362/surrogate/Varningar%20och%20begr%c3%a4nsning%20av%20v%c3%a5rdinsats%20i%20Melior.pdf" TargetMode="External" Id="rId16" /><Relationship Type="http://schemas.openxmlformats.org/officeDocument/2006/relationships/hyperlink" Target="https://mellanarkiv-offentlig.vgregion.se/alfresco/s/archive/stream/public/v1/source/available/SOFIA/SAS9642-738863596-504/SURROGATE/Central%20ven%c3%b6s%20infart%20(CVI)%20-%20inl%c3%a4ggning%20och%20sk%c3%b6tsel%20vid%20S%c3%84S.pdf" TargetMode="External" Id="rId20" /><Relationship Type="http://schemas.openxmlformats.org/officeDocument/2006/relationships/image" Target="media/image3.emf"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www.av.se/arbetsmiljoarbete-och-inspektioner/publikationer/foreskrifter" TargetMode="External" Id="rId24" /><Relationship Type="http://schemas.openxmlformats.org/officeDocument/2006/relationships/footer" Target="footer2.xml" Id="rId32" /><Relationship Type="http://schemas.openxmlformats.org/officeDocument/2006/relationships/hyperlink" Target="https://mellanarkiv-offentlig.vgregion.se/alfresco/s/archive/stream/public/v1/source/available/SOFIA/SAS9642-738863596-117/SURROGATE/L%c3%a4kemedelsdokumentation%20p%c3%a5%20S%c3%84S.pdf" TargetMode="External" Id="rId15" /><Relationship Type="http://schemas.openxmlformats.org/officeDocument/2006/relationships/hyperlink" Target="http://www.av.se/arbetsmiljoarbete-och-inspektioner/publikationer/foreskrifter" TargetMode="External" Id="rId23" /><Relationship Type="http://schemas.openxmlformats.org/officeDocument/2006/relationships/image" Target="media/image2.emf" Id="rId28" /><Relationship Type="http://schemas.openxmlformats.org/officeDocument/2006/relationships/theme" Target="theme/theme1.xml" Id="rId36" /><Relationship Type="http://schemas.openxmlformats.org/officeDocument/2006/relationships/footnotes" Target="footnotes.xml" Id="rId10" /><Relationship Type="http://schemas.openxmlformats.org/officeDocument/2006/relationships/hyperlink" Target="http://www.vardhandboken.se/Texter/Perifer-venkateter/Oversikt/" TargetMode="External" Id="rId19" /><Relationship Type="http://schemas.openxmlformats.org/officeDocument/2006/relationships/footer" Target="footer1.xml" Id="rId31"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AS9642-738863596-52/SURROGATE/Avvikelsehantering%20S%c3%84S.pdf" TargetMode="External" Id="rId14" /><Relationship Type="http://schemas.openxmlformats.org/officeDocument/2006/relationships/hyperlink" Target="https://regionservice.vgregion.se/RNS/prodnarservice/tvatt/instruktioner/" TargetMode="External" Id="rId22" /><Relationship Type="http://schemas.openxmlformats.org/officeDocument/2006/relationships/image" Target="media/image1.emf" Id="rId27" /><Relationship Type="http://schemas.openxmlformats.org/officeDocument/2006/relationships/header" Target="header1.xml" Id="rId30" /><Relationship Type="http://schemas.openxmlformats.org/officeDocument/2006/relationships/fontTable" Target="fontTable.xml" Id="rId35" /></Relationships>
</file>

<file path=word/_rels/footer3.xml.rels><?xml version="1.0" encoding="UTF-8" standalone="yes"?>
<Relationships xmlns="http://schemas.openxmlformats.org/package/2006/relationships"><Relationship Id="rId1" Type="http://schemas.openxmlformats.org/officeDocument/2006/relationships/image" Target="media/image5.wmf"/></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167</TotalTime>
  <Pages>19</Pages>
  <Words>2835</Words>
  <Characters>27619</Characters>
  <Application>Microsoft Office Word</Application>
  <DocSecurity>0</DocSecurity>
  <Lines>230</Lines>
  <Paragraphs>60</Paragraphs>
  <ScaleCrop>false</ScaleCrop>
  <Manager/>
  <Company/>
  <LinksUpToDate>false</LinksUpToDate>
  <CharactersWithSpaces>30394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Läkemedel med bestående toxisk effekt (utom cytostatika) samt läkemedel med allergena egenskaper</dc:title>
  <dc:subject/>
  <dc:creator>patrik.jens.johansson@vgregion.se</dc:creator>
  <keywords/>
  <lastModifiedBy>Karin Åhlin</lastModifiedBy>
  <revision>172</revision>
  <lastPrinted>2024-11-12T09:17:00.0000000Z</lastPrinted>
  <dcterms:created xsi:type="dcterms:W3CDTF">2022-03-28T05:16:00.0000000Z</dcterms:created>
  <dcterms:modified xsi:type="dcterms:W3CDTF">2024-11-18T16:33:00.0000000Z</dcterms:modified>
</coreProperties>
</file>