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7710F" w:rsidP="00D7710F" w:rsidRDefault="00D7710F" w14:paraId="56107656" w14:textId="77777777">
      <w:pPr>
        <w:pStyle w:val="Rubrik1"/>
        <w:rPr>
          <w:rStyle w:val="eop"/>
          <w:rFonts w:ascii="Calibri" w:hAnsi="Calibri" w:cs="Calibri"/>
          <w:sz w:val="48"/>
          <w:szCs w:val="48"/>
        </w:rPr>
      </w:pPr>
      <w:r>
        <w:rPr>
          <w:rStyle w:val="normaltextrun"/>
          <w:rFonts w:ascii="Calibri" w:hAnsi="Calibri" w:cs="Calibri"/>
          <w:sz w:val="48"/>
          <w:szCs w:val="48"/>
        </w:rPr>
        <w:t>Blödning i tidig graviditet - handläggning på gynekologimottagning</w:t>
      </w:r>
      <w:r>
        <w:rPr>
          <w:rStyle w:val="eop"/>
          <w:rFonts w:ascii="Calibri" w:hAnsi="Calibri" w:cs="Calibri"/>
          <w:sz w:val="48"/>
          <w:szCs w:val="48"/>
        </w:rPr>
        <w:t> </w:t>
      </w:r>
    </w:p>
    <w:p w:rsidRPr="00D7710F" w:rsidR="00D7710F" w:rsidP="00D7710F" w:rsidRDefault="00D7710F" w14:paraId="5BEC3E9C" w14:textId="77777777">
      <w:pPr>
        <w:pStyle w:val="Rubrik2"/>
      </w:pPr>
      <w:bookmarkStart w:name="_Toc219971579" w:id="0"/>
      <w:r w:rsidRPr="00D7710F">
        <w:t>Förändringar sedan föregående version</w:t>
      </w:r>
      <w:bookmarkEnd w:id="0"/>
    </w:p>
    <w:p w:rsidRPr="00D7710F" w:rsidR="00D7710F" w:rsidP="00D7710F" w:rsidRDefault="00D7710F" w14:paraId="6982D9D9" w14:textId="19C316E6">
      <w:r>
        <w:t>Inga förändringar sedan föregående version.</w:t>
      </w:r>
    </w:p>
    <w:p w:rsidR="00D7710F" w:rsidP="00D7710F" w:rsidRDefault="00D7710F" w14:paraId="509893AA" w14:textId="77777777">
      <w:pPr>
        <w:pStyle w:val="Rubrik2"/>
        <w:rPr>
          <w:rFonts w:ascii="Segoe UI" w:hAnsi="Segoe UI" w:cs="Segoe UI"/>
          <w:sz w:val="18"/>
          <w:szCs w:val="18"/>
        </w:rPr>
      </w:pPr>
      <w:bookmarkStart w:name="_Toc219971580" w:id="1"/>
      <w:r>
        <w:rPr>
          <w:rStyle w:val="normaltextrun"/>
          <w:rFonts w:ascii="Calibri" w:hAnsi="Calibri" w:cs="Calibri"/>
          <w:color w:val="000000"/>
          <w:sz w:val="40"/>
          <w:szCs w:val="40"/>
        </w:rPr>
        <w:t>Sammanfattning</w:t>
      </w:r>
      <w:bookmarkEnd w:id="1"/>
      <w:r>
        <w:rPr>
          <w:rStyle w:val="eop"/>
          <w:rFonts w:ascii="Calibri" w:hAnsi="Calibri" w:cs="Calibri"/>
          <w:color w:val="000000"/>
          <w:sz w:val="40"/>
          <w:szCs w:val="40"/>
        </w:rPr>
        <w:t> </w:t>
      </w:r>
    </w:p>
    <w:p w:rsidR="00D7710F" w:rsidP="00D7710F" w:rsidRDefault="00D7710F" w14:paraId="0865B31C" w14:textId="77777777">
      <w:pPr>
        <w:rPr>
          <w:rStyle w:val="eop"/>
        </w:rPr>
      </w:pPr>
      <w:r w:rsidRPr="00D7710F">
        <w:t>Tydliggörande av handläggning på gynekologimottagningen vid blödning i tidig graviditet, samt definition av indikationer för ultraljuds-undersökning</w:t>
      </w:r>
      <w:r>
        <w:rPr>
          <w:rStyle w:val="normaltextrun"/>
        </w:rPr>
        <w:t>.</w:t>
      </w:r>
      <w:r>
        <w:rPr>
          <w:rStyle w:val="eop"/>
        </w:rPr>
        <w:t> </w:t>
      </w:r>
    </w:p>
    <w:p w:rsidR="0019778A" w:rsidP="0019778A" w:rsidRDefault="0019778A" w14:paraId="44FCECBC" w14:textId="1205EF98">
      <w:pPr>
        <w:pStyle w:val="Rubrik2"/>
        <w:rPr>
          <w:rFonts w:ascii="Segoe UI" w:hAnsi="Segoe UI" w:cs="Segoe UI"/>
          <w:sz w:val="18"/>
          <w:szCs w:val="18"/>
        </w:rPr>
      </w:pPr>
      <w:r>
        <w:rPr>
          <w:rStyle w:val="eop"/>
        </w:rPr>
        <w:t>Innehållsförteckning</w:t>
      </w:r>
    </w:p>
    <w:p w:rsidR="00D7710F" w:rsidP="00D7710F" w:rsidRDefault="00D7710F" w14:paraId="4094DE30" w14:textId="77777777">
      <w:pPr>
        <w:rPr>
          <w:rFonts w:ascii="Segoe UI" w:hAnsi="Segoe UI" w:cs="Segoe UI"/>
          <w:sz w:val="18"/>
          <w:szCs w:val="18"/>
        </w:rPr>
      </w:pPr>
      <w:r>
        <w:rPr>
          <w:rStyle w:val="eop"/>
        </w:rPr>
        <w:t> </w:t>
      </w:r>
    </w:p>
    <w:p w:rsidR="0019778A" w:rsidRDefault="0019778A" w14:paraId="24E4FC17" w14:textId="23AF6260">
      <w:pPr>
        <w:pStyle w:val="Innehll2"/>
        <w:rPr>
          <w:rFonts w:asciiTheme="minorHAnsi" w:hAnsiTheme="minorHAnsi" w:eastAsiaTheme="minorEastAsia" w:cstheme="minorBidi"/>
          <w:noProof/>
          <w:kern w:val="2"/>
          <w14:ligatures w14:val="standardContextual"/>
        </w:rPr>
      </w:pPr>
      <w:r>
        <w:rPr>
          <w:rStyle w:val="normaltextrun"/>
          <w:rFonts w:ascii="Arial" w:hAnsi="Arial" w:cs="Arial"/>
          <w:sz w:val="26"/>
          <w:szCs w:val="26"/>
        </w:rPr>
        <w:fldChar w:fldCharType="begin"/>
      </w:r>
      <w:r>
        <w:rPr>
          <w:rStyle w:val="normaltextrun"/>
          <w:rFonts w:ascii="Arial" w:hAnsi="Arial" w:cs="Arial"/>
          <w:sz w:val="26"/>
          <w:szCs w:val="26"/>
        </w:rPr>
        <w:instrText xml:space="preserve"> TOC \o "2-3" \h \z \u \t "Rubrik;1" </w:instrText>
      </w:r>
      <w:r>
        <w:rPr>
          <w:rStyle w:val="normaltextrun"/>
          <w:rFonts w:ascii="Arial" w:hAnsi="Arial" w:cs="Arial"/>
          <w:sz w:val="26"/>
          <w:szCs w:val="26"/>
        </w:rPr>
        <w:fldChar w:fldCharType="separate"/>
      </w:r>
      <w:hyperlink w:history="1" w:anchor="_Toc219971579">
        <w:r w:rsidRPr="0075627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_Toc219971579 \h </w:instrText>
        </w:r>
        <w:r>
          <w:rPr>
            <w:noProof/>
            <w:webHidden/>
          </w:rPr>
        </w:r>
        <w:r>
          <w:rPr>
            <w:noProof/>
            <w:webHidden/>
          </w:rPr>
          <w:fldChar w:fldCharType="separate"/>
        </w:r>
        <w:r>
          <w:rPr>
            <w:noProof/>
            <w:webHidden/>
          </w:rPr>
          <w:t>1</w:t>
        </w:r>
        <w:r>
          <w:rPr>
            <w:noProof/>
            <w:webHidden/>
          </w:rPr>
          <w:fldChar w:fldCharType="end"/>
        </w:r>
      </w:hyperlink>
    </w:p>
    <w:p w:rsidR="0019778A" w:rsidRDefault="0019778A" w14:paraId="7FA7D305" w14:textId="1A179DC8">
      <w:pPr>
        <w:pStyle w:val="Innehll2"/>
        <w:rPr>
          <w:rFonts w:asciiTheme="minorHAnsi" w:hAnsiTheme="minorHAnsi" w:eastAsiaTheme="minorEastAsia" w:cstheme="minorBidi"/>
          <w:noProof/>
          <w:kern w:val="2"/>
          <w14:ligatures w14:val="standardContextual"/>
        </w:rPr>
      </w:pPr>
      <w:hyperlink w:history="1" w:anchor="_Toc219971580">
        <w:r w:rsidRPr="00756273">
          <w:rPr>
            <w:rStyle w:val="Hyperlnk"/>
            <w:rFonts w:ascii="Calibri" w:hAnsi="Calibri" w:eastAsia="MS Gothic" w:cs="Calibri"/>
            <w:noProof/>
          </w:rPr>
          <w:t>Sammanfattning</w:t>
        </w:r>
        <w:r>
          <w:rPr>
            <w:noProof/>
            <w:webHidden/>
          </w:rPr>
          <w:tab/>
        </w:r>
        <w:r>
          <w:rPr>
            <w:noProof/>
            <w:webHidden/>
          </w:rPr>
          <w:fldChar w:fldCharType="begin"/>
        </w:r>
        <w:r>
          <w:rPr>
            <w:noProof/>
            <w:webHidden/>
          </w:rPr>
          <w:instrText xml:space="preserve"> PAGEREF _Toc219971580 \h </w:instrText>
        </w:r>
        <w:r>
          <w:rPr>
            <w:noProof/>
            <w:webHidden/>
          </w:rPr>
        </w:r>
        <w:r>
          <w:rPr>
            <w:noProof/>
            <w:webHidden/>
          </w:rPr>
          <w:fldChar w:fldCharType="separate"/>
        </w:r>
        <w:r>
          <w:rPr>
            <w:noProof/>
            <w:webHidden/>
          </w:rPr>
          <w:t>1</w:t>
        </w:r>
        <w:r>
          <w:rPr>
            <w:noProof/>
            <w:webHidden/>
          </w:rPr>
          <w:fldChar w:fldCharType="end"/>
        </w:r>
      </w:hyperlink>
    </w:p>
    <w:p w:rsidR="0019778A" w:rsidRDefault="0019778A" w14:paraId="645770C2" w14:textId="5D14F074">
      <w:pPr>
        <w:pStyle w:val="Innehll2"/>
        <w:rPr>
          <w:rFonts w:asciiTheme="minorHAnsi" w:hAnsiTheme="minorHAnsi" w:eastAsiaTheme="minorEastAsia" w:cstheme="minorBidi"/>
          <w:noProof/>
          <w:kern w:val="2"/>
          <w14:ligatures w14:val="standardContextual"/>
        </w:rPr>
      </w:pPr>
      <w:hyperlink w:history="1" w:anchor="_Toc219971581">
        <w:r w:rsidRPr="00756273">
          <w:rPr>
            <w:rStyle w:val="Hyperlnk"/>
            <w:rFonts w:ascii="Calibri" w:hAnsi="Calibri" w:eastAsia="MS Gothic" w:cs="Calibri"/>
            <w:noProof/>
          </w:rPr>
          <w:t>Förutsättningar</w:t>
        </w:r>
        <w:r>
          <w:rPr>
            <w:noProof/>
            <w:webHidden/>
          </w:rPr>
          <w:tab/>
        </w:r>
        <w:r>
          <w:rPr>
            <w:noProof/>
            <w:webHidden/>
          </w:rPr>
          <w:fldChar w:fldCharType="begin"/>
        </w:r>
        <w:r>
          <w:rPr>
            <w:noProof/>
            <w:webHidden/>
          </w:rPr>
          <w:instrText xml:space="preserve"> PAGEREF _Toc219971581 \h </w:instrText>
        </w:r>
        <w:r>
          <w:rPr>
            <w:noProof/>
            <w:webHidden/>
          </w:rPr>
        </w:r>
        <w:r>
          <w:rPr>
            <w:noProof/>
            <w:webHidden/>
          </w:rPr>
          <w:fldChar w:fldCharType="separate"/>
        </w:r>
        <w:r>
          <w:rPr>
            <w:noProof/>
            <w:webHidden/>
          </w:rPr>
          <w:t>2</w:t>
        </w:r>
        <w:r>
          <w:rPr>
            <w:noProof/>
            <w:webHidden/>
          </w:rPr>
          <w:fldChar w:fldCharType="end"/>
        </w:r>
      </w:hyperlink>
    </w:p>
    <w:p w:rsidR="0019778A" w:rsidRDefault="0019778A" w14:paraId="098DABC1" w14:textId="0F702CC0">
      <w:pPr>
        <w:pStyle w:val="Innehll2"/>
        <w:rPr>
          <w:rFonts w:asciiTheme="minorHAnsi" w:hAnsiTheme="minorHAnsi" w:eastAsiaTheme="minorEastAsia" w:cstheme="minorBidi"/>
          <w:noProof/>
          <w:kern w:val="2"/>
          <w14:ligatures w14:val="standardContextual"/>
        </w:rPr>
      </w:pPr>
      <w:hyperlink w:history="1" w:anchor="_Toc219971582">
        <w:r w:rsidRPr="00756273">
          <w:rPr>
            <w:rStyle w:val="Hyperlnk"/>
            <w:rFonts w:ascii="Calibri" w:hAnsi="Calibri" w:eastAsia="MS Gothic" w:cs="Calibri"/>
            <w:noProof/>
          </w:rPr>
          <w:t>Genomförande</w:t>
        </w:r>
        <w:r>
          <w:rPr>
            <w:noProof/>
            <w:webHidden/>
          </w:rPr>
          <w:tab/>
        </w:r>
        <w:r>
          <w:rPr>
            <w:noProof/>
            <w:webHidden/>
          </w:rPr>
          <w:fldChar w:fldCharType="begin"/>
        </w:r>
        <w:r>
          <w:rPr>
            <w:noProof/>
            <w:webHidden/>
          </w:rPr>
          <w:instrText xml:space="preserve"> PAGEREF _Toc219971582 \h </w:instrText>
        </w:r>
        <w:r>
          <w:rPr>
            <w:noProof/>
            <w:webHidden/>
          </w:rPr>
        </w:r>
        <w:r>
          <w:rPr>
            <w:noProof/>
            <w:webHidden/>
          </w:rPr>
          <w:fldChar w:fldCharType="separate"/>
        </w:r>
        <w:r>
          <w:rPr>
            <w:noProof/>
            <w:webHidden/>
          </w:rPr>
          <w:t>2</w:t>
        </w:r>
        <w:r>
          <w:rPr>
            <w:noProof/>
            <w:webHidden/>
          </w:rPr>
          <w:fldChar w:fldCharType="end"/>
        </w:r>
      </w:hyperlink>
    </w:p>
    <w:p w:rsidR="0019778A" w:rsidRDefault="0019778A" w14:paraId="1B02C676" w14:textId="6779A369">
      <w:pPr>
        <w:pStyle w:val="Innehll3"/>
        <w:tabs>
          <w:tab w:val="right" w:leader="dot" w:pos="8919"/>
        </w:tabs>
        <w:rPr>
          <w:rFonts w:asciiTheme="minorHAnsi" w:hAnsiTheme="minorHAnsi" w:eastAsiaTheme="minorEastAsia" w:cstheme="minorBidi"/>
          <w:noProof/>
          <w:kern w:val="2"/>
          <w14:ligatures w14:val="standardContextual"/>
        </w:rPr>
      </w:pPr>
      <w:hyperlink w:history="1" w:anchor="_Toc219971583">
        <w:r w:rsidRPr="00756273">
          <w:rPr>
            <w:rStyle w:val="Hyperlnk"/>
            <w:rFonts w:ascii="Calibri" w:hAnsi="Calibri" w:eastAsia="MS Gothic" w:cs="Calibri"/>
            <w:noProof/>
          </w:rPr>
          <w:t>Förekomst av vaginal blödning</w:t>
        </w:r>
        <w:r>
          <w:rPr>
            <w:noProof/>
            <w:webHidden/>
          </w:rPr>
          <w:tab/>
        </w:r>
        <w:r>
          <w:rPr>
            <w:noProof/>
            <w:webHidden/>
          </w:rPr>
          <w:fldChar w:fldCharType="begin"/>
        </w:r>
        <w:r>
          <w:rPr>
            <w:noProof/>
            <w:webHidden/>
          </w:rPr>
          <w:instrText xml:space="preserve"> PAGEREF _Toc219971583 \h </w:instrText>
        </w:r>
        <w:r>
          <w:rPr>
            <w:noProof/>
            <w:webHidden/>
          </w:rPr>
        </w:r>
        <w:r>
          <w:rPr>
            <w:noProof/>
            <w:webHidden/>
          </w:rPr>
          <w:fldChar w:fldCharType="separate"/>
        </w:r>
        <w:r>
          <w:rPr>
            <w:noProof/>
            <w:webHidden/>
          </w:rPr>
          <w:t>2</w:t>
        </w:r>
        <w:r>
          <w:rPr>
            <w:noProof/>
            <w:webHidden/>
          </w:rPr>
          <w:fldChar w:fldCharType="end"/>
        </w:r>
      </w:hyperlink>
    </w:p>
    <w:p w:rsidR="0019778A" w:rsidRDefault="0019778A" w14:paraId="54844AF2" w14:textId="5C4E286C">
      <w:pPr>
        <w:pStyle w:val="Innehll2"/>
        <w:rPr>
          <w:rFonts w:asciiTheme="minorHAnsi" w:hAnsiTheme="minorHAnsi" w:eastAsiaTheme="minorEastAsia" w:cstheme="minorBidi"/>
          <w:noProof/>
          <w:kern w:val="2"/>
          <w14:ligatures w14:val="standardContextual"/>
        </w:rPr>
      </w:pPr>
      <w:hyperlink w:history="1" w:anchor="_Toc219971584">
        <w:r w:rsidRPr="00756273">
          <w:rPr>
            <w:rStyle w:val="Hyperlnk"/>
            <w:rFonts w:ascii="Calibri" w:hAnsi="Calibri" w:eastAsia="MS Gothic" w:cs="Calibri"/>
            <w:noProof/>
          </w:rPr>
          <w:t>Anamnestiska indikationer för ultraljud</w:t>
        </w:r>
        <w:r>
          <w:rPr>
            <w:noProof/>
            <w:webHidden/>
          </w:rPr>
          <w:tab/>
        </w:r>
        <w:r>
          <w:rPr>
            <w:noProof/>
            <w:webHidden/>
          </w:rPr>
          <w:fldChar w:fldCharType="begin"/>
        </w:r>
        <w:r>
          <w:rPr>
            <w:noProof/>
            <w:webHidden/>
          </w:rPr>
          <w:instrText xml:space="preserve"> PAGEREF _Toc219971584 \h </w:instrText>
        </w:r>
        <w:r>
          <w:rPr>
            <w:noProof/>
            <w:webHidden/>
          </w:rPr>
        </w:r>
        <w:r>
          <w:rPr>
            <w:noProof/>
            <w:webHidden/>
          </w:rPr>
          <w:fldChar w:fldCharType="separate"/>
        </w:r>
        <w:r>
          <w:rPr>
            <w:noProof/>
            <w:webHidden/>
          </w:rPr>
          <w:t>3</w:t>
        </w:r>
        <w:r>
          <w:rPr>
            <w:noProof/>
            <w:webHidden/>
          </w:rPr>
          <w:fldChar w:fldCharType="end"/>
        </w:r>
      </w:hyperlink>
    </w:p>
    <w:p w:rsidR="0019778A" w:rsidRDefault="0019778A" w14:paraId="723C1AF3" w14:textId="4CC56A4F">
      <w:pPr>
        <w:pStyle w:val="Innehll2"/>
        <w:rPr>
          <w:rFonts w:asciiTheme="minorHAnsi" w:hAnsiTheme="minorHAnsi" w:eastAsiaTheme="minorEastAsia" w:cstheme="minorBidi"/>
          <w:noProof/>
          <w:kern w:val="2"/>
          <w14:ligatures w14:val="standardContextual"/>
        </w:rPr>
      </w:pPr>
      <w:hyperlink w:history="1" w:anchor="_Toc219971585">
        <w:r w:rsidRPr="00756273">
          <w:rPr>
            <w:rStyle w:val="Hyperlnk"/>
            <w:rFonts w:ascii="Calibri" w:hAnsi="Calibri" w:eastAsia="MS Gothic" w:cs="Calibri"/>
            <w:noProof/>
          </w:rPr>
          <w:t>Behov av datering</w:t>
        </w:r>
        <w:r>
          <w:rPr>
            <w:noProof/>
            <w:webHidden/>
          </w:rPr>
          <w:tab/>
        </w:r>
        <w:r>
          <w:rPr>
            <w:noProof/>
            <w:webHidden/>
          </w:rPr>
          <w:fldChar w:fldCharType="begin"/>
        </w:r>
        <w:r>
          <w:rPr>
            <w:noProof/>
            <w:webHidden/>
          </w:rPr>
          <w:instrText xml:space="preserve"> PAGEREF _Toc219971585 \h </w:instrText>
        </w:r>
        <w:r>
          <w:rPr>
            <w:noProof/>
            <w:webHidden/>
          </w:rPr>
        </w:r>
        <w:r>
          <w:rPr>
            <w:noProof/>
            <w:webHidden/>
          </w:rPr>
          <w:fldChar w:fldCharType="separate"/>
        </w:r>
        <w:r>
          <w:rPr>
            <w:noProof/>
            <w:webHidden/>
          </w:rPr>
          <w:t>3</w:t>
        </w:r>
        <w:r>
          <w:rPr>
            <w:noProof/>
            <w:webHidden/>
          </w:rPr>
          <w:fldChar w:fldCharType="end"/>
        </w:r>
      </w:hyperlink>
    </w:p>
    <w:p w:rsidR="0019778A" w:rsidRDefault="0019778A" w14:paraId="06E2D1D8" w14:textId="3BBA8FF1">
      <w:pPr>
        <w:pStyle w:val="Innehll2"/>
        <w:rPr>
          <w:rFonts w:asciiTheme="minorHAnsi" w:hAnsiTheme="minorHAnsi" w:eastAsiaTheme="minorEastAsia" w:cstheme="minorBidi"/>
          <w:noProof/>
          <w:kern w:val="2"/>
          <w14:ligatures w14:val="standardContextual"/>
        </w:rPr>
      </w:pPr>
      <w:hyperlink w:history="1" w:anchor="_Toc219971586">
        <w:r w:rsidRPr="00756273">
          <w:rPr>
            <w:rStyle w:val="Hyperlnk"/>
            <w:rFonts w:ascii="Calibri" w:hAnsi="Calibri" w:eastAsia="MS Gothic" w:cs="Calibri"/>
            <w:noProof/>
          </w:rPr>
          <w:t>Oro</w:t>
        </w:r>
        <w:r>
          <w:rPr>
            <w:noProof/>
            <w:webHidden/>
          </w:rPr>
          <w:tab/>
        </w:r>
        <w:r>
          <w:rPr>
            <w:noProof/>
            <w:webHidden/>
          </w:rPr>
          <w:fldChar w:fldCharType="begin"/>
        </w:r>
        <w:r>
          <w:rPr>
            <w:noProof/>
            <w:webHidden/>
          </w:rPr>
          <w:instrText xml:space="preserve"> PAGEREF _Toc219971586 \h </w:instrText>
        </w:r>
        <w:r>
          <w:rPr>
            <w:noProof/>
            <w:webHidden/>
          </w:rPr>
        </w:r>
        <w:r>
          <w:rPr>
            <w:noProof/>
            <w:webHidden/>
          </w:rPr>
          <w:fldChar w:fldCharType="separate"/>
        </w:r>
        <w:r>
          <w:rPr>
            <w:noProof/>
            <w:webHidden/>
          </w:rPr>
          <w:t>3</w:t>
        </w:r>
        <w:r>
          <w:rPr>
            <w:noProof/>
            <w:webHidden/>
          </w:rPr>
          <w:fldChar w:fldCharType="end"/>
        </w:r>
      </w:hyperlink>
    </w:p>
    <w:p w:rsidR="0019778A" w:rsidRDefault="0019778A" w14:paraId="4698FECB" w14:textId="0FC2B0DA">
      <w:pPr>
        <w:pStyle w:val="Innehll2"/>
        <w:rPr>
          <w:rFonts w:asciiTheme="minorHAnsi" w:hAnsiTheme="minorHAnsi" w:eastAsiaTheme="minorEastAsia" w:cstheme="minorBidi"/>
          <w:noProof/>
          <w:kern w:val="2"/>
          <w14:ligatures w14:val="standardContextual"/>
        </w:rPr>
      </w:pPr>
      <w:hyperlink w:history="1" w:anchor="_Toc219971587">
        <w:r w:rsidRPr="00756273">
          <w:rPr>
            <w:rStyle w:val="Hyperlnk"/>
            <w:rFonts w:ascii="Calibri" w:hAnsi="Calibri" w:eastAsia="MS Gothic" w:cs="Calibri"/>
            <w:noProof/>
          </w:rPr>
          <w:t>Avvikande fynd vid externt utförd ultraljudsundersökning och/eller TUL  </w:t>
        </w:r>
        <w:r w:rsidRPr="00756273">
          <w:rPr>
            <w:rStyle w:val="Hyperlnk"/>
            <w:rFonts w:eastAsia="MS Gothic"/>
            <w:noProof/>
          </w:rPr>
          <w:t xml:space="preserve"> </w:t>
        </w:r>
        <w:r w:rsidRPr="00756273">
          <w:rPr>
            <w:rStyle w:val="Hyperlnk"/>
            <w:rFonts w:ascii="Calibri" w:hAnsi="Calibri" w:eastAsia="MS Gothic" w:cs="Calibri"/>
            <w:noProof/>
          </w:rPr>
          <w:t>under första trimestern</w:t>
        </w:r>
        <w:r>
          <w:rPr>
            <w:noProof/>
            <w:webHidden/>
          </w:rPr>
          <w:tab/>
        </w:r>
        <w:r>
          <w:rPr>
            <w:noProof/>
            <w:webHidden/>
          </w:rPr>
          <w:fldChar w:fldCharType="begin"/>
        </w:r>
        <w:r>
          <w:rPr>
            <w:noProof/>
            <w:webHidden/>
          </w:rPr>
          <w:instrText xml:space="preserve"> PAGEREF _Toc219971587 \h </w:instrText>
        </w:r>
        <w:r>
          <w:rPr>
            <w:noProof/>
            <w:webHidden/>
          </w:rPr>
        </w:r>
        <w:r>
          <w:rPr>
            <w:noProof/>
            <w:webHidden/>
          </w:rPr>
          <w:fldChar w:fldCharType="separate"/>
        </w:r>
        <w:r>
          <w:rPr>
            <w:noProof/>
            <w:webHidden/>
          </w:rPr>
          <w:t>3</w:t>
        </w:r>
        <w:r>
          <w:rPr>
            <w:noProof/>
            <w:webHidden/>
          </w:rPr>
          <w:fldChar w:fldCharType="end"/>
        </w:r>
      </w:hyperlink>
    </w:p>
    <w:p w:rsidR="0019778A" w:rsidRDefault="0019778A" w14:paraId="76739BD7" w14:textId="23F45C0D">
      <w:pPr>
        <w:pStyle w:val="Innehll2"/>
        <w:rPr>
          <w:rFonts w:asciiTheme="minorHAnsi" w:hAnsiTheme="minorHAnsi" w:eastAsiaTheme="minorEastAsia" w:cstheme="minorBidi"/>
          <w:noProof/>
          <w:kern w:val="2"/>
          <w14:ligatures w14:val="standardContextual"/>
        </w:rPr>
      </w:pPr>
      <w:hyperlink w:history="1" w:anchor="_Toc219971588">
        <w:r w:rsidRPr="00756273">
          <w:rPr>
            <w:rStyle w:val="Hyperlnk"/>
            <w:rFonts w:ascii="Calibri" w:hAnsi="Calibri" w:eastAsia="MS Gothic" w:cs="Calibri"/>
            <w:noProof/>
          </w:rPr>
          <w:t>Dokumentinformation</w:t>
        </w:r>
        <w:r>
          <w:rPr>
            <w:noProof/>
            <w:webHidden/>
          </w:rPr>
          <w:tab/>
        </w:r>
        <w:r>
          <w:rPr>
            <w:noProof/>
            <w:webHidden/>
          </w:rPr>
          <w:fldChar w:fldCharType="begin"/>
        </w:r>
        <w:r>
          <w:rPr>
            <w:noProof/>
            <w:webHidden/>
          </w:rPr>
          <w:instrText xml:space="preserve"> PAGEREF _Toc219971588 \h </w:instrText>
        </w:r>
        <w:r>
          <w:rPr>
            <w:noProof/>
            <w:webHidden/>
          </w:rPr>
        </w:r>
        <w:r>
          <w:rPr>
            <w:noProof/>
            <w:webHidden/>
          </w:rPr>
          <w:fldChar w:fldCharType="separate"/>
        </w:r>
        <w:r>
          <w:rPr>
            <w:noProof/>
            <w:webHidden/>
          </w:rPr>
          <w:t>4</w:t>
        </w:r>
        <w:r>
          <w:rPr>
            <w:noProof/>
            <w:webHidden/>
          </w:rPr>
          <w:fldChar w:fldCharType="end"/>
        </w:r>
      </w:hyperlink>
    </w:p>
    <w:p w:rsidR="0019778A" w:rsidRDefault="0019778A" w14:paraId="4C2E8F1A" w14:textId="68480158">
      <w:pPr>
        <w:pStyle w:val="Innehll2"/>
        <w:rPr>
          <w:rFonts w:asciiTheme="minorHAnsi" w:hAnsiTheme="minorHAnsi" w:eastAsiaTheme="minorEastAsia" w:cstheme="minorBidi"/>
          <w:noProof/>
          <w:kern w:val="2"/>
          <w14:ligatures w14:val="standardContextual"/>
        </w:rPr>
      </w:pPr>
      <w:hyperlink w:history="1" w:anchor="_Toc219971589">
        <w:r w:rsidRPr="00756273">
          <w:rPr>
            <w:rStyle w:val="Hyperlnk"/>
            <w:rFonts w:ascii="Calibri" w:hAnsi="Calibri" w:eastAsia="MS Gothic" w:cs="Calibri"/>
            <w:noProof/>
          </w:rPr>
          <w:t>Referensförteckning och länkförteckning</w:t>
        </w:r>
        <w:r>
          <w:rPr>
            <w:noProof/>
            <w:webHidden/>
          </w:rPr>
          <w:tab/>
        </w:r>
        <w:r>
          <w:rPr>
            <w:noProof/>
            <w:webHidden/>
          </w:rPr>
          <w:fldChar w:fldCharType="begin"/>
        </w:r>
        <w:r>
          <w:rPr>
            <w:noProof/>
            <w:webHidden/>
          </w:rPr>
          <w:instrText xml:space="preserve"> PAGEREF _Toc219971589 \h </w:instrText>
        </w:r>
        <w:r>
          <w:rPr>
            <w:noProof/>
            <w:webHidden/>
          </w:rPr>
        </w:r>
        <w:r>
          <w:rPr>
            <w:noProof/>
            <w:webHidden/>
          </w:rPr>
          <w:fldChar w:fldCharType="separate"/>
        </w:r>
        <w:r>
          <w:rPr>
            <w:noProof/>
            <w:webHidden/>
          </w:rPr>
          <w:t>4</w:t>
        </w:r>
        <w:r>
          <w:rPr>
            <w:noProof/>
            <w:webHidden/>
          </w:rPr>
          <w:fldChar w:fldCharType="end"/>
        </w:r>
      </w:hyperlink>
    </w:p>
    <w:p w:rsidR="00D7710F" w:rsidP="0019778A" w:rsidRDefault="0019778A" w14:paraId="2A1CA6F0" w14:textId="3C208716">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6"/>
          <w:szCs w:val="26"/>
        </w:rPr>
        <w:fldChar w:fldCharType="end"/>
      </w:r>
      <w:r w:rsidR="00D7710F">
        <w:rPr>
          <w:rStyle w:val="eop"/>
          <w:rFonts w:ascii="Arial" w:hAnsi="Arial" w:cs="Arial"/>
          <w:sz w:val="26"/>
          <w:szCs w:val="26"/>
        </w:rPr>
        <w:t> </w:t>
      </w:r>
    </w:p>
    <w:p w:rsidR="00D7710F" w:rsidP="00D7710F" w:rsidRDefault="00D7710F" w14:paraId="283D1450" w14:textId="77777777">
      <w:pPr>
        <w:pStyle w:val="paragraph"/>
        <w:spacing w:before="0" w:beforeAutospacing="0" w:after="0" w:afterAutospacing="0"/>
        <w:ind w:left="2670"/>
        <w:textAlignment w:val="baseline"/>
        <w:rPr>
          <w:rFonts w:ascii="Segoe UI" w:hAnsi="Segoe UI" w:cs="Segoe UI"/>
          <w:sz w:val="18"/>
          <w:szCs w:val="18"/>
        </w:rPr>
      </w:pPr>
      <w:r>
        <w:rPr>
          <w:rStyle w:val="eop"/>
        </w:rPr>
        <w:t> </w:t>
      </w:r>
    </w:p>
    <w:p w:rsidR="00D7710F" w:rsidP="00D7710F" w:rsidRDefault="00D7710F" w14:paraId="4A4113B5" w14:textId="77777777">
      <w:pPr>
        <w:rPr>
          <w:rFonts w:ascii="Segoe UI" w:hAnsi="Segoe UI" w:cs="Segoe UI"/>
          <w:sz w:val="18"/>
          <w:szCs w:val="18"/>
        </w:rPr>
      </w:pPr>
      <w:r>
        <w:rPr>
          <w:rStyle w:val="normaltextrun"/>
          <w:rFonts w:ascii="Calibri" w:hAnsi="Calibri" w:cs="Calibri"/>
          <w:b/>
          <w:bCs/>
          <w:color w:val="000000"/>
          <w:sz w:val="26"/>
          <w:szCs w:val="26"/>
        </w:rPr>
        <w:t>Bilaga</w:t>
      </w:r>
      <w:r>
        <w:rPr>
          <w:rStyle w:val="eop"/>
          <w:rFonts w:ascii="Calibri" w:hAnsi="Calibri" w:cs="Calibri"/>
          <w:b/>
          <w:bCs/>
          <w:color w:val="000000"/>
          <w:sz w:val="26"/>
          <w:szCs w:val="26"/>
        </w:rPr>
        <w:t> </w:t>
      </w:r>
    </w:p>
    <w:p w:rsidR="00D7710F" w:rsidP="00D7710F" w:rsidRDefault="00D7710F" w14:paraId="3D9DEE01" w14:textId="77777777">
      <w:pPr>
        <w:rPr>
          <w:rFonts w:ascii="Segoe UI" w:hAnsi="Segoe UI" w:cs="Segoe UI"/>
          <w:sz w:val="18"/>
          <w:szCs w:val="18"/>
        </w:rPr>
      </w:pPr>
      <w:r>
        <w:rPr>
          <w:rStyle w:val="normaltextrun"/>
        </w:rPr>
        <w:t>Bilaga 1: Remiss till gynekologisk mottagning för handläggning av avvikande fynd vid tidig ultraljudsundersökning (TUL)</w:t>
      </w:r>
      <w:r>
        <w:rPr>
          <w:rStyle w:val="eop"/>
        </w:rPr>
        <w:t> </w:t>
      </w:r>
    </w:p>
    <w:p w:rsidR="00D7710F" w:rsidP="00D7710F" w:rsidRDefault="00D7710F" w14:paraId="6EC081BD" w14:textId="77777777">
      <w:pPr>
        <w:pStyle w:val="paragraph"/>
        <w:spacing w:before="0" w:beforeAutospacing="0" w:after="0" w:afterAutospacing="0"/>
        <w:ind w:left="2670"/>
        <w:textAlignment w:val="baseline"/>
        <w:rPr>
          <w:rFonts w:ascii="Segoe UI" w:hAnsi="Segoe UI" w:cs="Segoe UI"/>
          <w:sz w:val="18"/>
          <w:szCs w:val="18"/>
        </w:rPr>
      </w:pPr>
      <w:r>
        <w:rPr>
          <w:rStyle w:val="eop"/>
        </w:rPr>
        <w:t> </w:t>
      </w:r>
    </w:p>
    <w:p w:rsidR="00D7710F" w:rsidP="00D7710F" w:rsidRDefault="00D7710F" w14:paraId="6A3E26A5" w14:textId="77777777">
      <w:pPr>
        <w:pStyle w:val="Rubrik2"/>
        <w:rPr>
          <w:rFonts w:ascii="Segoe UI" w:hAnsi="Segoe UI" w:cs="Segoe UI"/>
          <w:sz w:val="18"/>
          <w:szCs w:val="18"/>
        </w:rPr>
      </w:pPr>
      <w:bookmarkStart w:name="_Toc219971581" w:id="2"/>
      <w:r>
        <w:rPr>
          <w:rStyle w:val="normaltextrun"/>
          <w:rFonts w:ascii="Calibri" w:hAnsi="Calibri" w:cs="Calibri"/>
          <w:color w:val="000000"/>
          <w:sz w:val="40"/>
          <w:szCs w:val="40"/>
        </w:rPr>
        <w:t>Förutsättningar</w:t>
      </w:r>
      <w:bookmarkEnd w:id="2"/>
      <w:r>
        <w:rPr>
          <w:rStyle w:val="eop"/>
          <w:rFonts w:ascii="Calibri" w:hAnsi="Calibri" w:cs="Calibri"/>
          <w:color w:val="000000"/>
          <w:sz w:val="40"/>
          <w:szCs w:val="40"/>
        </w:rPr>
        <w:t> </w:t>
      </w:r>
    </w:p>
    <w:p w:rsidR="00D7710F" w:rsidP="00D7710F" w:rsidRDefault="00D7710F" w14:paraId="6D5D72DD" w14:textId="77777777">
      <w:pPr>
        <w:rPr>
          <w:rFonts w:ascii="Segoe UI" w:hAnsi="Segoe UI" w:cs="Segoe UI"/>
          <w:sz w:val="18"/>
          <w:szCs w:val="18"/>
        </w:rPr>
      </w:pPr>
      <w:r>
        <w:rPr>
          <w:rStyle w:val="normaltextrun"/>
        </w:rPr>
        <w:t>Vaginal blödning är vanlig i tidig graviditet. Fram till vecka 13+6 förekommer det hos 20 – 40% av alla gravida kvinnor. Vaginal blödning kan variera i mängd samt förekomma med eller utan smärtor. 15 - 20% av alla graviditeter slutar i missfall. </w:t>
      </w:r>
      <w:r>
        <w:rPr>
          <w:rStyle w:val="eop"/>
        </w:rPr>
        <w:t> </w:t>
      </w:r>
    </w:p>
    <w:p w:rsidR="00D7710F" w:rsidP="00D7710F" w:rsidRDefault="00D7710F" w14:paraId="350C69D8" w14:textId="77777777">
      <w:pPr>
        <w:rPr>
          <w:rFonts w:ascii="Segoe UI" w:hAnsi="Segoe UI" w:cs="Segoe UI"/>
          <w:sz w:val="18"/>
          <w:szCs w:val="18"/>
        </w:rPr>
      </w:pPr>
      <w:r>
        <w:rPr>
          <w:rStyle w:val="normaltextrun"/>
        </w:rPr>
        <w:t>Gravida kvinnor till och med vecka 21+6 med vaginal blödning, buksmärta, eller anamnes på tidigare extrauterin graviditet, mola eller minst tre tidigare missfall ska bokas för kontroll på gynekologimottagningen. Gravida utan symtom, som enbart på grund av oro önskar ultraljud, hänvisas till privata vårdgivare.</w:t>
      </w:r>
      <w:r>
        <w:rPr>
          <w:rStyle w:val="scxw98715595"/>
        </w:rPr>
        <w:t> </w:t>
      </w:r>
      <w:r>
        <w:br/>
      </w:r>
      <w:r>
        <w:rPr>
          <w:rStyle w:val="eop"/>
        </w:rPr>
        <w:t> </w:t>
      </w:r>
    </w:p>
    <w:p w:rsidR="00D7710F" w:rsidP="00D7710F" w:rsidRDefault="00D7710F" w14:paraId="38454A20" w14:textId="77777777">
      <w:pPr>
        <w:pStyle w:val="Rubrik2"/>
        <w:rPr>
          <w:rFonts w:ascii="Segoe UI" w:hAnsi="Segoe UI" w:cs="Segoe UI"/>
          <w:sz w:val="18"/>
          <w:szCs w:val="18"/>
        </w:rPr>
      </w:pPr>
      <w:bookmarkStart w:name="_Toc219971582" w:id="3"/>
      <w:r>
        <w:rPr>
          <w:rStyle w:val="normaltextrun"/>
          <w:rFonts w:ascii="Calibri" w:hAnsi="Calibri" w:cs="Calibri"/>
          <w:color w:val="000000"/>
          <w:sz w:val="40"/>
          <w:szCs w:val="40"/>
        </w:rPr>
        <w:t>Genomförande</w:t>
      </w:r>
      <w:bookmarkEnd w:id="3"/>
      <w:r>
        <w:rPr>
          <w:rStyle w:val="eop"/>
          <w:rFonts w:ascii="Calibri" w:hAnsi="Calibri" w:cs="Calibri"/>
          <w:color w:val="000000"/>
          <w:sz w:val="40"/>
          <w:szCs w:val="40"/>
        </w:rPr>
        <w:t> </w:t>
      </w:r>
    </w:p>
    <w:p w:rsidR="00D7710F" w:rsidP="00D7710F" w:rsidRDefault="00D7710F" w14:paraId="5539927A" w14:textId="77777777">
      <w:pPr>
        <w:pStyle w:val="Rubrik3"/>
        <w:rPr>
          <w:rFonts w:ascii="Segoe UI" w:hAnsi="Segoe UI" w:cs="Segoe UI"/>
          <w:sz w:val="18"/>
          <w:szCs w:val="18"/>
        </w:rPr>
      </w:pPr>
      <w:bookmarkStart w:name="_Toc219971583" w:id="4"/>
      <w:r>
        <w:rPr>
          <w:rStyle w:val="normaltextrun"/>
          <w:rFonts w:ascii="Calibri" w:hAnsi="Calibri" w:cs="Calibri"/>
          <w:color w:val="000000"/>
          <w:sz w:val="36"/>
          <w:szCs w:val="36"/>
        </w:rPr>
        <w:t>Förekomst av vaginal blödning</w:t>
      </w:r>
      <w:bookmarkEnd w:id="4"/>
      <w:r>
        <w:rPr>
          <w:rStyle w:val="eop"/>
          <w:rFonts w:ascii="Calibri" w:hAnsi="Calibri" w:cs="Calibri"/>
          <w:color w:val="000000"/>
          <w:sz w:val="36"/>
          <w:szCs w:val="36"/>
        </w:rPr>
        <w:t> </w:t>
      </w:r>
    </w:p>
    <w:p w:rsidRPr="00D7710F" w:rsidR="00D7710F" w:rsidP="00D7710F" w:rsidRDefault="00D7710F" w14:paraId="1CB53EE5" w14:textId="77777777">
      <w:pPr>
        <w:pStyle w:val="Liststycke"/>
        <w:numPr>
          <w:ilvl w:val="0"/>
          <w:numId w:val="27"/>
        </w:numPr>
        <w:rPr>
          <w:rFonts w:ascii="Times New Roman" w:hAnsi="Times New Roman"/>
        </w:rPr>
      </w:pPr>
      <w:r>
        <w:rPr>
          <w:rStyle w:val="normaltextrun"/>
        </w:rPr>
        <w:t>Det finns ingen medicinsk indikation för ultraljudsundersökning vid lindrig kortvarig blödning före vecka 7 - 8 om inte samtidigt smärta föreligger. Rekommendation: graviditetstest om 4 veckor. </w:t>
      </w:r>
      <w:r>
        <w:rPr>
          <w:rStyle w:val="eop"/>
        </w:rPr>
        <w:t> </w:t>
      </w:r>
    </w:p>
    <w:p w:rsidR="00D7710F" w:rsidP="00D7710F" w:rsidRDefault="00D7710F" w14:paraId="703A923B" w14:textId="579EC5EF">
      <w:pPr>
        <w:pStyle w:val="Liststycke"/>
        <w:numPr>
          <w:ilvl w:val="0"/>
          <w:numId w:val="27"/>
        </w:numPr>
      </w:pPr>
      <w:r>
        <w:rPr>
          <w:rStyle w:val="normaltextrun"/>
        </w:rPr>
        <w:t xml:space="preserve">Vid klassiska symptom på missfall – som rikligare mensblödning under två - tre timmar och något kraftigare mensvärk centralt i nedre delen av buken – upp till graviditetsvecka 7 - 8 ges lugnande besked. Kvinnan skall informeras om det väntade spontanförloppet och uppmanas att höra av sig igen vid avvikande förlopp. Normaliseras om det </w:t>
      </w:r>
      <w:r>
        <w:rPr>
          <w:rStyle w:val="normaltextrun"/>
        </w:rPr>
        <w:lastRenderedPageBreak/>
        <w:t>sker första eller andra gången. Rekommendation: graviditetstest om 4 veckor.</w:t>
      </w:r>
      <w:r>
        <w:rPr>
          <w:rStyle w:val="scxw98715595"/>
        </w:rPr>
        <w:t> </w:t>
      </w:r>
    </w:p>
    <w:p w:rsidR="00D7710F" w:rsidP="00D7710F" w:rsidRDefault="00D7710F" w14:paraId="1208E6BC" w14:textId="35F29A5C">
      <w:pPr>
        <w:pStyle w:val="Liststycke"/>
        <w:numPr>
          <w:ilvl w:val="0"/>
          <w:numId w:val="27"/>
        </w:numPr>
      </w:pPr>
      <w:r>
        <w:rPr>
          <w:rStyle w:val="normaltextrun"/>
        </w:rPr>
        <w:t>Vid upplevd riklig blödning utan smärta tas patienten in för mottagningsbesök till barnmorska/sjuksköterska för en klinisk värdering inkl. kapillärt Hb och BT-mätning. Vid normala förhållanden ges lugnande, normaliserande besked. </w:t>
      </w:r>
      <w:r>
        <w:rPr>
          <w:rStyle w:val="scxw98715595"/>
        </w:rPr>
        <w:t> </w:t>
      </w:r>
    </w:p>
    <w:p w:rsidR="00D7710F" w:rsidP="00D7710F" w:rsidRDefault="00D7710F" w14:paraId="7A88732A" w14:textId="77777777">
      <w:pPr>
        <w:pStyle w:val="Liststycke"/>
        <w:numPr>
          <w:ilvl w:val="0"/>
          <w:numId w:val="27"/>
        </w:numPr>
      </w:pPr>
      <w:r>
        <w:rPr>
          <w:rStyle w:val="normaltextrun"/>
        </w:rPr>
        <w:t>Vid blödning och smärta annat än beskrivet under punkt två, </w:t>
      </w:r>
      <w:r>
        <w:rPr>
          <w:rStyle w:val="scxw98715595"/>
        </w:rPr>
        <w:t> </w:t>
      </w:r>
      <w:r>
        <w:br/>
      </w:r>
      <w:r>
        <w:rPr>
          <w:rStyle w:val="normaltextrun"/>
        </w:rPr>
        <w:t>framför allt med sidolokaliserad smärta och/eller långdragen blödning oavsett mängd, föreligger indikation för läkarbedömning och ultraljudsundersökning oavsett graviditetslängd. Till och med vecka 21+6 ansvarar gynekologimottagningen. Från och med vecka 22+0 ansvarar förlossningen respektive </w:t>
      </w:r>
      <w:proofErr w:type="spellStart"/>
      <w:r>
        <w:rPr>
          <w:rStyle w:val="normaltextrun"/>
        </w:rPr>
        <w:t>antenatalmottagningen</w:t>
      </w:r>
      <w:proofErr w:type="spellEnd"/>
      <w:r>
        <w:rPr>
          <w:rStyle w:val="normaltextrun"/>
        </w:rPr>
        <w:t>. </w:t>
      </w:r>
      <w:r>
        <w:rPr>
          <w:rStyle w:val="eop"/>
        </w:rPr>
        <w:t> </w:t>
      </w:r>
    </w:p>
    <w:p w:rsidR="00D7710F" w:rsidP="00D7710F" w:rsidRDefault="00D7710F" w14:paraId="5FB70D4A" w14:textId="77777777">
      <w:pPr>
        <w:pStyle w:val="Rubrik2"/>
        <w:rPr>
          <w:rFonts w:ascii="Segoe UI" w:hAnsi="Segoe UI" w:cs="Segoe UI"/>
          <w:sz w:val="18"/>
          <w:szCs w:val="18"/>
        </w:rPr>
      </w:pPr>
      <w:bookmarkStart w:name="_Toc219971584" w:id="5"/>
      <w:r>
        <w:rPr>
          <w:rStyle w:val="normaltextrun"/>
          <w:rFonts w:ascii="Calibri" w:hAnsi="Calibri" w:cs="Calibri"/>
          <w:color w:val="000000"/>
          <w:szCs w:val="36"/>
        </w:rPr>
        <w:t>Anamnestiska indikationer för ultraljud</w:t>
      </w:r>
      <w:bookmarkEnd w:id="5"/>
      <w:r>
        <w:rPr>
          <w:rStyle w:val="eop"/>
          <w:rFonts w:ascii="Calibri" w:hAnsi="Calibri" w:cs="Calibri"/>
          <w:color w:val="000000"/>
          <w:szCs w:val="36"/>
        </w:rPr>
        <w:t> </w:t>
      </w:r>
    </w:p>
    <w:p w:rsidR="00D7710F" w:rsidP="00D7710F" w:rsidRDefault="00D7710F" w14:paraId="0C85B39E" w14:textId="77777777">
      <w:pPr>
        <w:rPr>
          <w:rFonts w:ascii="Segoe UI" w:hAnsi="Segoe UI" w:cs="Segoe UI"/>
          <w:sz w:val="18"/>
          <w:szCs w:val="18"/>
        </w:rPr>
      </w:pPr>
      <w:r>
        <w:rPr>
          <w:rStyle w:val="normaltextrun"/>
        </w:rPr>
        <w:t>Vid tidigare extrauterin graviditet rekommenderas ultraljud i vecka 6. Vid</w:t>
      </w:r>
      <w:r>
        <w:rPr>
          <w:rStyle w:val="normaltextrun"/>
          <w:rFonts w:ascii="Times New Roman" w:hAnsi="Times New Roman"/>
        </w:rPr>
        <w:t> </w:t>
      </w:r>
      <w:r>
        <w:rPr>
          <w:rStyle w:val="normaltextrun"/>
        </w:rPr>
        <w:t>tre</w:t>
      </w:r>
      <w:r>
        <w:rPr>
          <w:rStyle w:val="normaltextrun"/>
          <w:rFonts w:ascii="Times New Roman" w:hAnsi="Times New Roman"/>
        </w:rPr>
        <w:t> </w:t>
      </w:r>
      <w:r>
        <w:rPr>
          <w:rStyle w:val="normaltextrun"/>
        </w:rPr>
        <w:t>eller fler tidigare på varandra följande missfall rekommenderas ultraljud i vecka 6 – 7. </w:t>
      </w:r>
      <w:r>
        <w:rPr>
          <w:rStyle w:val="scxw98715595"/>
        </w:rPr>
        <w:t> </w:t>
      </w:r>
      <w:r>
        <w:br/>
      </w:r>
      <w:r>
        <w:rPr>
          <w:rStyle w:val="normaltextrun"/>
        </w:rPr>
        <w:t>Vid tidigare mola rekommenderas ultraljud i vecka 8 - 9.</w:t>
      </w:r>
      <w:r>
        <w:rPr>
          <w:rStyle w:val="eop"/>
        </w:rPr>
        <w:t> </w:t>
      </w:r>
    </w:p>
    <w:p w:rsidR="00D7710F" w:rsidP="00D7710F" w:rsidRDefault="00D7710F" w14:paraId="00485ED0" w14:textId="77777777">
      <w:pPr>
        <w:pStyle w:val="Rubrik2"/>
        <w:rPr>
          <w:rFonts w:ascii="Segoe UI" w:hAnsi="Segoe UI" w:cs="Segoe UI"/>
          <w:sz w:val="18"/>
          <w:szCs w:val="18"/>
        </w:rPr>
      </w:pPr>
      <w:bookmarkStart w:name="_Toc219971585" w:id="6"/>
      <w:r>
        <w:rPr>
          <w:rStyle w:val="normaltextrun"/>
          <w:rFonts w:ascii="Calibri" w:hAnsi="Calibri" w:cs="Calibri"/>
          <w:color w:val="000000"/>
          <w:szCs w:val="36"/>
        </w:rPr>
        <w:t>Behov av datering</w:t>
      </w:r>
      <w:bookmarkEnd w:id="6"/>
      <w:r>
        <w:rPr>
          <w:rStyle w:val="eop"/>
          <w:rFonts w:ascii="Calibri" w:hAnsi="Calibri" w:cs="Calibri"/>
          <w:color w:val="000000"/>
          <w:szCs w:val="36"/>
        </w:rPr>
        <w:t> </w:t>
      </w:r>
    </w:p>
    <w:p w:rsidR="00D7710F" w:rsidP="00D7710F" w:rsidRDefault="00D7710F" w14:paraId="7369FDB1" w14:textId="77777777">
      <w:pPr>
        <w:rPr>
          <w:rFonts w:ascii="Segoe UI" w:hAnsi="Segoe UI" w:cs="Segoe UI"/>
          <w:sz w:val="18"/>
          <w:szCs w:val="18"/>
        </w:rPr>
      </w:pPr>
      <w:r>
        <w:rPr>
          <w:rStyle w:val="normaltextrun"/>
        </w:rPr>
        <w:t>Datering inför åtgärder inom graviditetsövervakning/-planering faller inom obstetrikens ansvarsområde (</w:t>
      </w:r>
      <w:proofErr w:type="spellStart"/>
      <w:r>
        <w:rPr>
          <w:rStyle w:val="normaltextrun"/>
        </w:rPr>
        <w:t>antenatalmottagning</w:t>
      </w:r>
      <w:proofErr w:type="spellEnd"/>
      <w:r>
        <w:rPr>
          <w:rStyle w:val="normaltextrun"/>
        </w:rPr>
        <w:t>). </w:t>
      </w:r>
      <w:r>
        <w:rPr>
          <w:rStyle w:val="eop"/>
        </w:rPr>
        <w:t> </w:t>
      </w:r>
    </w:p>
    <w:p w:rsidR="00D7710F" w:rsidP="00D7710F" w:rsidRDefault="00D7710F" w14:paraId="44366EFB" w14:textId="77777777">
      <w:pPr>
        <w:pStyle w:val="Rubrik2"/>
        <w:rPr>
          <w:rFonts w:ascii="Segoe UI" w:hAnsi="Segoe UI" w:cs="Segoe UI"/>
          <w:sz w:val="18"/>
          <w:szCs w:val="18"/>
        </w:rPr>
      </w:pPr>
      <w:bookmarkStart w:name="_Toc219971586" w:id="7"/>
      <w:r>
        <w:rPr>
          <w:rStyle w:val="normaltextrun"/>
          <w:rFonts w:ascii="Calibri" w:hAnsi="Calibri" w:cs="Calibri"/>
          <w:color w:val="000000"/>
          <w:szCs w:val="36"/>
        </w:rPr>
        <w:t>Oro</w:t>
      </w:r>
      <w:bookmarkEnd w:id="7"/>
      <w:r>
        <w:rPr>
          <w:rStyle w:val="eop"/>
          <w:rFonts w:ascii="Calibri" w:hAnsi="Calibri" w:cs="Calibri"/>
          <w:color w:val="000000"/>
          <w:szCs w:val="36"/>
        </w:rPr>
        <w:t> </w:t>
      </w:r>
    </w:p>
    <w:p w:rsidR="00D7710F" w:rsidP="00D7710F" w:rsidRDefault="00D7710F" w14:paraId="774C68D3" w14:textId="77777777">
      <w:pPr>
        <w:rPr>
          <w:rFonts w:ascii="Segoe UI" w:hAnsi="Segoe UI" w:cs="Segoe UI"/>
          <w:sz w:val="18"/>
          <w:szCs w:val="18"/>
        </w:rPr>
      </w:pPr>
      <w:r>
        <w:rPr>
          <w:rStyle w:val="normaltextrun"/>
        </w:rPr>
        <w:t>Gravida som på grund av oro önskar ultraljudsundersökning före TUL (tidigt ultraljud vecka 12 – 14) hänvisas till privata vårdgivare.</w:t>
      </w:r>
      <w:r>
        <w:rPr>
          <w:rStyle w:val="eop"/>
        </w:rPr>
        <w:t> </w:t>
      </w:r>
    </w:p>
    <w:p w:rsidR="00D7710F" w:rsidP="00D7710F" w:rsidRDefault="00D7710F" w14:paraId="495E5818" w14:textId="77777777">
      <w:pPr>
        <w:pStyle w:val="Rubrik2"/>
        <w:rPr>
          <w:rFonts w:ascii="Segoe UI" w:hAnsi="Segoe UI" w:cs="Segoe UI"/>
          <w:sz w:val="18"/>
          <w:szCs w:val="18"/>
        </w:rPr>
      </w:pPr>
      <w:bookmarkStart w:name="_Toc219971587" w:id="8"/>
      <w:r>
        <w:rPr>
          <w:rStyle w:val="normaltextrun"/>
          <w:rFonts w:ascii="Calibri" w:hAnsi="Calibri" w:cs="Calibri"/>
          <w:color w:val="000000"/>
          <w:szCs w:val="36"/>
        </w:rPr>
        <w:t>Avvikande fynd vid externt utförd ultraljudsundersökning och/eller TUL </w:t>
      </w:r>
      <w:r>
        <w:rPr>
          <w:rStyle w:val="scxw98715595"/>
          <w:rFonts w:ascii="Calibri" w:hAnsi="Calibri" w:cs="Calibri"/>
          <w:color w:val="000000"/>
          <w:szCs w:val="36"/>
        </w:rPr>
        <w:t> </w:t>
      </w:r>
      <w:r>
        <w:br/>
      </w:r>
      <w:r>
        <w:rPr>
          <w:rStyle w:val="normaltextrun"/>
          <w:rFonts w:ascii="Calibri" w:hAnsi="Calibri" w:cs="Calibri"/>
          <w:color w:val="000000"/>
          <w:szCs w:val="36"/>
        </w:rPr>
        <w:t>under första </w:t>
      </w:r>
      <w:proofErr w:type="spellStart"/>
      <w:r>
        <w:rPr>
          <w:rStyle w:val="normaltextrun"/>
          <w:rFonts w:ascii="Calibri" w:hAnsi="Calibri" w:cs="Calibri"/>
          <w:color w:val="000000"/>
          <w:szCs w:val="36"/>
        </w:rPr>
        <w:t>trimestern</w:t>
      </w:r>
      <w:bookmarkEnd w:id="8"/>
      <w:proofErr w:type="spellEnd"/>
      <w:r>
        <w:rPr>
          <w:rStyle w:val="eop"/>
          <w:rFonts w:ascii="Calibri" w:hAnsi="Calibri" w:cs="Calibri"/>
          <w:color w:val="000000"/>
          <w:szCs w:val="36"/>
        </w:rPr>
        <w:t> </w:t>
      </w:r>
    </w:p>
    <w:p w:rsidR="00D7710F" w:rsidP="00D7710F" w:rsidRDefault="00D7710F" w14:paraId="43666ADC" w14:textId="77777777">
      <w:pPr>
        <w:rPr>
          <w:rFonts w:ascii="Segoe UI" w:hAnsi="Segoe UI" w:cs="Segoe UI"/>
          <w:sz w:val="18"/>
          <w:szCs w:val="18"/>
        </w:rPr>
      </w:pPr>
      <w:r>
        <w:rPr>
          <w:rStyle w:val="normaltextrun"/>
        </w:rPr>
        <w:t>En patient med avvikande fynd vid </w:t>
      </w:r>
      <w:proofErr w:type="spellStart"/>
      <w:r>
        <w:rPr>
          <w:rStyle w:val="normaltextrun"/>
        </w:rPr>
        <w:t>viabilitetskontroll</w:t>
      </w:r>
      <w:proofErr w:type="spellEnd"/>
      <w:r>
        <w:rPr>
          <w:rStyle w:val="normaltextrun"/>
        </w:rPr>
        <w:t> bör erbjudas second opinion på gynekologimottagningen inom 7 dagar. </w:t>
      </w:r>
      <w:r>
        <w:rPr>
          <w:rStyle w:val="scxw98715595"/>
        </w:rPr>
        <w:t> </w:t>
      </w:r>
      <w:r>
        <w:br/>
      </w:r>
      <w:r>
        <w:rPr>
          <w:rStyle w:val="normaltextrun"/>
        </w:rPr>
        <w:t>Remissen (bilaga 1) utfärdas av </w:t>
      </w:r>
      <w:proofErr w:type="spellStart"/>
      <w:r>
        <w:rPr>
          <w:rStyle w:val="normaltextrun"/>
        </w:rPr>
        <w:t>inremitterande</w:t>
      </w:r>
      <w:proofErr w:type="spellEnd"/>
      <w:r>
        <w:rPr>
          <w:rStyle w:val="normaltextrun"/>
        </w:rPr>
        <w:t xml:space="preserve"> vårdgivare och faxas till gynekologimottagningen. Kvinnan kommer att bli uppringd </w:t>
      </w:r>
      <w:r>
        <w:rPr>
          <w:rStyle w:val="normaltextrun"/>
        </w:rPr>
        <w:lastRenderedPageBreak/>
        <w:t>inom två dygn för att få en läkartid för bedömning inom 1 (-2) veckor.  </w:t>
      </w:r>
      <w:r>
        <w:rPr>
          <w:rStyle w:val="eop"/>
        </w:rPr>
        <w:t> </w:t>
      </w:r>
    </w:p>
    <w:p w:rsidR="00D7710F" w:rsidP="00D7710F" w:rsidRDefault="00D7710F" w14:paraId="4B1E411A" w14:textId="77777777">
      <w:pPr>
        <w:rPr>
          <w:rFonts w:ascii="Segoe UI" w:hAnsi="Segoe UI" w:cs="Segoe UI"/>
          <w:sz w:val="18"/>
          <w:szCs w:val="18"/>
        </w:rPr>
      </w:pPr>
      <w:r>
        <w:rPr>
          <w:rStyle w:val="normaltextrun"/>
        </w:rPr>
        <w:t>Gravida med avvikande fosteranatomiska fynd vid TUL följs enligt särskild rutin inom obstetriken (</w:t>
      </w:r>
      <w:hyperlink w:tgtFrame="_blank" w:history="1" r:id="rId8">
        <w:r>
          <w:rPr>
            <w:rStyle w:val="normaltextrun"/>
            <w:color w:val="000000"/>
            <w:u w:val="single"/>
            <w:shd w:val="clear" w:color="auto" w:fill="E1E3E6"/>
          </w:rPr>
          <w:t xml:space="preserve">Ultraljud och </w:t>
        </w:r>
        <w:proofErr w:type="spellStart"/>
        <w:r>
          <w:rPr>
            <w:rStyle w:val="normaltextrun"/>
            <w:color w:val="000000"/>
            <w:u w:val="single"/>
            <w:shd w:val="clear" w:color="auto" w:fill="E1E3E6"/>
          </w:rPr>
          <w:t>invasiv</w:t>
        </w:r>
        <w:proofErr w:type="spellEnd"/>
        <w:r>
          <w:rPr>
            <w:rStyle w:val="normaltextrun"/>
            <w:color w:val="000000"/>
            <w:u w:val="single"/>
            <w:shd w:val="clear" w:color="auto" w:fill="E1E3E6"/>
          </w:rPr>
          <w:t xml:space="preserve"> fosterdiagnostik – rutiner och indikationer</w:t>
        </w:r>
      </w:hyperlink>
      <w:r>
        <w:rPr>
          <w:rStyle w:val="normaltextrun"/>
        </w:rPr>
        <w:t>).</w:t>
      </w:r>
      <w:r>
        <w:rPr>
          <w:rStyle w:val="eop"/>
        </w:rPr>
        <w:t> </w:t>
      </w:r>
    </w:p>
    <w:p w:rsidR="00D7710F" w:rsidP="00D7710F" w:rsidRDefault="00D7710F" w14:paraId="62B471B6" w14:textId="77777777">
      <w:pPr>
        <w:pStyle w:val="paragraph"/>
        <w:spacing w:before="0" w:beforeAutospacing="0" w:after="0" w:afterAutospacing="0"/>
        <w:ind w:left="2670"/>
        <w:textAlignment w:val="baseline"/>
        <w:rPr>
          <w:rFonts w:ascii="Segoe UI" w:hAnsi="Segoe UI" w:cs="Segoe UI"/>
          <w:sz w:val="18"/>
          <w:szCs w:val="18"/>
        </w:rPr>
      </w:pPr>
      <w:r>
        <w:rPr>
          <w:rStyle w:val="eop"/>
        </w:rPr>
        <w:t> </w:t>
      </w:r>
    </w:p>
    <w:p w:rsidR="00D7710F" w:rsidP="00D06472" w:rsidRDefault="00D7710F" w14:paraId="3F7B4934" w14:textId="77777777">
      <w:pPr>
        <w:pStyle w:val="Rubrik2"/>
        <w:rPr>
          <w:rFonts w:ascii="Segoe UI" w:hAnsi="Segoe UI" w:cs="Segoe UI"/>
          <w:sz w:val="18"/>
          <w:szCs w:val="18"/>
        </w:rPr>
      </w:pPr>
      <w:bookmarkStart w:name="_Toc219971588" w:id="9"/>
      <w:r>
        <w:rPr>
          <w:rStyle w:val="normaltextrun"/>
          <w:rFonts w:ascii="Calibri" w:hAnsi="Calibri" w:cs="Calibri"/>
          <w:color w:val="000000"/>
          <w:szCs w:val="36"/>
        </w:rPr>
        <w:t>Dokumentinformation</w:t>
      </w:r>
      <w:bookmarkEnd w:id="9"/>
      <w:r>
        <w:rPr>
          <w:rStyle w:val="eop"/>
          <w:rFonts w:ascii="Calibri" w:hAnsi="Calibri" w:cs="Calibri"/>
          <w:color w:val="000000"/>
          <w:szCs w:val="36"/>
        </w:rPr>
        <w:t> </w:t>
      </w:r>
    </w:p>
    <w:p w:rsidR="00D7710F" w:rsidP="00D06472" w:rsidRDefault="00D7710F" w14:paraId="77B433EB" w14:textId="77777777">
      <w:pPr>
        <w:rPr>
          <w:rFonts w:ascii="Segoe UI" w:hAnsi="Segoe UI" w:cs="Segoe UI"/>
          <w:sz w:val="18"/>
          <w:szCs w:val="18"/>
        </w:rPr>
      </w:pPr>
      <w:r>
        <w:rPr>
          <w:rStyle w:val="normaltextrun"/>
        </w:rPr>
        <w:t>För innehållet svarar</w:t>
      </w:r>
      <w:r>
        <w:rPr>
          <w:rStyle w:val="scxw98715595"/>
        </w:rPr>
        <w:t> </w:t>
      </w:r>
      <w:r>
        <w:br/>
      </w:r>
      <w:r>
        <w:rPr>
          <w:rStyle w:val="normaltextrun"/>
        </w:rPr>
        <w:t>Antje </w:t>
      </w:r>
      <w:proofErr w:type="spellStart"/>
      <w:r>
        <w:rPr>
          <w:rStyle w:val="normaltextrun"/>
        </w:rPr>
        <w:t>Johannsmeyer</w:t>
      </w:r>
      <w:proofErr w:type="spellEnd"/>
      <w:r>
        <w:rPr>
          <w:rStyle w:val="normaltextrun"/>
        </w:rPr>
        <w:t>, överläkare, kvinnokliniken, SÄS</w:t>
      </w:r>
      <w:r>
        <w:rPr>
          <w:rStyle w:val="scxw98715595"/>
        </w:rPr>
        <w:t> </w:t>
      </w:r>
      <w:r>
        <w:br/>
      </w:r>
      <w:proofErr w:type="spellStart"/>
      <w:r>
        <w:rPr>
          <w:rStyle w:val="normaltextrun"/>
        </w:rPr>
        <w:t>Asmaa</w:t>
      </w:r>
      <w:proofErr w:type="spellEnd"/>
      <w:r>
        <w:rPr>
          <w:rStyle w:val="normaltextrun"/>
        </w:rPr>
        <w:t> </w:t>
      </w:r>
      <w:proofErr w:type="spellStart"/>
      <w:r>
        <w:rPr>
          <w:rStyle w:val="normaltextrun"/>
        </w:rPr>
        <w:t>Souhbi</w:t>
      </w:r>
      <w:proofErr w:type="spellEnd"/>
      <w:r>
        <w:rPr>
          <w:rStyle w:val="normaltextrun"/>
        </w:rPr>
        <w:t> Said, överläkare, kvinnokliniken, SÄS</w:t>
      </w:r>
      <w:r>
        <w:rPr>
          <w:rStyle w:val="eop"/>
        </w:rPr>
        <w:t> </w:t>
      </w:r>
    </w:p>
    <w:p w:rsidR="00D7710F" w:rsidP="00D06472" w:rsidRDefault="00D7710F" w14:paraId="5738AB04" w14:textId="77777777">
      <w:pPr>
        <w:rPr>
          <w:rFonts w:ascii="Segoe UI" w:hAnsi="Segoe UI" w:cs="Segoe UI"/>
          <w:sz w:val="18"/>
          <w:szCs w:val="18"/>
        </w:rPr>
      </w:pPr>
      <w:r>
        <w:rPr>
          <w:rStyle w:val="normaltextrun"/>
        </w:rPr>
        <w:t>Fastställt av</w:t>
      </w:r>
      <w:r>
        <w:rPr>
          <w:rStyle w:val="scxw98715595"/>
        </w:rPr>
        <w:t> </w:t>
      </w:r>
      <w:r>
        <w:br/>
      </w:r>
      <w:r>
        <w:rPr>
          <w:rStyle w:val="normaltextrun"/>
        </w:rPr>
        <w:t>Karolina Andersson, </w:t>
      </w:r>
      <w:proofErr w:type="spellStart"/>
      <w:r>
        <w:rPr>
          <w:rStyle w:val="normaltextrun"/>
        </w:rPr>
        <w:t>tf</w:t>
      </w:r>
      <w:proofErr w:type="spellEnd"/>
      <w:r>
        <w:rPr>
          <w:rStyle w:val="normaltextrun"/>
        </w:rPr>
        <w:t> verksamhetschef, VO Kvinna och barn, SÄS</w:t>
      </w:r>
      <w:r>
        <w:rPr>
          <w:rStyle w:val="eop"/>
        </w:rPr>
        <w:t> </w:t>
      </w:r>
    </w:p>
    <w:p w:rsidR="00D7710F" w:rsidP="00D06472" w:rsidRDefault="00D7710F" w14:paraId="3405A0FB" w14:textId="77777777">
      <w:pPr>
        <w:rPr>
          <w:rFonts w:ascii="Segoe UI" w:hAnsi="Segoe UI" w:cs="Segoe UI"/>
          <w:sz w:val="18"/>
          <w:szCs w:val="18"/>
        </w:rPr>
      </w:pPr>
      <w:r>
        <w:rPr>
          <w:rStyle w:val="normaltextrun"/>
        </w:rPr>
        <w:t>Nyckelord</w:t>
      </w:r>
      <w:r>
        <w:rPr>
          <w:rStyle w:val="scxw98715595"/>
        </w:rPr>
        <w:t> </w:t>
      </w:r>
      <w:r>
        <w:br/>
      </w:r>
      <w:r>
        <w:rPr>
          <w:rStyle w:val="normaltextrun"/>
        </w:rPr>
        <w:t>Ultraljud, blödning, graviditet, missfall, graviditetstest, extrauterin graviditet, </w:t>
      </w:r>
      <w:proofErr w:type="spellStart"/>
      <w:r>
        <w:rPr>
          <w:rStyle w:val="normaltextrun"/>
        </w:rPr>
        <w:t>trimester</w:t>
      </w:r>
      <w:proofErr w:type="spellEnd"/>
      <w:r>
        <w:rPr>
          <w:rStyle w:val="eop"/>
        </w:rPr>
        <w:t> </w:t>
      </w:r>
    </w:p>
    <w:p w:rsidR="00D7710F" w:rsidP="00D7710F" w:rsidRDefault="00D7710F" w14:paraId="56FD7F92" w14:textId="77777777">
      <w:pPr>
        <w:pStyle w:val="paragraph"/>
        <w:spacing w:before="0" w:beforeAutospacing="0" w:after="0" w:afterAutospacing="0"/>
        <w:ind w:left="2670"/>
        <w:textAlignment w:val="baseline"/>
        <w:rPr>
          <w:rFonts w:ascii="Segoe UI" w:hAnsi="Segoe UI" w:cs="Segoe UI"/>
          <w:sz w:val="18"/>
          <w:szCs w:val="18"/>
        </w:rPr>
      </w:pPr>
      <w:r>
        <w:rPr>
          <w:rStyle w:val="eop"/>
        </w:rPr>
        <w:t> </w:t>
      </w:r>
    </w:p>
    <w:p w:rsidR="00D7710F" w:rsidP="00D06472" w:rsidRDefault="00D7710F" w14:paraId="5613DB54" w14:textId="77777777">
      <w:pPr>
        <w:pStyle w:val="Rubrik2"/>
        <w:rPr>
          <w:rFonts w:ascii="Segoe UI" w:hAnsi="Segoe UI" w:cs="Segoe UI"/>
          <w:sz w:val="18"/>
          <w:szCs w:val="18"/>
        </w:rPr>
      </w:pPr>
      <w:bookmarkStart w:name="_Toc219971589" w:id="10"/>
      <w:r w:rsidRPr="1CAB262A" w:rsidR="00D7710F">
        <w:rPr>
          <w:rStyle w:val="normaltextrun"/>
          <w:rFonts w:ascii="Calibri" w:hAnsi="Calibri" w:cs="Calibri"/>
          <w:color w:val="000000" w:themeColor="text2" w:themeTint="FF" w:themeShade="FF"/>
        </w:rPr>
        <w:t>Referensförteckning och länkförteckning</w:t>
      </w:r>
      <w:bookmarkEnd w:id="10"/>
      <w:r w:rsidRPr="1CAB262A" w:rsidR="00D7710F">
        <w:rPr>
          <w:rStyle w:val="eop"/>
          <w:rFonts w:ascii="Calibri" w:hAnsi="Calibri" w:cs="Calibri"/>
          <w:color w:val="000000" w:themeColor="text2" w:themeTint="FF" w:themeShade="FF"/>
        </w:rPr>
        <w:t> </w:t>
      </w:r>
    </w:p>
    <w:p w:rsidR="1D6199AC" w:rsidP="1CAB262A" w:rsidRDefault="1D6199AC" w14:paraId="4F02D762">
      <w:pPr>
        <w:pStyle w:val="Punktlista"/>
        <w:numPr>
          <w:ilvl w:val="0"/>
          <w:numId w:val="0"/>
        </w:numPr>
        <w:ind w:left="720"/>
        <w:rPr>
          <w:rFonts w:ascii="Times New Roman" w:hAnsi="Times New Roman"/>
        </w:rPr>
      </w:pPr>
      <w:r w:rsidRPr="1CAB262A" w:rsidR="1D6199AC">
        <w:rPr>
          <w:rStyle w:val="normaltextrun"/>
        </w:rPr>
        <w:t>Ultraljud och </w:t>
      </w:r>
      <w:r w:rsidRPr="1CAB262A" w:rsidR="1D6199AC">
        <w:rPr>
          <w:rStyle w:val="normaltextrun"/>
        </w:rPr>
        <w:t>invasiv</w:t>
      </w:r>
      <w:r w:rsidRPr="1CAB262A" w:rsidR="1D6199AC">
        <w:rPr>
          <w:rStyle w:val="normaltextrun"/>
        </w:rPr>
        <w:t> fosterdiagnostik – rutiner och indikationer  </w:t>
      </w:r>
    </w:p>
    <w:p w:rsidR="1D6199AC" w:rsidP="1CAB262A" w:rsidRDefault="1D6199AC" w14:paraId="7ACC82C8" w14:textId="7F7329F2">
      <w:pPr>
        <w:pStyle w:val="Punktlista"/>
        <w:numPr>
          <w:ilvl w:val="0"/>
          <w:numId w:val="0"/>
        </w:numPr>
        <w:ind w:left="720"/>
      </w:pPr>
      <w:r w:rsidRPr="1CAB262A" w:rsidR="1D6199AC">
        <w:rPr>
          <w:rStyle w:val="normaltextrun"/>
        </w:rPr>
        <w:t>Intern riktlinje, </w:t>
      </w:r>
      <w:r w:rsidRPr="1CAB262A" w:rsidR="5DE56F74">
        <w:rPr>
          <w:rStyle w:val="normaltextrun"/>
        </w:rPr>
        <w:t>kvinnokliniken, SÄS</w:t>
      </w:r>
      <w:r w:rsidRPr="1CAB262A" w:rsidR="5DE56F74">
        <w:rPr>
          <w:rStyle w:val="normaltextrun"/>
        </w:rPr>
        <w:t xml:space="preserve"> </w:t>
      </w:r>
      <w:hyperlink r:id="R2f757fbc060d4e35">
        <w:r w:rsidRPr="1CAB262A" w:rsidR="1D6199AC">
          <w:rPr>
            <w:rStyle w:val="Hyperlnk"/>
          </w:rPr>
          <w:t>Hitta dokument</w:t>
        </w:r>
      </w:hyperlink>
    </w:p>
    <w:p w:rsidR="1D6199AC" w:rsidP="1CAB262A" w:rsidRDefault="1D6199AC" w14:paraId="6403ABE6" w14:textId="77A6967C">
      <w:pPr>
        <w:pStyle w:val="Punktlista"/>
        <w:numPr>
          <w:ilvl w:val="0"/>
          <w:numId w:val="0"/>
        </w:numPr>
        <w:ind w:left="720"/>
        <w:rPr>
          <w:rFonts w:ascii="Times New Roman" w:hAnsi="Times New Roman"/>
        </w:rPr>
      </w:pPr>
      <w:hyperlink r:id="Rfa187ff232b64cda">
        <w:r w:rsidRPr="1CAB262A" w:rsidR="1D6199AC">
          <w:rPr>
            <w:rStyle w:val="normaltextrun"/>
            <w:color w:val="006298" w:themeColor="accent1" w:themeTint="FF" w:themeShade="FF"/>
            <w:u w:val="single"/>
          </w:rPr>
          <w:t>https://kunskapsbanken.cancercentrum.se/globalassets/cancerdiagnoser/gynekologi/trofoblast/nvp-trofoblast.pdf</w:t>
        </w:r>
      </w:hyperlink>
      <w:r w:rsidRPr="1CAB262A" w:rsidR="1D6199AC">
        <w:rPr>
          <w:rStyle w:val="scxw98715595"/>
        </w:rPr>
        <w:t> </w:t>
      </w:r>
      <w:r>
        <w:br/>
      </w:r>
      <w:hyperlink r:id="R840f2191c6334a96">
        <w:r w:rsidRPr="1CAB262A" w:rsidR="1D6199AC">
          <w:rPr>
            <w:rStyle w:val="normaltextrun"/>
            <w:color w:val="0000FF"/>
            <w:u w:val="single"/>
          </w:rPr>
          <w:t>Remiss till gynekologisk mottagning för handläggning av avvikande fynd vid tidig ultraljudsundersökning (TUL) (vgregion.se)</w:t>
        </w:r>
      </w:hyperlink>
      <w:r w:rsidRPr="1CAB262A" w:rsidR="1D6199AC">
        <w:rPr>
          <w:rStyle w:val="eop"/>
        </w:rPr>
        <w:t> </w:t>
      </w:r>
    </w:p>
    <w:p w:rsidR="1CAB262A" w:rsidP="1CAB262A" w:rsidRDefault="1CAB262A" w14:paraId="6ED4A5F5" w14:textId="5B36F0EA">
      <w:pPr>
        <w:pStyle w:val="Normal"/>
      </w:pPr>
    </w:p>
    <w:p w:rsidR="1CAB262A" w:rsidP="1CAB262A" w:rsidRDefault="1CAB262A" w14:paraId="57B65166" w14:textId="61D2DCCB">
      <w:pPr>
        <w:pStyle w:val="Punktlista"/>
        <w:numPr>
          <w:ilvl w:val="0"/>
          <w:numId w:val="0"/>
        </w:numPr>
        <w:ind w:left="1304"/>
        <w:rPr>
          <w:rFonts w:ascii="Times New Roman" w:hAnsi="Times New Roman"/>
        </w:rPr>
      </w:pPr>
    </w:p>
    <w:sectPr w:rsidR="00D7710F"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4137E" w:rsidRDefault="0054137E" w14:paraId="24616E7C" w14:textId="77777777">
      <w:r>
        <w:separator/>
      </w:r>
    </w:p>
  </w:endnote>
  <w:endnote w:type="continuationSeparator" w:id="0">
    <w:p w:rsidR="0054137E" w:rsidRDefault="0054137E" w14:paraId="2BBB02A7" w14:textId="77777777">
      <w:r>
        <w:continuationSeparator/>
      </w:r>
    </w:p>
  </w:endnote>
  <w:endnote w:type="continuationNotice" w:id="1">
    <w:p w:rsidR="0054137E" w:rsidRDefault="0054137E" w14:paraId="7B0CA36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4137E" w:rsidRDefault="0054137E" w14:paraId="79B0EAA4" w14:textId="77777777"/>
  </w:footnote>
  <w:footnote w:type="continuationSeparator" w:id="0">
    <w:p w:rsidR="0054137E" w:rsidRDefault="0054137E" w14:paraId="476D0C83" w14:textId="77777777">
      <w:r>
        <w:continuationSeparator/>
      </w:r>
    </w:p>
  </w:footnote>
  <w:footnote w:type="continuationNotice" w:id="1">
    <w:p w:rsidR="0054137E" w:rsidRDefault="0054137E" w14:paraId="50C09E7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8">
    <w:nsid w:val="5478a26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44f5d5a8"/>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26">
    <w:nsid w:val="679cca3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9186A43"/>
    <w:multiLevelType w:val="multilevel"/>
    <w:tmpl w:val="9626AE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1D57DEF"/>
    <w:multiLevelType w:val="multilevel"/>
    <w:tmpl w:val="00BA4D6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5440553"/>
    <w:multiLevelType w:val="hybridMultilevel"/>
    <w:tmpl w:val="E536C51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5" w15:restartNumberingAfterBreak="0">
    <w:nsid w:val="46FD0EF2"/>
    <w:multiLevelType w:val="multilevel"/>
    <w:tmpl w:val="2F16D0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25484A"/>
    <w:multiLevelType w:val="multilevel"/>
    <w:tmpl w:val="238C0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1234757"/>
    <w:multiLevelType w:val="multilevel"/>
    <w:tmpl w:val="4B66057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2081F08"/>
    <w:multiLevelType w:val="multilevel"/>
    <w:tmpl w:val="611CE9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2405118"/>
    <w:multiLevelType w:val="multilevel"/>
    <w:tmpl w:val="87D20C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0">
    <w:abstractNumId w:val="28"/>
  </w:num>
  <w:num w:numId="29">
    <w:abstractNumId w:val="27"/>
  </w:num>
  <w:num w:numId="28">
    <w:abstractNumId w:val="26"/>
  </w:num>
  <w:num w:numId="1" w16cid:durableId="1909921896">
    <w:abstractNumId w:val="25"/>
  </w:num>
  <w:num w:numId="2" w16cid:durableId="1367871050">
    <w:abstractNumId w:val="19"/>
  </w:num>
  <w:num w:numId="3" w16cid:durableId="164058872">
    <w:abstractNumId w:val="0"/>
  </w:num>
  <w:num w:numId="4" w16cid:durableId="861477783">
    <w:abstractNumId w:val="7"/>
  </w:num>
  <w:num w:numId="5" w16cid:durableId="1280868239">
    <w:abstractNumId w:val="22"/>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8"/>
  </w:num>
  <w:num w:numId="14" w16cid:durableId="36130748">
    <w:abstractNumId w:val="11"/>
  </w:num>
  <w:num w:numId="15" w16cid:durableId="560679449">
    <w:abstractNumId w:val="8"/>
  </w:num>
  <w:num w:numId="16" w16cid:durableId="1420566503">
    <w:abstractNumId w:val="16"/>
  </w:num>
  <w:num w:numId="17" w16cid:durableId="256527698">
    <w:abstractNumId w:val="5"/>
  </w:num>
  <w:num w:numId="18" w16cid:durableId="1090539201">
    <w:abstractNumId w:val="12"/>
  </w:num>
  <w:num w:numId="19" w16cid:durableId="1846439597">
    <w:abstractNumId w:val="24"/>
  </w:num>
  <w:num w:numId="20" w16cid:durableId="527724141">
    <w:abstractNumId w:val="21"/>
  </w:num>
  <w:num w:numId="21" w16cid:durableId="1892113168">
    <w:abstractNumId w:val="17"/>
  </w:num>
  <w:num w:numId="22" w16cid:durableId="109401101">
    <w:abstractNumId w:val="9"/>
  </w:num>
  <w:num w:numId="23" w16cid:durableId="658660048">
    <w:abstractNumId w:val="20"/>
  </w:num>
  <w:num w:numId="24" w16cid:durableId="1910966164">
    <w:abstractNumId w:val="15"/>
  </w:num>
  <w:num w:numId="25" w16cid:durableId="794105436">
    <w:abstractNumId w:val="23"/>
  </w:num>
  <w:num w:numId="26" w16cid:durableId="912619730">
    <w:abstractNumId w:val="6"/>
  </w:num>
  <w:num w:numId="27" w16cid:durableId="8470630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9778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22E1"/>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75D2"/>
    <w:rsid w:val="00470CE7"/>
    <w:rsid w:val="00470F4F"/>
    <w:rsid w:val="00472083"/>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37E"/>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1B23"/>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6472"/>
    <w:rsid w:val="00D074DB"/>
    <w:rsid w:val="00D139CF"/>
    <w:rsid w:val="00D20779"/>
    <w:rsid w:val="00D37E7F"/>
    <w:rsid w:val="00D47AD7"/>
    <w:rsid w:val="00D51529"/>
    <w:rsid w:val="00D62468"/>
    <w:rsid w:val="00D67C88"/>
    <w:rsid w:val="00D7710F"/>
    <w:rsid w:val="00D85218"/>
    <w:rsid w:val="00D915B1"/>
    <w:rsid w:val="00DA299D"/>
    <w:rsid w:val="00DA65C4"/>
    <w:rsid w:val="00DE4447"/>
    <w:rsid w:val="00DE5DA2"/>
    <w:rsid w:val="00DE63C6"/>
    <w:rsid w:val="00DF0033"/>
    <w:rsid w:val="00E026BF"/>
    <w:rsid w:val="00E037C4"/>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AB07382"/>
    <w:rsid w:val="0BE87D65"/>
    <w:rsid w:val="151D1DBD"/>
    <w:rsid w:val="16A00B4C"/>
    <w:rsid w:val="1CAB262A"/>
    <w:rsid w:val="1D6199AC"/>
    <w:rsid w:val="31CFDE73"/>
    <w:rsid w:val="36690CE9"/>
    <w:rsid w:val="3691DA54"/>
    <w:rsid w:val="379A1A96"/>
    <w:rsid w:val="41EF1A45"/>
    <w:rsid w:val="49AC5CE9"/>
    <w:rsid w:val="573900B0"/>
    <w:rsid w:val="582A5A3B"/>
    <w:rsid w:val="5C06B682"/>
    <w:rsid w:val="5DE56F74"/>
    <w:rsid w:val="647B2B65"/>
    <w:rsid w:val="6B2CF8ED"/>
    <w:rsid w:val="7159726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paragraph" w:customStyle="1">
    <w:name w:val="paragraph"/>
    <w:basedOn w:val="Normal"/>
    <w:rsid w:val="00D7710F"/>
    <w:pPr>
      <w:spacing w:before="100" w:beforeAutospacing="1" w:after="100" w:afterAutospacing="1" w:line="240" w:lineRule="auto"/>
      <w:ind w:left="0" w:right="0"/>
    </w:pPr>
    <w:rPr>
      <w:rFonts w:ascii="Times New Roman" w:hAnsi="Times New Roman"/>
    </w:rPr>
  </w:style>
  <w:style w:type="character" w:styleId="normaltextrun" w:customStyle="1">
    <w:name w:val="normaltextrun"/>
    <w:basedOn w:val="Standardstycketeckensnitt"/>
    <w:rsid w:val="00D7710F"/>
  </w:style>
  <w:style w:type="character" w:styleId="eop" w:customStyle="1">
    <w:name w:val="eop"/>
    <w:basedOn w:val="Standardstycketeckensnitt"/>
    <w:rsid w:val="00D7710F"/>
  </w:style>
  <w:style w:type="character" w:styleId="scxw98715595" w:customStyle="1">
    <w:name w:val="scxw98715595"/>
    <w:basedOn w:val="Standardstycketeckensnitt"/>
    <w:rsid w:val="00D771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70730581">
      <w:bodyDiv w:val="1"/>
      <w:marLeft w:val="0"/>
      <w:marRight w:val="0"/>
      <w:marTop w:val="0"/>
      <w:marBottom w:val="0"/>
      <w:divBdr>
        <w:top w:val="none" w:sz="0" w:space="0" w:color="auto"/>
        <w:left w:val="none" w:sz="0" w:space="0" w:color="auto"/>
        <w:bottom w:val="none" w:sz="0" w:space="0" w:color="auto"/>
        <w:right w:val="none" w:sz="0" w:space="0" w:color="auto"/>
      </w:divBdr>
      <w:divsChild>
        <w:div w:id="1920089992">
          <w:marLeft w:val="0"/>
          <w:marRight w:val="0"/>
          <w:marTop w:val="0"/>
          <w:marBottom w:val="0"/>
          <w:divBdr>
            <w:top w:val="none" w:sz="0" w:space="0" w:color="auto"/>
            <w:left w:val="none" w:sz="0" w:space="0" w:color="auto"/>
            <w:bottom w:val="none" w:sz="0" w:space="0" w:color="auto"/>
            <w:right w:val="none" w:sz="0" w:space="0" w:color="auto"/>
          </w:divBdr>
        </w:div>
        <w:div w:id="1911691642">
          <w:marLeft w:val="0"/>
          <w:marRight w:val="0"/>
          <w:marTop w:val="0"/>
          <w:marBottom w:val="0"/>
          <w:divBdr>
            <w:top w:val="none" w:sz="0" w:space="0" w:color="auto"/>
            <w:left w:val="none" w:sz="0" w:space="0" w:color="auto"/>
            <w:bottom w:val="none" w:sz="0" w:space="0" w:color="auto"/>
            <w:right w:val="none" w:sz="0" w:space="0" w:color="auto"/>
          </w:divBdr>
        </w:div>
        <w:div w:id="1974018275">
          <w:marLeft w:val="0"/>
          <w:marRight w:val="0"/>
          <w:marTop w:val="0"/>
          <w:marBottom w:val="0"/>
          <w:divBdr>
            <w:top w:val="none" w:sz="0" w:space="0" w:color="auto"/>
            <w:left w:val="none" w:sz="0" w:space="0" w:color="auto"/>
            <w:bottom w:val="none" w:sz="0" w:space="0" w:color="auto"/>
            <w:right w:val="none" w:sz="0" w:space="0" w:color="auto"/>
          </w:divBdr>
        </w:div>
        <w:div w:id="1213077168">
          <w:marLeft w:val="0"/>
          <w:marRight w:val="0"/>
          <w:marTop w:val="0"/>
          <w:marBottom w:val="0"/>
          <w:divBdr>
            <w:top w:val="none" w:sz="0" w:space="0" w:color="auto"/>
            <w:left w:val="none" w:sz="0" w:space="0" w:color="auto"/>
            <w:bottom w:val="none" w:sz="0" w:space="0" w:color="auto"/>
            <w:right w:val="none" w:sz="0" w:space="0" w:color="auto"/>
          </w:divBdr>
        </w:div>
        <w:div w:id="2052419888">
          <w:marLeft w:val="0"/>
          <w:marRight w:val="0"/>
          <w:marTop w:val="0"/>
          <w:marBottom w:val="0"/>
          <w:divBdr>
            <w:top w:val="none" w:sz="0" w:space="0" w:color="auto"/>
            <w:left w:val="none" w:sz="0" w:space="0" w:color="auto"/>
            <w:bottom w:val="none" w:sz="0" w:space="0" w:color="auto"/>
            <w:right w:val="none" w:sz="0" w:space="0" w:color="auto"/>
          </w:divBdr>
        </w:div>
        <w:div w:id="1446343109">
          <w:marLeft w:val="0"/>
          <w:marRight w:val="0"/>
          <w:marTop w:val="0"/>
          <w:marBottom w:val="0"/>
          <w:divBdr>
            <w:top w:val="none" w:sz="0" w:space="0" w:color="auto"/>
            <w:left w:val="none" w:sz="0" w:space="0" w:color="auto"/>
            <w:bottom w:val="none" w:sz="0" w:space="0" w:color="auto"/>
            <w:right w:val="none" w:sz="0" w:space="0" w:color="auto"/>
          </w:divBdr>
        </w:div>
        <w:div w:id="1198814970">
          <w:marLeft w:val="0"/>
          <w:marRight w:val="0"/>
          <w:marTop w:val="0"/>
          <w:marBottom w:val="0"/>
          <w:divBdr>
            <w:top w:val="none" w:sz="0" w:space="0" w:color="auto"/>
            <w:left w:val="none" w:sz="0" w:space="0" w:color="auto"/>
            <w:bottom w:val="none" w:sz="0" w:space="0" w:color="auto"/>
            <w:right w:val="none" w:sz="0" w:space="0" w:color="auto"/>
          </w:divBdr>
        </w:div>
        <w:div w:id="308871266">
          <w:marLeft w:val="0"/>
          <w:marRight w:val="0"/>
          <w:marTop w:val="0"/>
          <w:marBottom w:val="0"/>
          <w:divBdr>
            <w:top w:val="none" w:sz="0" w:space="0" w:color="auto"/>
            <w:left w:val="none" w:sz="0" w:space="0" w:color="auto"/>
            <w:bottom w:val="none" w:sz="0" w:space="0" w:color="auto"/>
            <w:right w:val="none" w:sz="0" w:space="0" w:color="auto"/>
          </w:divBdr>
        </w:div>
        <w:div w:id="985233608">
          <w:marLeft w:val="0"/>
          <w:marRight w:val="0"/>
          <w:marTop w:val="0"/>
          <w:marBottom w:val="0"/>
          <w:divBdr>
            <w:top w:val="none" w:sz="0" w:space="0" w:color="auto"/>
            <w:left w:val="none" w:sz="0" w:space="0" w:color="auto"/>
            <w:bottom w:val="none" w:sz="0" w:space="0" w:color="auto"/>
            <w:right w:val="none" w:sz="0" w:space="0" w:color="auto"/>
          </w:divBdr>
        </w:div>
        <w:div w:id="1063605515">
          <w:marLeft w:val="0"/>
          <w:marRight w:val="0"/>
          <w:marTop w:val="0"/>
          <w:marBottom w:val="0"/>
          <w:divBdr>
            <w:top w:val="none" w:sz="0" w:space="0" w:color="auto"/>
            <w:left w:val="none" w:sz="0" w:space="0" w:color="auto"/>
            <w:bottom w:val="none" w:sz="0" w:space="0" w:color="auto"/>
            <w:right w:val="none" w:sz="0" w:space="0" w:color="auto"/>
          </w:divBdr>
        </w:div>
        <w:div w:id="2137335688">
          <w:marLeft w:val="0"/>
          <w:marRight w:val="0"/>
          <w:marTop w:val="0"/>
          <w:marBottom w:val="0"/>
          <w:divBdr>
            <w:top w:val="none" w:sz="0" w:space="0" w:color="auto"/>
            <w:left w:val="none" w:sz="0" w:space="0" w:color="auto"/>
            <w:bottom w:val="none" w:sz="0" w:space="0" w:color="auto"/>
            <w:right w:val="none" w:sz="0" w:space="0" w:color="auto"/>
          </w:divBdr>
          <w:divsChild>
            <w:div w:id="647367706">
              <w:marLeft w:val="0"/>
              <w:marRight w:val="0"/>
              <w:marTop w:val="0"/>
              <w:marBottom w:val="0"/>
              <w:divBdr>
                <w:top w:val="none" w:sz="0" w:space="0" w:color="auto"/>
                <w:left w:val="none" w:sz="0" w:space="0" w:color="auto"/>
                <w:bottom w:val="none" w:sz="0" w:space="0" w:color="auto"/>
                <w:right w:val="none" w:sz="0" w:space="0" w:color="auto"/>
              </w:divBdr>
            </w:div>
            <w:div w:id="1427337042">
              <w:marLeft w:val="0"/>
              <w:marRight w:val="0"/>
              <w:marTop w:val="0"/>
              <w:marBottom w:val="0"/>
              <w:divBdr>
                <w:top w:val="none" w:sz="0" w:space="0" w:color="auto"/>
                <w:left w:val="none" w:sz="0" w:space="0" w:color="auto"/>
                <w:bottom w:val="none" w:sz="0" w:space="0" w:color="auto"/>
                <w:right w:val="none" w:sz="0" w:space="0" w:color="auto"/>
              </w:divBdr>
            </w:div>
            <w:div w:id="1060790643">
              <w:marLeft w:val="0"/>
              <w:marRight w:val="0"/>
              <w:marTop w:val="0"/>
              <w:marBottom w:val="0"/>
              <w:divBdr>
                <w:top w:val="none" w:sz="0" w:space="0" w:color="auto"/>
                <w:left w:val="none" w:sz="0" w:space="0" w:color="auto"/>
                <w:bottom w:val="none" w:sz="0" w:space="0" w:color="auto"/>
                <w:right w:val="none" w:sz="0" w:space="0" w:color="auto"/>
              </w:divBdr>
            </w:div>
            <w:div w:id="729693044">
              <w:marLeft w:val="0"/>
              <w:marRight w:val="0"/>
              <w:marTop w:val="0"/>
              <w:marBottom w:val="0"/>
              <w:divBdr>
                <w:top w:val="none" w:sz="0" w:space="0" w:color="auto"/>
                <w:left w:val="none" w:sz="0" w:space="0" w:color="auto"/>
                <w:bottom w:val="none" w:sz="0" w:space="0" w:color="auto"/>
                <w:right w:val="none" w:sz="0" w:space="0" w:color="auto"/>
              </w:divBdr>
            </w:div>
            <w:div w:id="477571127">
              <w:marLeft w:val="0"/>
              <w:marRight w:val="0"/>
              <w:marTop w:val="0"/>
              <w:marBottom w:val="0"/>
              <w:divBdr>
                <w:top w:val="none" w:sz="0" w:space="0" w:color="auto"/>
                <w:left w:val="none" w:sz="0" w:space="0" w:color="auto"/>
                <w:bottom w:val="none" w:sz="0" w:space="0" w:color="auto"/>
                <w:right w:val="none" w:sz="0" w:space="0" w:color="auto"/>
              </w:divBdr>
            </w:div>
            <w:div w:id="1027021036">
              <w:marLeft w:val="0"/>
              <w:marRight w:val="0"/>
              <w:marTop w:val="0"/>
              <w:marBottom w:val="0"/>
              <w:divBdr>
                <w:top w:val="none" w:sz="0" w:space="0" w:color="auto"/>
                <w:left w:val="none" w:sz="0" w:space="0" w:color="auto"/>
                <w:bottom w:val="none" w:sz="0" w:space="0" w:color="auto"/>
                <w:right w:val="none" w:sz="0" w:space="0" w:color="auto"/>
              </w:divBdr>
            </w:div>
            <w:div w:id="1183206888">
              <w:marLeft w:val="0"/>
              <w:marRight w:val="0"/>
              <w:marTop w:val="0"/>
              <w:marBottom w:val="0"/>
              <w:divBdr>
                <w:top w:val="none" w:sz="0" w:space="0" w:color="auto"/>
                <w:left w:val="none" w:sz="0" w:space="0" w:color="auto"/>
                <w:bottom w:val="none" w:sz="0" w:space="0" w:color="auto"/>
                <w:right w:val="none" w:sz="0" w:space="0" w:color="auto"/>
              </w:divBdr>
            </w:div>
            <w:div w:id="846752905">
              <w:marLeft w:val="0"/>
              <w:marRight w:val="0"/>
              <w:marTop w:val="0"/>
              <w:marBottom w:val="0"/>
              <w:divBdr>
                <w:top w:val="none" w:sz="0" w:space="0" w:color="auto"/>
                <w:left w:val="none" w:sz="0" w:space="0" w:color="auto"/>
                <w:bottom w:val="none" w:sz="0" w:space="0" w:color="auto"/>
                <w:right w:val="none" w:sz="0" w:space="0" w:color="auto"/>
              </w:divBdr>
            </w:div>
            <w:div w:id="1701197813">
              <w:marLeft w:val="0"/>
              <w:marRight w:val="0"/>
              <w:marTop w:val="0"/>
              <w:marBottom w:val="0"/>
              <w:divBdr>
                <w:top w:val="none" w:sz="0" w:space="0" w:color="auto"/>
                <w:left w:val="none" w:sz="0" w:space="0" w:color="auto"/>
                <w:bottom w:val="none" w:sz="0" w:space="0" w:color="auto"/>
                <w:right w:val="none" w:sz="0" w:space="0" w:color="auto"/>
              </w:divBdr>
            </w:div>
            <w:div w:id="951086541">
              <w:marLeft w:val="0"/>
              <w:marRight w:val="0"/>
              <w:marTop w:val="0"/>
              <w:marBottom w:val="0"/>
              <w:divBdr>
                <w:top w:val="none" w:sz="0" w:space="0" w:color="auto"/>
                <w:left w:val="none" w:sz="0" w:space="0" w:color="auto"/>
                <w:bottom w:val="none" w:sz="0" w:space="0" w:color="auto"/>
                <w:right w:val="none" w:sz="0" w:space="0" w:color="auto"/>
              </w:divBdr>
            </w:div>
            <w:div w:id="1737774222">
              <w:marLeft w:val="0"/>
              <w:marRight w:val="0"/>
              <w:marTop w:val="0"/>
              <w:marBottom w:val="0"/>
              <w:divBdr>
                <w:top w:val="none" w:sz="0" w:space="0" w:color="auto"/>
                <w:left w:val="none" w:sz="0" w:space="0" w:color="auto"/>
                <w:bottom w:val="none" w:sz="0" w:space="0" w:color="auto"/>
                <w:right w:val="none" w:sz="0" w:space="0" w:color="auto"/>
              </w:divBdr>
            </w:div>
            <w:div w:id="1802311134">
              <w:marLeft w:val="0"/>
              <w:marRight w:val="0"/>
              <w:marTop w:val="0"/>
              <w:marBottom w:val="0"/>
              <w:divBdr>
                <w:top w:val="none" w:sz="0" w:space="0" w:color="auto"/>
                <w:left w:val="none" w:sz="0" w:space="0" w:color="auto"/>
                <w:bottom w:val="none" w:sz="0" w:space="0" w:color="auto"/>
                <w:right w:val="none" w:sz="0" w:space="0" w:color="auto"/>
              </w:divBdr>
            </w:div>
            <w:div w:id="17127613">
              <w:marLeft w:val="0"/>
              <w:marRight w:val="0"/>
              <w:marTop w:val="0"/>
              <w:marBottom w:val="0"/>
              <w:divBdr>
                <w:top w:val="none" w:sz="0" w:space="0" w:color="auto"/>
                <w:left w:val="none" w:sz="0" w:space="0" w:color="auto"/>
                <w:bottom w:val="none" w:sz="0" w:space="0" w:color="auto"/>
                <w:right w:val="none" w:sz="0" w:space="0" w:color="auto"/>
              </w:divBdr>
            </w:div>
            <w:div w:id="1611356745">
              <w:marLeft w:val="0"/>
              <w:marRight w:val="0"/>
              <w:marTop w:val="0"/>
              <w:marBottom w:val="0"/>
              <w:divBdr>
                <w:top w:val="none" w:sz="0" w:space="0" w:color="auto"/>
                <w:left w:val="none" w:sz="0" w:space="0" w:color="auto"/>
                <w:bottom w:val="none" w:sz="0" w:space="0" w:color="auto"/>
                <w:right w:val="none" w:sz="0" w:space="0" w:color="auto"/>
              </w:divBdr>
            </w:div>
            <w:div w:id="1355767740">
              <w:marLeft w:val="0"/>
              <w:marRight w:val="0"/>
              <w:marTop w:val="0"/>
              <w:marBottom w:val="0"/>
              <w:divBdr>
                <w:top w:val="none" w:sz="0" w:space="0" w:color="auto"/>
                <w:left w:val="none" w:sz="0" w:space="0" w:color="auto"/>
                <w:bottom w:val="none" w:sz="0" w:space="0" w:color="auto"/>
                <w:right w:val="none" w:sz="0" w:space="0" w:color="auto"/>
              </w:divBdr>
            </w:div>
            <w:div w:id="1295260117">
              <w:marLeft w:val="0"/>
              <w:marRight w:val="0"/>
              <w:marTop w:val="0"/>
              <w:marBottom w:val="0"/>
              <w:divBdr>
                <w:top w:val="none" w:sz="0" w:space="0" w:color="auto"/>
                <w:left w:val="none" w:sz="0" w:space="0" w:color="auto"/>
                <w:bottom w:val="none" w:sz="0" w:space="0" w:color="auto"/>
                <w:right w:val="none" w:sz="0" w:space="0" w:color="auto"/>
              </w:divBdr>
            </w:div>
            <w:div w:id="547566271">
              <w:marLeft w:val="0"/>
              <w:marRight w:val="0"/>
              <w:marTop w:val="0"/>
              <w:marBottom w:val="0"/>
              <w:divBdr>
                <w:top w:val="none" w:sz="0" w:space="0" w:color="auto"/>
                <w:left w:val="none" w:sz="0" w:space="0" w:color="auto"/>
                <w:bottom w:val="none" w:sz="0" w:space="0" w:color="auto"/>
                <w:right w:val="none" w:sz="0" w:space="0" w:color="auto"/>
              </w:divBdr>
            </w:div>
            <w:div w:id="1694382226">
              <w:marLeft w:val="0"/>
              <w:marRight w:val="0"/>
              <w:marTop w:val="0"/>
              <w:marBottom w:val="0"/>
              <w:divBdr>
                <w:top w:val="none" w:sz="0" w:space="0" w:color="auto"/>
                <w:left w:val="none" w:sz="0" w:space="0" w:color="auto"/>
                <w:bottom w:val="none" w:sz="0" w:space="0" w:color="auto"/>
                <w:right w:val="none" w:sz="0" w:space="0" w:color="auto"/>
              </w:divBdr>
            </w:div>
            <w:div w:id="1617325622">
              <w:marLeft w:val="0"/>
              <w:marRight w:val="0"/>
              <w:marTop w:val="0"/>
              <w:marBottom w:val="0"/>
              <w:divBdr>
                <w:top w:val="none" w:sz="0" w:space="0" w:color="auto"/>
                <w:left w:val="none" w:sz="0" w:space="0" w:color="auto"/>
                <w:bottom w:val="none" w:sz="0" w:space="0" w:color="auto"/>
                <w:right w:val="none" w:sz="0" w:space="0" w:color="auto"/>
              </w:divBdr>
            </w:div>
            <w:div w:id="831722554">
              <w:marLeft w:val="0"/>
              <w:marRight w:val="0"/>
              <w:marTop w:val="0"/>
              <w:marBottom w:val="0"/>
              <w:divBdr>
                <w:top w:val="none" w:sz="0" w:space="0" w:color="auto"/>
                <w:left w:val="none" w:sz="0" w:space="0" w:color="auto"/>
                <w:bottom w:val="none" w:sz="0" w:space="0" w:color="auto"/>
                <w:right w:val="none" w:sz="0" w:space="0" w:color="auto"/>
              </w:divBdr>
            </w:div>
          </w:divsChild>
        </w:div>
        <w:div w:id="1724599997">
          <w:marLeft w:val="0"/>
          <w:marRight w:val="0"/>
          <w:marTop w:val="0"/>
          <w:marBottom w:val="0"/>
          <w:divBdr>
            <w:top w:val="none" w:sz="0" w:space="0" w:color="auto"/>
            <w:left w:val="none" w:sz="0" w:space="0" w:color="auto"/>
            <w:bottom w:val="none" w:sz="0" w:space="0" w:color="auto"/>
            <w:right w:val="none" w:sz="0" w:space="0" w:color="auto"/>
          </w:divBdr>
          <w:divsChild>
            <w:div w:id="510753512">
              <w:marLeft w:val="0"/>
              <w:marRight w:val="0"/>
              <w:marTop w:val="0"/>
              <w:marBottom w:val="0"/>
              <w:divBdr>
                <w:top w:val="none" w:sz="0" w:space="0" w:color="auto"/>
                <w:left w:val="none" w:sz="0" w:space="0" w:color="auto"/>
                <w:bottom w:val="none" w:sz="0" w:space="0" w:color="auto"/>
                <w:right w:val="none" w:sz="0" w:space="0" w:color="auto"/>
              </w:divBdr>
            </w:div>
            <w:div w:id="810899563">
              <w:marLeft w:val="0"/>
              <w:marRight w:val="0"/>
              <w:marTop w:val="0"/>
              <w:marBottom w:val="0"/>
              <w:divBdr>
                <w:top w:val="none" w:sz="0" w:space="0" w:color="auto"/>
                <w:left w:val="none" w:sz="0" w:space="0" w:color="auto"/>
                <w:bottom w:val="none" w:sz="0" w:space="0" w:color="auto"/>
                <w:right w:val="none" w:sz="0" w:space="0" w:color="auto"/>
              </w:divBdr>
            </w:div>
            <w:div w:id="292247303">
              <w:marLeft w:val="0"/>
              <w:marRight w:val="0"/>
              <w:marTop w:val="0"/>
              <w:marBottom w:val="0"/>
              <w:divBdr>
                <w:top w:val="none" w:sz="0" w:space="0" w:color="auto"/>
                <w:left w:val="none" w:sz="0" w:space="0" w:color="auto"/>
                <w:bottom w:val="none" w:sz="0" w:space="0" w:color="auto"/>
                <w:right w:val="none" w:sz="0" w:space="0" w:color="auto"/>
              </w:divBdr>
            </w:div>
            <w:div w:id="1544901243">
              <w:marLeft w:val="0"/>
              <w:marRight w:val="0"/>
              <w:marTop w:val="0"/>
              <w:marBottom w:val="0"/>
              <w:divBdr>
                <w:top w:val="none" w:sz="0" w:space="0" w:color="auto"/>
                <w:left w:val="none" w:sz="0" w:space="0" w:color="auto"/>
                <w:bottom w:val="none" w:sz="0" w:space="0" w:color="auto"/>
                <w:right w:val="none" w:sz="0" w:space="0" w:color="auto"/>
              </w:divBdr>
            </w:div>
            <w:div w:id="1904413498">
              <w:marLeft w:val="0"/>
              <w:marRight w:val="0"/>
              <w:marTop w:val="0"/>
              <w:marBottom w:val="0"/>
              <w:divBdr>
                <w:top w:val="none" w:sz="0" w:space="0" w:color="auto"/>
                <w:left w:val="none" w:sz="0" w:space="0" w:color="auto"/>
                <w:bottom w:val="none" w:sz="0" w:space="0" w:color="auto"/>
                <w:right w:val="none" w:sz="0" w:space="0" w:color="auto"/>
              </w:divBdr>
            </w:div>
            <w:div w:id="871454065">
              <w:marLeft w:val="0"/>
              <w:marRight w:val="0"/>
              <w:marTop w:val="0"/>
              <w:marBottom w:val="0"/>
              <w:divBdr>
                <w:top w:val="none" w:sz="0" w:space="0" w:color="auto"/>
                <w:left w:val="none" w:sz="0" w:space="0" w:color="auto"/>
                <w:bottom w:val="none" w:sz="0" w:space="0" w:color="auto"/>
                <w:right w:val="none" w:sz="0" w:space="0" w:color="auto"/>
              </w:divBdr>
            </w:div>
            <w:div w:id="1791625397">
              <w:marLeft w:val="0"/>
              <w:marRight w:val="0"/>
              <w:marTop w:val="0"/>
              <w:marBottom w:val="0"/>
              <w:divBdr>
                <w:top w:val="none" w:sz="0" w:space="0" w:color="auto"/>
                <w:left w:val="none" w:sz="0" w:space="0" w:color="auto"/>
                <w:bottom w:val="none" w:sz="0" w:space="0" w:color="auto"/>
                <w:right w:val="none" w:sz="0" w:space="0" w:color="auto"/>
              </w:divBdr>
            </w:div>
            <w:div w:id="146034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alfresco.vgregion.se/alfresco/service/vgr/storage/node/content/26047?a=false&amp;guest=true"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otnotes" Target="footnotes.xml" Id="rId6" /><Relationship Type="http://schemas.openxmlformats.org/officeDocument/2006/relationships/webSettings" Target="webSettings.xml" Id="rId5" /><Relationship Type="http://schemas.openxmlformats.org/officeDocument/2006/relationships/header" Target="header2.xml" Id="rId15" /><Relationship Type="http://schemas.openxmlformats.org/officeDocument/2006/relationships/settings" Target="settings.xml" Id="rId4" /><Relationship Type="http://schemas.openxmlformats.org/officeDocument/2006/relationships/footer" Target="footer2.xml" Id="rId14" /><Relationship Type="http://schemas.openxmlformats.org/officeDocument/2006/relationships/hyperlink" Target="https://www.google.com/search?q=%2C+https%3A%2F%2Fhittadokument.vgregion.se%2Fsas" TargetMode="External" Id="R2f757fbc060d4e35" /><Relationship Type="http://schemas.openxmlformats.org/officeDocument/2006/relationships/hyperlink" Target="https://kunskapsbanken.cancercentrum.se/globalassets/cancerdiagnoser/gynekologi/trofoblast/nvp-trofoblast.pdf" TargetMode="External" Id="Rfa187ff232b64cda" /><Relationship Type="http://schemas.openxmlformats.org/officeDocument/2006/relationships/hyperlink" Target="https://alfresco-offentlig.vgregion.se/alfresco/service/vgr/storage/node/content/51076/Remiss%20till%20gynekologisk%20mottagning%20f%c3%b6r%20handl%c3%a4ggning%20av%20avvikande%20fynd%20vid%20tidig%20ultraljudsunders%c3%b6kning%20(TUL).pdf?a=false&amp;guest=true" TargetMode="External" Id="R840f2191c6334a96"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Blödning i tidig graviditet - handläggning på gynekologimottagning</dc:title>
  <dc:subject/>
  <dc:creator/>
  <keywords/>
  <lastModifiedBy>Johanna Källén</lastModifiedBy>
  <revision>2</revision>
  <dcterms:created xsi:type="dcterms:W3CDTF">2026-01-22T09:25:00.0000000Z</dcterms:created>
  <dcterms:modified xsi:type="dcterms:W3CDTF">2026-01-22T10:13:59.0000000Z</dcterms:modified>
</coreProperties>
</file>