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E077636" w:rsidR="00184167" w:rsidRDefault="00396F0F" w:rsidP="009A32ED">
      <w:pPr>
        <w:pStyle w:val="Rubrik1"/>
      </w:pPr>
      <w:r>
        <w:rPr>
          <w:szCs w:val="44"/>
        </w:rPr>
        <w:t>Akut/drogutlöst psykos – läkemedelsbehandling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17F8ACBC" w:rsidR="009A32ED" w:rsidRPr="007A334E" w:rsidRDefault="00396F0F" w:rsidP="009A32ED">
      <w:pPr>
        <w:ind w:right="-143"/>
      </w:pPr>
      <w:r>
        <w:t>Inga ändringar.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05361E2" w14:textId="2D96970D" w:rsidR="009A32ED" w:rsidRDefault="00396F0F" w:rsidP="009A32ED">
      <w:pPr>
        <w:ind w:right="-143"/>
      </w:pPr>
      <w:r>
        <w:t>Förslag på läkemedelsbehandling vid akut eller drogutlöst psykos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75BBCD16" w14:textId="77777777" w:rsidR="005E7ED4" w:rsidRDefault="005E7ED4" w:rsidP="005E7ED4">
      <w:pPr>
        <w:pStyle w:val="Rubrik3"/>
      </w:pPr>
      <w:r>
        <w:t>Förslag på behandling</w:t>
      </w:r>
    </w:p>
    <w:p w14:paraId="40B7CDE3" w14:textId="77777777" w:rsidR="005E7ED4" w:rsidRDefault="005E7ED4" w:rsidP="005E7ED4">
      <w:proofErr w:type="spellStart"/>
      <w:r>
        <w:t>Olanzapin</w:t>
      </w:r>
      <w:proofErr w:type="spellEnd"/>
      <w:r>
        <w:t xml:space="preserve"> </w:t>
      </w:r>
      <w:proofErr w:type="spellStart"/>
      <w:r>
        <w:t>Velotab</w:t>
      </w:r>
      <w:proofErr w:type="spellEnd"/>
      <w:r>
        <w:t>, 20 mg.</w:t>
      </w:r>
    </w:p>
    <w:p w14:paraId="666251E8" w14:textId="77777777" w:rsidR="005E7ED4" w:rsidRDefault="005E7ED4" w:rsidP="005E7ED4">
      <w:pPr>
        <w:pStyle w:val="Rubrik3"/>
      </w:pPr>
      <w:bookmarkStart w:id="8" w:name="_Toc57106333"/>
      <w:r>
        <w:t>Om parenteral behandling är nödvändig</w:t>
      </w:r>
      <w:bookmarkEnd w:id="8"/>
    </w:p>
    <w:p w14:paraId="64ED2651" w14:textId="3A560C82" w:rsidR="005E7ED4" w:rsidRDefault="005E7ED4" w:rsidP="00BD203F">
      <w:pPr>
        <w:spacing w:line="336" w:lineRule="auto"/>
        <w:ind w:right="0"/>
      </w:pPr>
      <w:proofErr w:type="spellStart"/>
      <w:r>
        <w:t>Haloperidol</w:t>
      </w:r>
      <w:proofErr w:type="spellEnd"/>
      <w:r>
        <w:t xml:space="preserve"> (</w:t>
      </w:r>
      <w:proofErr w:type="spellStart"/>
      <w:r>
        <w:t>Haldol</w:t>
      </w:r>
      <w:proofErr w:type="spellEnd"/>
      <w:r>
        <w:t xml:space="preserve"> 5 mg/ml), 1 ml intramuskulärt </w:t>
      </w:r>
      <w:r w:rsidR="00BD203F">
        <w:br/>
      </w:r>
      <w:r>
        <w:t xml:space="preserve">eller </w:t>
      </w:r>
      <w:r w:rsidR="00BD203F">
        <w:br/>
      </w:r>
      <w:proofErr w:type="spellStart"/>
      <w:r w:rsidR="00BD203F">
        <w:t>P</w:t>
      </w:r>
      <w:r>
        <w:t>rometazin</w:t>
      </w:r>
      <w:proofErr w:type="spellEnd"/>
      <w:r>
        <w:t xml:space="preserve"> (</w:t>
      </w:r>
      <w:proofErr w:type="spellStart"/>
      <w:r>
        <w:t>Phenergan</w:t>
      </w:r>
      <w:proofErr w:type="spellEnd"/>
      <w:r>
        <w:t xml:space="preserve"> 2,5%) </w:t>
      </w:r>
      <w:proofErr w:type="gramStart"/>
      <w:r>
        <w:t>1-2</w:t>
      </w:r>
      <w:proofErr w:type="gramEnd"/>
      <w:r>
        <w:t xml:space="preserve"> ml </w:t>
      </w:r>
      <w:r w:rsidR="00BD203F">
        <w:br/>
      </w:r>
      <w:r>
        <w:t xml:space="preserve">alternativt </w:t>
      </w:r>
      <w:r w:rsidR="00BD203F">
        <w:br/>
      </w:r>
      <w:proofErr w:type="spellStart"/>
      <w:r w:rsidR="00BD203F">
        <w:t>L</w:t>
      </w:r>
      <w:r>
        <w:t>orazepam</w:t>
      </w:r>
      <w:proofErr w:type="spellEnd"/>
      <w:r>
        <w:t xml:space="preserve"> (</w:t>
      </w:r>
      <w:proofErr w:type="spellStart"/>
      <w:r>
        <w:t>Ativan</w:t>
      </w:r>
      <w:proofErr w:type="spellEnd"/>
      <w:r>
        <w:t>) 5 mg/ml, 0,5 (-1) ml, intramuskulärt om det finns möjlighet till andningsövervakning.</w:t>
      </w:r>
    </w:p>
    <w:p w14:paraId="78E3E6FC" w14:textId="77777777" w:rsidR="005E7ED4" w:rsidRDefault="005E7ED4" w:rsidP="005E7ED4">
      <w:pPr>
        <w:pStyle w:val="MellanrubrikVGR"/>
      </w:pPr>
      <w:bookmarkStart w:id="9" w:name="_Toc57106334"/>
      <w:proofErr w:type="spellStart"/>
      <w:r>
        <w:t>Haloperidol</w:t>
      </w:r>
      <w:proofErr w:type="spellEnd"/>
      <w:r>
        <w:t xml:space="preserve"> (</w:t>
      </w:r>
      <w:proofErr w:type="spellStart"/>
      <w:r>
        <w:t>Haldol</w:t>
      </w:r>
      <w:proofErr w:type="spellEnd"/>
      <w:r>
        <w:t>)</w:t>
      </w:r>
      <w:bookmarkEnd w:id="9"/>
    </w:p>
    <w:p w14:paraId="5A215186" w14:textId="77777777" w:rsidR="005E7ED4" w:rsidRDefault="005E7ED4" w:rsidP="00BD203F">
      <w:pPr>
        <w:pStyle w:val="Liststycke"/>
        <w:numPr>
          <w:ilvl w:val="0"/>
          <w:numId w:val="20"/>
        </w:numPr>
        <w:spacing w:line="336" w:lineRule="auto"/>
        <w:ind w:left="1281" w:right="0" w:hanging="357"/>
      </w:pPr>
      <w:r>
        <w:t>Injektion 5 mg/ml, kan ges intramuskulärt.</w:t>
      </w:r>
    </w:p>
    <w:p w14:paraId="4B4164CF" w14:textId="77777777" w:rsidR="005E7ED4" w:rsidRDefault="005E7ED4" w:rsidP="00BD203F">
      <w:pPr>
        <w:pStyle w:val="Liststycke"/>
        <w:numPr>
          <w:ilvl w:val="0"/>
          <w:numId w:val="20"/>
        </w:numPr>
        <w:spacing w:line="336" w:lineRule="auto"/>
        <w:ind w:left="1281" w:right="0" w:hanging="357"/>
      </w:pPr>
      <w:r>
        <w:t xml:space="preserve">Liten benägenhet för </w:t>
      </w:r>
      <w:proofErr w:type="spellStart"/>
      <w:r>
        <w:t>sedering</w:t>
      </w:r>
      <w:proofErr w:type="spellEnd"/>
      <w:r>
        <w:t xml:space="preserve"> eller </w:t>
      </w:r>
      <w:proofErr w:type="spellStart"/>
      <w:r>
        <w:t>hypotension</w:t>
      </w:r>
      <w:proofErr w:type="spellEnd"/>
    </w:p>
    <w:p w14:paraId="26C53EF4" w14:textId="77777777" w:rsidR="005E7ED4" w:rsidRDefault="005E7ED4" w:rsidP="00BD203F">
      <w:pPr>
        <w:pStyle w:val="Liststycke"/>
        <w:numPr>
          <w:ilvl w:val="0"/>
          <w:numId w:val="20"/>
        </w:numPr>
        <w:spacing w:line="336" w:lineRule="auto"/>
        <w:ind w:left="1281" w:right="0" w:hanging="357"/>
      </w:pPr>
      <w:r>
        <w:t xml:space="preserve">Verkar inom </w:t>
      </w:r>
      <w:proofErr w:type="gramStart"/>
      <w:r>
        <w:t>30-60</w:t>
      </w:r>
      <w:proofErr w:type="gramEnd"/>
      <w:r>
        <w:t xml:space="preserve"> minuter.</w:t>
      </w:r>
    </w:p>
    <w:p w14:paraId="780CE3BD" w14:textId="77777777" w:rsidR="005E7ED4" w:rsidRDefault="005E7ED4" w:rsidP="00BD203F">
      <w:pPr>
        <w:pStyle w:val="Liststycke"/>
        <w:numPr>
          <w:ilvl w:val="0"/>
          <w:numId w:val="20"/>
        </w:numPr>
        <w:spacing w:line="336" w:lineRule="auto"/>
        <w:ind w:left="1281" w:right="0" w:hanging="357"/>
      </w:pPr>
      <w:r>
        <w:t xml:space="preserve">Kan ge extrapyramidala biverkningar, </w:t>
      </w:r>
      <w:proofErr w:type="spellStart"/>
      <w:r>
        <w:t>akatisi</w:t>
      </w:r>
      <w:proofErr w:type="spellEnd"/>
      <w:r>
        <w:t>, dysfori och i sällsynta fall förlängt QT-intervall eller hjärtarytmi.</w:t>
      </w:r>
    </w:p>
    <w:p w14:paraId="2189C658" w14:textId="29F4667B" w:rsidR="005E7ED4" w:rsidRDefault="005E7ED4" w:rsidP="00BD203F">
      <w:pPr>
        <w:pStyle w:val="Liststycke"/>
        <w:numPr>
          <w:ilvl w:val="0"/>
          <w:numId w:val="20"/>
        </w:numPr>
        <w:spacing w:line="336" w:lineRule="auto"/>
        <w:ind w:left="1281" w:right="0" w:hanging="357"/>
      </w:pPr>
      <w:r>
        <w:lastRenderedPageBreak/>
        <w:t xml:space="preserve">Ges ofta tillsammans med </w:t>
      </w:r>
      <w:proofErr w:type="spellStart"/>
      <w:r>
        <w:t>Prometazin</w:t>
      </w:r>
      <w:proofErr w:type="spellEnd"/>
      <w:r>
        <w:t xml:space="preserve"> (</w:t>
      </w:r>
      <w:proofErr w:type="gramStart"/>
      <w:r>
        <w:t>25-50</w:t>
      </w:r>
      <w:proofErr w:type="gramEnd"/>
      <w:r>
        <w:t xml:space="preserve"> mg) eller </w:t>
      </w:r>
      <w:proofErr w:type="spellStart"/>
      <w:r>
        <w:t>Lorazepam</w:t>
      </w:r>
      <w:proofErr w:type="spellEnd"/>
      <w:r>
        <w:t xml:space="preserve"> (2-4 mg); Kombinationen </w:t>
      </w:r>
      <w:proofErr w:type="spellStart"/>
      <w:r>
        <w:t>haloperidol</w:t>
      </w:r>
      <w:proofErr w:type="spellEnd"/>
      <w:r>
        <w:t xml:space="preserve"> med ett sederande läkemedel ger snabbare reduktion av agitation, kortare tid i t ex bältesläggning, och lägre frekvens extrapyramidala biverkningar </w:t>
      </w:r>
      <w:r w:rsidR="00BD203F">
        <w:t>eftersom</w:t>
      </w:r>
      <w:r>
        <w:t xml:space="preserve"> lägre dos av </w:t>
      </w:r>
      <w:proofErr w:type="spellStart"/>
      <w:r>
        <w:t>neuroleptika</w:t>
      </w:r>
      <w:proofErr w:type="spellEnd"/>
      <w:r>
        <w:t xml:space="preserve"> är nödvändig.</w:t>
      </w:r>
    </w:p>
    <w:p w14:paraId="3D8ADB09" w14:textId="77777777" w:rsidR="005E7ED4" w:rsidRDefault="005E7ED4" w:rsidP="005E7ED4">
      <w:pPr>
        <w:pStyle w:val="MellanrubrikVGR"/>
        <w:ind w:right="-2"/>
      </w:pPr>
      <w:bookmarkStart w:id="10" w:name="_Toc57106335"/>
      <w:proofErr w:type="spellStart"/>
      <w:r>
        <w:t>Prometazin</w:t>
      </w:r>
      <w:proofErr w:type="spellEnd"/>
      <w:r>
        <w:t xml:space="preserve"> (</w:t>
      </w:r>
      <w:proofErr w:type="spellStart"/>
      <w:r>
        <w:t>Phenergan</w:t>
      </w:r>
      <w:proofErr w:type="spellEnd"/>
      <w:r>
        <w:t>) (licenspreparat; dock kliniklicens)</w:t>
      </w:r>
      <w:bookmarkEnd w:id="10"/>
    </w:p>
    <w:p w14:paraId="1301C389" w14:textId="77777777" w:rsidR="005E7ED4" w:rsidRDefault="005E7ED4" w:rsidP="00BD203F">
      <w:pPr>
        <w:pStyle w:val="Liststycke"/>
        <w:numPr>
          <w:ilvl w:val="0"/>
          <w:numId w:val="21"/>
        </w:numPr>
        <w:ind w:right="-2"/>
      </w:pPr>
      <w:r>
        <w:t xml:space="preserve">2,5%, 2 ml, ges </w:t>
      </w:r>
      <w:proofErr w:type="gramStart"/>
      <w:r>
        <w:t>1-2</w:t>
      </w:r>
      <w:proofErr w:type="gramEnd"/>
      <w:r>
        <w:t xml:space="preserve"> ml intramuskulärt.</w:t>
      </w:r>
    </w:p>
    <w:p w14:paraId="45B71B63" w14:textId="77777777" w:rsidR="005E7ED4" w:rsidRDefault="005E7ED4" w:rsidP="00BD203F">
      <w:pPr>
        <w:pStyle w:val="Liststycke"/>
        <w:numPr>
          <w:ilvl w:val="0"/>
          <w:numId w:val="21"/>
        </w:numPr>
        <w:ind w:right="-2"/>
      </w:pPr>
      <w:proofErr w:type="spellStart"/>
      <w:r>
        <w:t>Fentiazinderivat</w:t>
      </w:r>
      <w:proofErr w:type="spellEnd"/>
      <w:r>
        <w:t xml:space="preserve"> med </w:t>
      </w:r>
      <w:proofErr w:type="spellStart"/>
      <w:r>
        <w:t>antihistaminerg</w:t>
      </w:r>
      <w:proofErr w:type="spellEnd"/>
      <w:r>
        <w:t xml:space="preserve"> och </w:t>
      </w:r>
      <w:proofErr w:type="spellStart"/>
      <w:r>
        <w:t>antikolinerg</w:t>
      </w:r>
      <w:proofErr w:type="spellEnd"/>
      <w:r>
        <w:t xml:space="preserve"> effekt.</w:t>
      </w:r>
    </w:p>
    <w:p w14:paraId="1CA27CC9" w14:textId="77777777" w:rsidR="005E7ED4" w:rsidRDefault="005E7ED4" w:rsidP="005E7ED4">
      <w:pPr>
        <w:pStyle w:val="MellanrubrikVGR"/>
        <w:ind w:right="140"/>
      </w:pPr>
      <w:bookmarkStart w:id="11" w:name="_Toc57106336"/>
      <w:proofErr w:type="spellStart"/>
      <w:r>
        <w:t>Lorazepam</w:t>
      </w:r>
      <w:proofErr w:type="spellEnd"/>
      <w:r>
        <w:t xml:space="preserve"> (</w:t>
      </w:r>
      <w:proofErr w:type="spellStart"/>
      <w:r>
        <w:t>Ativan</w:t>
      </w:r>
      <w:proofErr w:type="spellEnd"/>
      <w:r>
        <w:t>) (licenspreparat)</w:t>
      </w:r>
      <w:bookmarkEnd w:id="11"/>
    </w:p>
    <w:p w14:paraId="2099DA00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Snabbt upptag från muskeln och kort halveringstid jämfört med </w:t>
      </w:r>
      <w:proofErr w:type="spellStart"/>
      <w:r>
        <w:t>diazepam</w:t>
      </w:r>
      <w:proofErr w:type="spellEnd"/>
      <w:r>
        <w:t xml:space="preserve"> (</w:t>
      </w:r>
      <w:proofErr w:type="spellStart"/>
      <w:r>
        <w:t>Stesolid</w:t>
      </w:r>
      <w:proofErr w:type="spellEnd"/>
      <w:r>
        <w:t xml:space="preserve">), inga aktiva metaboliter. </w:t>
      </w:r>
    </w:p>
    <w:p w14:paraId="494D0791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Rekommendation: 2 mg per injektion och 8 mg/dygn; individuella undantag är möjliga, särskilt beträffande behandling av alkoholabstinens. </w:t>
      </w:r>
    </w:p>
    <w:p w14:paraId="2B283027" w14:textId="5DE06CA3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Var försiktig vid </w:t>
      </w:r>
      <w:proofErr w:type="spellStart"/>
      <w:r>
        <w:t>polyfarmaci</w:t>
      </w:r>
      <w:proofErr w:type="spellEnd"/>
      <w:r>
        <w:t xml:space="preserve">, CAVE kombination med </w:t>
      </w:r>
      <w:proofErr w:type="spellStart"/>
      <w:r>
        <w:t>inj</w:t>
      </w:r>
      <w:proofErr w:type="spellEnd"/>
      <w:r w:rsidR="00BD203F">
        <w:t xml:space="preserve"> </w:t>
      </w:r>
      <w:proofErr w:type="spellStart"/>
      <w:r>
        <w:t>olanzapin</w:t>
      </w:r>
      <w:proofErr w:type="spellEnd"/>
      <w:r>
        <w:t>.</w:t>
      </w:r>
    </w:p>
    <w:p w14:paraId="3FCBFFEA" w14:textId="77777777" w:rsidR="005E7ED4" w:rsidRDefault="005E7ED4" w:rsidP="005E7ED4">
      <w:pPr>
        <w:pStyle w:val="MellanrubrikVGR"/>
      </w:pPr>
      <w:bookmarkStart w:id="12" w:name="_Toc57106337"/>
      <w:proofErr w:type="spellStart"/>
      <w:r>
        <w:t>Zuklopentixolacetat</w:t>
      </w:r>
      <w:proofErr w:type="spellEnd"/>
      <w:r>
        <w:t xml:space="preserve"> (</w:t>
      </w:r>
      <w:proofErr w:type="spellStart"/>
      <w:r>
        <w:t>Cisordinol</w:t>
      </w:r>
      <w:proofErr w:type="spellEnd"/>
      <w:r>
        <w:t xml:space="preserve"> - </w:t>
      </w:r>
      <w:proofErr w:type="spellStart"/>
      <w:r>
        <w:t>Acutard</w:t>
      </w:r>
      <w:proofErr w:type="spellEnd"/>
      <w:r>
        <w:t>)</w:t>
      </w:r>
      <w:bookmarkEnd w:id="12"/>
    </w:p>
    <w:p w14:paraId="1025933F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>50 mg/ml</w:t>
      </w:r>
    </w:p>
    <w:p w14:paraId="0C8E8632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Medellångverkande. Normal dos </w:t>
      </w:r>
      <w:proofErr w:type="gramStart"/>
      <w:r>
        <w:t>50-150</w:t>
      </w:r>
      <w:proofErr w:type="gramEnd"/>
      <w:r>
        <w:t xml:space="preserve"> mg (1-3 ml) intramuskulärt, som kan upprepas med ett intervall av 3 dagar.</w:t>
      </w:r>
    </w:p>
    <w:p w14:paraId="52BEE961" w14:textId="4D8CE243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>Inte avsett för långtidsbehandling, behandlingen skall inte överstiga 2 veckor (kumulerad dos 400 mg, högst 4 injektioner under denna tid).</w:t>
      </w:r>
    </w:p>
    <w:p w14:paraId="010C1771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Effekten synes likvärdig för akut bruk jämfört med </w:t>
      </w:r>
      <w:proofErr w:type="spellStart"/>
      <w:r>
        <w:t>haloperidol</w:t>
      </w:r>
      <w:proofErr w:type="spellEnd"/>
      <w:r>
        <w:t xml:space="preserve"> men har långsammare tillslag.</w:t>
      </w:r>
    </w:p>
    <w:p w14:paraId="47EBFE6D" w14:textId="77777777" w:rsidR="005E7ED4" w:rsidRDefault="005E7ED4" w:rsidP="00BD203F">
      <w:pPr>
        <w:pStyle w:val="Liststycke"/>
        <w:numPr>
          <w:ilvl w:val="0"/>
          <w:numId w:val="21"/>
        </w:numPr>
        <w:spacing w:line="336" w:lineRule="auto"/>
        <w:ind w:left="1281" w:right="0" w:hanging="357"/>
      </w:pPr>
      <w:r>
        <w:t xml:space="preserve">Ge inte upprepade injektioner i akuta situationer. </w:t>
      </w:r>
      <w:proofErr w:type="spellStart"/>
      <w:r>
        <w:t>Haloperidol</w:t>
      </w:r>
      <w:proofErr w:type="spellEnd"/>
      <w:r>
        <w:t xml:space="preserve"> utgör ett alternativ och ger snabbare insättande effekt (psykomotorisk hämning).</w:t>
      </w:r>
    </w:p>
    <w:p w14:paraId="438C742A" w14:textId="77777777" w:rsidR="005E7ED4" w:rsidRDefault="005E7ED4" w:rsidP="005E7ED4">
      <w:pPr>
        <w:pStyle w:val="Rubrik3"/>
      </w:pPr>
      <w:bookmarkStart w:id="13" w:name="_Toc57106338"/>
      <w:r>
        <w:t>CAVE</w:t>
      </w:r>
      <w:bookmarkEnd w:id="13"/>
      <w:r>
        <w:t xml:space="preserve"> </w:t>
      </w:r>
    </w:p>
    <w:p w14:paraId="7E514905" w14:textId="77777777" w:rsidR="005E7ED4" w:rsidRDefault="005E7ED4" w:rsidP="00BD203F">
      <w:pPr>
        <w:spacing w:after="80" w:line="336" w:lineRule="auto"/>
        <w:ind w:right="0"/>
      </w:pPr>
      <w:r>
        <w:t xml:space="preserve">CAVE kombinationsbehandling med injektion </w:t>
      </w:r>
      <w:proofErr w:type="spellStart"/>
      <w:r>
        <w:t>Olanzapin</w:t>
      </w:r>
      <w:proofErr w:type="spellEnd"/>
      <w:r>
        <w:t xml:space="preserve"> intramuskulärt och </w:t>
      </w:r>
      <w:proofErr w:type="spellStart"/>
      <w:r>
        <w:t>Bensodiazepiner</w:t>
      </w:r>
      <w:proofErr w:type="spellEnd"/>
      <w:r>
        <w:t xml:space="preserve">, vilket kan ge </w:t>
      </w:r>
      <w:proofErr w:type="spellStart"/>
      <w:r>
        <w:t>hypotension</w:t>
      </w:r>
      <w:proofErr w:type="spellEnd"/>
      <w:r>
        <w:t xml:space="preserve"> och </w:t>
      </w:r>
      <w:proofErr w:type="spellStart"/>
      <w:r>
        <w:t>kardiopulmonell</w:t>
      </w:r>
      <w:proofErr w:type="spellEnd"/>
      <w:r>
        <w:t xml:space="preserve"> dysfunktion, särskilt hos riskpatienter. </w:t>
      </w:r>
    </w:p>
    <w:p w14:paraId="0F6B35E3" w14:textId="77777777" w:rsidR="005E7ED4" w:rsidRDefault="005E7ED4" w:rsidP="00BD203F">
      <w:pPr>
        <w:spacing w:after="80" w:line="336" w:lineRule="auto"/>
        <w:ind w:right="0"/>
      </w:pPr>
      <w:r>
        <w:rPr>
          <w:b/>
          <w:bCs/>
        </w:rPr>
        <w:t xml:space="preserve">Med tanke på potentiellt allvarliga biverkningar bör andra alternativ väljas än injektion </w:t>
      </w:r>
      <w:proofErr w:type="spellStart"/>
      <w:r>
        <w:rPr>
          <w:b/>
          <w:bCs/>
        </w:rPr>
        <w:t>Olanzapin</w:t>
      </w:r>
      <w:proofErr w:type="spellEnd"/>
      <w:r>
        <w:rPr>
          <w:b/>
          <w:bCs/>
        </w:rPr>
        <w:t xml:space="preserve"> intramuskulärt.</w:t>
      </w:r>
    </w:p>
    <w:p w14:paraId="53D425A2" w14:textId="77777777" w:rsidR="005E7ED4" w:rsidRDefault="005E7ED4" w:rsidP="005E7ED4">
      <w:pPr>
        <w:pStyle w:val="Rubrik3"/>
      </w:pPr>
      <w:bookmarkStart w:id="14" w:name="_Toc57106340"/>
      <w:r>
        <w:lastRenderedPageBreak/>
        <w:t>Förslag till preparatval och dosering vid psykos</w:t>
      </w:r>
      <w:bookmarkEnd w:id="14"/>
    </w:p>
    <w:p w14:paraId="0CB49225" w14:textId="77777777" w:rsidR="005E7ED4" w:rsidRDefault="005E7ED4" w:rsidP="005E7ED4">
      <w:pPr>
        <w:pStyle w:val="MellanrubrikVGR"/>
      </w:pPr>
      <w:bookmarkStart w:id="15" w:name="_Toc57106341"/>
      <w:r>
        <w:t>Injektion akutbehandling</w:t>
      </w:r>
      <w:bookmarkEnd w:id="15"/>
    </w:p>
    <w:p w14:paraId="3FBBEF3C" w14:textId="2CEEA027" w:rsidR="005E7ED4" w:rsidRDefault="005E7ED4" w:rsidP="005E7ED4">
      <w:pPr>
        <w:pStyle w:val="Beskrivning"/>
        <w:keepNext/>
      </w:pPr>
      <w:r>
        <w:t xml:space="preserve">Tabell </w:t>
      </w:r>
      <w:r>
        <w:fldChar w:fldCharType="begin"/>
      </w:r>
      <w:r>
        <w:instrText xml:space="preserve"> SEQ Tabell \* ARABIC </w:instrText>
      </w:r>
      <w:r>
        <w:fldChar w:fldCharType="separate"/>
      </w:r>
      <w:r w:rsidR="006323A6">
        <w:rPr>
          <w:noProof/>
        </w:rPr>
        <w:t>1</w:t>
      </w:r>
      <w:r>
        <w:rPr>
          <w:noProof/>
        </w:rPr>
        <w:fldChar w:fldCharType="end"/>
      </w:r>
      <w:r>
        <w:t xml:space="preserve"> </w:t>
      </w:r>
      <w:r>
        <w:rPr>
          <w:i w:val="0"/>
          <w:iCs w:val="0"/>
        </w:rPr>
        <w:t>Injektionsstyrka i fallande skala utifrån symptom och allmäntillstånd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2088"/>
        <w:gridCol w:w="2088"/>
        <w:gridCol w:w="2088"/>
      </w:tblGrid>
      <w:tr w:rsidR="005E7ED4" w14:paraId="2DCC2F82" w14:textId="77777777" w:rsidTr="00D064E5">
        <w:trPr>
          <w:tblHeader/>
        </w:trPr>
        <w:tc>
          <w:tcPr>
            <w:tcW w:w="2088" w:type="dxa"/>
            <w:vAlign w:val="center"/>
          </w:tcPr>
          <w:p w14:paraId="27D59D43" w14:textId="77777777" w:rsidR="005E7ED4" w:rsidRDefault="005E7ED4" w:rsidP="005E7ED4">
            <w:pPr>
              <w:pStyle w:val="Tabell"/>
            </w:pPr>
          </w:p>
        </w:tc>
        <w:tc>
          <w:tcPr>
            <w:tcW w:w="2088" w:type="dxa"/>
          </w:tcPr>
          <w:p w14:paraId="48FEE802" w14:textId="055D851B" w:rsidR="005E7ED4" w:rsidRDefault="005E7ED4" w:rsidP="005E7ED4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Uttalade symptom</w:t>
            </w:r>
          </w:p>
        </w:tc>
        <w:tc>
          <w:tcPr>
            <w:tcW w:w="2088" w:type="dxa"/>
          </w:tcPr>
          <w:p w14:paraId="7617784E" w14:textId="6FC81946" w:rsidR="005E7ED4" w:rsidRDefault="005E7ED4" w:rsidP="005E7ED4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Måttliga symptom</w:t>
            </w:r>
          </w:p>
        </w:tc>
        <w:tc>
          <w:tcPr>
            <w:tcW w:w="2088" w:type="dxa"/>
          </w:tcPr>
          <w:p w14:paraId="7D6F3188" w14:textId="6A7E82AC" w:rsidR="005E7ED4" w:rsidRDefault="005E7ED4" w:rsidP="005E7ED4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Äldre eller somatiskt sjuka</w:t>
            </w:r>
          </w:p>
        </w:tc>
      </w:tr>
      <w:tr w:rsidR="005E7ED4" w14:paraId="6B11A5AC" w14:textId="77777777" w:rsidTr="00D064E5">
        <w:tc>
          <w:tcPr>
            <w:tcW w:w="2088" w:type="dxa"/>
          </w:tcPr>
          <w:p w14:paraId="0D4766DF" w14:textId="2DAE81A2" w:rsidR="005E7ED4" w:rsidRDefault="005E7ED4" w:rsidP="005E7ED4">
            <w:pPr>
              <w:pStyle w:val="Tabell"/>
            </w:pPr>
            <w:proofErr w:type="spellStart"/>
            <w:r>
              <w:t>Haloperidol</w:t>
            </w:r>
            <w:proofErr w:type="spellEnd"/>
            <w:r>
              <w:t xml:space="preserve"> (</w:t>
            </w:r>
            <w:proofErr w:type="spellStart"/>
            <w:r>
              <w:t>Haldol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074227EC" w14:textId="42EBE853" w:rsidR="005E7ED4" w:rsidRDefault="005E7ED4" w:rsidP="005E7ED4">
            <w:pPr>
              <w:pStyle w:val="Tabell"/>
            </w:pPr>
            <w:proofErr w:type="gramStart"/>
            <w:r>
              <w:t>5-10</w:t>
            </w:r>
            <w:proofErr w:type="gramEnd"/>
            <w:r>
              <w:t xml:space="preserve"> m</w:t>
            </w:r>
            <w:r w:rsidR="009358DB">
              <w:t>g</w:t>
            </w:r>
          </w:p>
        </w:tc>
        <w:tc>
          <w:tcPr>
            <w:tcW w:w="2088" w:type="dxa"/>
          </w:tcPr>
          <w:p w14:paraId="100230F9" w14:textId="7F5835D3" w:rsidR="005E7ED4" w:rsidRDefault="005E7ED4" w:rsidP="005E7ED4">
            <w:pPr>
              <w:pStyle w:val="Tabell"/>
            </w:pPr>
            <w:r>
              <w:t>5 m</w:t>
            </w:r>
            <w:r w:rsidR="009358DB">
              <w:t>g</w:t>
            </w:r>
          </w:p>
        </w:tc>
        <w:tc>
          <w:tcPr>
            <w:tcW w:w="2088" w:type="dxa"/>
          </w:tcPr>
          <w:p w14:paraId="3F1D88B0" w14:textId="3DAA43CB" w:rsidR="005E7ED4" w:rsidRDefault="005E7ED4" w:rsidP="005E7ED4">
            <w:pPr>
              <w:pStyle w:val="Tabell"/>
            </w:pPr>
            <w:proofErr w:type="gramStart"/>
            <w:r>
              <w:t>2-3</w:t>
            </w:r>
            <w:proofErr w:type="gramEnd"/>
            <w:r>
              <w:t xml:space="preserve"> m</w:t>
            </w:r>
            <w:r w:rsidR="009358DB">
              <w:t>g</w:t>
            </w:r>
          </w:p>
        </w:tc>
      </w:tr>
      <w:tr w:rsidR="005E7ED4" w14:paraId="36EE226D" w14:textId="77777777" w:rsidTr="00D064E5">
        <w:tc>
          <w:tcPr>
            <w:tcW w:w="2088" w:type="dxa"/>
          </w:tcPr>
          <w:p w14:paraId="4DDF3837" w14:textId="3ECBF797" w:rsidR="005E7ED4" w:rsidRDefault="005E7ED4" w:rsidP="005E7ED4">
            <w:pPr>
              <w:pStyle w:val="Tabell"/>
            </w:pPr>
            <w:proofErr w:type="spellStart"/>
            <w:r>
              <w:t>Prometazin</w:t>
            </w:r>
            <w:proofErr w:type="spellEnd"/>
            <w:r>
              <w:t xml:space="preserve"> (</w:t>
            </w:r>
            <w:proofErr w:type="spellStart"/>
            <w:r>
              <w:t>Phenergan</w:t>
            </w:r>
            <w:proofErr w:type="spellEnd"/>
            <w:r>
              <w:t xml:space="preserve"> 2,5%)</w:t>
            </w:r>
          </w:p>
        </w:tc>
        <w:tc>
          <w:tcPr>
            <w:tcW w:w="2088" w:type="dxa"/>
          </w:tcPr>
          <w:p w14:paraId="077C7897" w14:textId="31E6316D" w:rsidR="005E7ED4" w:rsidRDefault="005E7ED4" w:rsidP="005E7ED4">
            <w:pPr>
              <w:pStyle w:val="Tabell"/>
            </w:pPr>
            <w:r>
              <w:t>2 ml</w:t>
            </w:r>
          </w:p>
        </w:tc>
        <w:tc>
          <w:tcPr>
            <w:tcW w:w="2088" w:type="dxa"/>
          </w:tcPr>
          <w:p w14:paraId="4D2AEDD4" w14:textId="6702E6B5" w:rsidR="005E7ED4" w:rsidRDefault="005E7ED4" w:rsidP="005E7ED4">
            <w:pPr>
              <w:pStyle w:val="Tabell"/>
            </w:pPr>
            <w:r>
              <w:t>2 ml</w:t>
            </w:r>
          </w:p>
        </w:tc>
        <w:tc>
          <w:tcPr>
            <w:tcW w:w="2088" w:type="dxa"/>
          </w:tcPr>
          <w:p w14:paraId="02F2C7F8" w14:textId="75598BDC" w:rsidR="005E7ED4" w:rsidRDefault="005E7ED4" w:rsidP="005E7ED4">
            <w:pPr>
              <w:pStyle w:val="Tabell"/>
            </w:pPr>
            <w:r>
              <w:t xml:space="preserve">1 ml. </w:t>
            </w:r>
            <w:r>
              <w:br/>
              <w:t>Ska undvikas för personer &gt;70 år</w:t>
            </w:r>
          </w:p>
        </w:tc>
      </w:tr>
      <w:tr w:rsidR="005E7ED4" w14:paraId="47DFFDEA" w14:textId="77777777" w:rsidTr="00D064E5">
        <w:tc>
          <w:tcPr>
            <w:tcW w:w="2088" w:type="dxa"/>
          </w:tcPr>
          <w:p w14:paraId="24335298" w14:textId="2BDEF810" w:rsidR="005E7ED4" w:rsidRDefault="005E7ED4" w:rsidP="005E7ED4">
            <w:pPr>
              <w:pStyle w:val="Tabell"/>
            </w:pPr>
            <w:proofErr w:type="spellStart"/>
            <w:r>
              <w:t>Zuklopentixol</w:t>
            </w:r>
            <w:proofErr w:type="spellEnd"/>
            <w:r>
              <w:t xml:space="preserve"> (</w:t>
            </w:r>
            <w:proofErr w:type="spellStart"/>
            <w:r>
              <w:t>Cisordinol-Acutard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5FF46643" w14:textId="23DF5555" w:rsidR="005E7ED4" w:rsidRDefault="005E7ED4" w:rsidP="005E7ED4">
            <w:pPr>
              <w:pStyle w:val="Tabell"/>
            </w:pPr>
            <w:r>
              <w:t>2 ml</w:t>
            </w:r>
          </w:p>
        </w:tc>
        <w:tc>
          <w:tcPr>
            <w:tcW w:w="2088" w:type="dxa"/>
          </w:tcPr>
          <w:p w14:paraId="3E03F866" w14:textId="49D95759" w:rsidR="005E7ED4" w:rsidRDefault="005E7ED4" w:rsidP="005E7ED4">
            <w:pPr>
              <w:pStyle w:val="Tabell"/>
            </w:pPr>
            <w:r>
              <w:t>1 ml</w:t>
            </w:r>
          </w:p>
        </w:tc>
        <w:tc>
          <w:tcPr>
            <w:tcW w:w="2088" w:type="dxa"/>
          </w:tcPr>
          <w:p w14:paraId="395D35A6" w14:textId="31F8D763" w:rsidR="005E7ED4" w:rsidRDefault="005E7ED4" w:rsidP="005E7ED4">
            <w:pPr>
              <w:pStyle w:val="Tabell"/>
            </w:pPr>
            <w:r>
              <w:t>0,5 ml</w:t>
            </w:r>
          </w:p>
        </w:tc>
      </w:tr>
      <w:tr w:rsidR="005E7ED4" w14:paraId="59238A40" w14:textId="77777777" w:rsidTr="00D064E5">
        <w:tc>
          <w:tcPr>
            <w:tcW w:w="2088" w:type="dxa"/>
          </w:tcPr>
          <w:p w14:paraId="4FA121BA" w14:textId="326BB394" w:rsidR="005E7ED4" w:rsidRDefault="005E7ED4" w:rsidP="005E7ED4">
            <w:pPr>
              <w:pStyle w:val="Tabell"/>
            </w:pPr>
            <w:proofErr w:type="spellStart"/>
            <w:r>
              <w:t>Lorazepam</w:t>
            </w:r>
            <w:proofErr w:type="spellEnd"/>
            <w:r>
              <w:t xml:space="preserve"> (</w:t>
            </w:r>
            <w:proofErr w:type="spellStart"/>
            <w:r>
              <w:t>Ativan</w:t>
            </w:r>
            <w:proofErr w:type="spellEnd"/>
            <w:r>
              <w:t xml:space="preserve"> 4 mg/ml)</w:t>
            </w:r>
          </w:p>
        </w:tc>
        <w:tc>
          <w:tcPr>
            <w:tcW w:w="2088" w:type="dxa"/>
          </w:tcPr>
          <w:p w14:paraId="7397C4B8" w14:textId="68D4FA99" w:rsidR="005E7ED4" w:rsidRDefault="005E7ED4" w:rsidP="005E7ED4">
            <w:pPr>
              <w:pStyle w:val="Tabell"/>
            </w:pPr>
            <w:r>
              <w:t>1 ml</w:t>
            </w:r>
          </w:p>
        </w:tc>
        <w:tc>
          <w:tcPr>
            <w:tcW w:w="2088" w:type="dxa"/>
          </w:tcPr>
          <w:p w14:paraId="2062B31E" w14:textId="4D9EA483" w:rsidR="005E7ED4" w:rsidRDefault="005E7ED4" w:rsidP="005E7ED4">
            <w:pPr>
              <w:pStyle w:val="Tabell"/>
            </w:pPr>
            <w:r>
              <w:t>0,5 ml</w:t>
            </w:r>
          </w:p>
        </w:tc>
        <w:tc>
          <w:tcPr>
            <w:tcW w:w="2088" w:type="dxa"/>
          </w:tcPr>
          <w:p w14:paraId="057E4B83" w14:textId="5A1A02C4" w:rsidR="005E7ED4" w:rsidRDefault="005E7ED4" w:rsidP="005E7ED4">
            <w:pPr>
              <w:pStyle w:val="Tabell"/>
            </w:pPr>
            <w:r>
              <w:t>0,5 ml</w:t>
            </w:r>
          </w:p>
        </w:tc>
      </w:tr>
      <w:tr w:rsidR="005E7ED4" w14:paraId="572EF1F3" w14:textId="77777777" w:rsidTr="00D064E5">
        <w:tc>
          <w:tcPr>
            <w:tcW w:w="2088" w:type="dxa"/>
          </w:tcPr>
          <w:p w14:paraId="474AE7A9" w14:textId="32E8F67D" w:rsidR="005E7ED4" w:rsidRDefault="005E7ED4" w:rsidP="005E7ED4">
            <w:pPr>
              <w:pStyle w:val="Tabell"/>
            </w:pPr>
            <w:proofErr w:type="spellStart"/>
            <w:r>
              <w:t>Olanzapin</w:t>
            </w:r>
            <w:proofErr w:type="spellEnd"/>
            <w:r>
              <w:t xml:space="preserve"> (</w:t>
            </w:r>
            <w:proofErr w:type="spellStart"/>
            <w:r>
              <w:t>Zyprexa</w:t>
            </w:r>
            <w:proofErr w:type="spellEnd"/>
            <w:r>
              <w:t xml:space="preserve"> 10 mg/ml)</w:t>
            </w:r>
          </w:p>
        </w:tc>
        <w:tc>
          <w:tcPr>
            <w:tcW w:w="2088" w:type="dxa"/>
          </w:tcPr>
          <w:p w14:paraId="1FA61D1B" w14:textId="2E44F8B8" w:rsidR="005E7ED4" w:rsidRDefault="005E7ED4" w:rsidP="005E7ED4">
            <w:pPr>
              <w:pStyle w:val="Tabell"/>
            </w:pPr>
            <w:proofErr w:type="gramStart"/>
            <w:r>
              <w:t>1-2</w:t>
            </w:r>
            <w:proofErr w:type="gramEnd"/>
            <w:r>
              <w:t xml:space="preserve"> ml</w:t>
            </w:r>
          </w:p>
        </w:tc>
        <w:tc>
          <w:tcPr>
            <w:tcW w:w="2088" w:type="dxa"/>
          </w:tcPr>
          <w:p w14:paraId="42B75F10" w14:textId="2706867C" w:rsidR="005E7ED4" w:rsidRDefault="005E7ED4" w:rsidP="005E7ED4">
            <w:pPr>
              <w:pStyle w:val="Tabell"/>
            </w:pPr>
            <w:r>
              <w:t>1 ml</w:t>
            </w:r>
          </w:p>
        </w:tc>
        <w:tc>
          <w:tcPr>
            <w:tcW w:w="2088" w:type="dxa"/>
          </w:tcPr>
          <w:p w14:paraId="0FC6C2E1" w14:textId="4061FC24" w:rsidR="005E7ED4" w:rsidRDefault="005E7ED4" w:rsidP="005E7ED4">
            <w:pPr>
              <w:pStyle w:val="Tabell"/>
            </w:pPr>
            <w:r>
              <w:t>Bör undvikas</w:t>
            </w:r>
          </w:p>
        </w:tc>
      </w:tr>
    </w:tbl>
    <w:p w14:paraId="4829CDAD" w14:textId="77777777" w:rsidR="005E7ED4" w:rsidRDefault="005E7ED4" w:rsidP="005E7ED4">
      <w:pPr>
        <w:pStyle w:val="MellanrubrikVGR"/>
      </w:pPr>
      <w:bookmarkStart w:id="16" w:name="_Toc57106342"/>
      <w:bookmarkStart w:id="17" w:name="_Toc448224236"/>
      <w:r>
        <w:t>Peroral akutbehandling</w:t>
      </w:r>
      <w:bookmarkEnd w:id="16"/>
    </w:p>
    <w:p w14:paraId="13A469A2" w14:textId="1BFD0BA2" w:rsidR="005E7ED4" w:rsidRDefault="005E7ED4" w:rsidP="005E7ED4">
      <w:pPr>
        <w:pStyle w:val="Beskrivning"/>
        <w:keepNext/>
        <w:rPr>
          <w:i w:val="0"/>
          <w:iCs w:val="0"/>
        </w:rPr>
      </w:pPr>
      <w:r>
        <w:t xml:space="preserve">Tabell </w:t>
      </w:r>
      <w:r>
        <w:t>2</w:t>
      </w:r>
      <w:r>
        <w:t xml:space="preserve"> </w:t>
      </w:r>
      <w:r>
        <w:rPr>
          <w:i w:val="0"/>
          <w:iCs w:val="0"/>
        </w:rPr>
        <w:t>Injektionsstyrka i fallande skala utifrån symptom och allmäntillstånd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775"/>
        <w:gridCol w:w="1856"/>
        <w:gridCol w:w="1856"/>
        <w:gridCol w:w="1865"/>
      </w:tblGrid>
      <w:tr w:rsidR="005E7ED4" w14:paraId="3867E59A" w14:textId="77777777" w:rsidTr="00D064E5">
        <w:trPr>
          <w:tblHeader/>
        </w:trPr>
        <w:tc>
          <w:tcPr>
            <w:tcW w:w="2088" w:type="dxa"/>
            <w:vAlign w:val="center"/>
          </w:tcPr>
          <w:p w14:paraId="53EA2AAE" w14:textId="77777777" w:rsidR="005E7ED4" w:rsidRDefault="005E7ED4" w:rsidP="00D064E5">
            <w:pPr>
              <w:pStyle w:val="Tabell"/>
            </w:pPr>
          </w:p>
        </w:tc>
        <w:tc>
          <w:tcPr>
            <w:tcW w:w="2088" w:type="dxa"/>
          </w:tcPr>
          <w:p w14:paraId="59744348" w14:textId="77777777" w:rsidR="005E7ED4" w:rsidRDefault="005E7ED4" w:rsidP="00D064E5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Uttalade symptom</w:t>
            </w:r>
          </w:p>
        </w:tc>
        <w:tc>
          <w:tcPr>
            <w:tcW w:w="2088" w:type="dxa"/>
          </w:tcPr>
          <w:p w14:paraId="5C45F47A" w14:textId="77777777" w:rsidR="005E7ED4" w:rsidRDefault="005E7ED4" w:rsidP="00D064E5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Måttliga symptom</w:t>
            </w:r>
          </w:p>
        </w:tc>
        <w:tc>
          <w:tcPr>
            <w:tcW w:w="2088" w:type="dxa"/>
          </w:tcPr>
          <w:p w14:paraId="02C0C590" w14:textId="77777777" w:rsidR="005E7ED4" w:rsidRDefault="005E7ED4" w:rsidP="00D064E5">
            <w:pPr>
              <w:pStyle w:val="Tabell"/>
            </w:pPr>
            <w:r>
              <w:rPr>
                <w:rFonts w:ascii="Arial" w:hAnsi="Arial" w:cs="Arial"/>
                <w:sz w:val="22"/>
                <w:szCs w:val="22"/>
              </w:rPr>
              <w:t>Äldre eller somatiskt sjuka</w:t>
            </w:r>
          </w:p>
        </w:tc>
      </w:tr>
      <w:tr w:rsidR="00F36A64" w14:paraId="4CD2DF56" w14:textId="77777777" w:rsidTr="00D064E5">
        <w:tc>
          <w:tcPr>
            <w:tcW w:w="2088" w:type="dxa"/>
          </w:tcPr>
          <w:p w14:paraId="04E018F2" w14:textId="7104C307" w:rsidR="00F36A64" w:rsidRDefault="00F36A64" w:rsidP="00F36A64">
            <w:pPr>
              <w:pStyle w:val="Tabell"/>
            </w:pPr>
            <w:proofErr w:type="spellStart"/>
            <w:r>
              <w:t>Olanzapin</w:t>
            </w:r>
            <w:proofErr w:type="spellEnd"/>
            <w:r>
              <w:t xml:space="preserve"> (</w:t>
            </w:r>
            <w:proofErr w:type="spellStart"/>
            <w:r>
              <w:t>Zyprexa</w:t>
            </w:r>
            <w:proofErr w:type="spellEnd"/>
            <w:r>
              <w:t xml:space="preserve"> </w:t>
            </w:r>
            <w:proofErr w:type="spellStart"/>
            <w:r>
              <w:t>velotab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2429B7C9" w14:textId="5EBAE0E5" w:rsidR="00F36A64" w:rsidRDefault="00F36A64" w:rsidP="00F36A64">
            <w:pPr>
              <w:pStyle w:val="Tabell"/>
            </w:pPr>
            <w:r>
              <w:t>20 mg</w:t>
            </w:r>
          </w:p>
        </w:tc>
        <w:tc>
          <w:tcPr>
            <w:tcW w:w="2088" w:type="dxa"/>
          </w:tcPr>
          <w:p w14:paraId="6F7C5283" w14:textId="4252AD0C" w:rsidR="00F36A64" w:rsidRDefault="00F36A64" w:rsidP="00F36A64">
            <w:pPr>
              <w:pStyle w:val="Tabell"/>
            </w:pPr>
            <w:r>
              <w:t>15 mg</w:t>
            </w:r>
          </w:p>
        </w:tc>
        <w:tc>
          <w:tcPr>
            <w:tcW w:w="2088" w:type="dxa"/>
          </w:tcPr>
          <w:p w14:paraId="0F766A26" w14:textId="78C588DC" w:rsidR="00F36A64" w:rsidRDefault="00F36A64" w:rsidP="00F36A64">
            <w:pPr>
              <w:pStyle w:val="Tabell"/>
            </w:pPr>
            <w:r>
              <w:t>Låg dos</w:t>
            </w:r>
          </w:p>
        </w:tc>
      </w:tr>
      <w:tr w:rsidR="00F36A64" w14:paraId="1022F4A5" w14:textId="77777777" w:rsidTr="00D064E5">
        <w:tc>
          <w:tcPr>
            <w:tcW w:w="2088" w:type="dxa"/>
          </w:tcPr>
          <w:p w14:paraId="1C1FF219" w14:textId="28101FA8" w:rsidR="00F36A64" w:rsidRDefault="00F36A64" w:rsidP="00F36A64">
            <w:pPr>
              <w:pStyle w:val="Tabell"/>
            </w:pPr>
            <w:proofErr w:type="spellStart"/>
            <w:r>
              <w:t>Risperidon</w:t>
            </w:r>
            <w:proofErr w:type="spellEnd"/>
            <w:r>
              <w:t>/</w:t>
            </w:r>
            <w:proofErr w:type="spellStart"/>
            <w:r>
              <w:t>Haloperdiol</w:t>
            </w:r>
            <w:proofErr w:type="spellEnd"/>
          </w:p>
        </w:tc>
        <w:tc>
          <w:tcPr>
            <w:tcW w:w="2088" w:type="dxa"/>
          </w:tcPr>
          <w:p w14:paraId="1097634E" w14:textId="0D9B2EF9" w:rsidR="00F36A64" w:rsidRDefault="00F36A64" w:rsidP="00F36A64">
            <w:pPr>
              <w:pStyle w:val="Tabell"/>
            </w:pPr>
            <w:r>
              <w:t>4 mg</w:t>
            </w:r>
          </w:p>
        </w:tc>
        <w:tc>
          <w:tcPr>
            <w:tcW w:w="2088" w:type="dxa"/>
          </w:tcPr>
          <w:p w14:paraId="1AC95FFC" w14:textId="1565D01D" w:rsidR="00F36A64" w:rsidRDefault="00F36A64" w:rsidP="00F36A64">
            <w:pPr>
              <w:pStyle w:val="Tabell"/>
            </w:pPr>
            <w:r>
              <w:t>2 mg</w:t>
            </w:r>
          </w:p>
        </w:tc>
        <w:tc>
          <w:tcPr>
            <w:tcW w:w="2088" w:type="dxa"/>
          </w:tcPr>
          <w:p w14:paraId="3A740650" w14:textId="7DEDB136" w:rsidR="00F36A64" w:rsidRDefault="00F36A64" w:rsidP="00F36A64">
            <w:pPr>
              <w:pStyle w:val="Tabell"/>
            </w:pPr>
            <w:r>
              <w:t>1 mg</w:t>
            </w:r>
          </w:p>
        </w:tc>
      </w:tr>
      <w:tr w:rsidR="00F36A64" w14:paraId="1031019C" w14:textId="77777777" w:rsidTr="00D064E5">
        <w:tc>
          <w:tcPr>
            <w:tcW w:w="2088" w:type="dxa"/>
          </w:tcPr>
          <w:p w14:paraId="4A49DE82" w14:textId="43176B9A" w:rsidR="00F36A64" w:rsidRDefault="00F36A64" w:rsidP="00F36A64">
            <w:pPr>
              <w:pStyle w:val="Tabell"/>
            </w:pPr>
            <w:proofErr w:type="spellStart"/>
            <w:r>
              <w:t>Zuclopentixol</w:t>
            </w:r>
            <w:proofErr w:type="spellEnd"/>
            <w:r>
              <w:t xml:space="preserve"> (</w:t>
            </w:r>
            <w:proofErr w:type="spellStart"/>
            <w:r>
              <w:t>Cisordinol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0EE9F79F" w14:textId="7487DA0B" w:rsidR="00F36A64" w:rsidRDefault="00F36A64" w:rsidP="00F36A64">
            <w:pPr>
              <w:pStyle w:val="Tabell"/>
            </w:pPr>
            <w:r>
              <w:t>20 mg</w:t>
            </w:r>
          </w:p>
        </w:tc>
        <w:tc>
          <w:tcPr>
            <w:tcW w:w="2088" w:type="dxa"/>
          </w:tcPr>
          <w:p w14:paraId="40CD52CC" w14:textId="1AC4D5CE" w:rsidR="00F36A64" w:rsidRDefault="00F36A64" w:rsidP="00F36A64">
            <w:pPr>
              <w:pStyle w:val="Tabell"/>
            </w:pPr>
            <w:r>
              <w:t>10 mg</w:t>
            </w:r>
          </w:p>
        </w:tc>
        <w:tc>
          <w:tcPr>
            <w:tcW w:w="2088" w:type="dxa"/>
          </w:tcPr>
          <w:p w14:paraId="1FEE3341" w14:textId="0C4AF26B" w:rsidR="00F36A64" w:rsidRDefault="00F36A64" w:rsidP="00F36A64">
            <w:pPr>
              <w:pStyle w:val="Tabell"/>
            </w:pPr>
            <w:proofErr w:type="gramStart"/>
            <w:r>
              <w:t>6-8</w:t>
            </w:r>
            <w:proofErr w:type="gramEnd"/>
            <w:r>
              <w:t xml:space="preserve"> mg</w:t>
            </w:r>
          </w:p>
        </w:tc>
      </w:tr>
      <w:tr w:rsidR="00F36A64" w14:paraId="41510D1C" w14:textId="77777777" w:rsidTr="00D064E5">
        <w:tc>
          <w:tcPr>
            <w:tcW w:w="2088" w:type="dxa"/>
          </w:tcPr>
          <w:p w14:paraId="1502D331" w14:textId="5D70BA72" w:rsidR="00F36A64" w:rsidRDefault="00F36A64" w:rsidP="00F36A64">
            <w:pPr>
              <w:pStyle w:val="Tabell"/>
            </w:pPr>
            <w:proofErr w:type="spellStart"/>
            <w:r>
              <w:t>Levomepromazin</w:t>
            </w:r>
            <w:proofErr w:type="spellEnd"/>
            <w:r>
              <w:t xml:space="preserve"> (</w:t>
            </w:r>
            <w:proofErr w:type="spellStart"/>
            <w:r>
              <w:t>Nozinan</w:t>
            </w:r>
            <w:proofErr w:type="spellEnd"/>
            <w:r>
              <w:t xml:space="preserve">) </w:t>
            </w:r>
          </w:p>
        </w:tc>
        <w:tc>
          <w:tcPr>
            <w:tcW w:w="2088" w:type="dxa"/>
          </w:tcPr>
          <w:p w14:paraId="286CC935" w14:textId="48AD87FF" w:rsidR="00F36A64" w:rsidRDefault="00F36A64" w:rsidP="00F36A64">
            <w:pPr>
              <w:pStyle w:val="Tabell"/>
            </w:pPr>
            <w:r>
              <w:t>50 mg</w:t>
            </w:r>
          </w:p>
        </w:tc>
        <w:tc>
          <w:tcPr>
            <w:tcW w:w="2088" w:type="dxa"/>
          </w:tcPr>
          <w:p w14:paraId="706FB7E3" w14:textId="444720A5" w:rsidR="00F36A64" w:rsidRDefault="00F36A64" w:rsidP="00F36A64">
            <w:pPr>
              <w:pStyle w:val="Tabell"/>
            </w:pPr>
            <w:r>
              <w:t>25 mg</w:t>
            </w:r>
          </w:p>
        </w:tc>
        <w:tc>
          <w:tcPr>
            <w:tcW w:w="2088" w:type="dxa"/>
          </w:tcPr>
          <w:p w14:paraId="08EE842B" w14:textId="77BC4011" w:rsidR="00F36A64" w:rsidRDefault="00F36A64" w:rsidP="00F36A64">
            <w:pPr>
              <w:pStyle w:val="Tabell"/>
            </w:pPr>
            <w:r>
              <w:t>10 mg</w:t>
            </w:r>
          </w:p>
        </w:tc>
      </w:tr>
      <w:tr w:rsidR="00F36A64" w14:paraId="1B153AF6" w14:textId="77777777" w:rsidTr="00D064E5">
        <w:tc>
          <w:tcPr>
            <w:tcW w:w="2088" w:type="dxa"/>
          </w:tcPr>
          <w:p w14:paraId="4EB001F7" w14:textId="1883B0C8" w:rsidR="00F36A64" w:rsidRDefault="00F36A64" w:rsidP="00F36A64">
            <w:pPr>
              <w:pStyle w:val="Tabell"/>
            </w:pPr>
            <w:proofErr w:type="spellStart"/>
            <w:r>
              <w:t>Aripripazol</w:t>
            </w:r>
            <w:proofErr w:type="spellEnd"/>
            <w:r>
              <w:t xml:space="preserve"> (</w:t>
            </w:r>
            <w:proofErr w:type="spellStart"/>
            <w:r>
              <w:t>Abilify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514832A0" w14:textId="0F21B217" w:rsidR="00F36A64" w:rsidRDefault="00F36A64" w:rsidP="00F36A64">
            <w:pPr>
              <w:pStyle w:val="Tabell"/>
            </w:pPr>
            <w:r>
              <w:t>15 mg</w:t>
            </w:r>
          </w:p>
        </w:tc>
        <w:tc>
          <w:tcPr>
            <w:tcW w:w="2088" w:type="dxa"/>
          </w:tcPr>
          <w:p w14:paraId="59CB126B" w14:textId="1AB9D022" w:rsidR="00F36A64" w:rsidRDefault="00F36A64" w:rsidP="00F36A64">
            <w:pPr>
              <w:pStyle w:val="Tabell"/>
            </w:pPr>
            <w:r>
              <w:t>15 mg</w:t>
            </w:r>
          </w:p>
        </w:tc>
        <w:tc>
          <w:tcPr>
            <w:tcW w:w="2088" w:type="dxa"/>
          </w:tcPr>
          <w:p w14:paraId="5E8E7B18" w14:textId="65726F88" w:rsidR="00F36A64" w:rsidRDefault="00F36A64" w:rsidP="00F36A64">
            <w:pPr>
              <w:pStyle w:val="Tabell"/>
            </w:pPr>
            <w:r>
              <w:t>10 mg</w:t>
            </w:r>
          </w:p>
        </w:tc>
      </w:tr>
      <w:tr w:rsidR="00F36A64" w14:paraId="79661C5F" w14:textId="77777777" w:rsidTr="00D064E5">
        <w:tc>
          <w:tcPr>
            <w:tcW w:w="2088" w:type="dxa"/>
          </w:tcPr>
          <w:p w14:paraId="62D164AA" w14:textId="5D5B6125" w:rsidR="00F36A64" w:rsidRDefault="00F36A64" w:rsidP="00F36A64">
            <w:pPr>
              <w:pStyle w:val="Tabell"/>
            </w:pPr>
            <w:proofErr w:type="spellStart"/>
            <w:r>
              <w:t>Oxazepam</w:t>
            </w:r>
            <w:proofErr w:type="spellEnd"/>
            <w:r>
              <w:t xml:space="preserve"> (</w:t>
            </w:r>
            <w:proofErr w:type="spellStart"/>
            <w:r>
              <w:t>Oxascand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160FA893" w14:textId="15AAB35E" w:rsidR="00F36A64" w:rsidRDefault="00F36A64" w:rsidP="00F36A64">
            <w:pPr>
              <w:pStyle w:val="Tabell"/>
            </w:pPr>
            <w:proofErr w:type="gramStart"/>
            <w:r>
              <w:t>15-25</w:t>
            </w:r>
            <w:proofErr w:type="gramEnd"/>
            <w:r>
              <w:t xml:space="preserve"> mg</w:t>
            </w:r>
          </w:p>
        </w:tc>
        <w:tc>
          <w:tcPr>
            <w:tcW w:w="2088" w:type="dxa"/>
          </w:tcPr>
          <w:p w14:paraId="71C2C892" w14:textId="50AFD857" w:rsidR="00F36A64" w:rsidRDefault="00F36A64" w:rsidP="00F36A64">
            <w:pPr>
              <w:pStyle w:val="Tabell"/>
            </w:pPr>
            <w:r>
              <w:t>15 mg</w:t>
            </w:r>
          </w:p>
        </w:tc>
        <w:tc>
          <w:tcPr>
            <w:tcW w:w="2088" w:type="dxa"/>
          </w:tcPr>
          <w:p w14:paraId="58957995" w14:textId="050B6E7B" w:rsidR="00F36A64" w:rsidRDefault="00F36A64" w:rsidP="00F36A64">
            <w:pPr>
              <w:pStyle w:val="Tabell"/>
            </w:pPr>
            <w:proofErr w:type="gramStart"/>
            <w:r>
              <w:t>5-10</w:t>
            </w:r>
            <w:proofErr w:type="gramEnd"/>
            <w:r>
              <w:t xml:space="preserve"> mg</w:t>
            </w:r>
          </w:p>
        </w:tc>
      </w:tr>
      <w:tr w:rsidR="00F36A64" w14:paraId="5C708C18" w14:textId="77777777" w:rsidTr="00D064E5">
        <w:tc>
          <w:tcPr>
            <w:tcW w:w="2088" w:type="dxa"/>
          </w:tcPr>
          <w:p w14:paraId="4EF9B7C7" w14:textId="64BB5227" w:rsidR="00F36A64" w:rsidRDefault="00F36A64" w:rsidP="00F36A64">
            <w:pPr>
              <w:pStyle w:val="Tabell"/>
            </w:pPr>
            <w:proofErr w:type="spellStart"/>
            <w:r>
              <w:t>Diazepam</w:t>
            </w:r>
            <w:proofErr w:type="spellEnd"/>
            <w:r>
              <w:t xml:space="preserve"> (</w:t>
            </w:r>
            <w:proofErr w:type="spellStart"/>
            <w:r>
              <w:t>Stesolid</w:t>
            </w:r>
            <w:proofErr w:type="spellEnd"/>
            <w:r>
              <w:t>)</w:t>
            </w:r>
          </w:p>
        </w:tc>
        <w:tc>
          <w:tcPr>
            <w:tcW w:w="2088" w:type="dxa"/>
          </w:tcPr>
          <w:p w14:paraId="5D0C3D9C" w14:textId="014B8F6B" w:rsidR="00F36A64" w:rsidRDefault="00F36A64" w:rsidP="00F36A64">
            <w:pPr>
              <w:pStyle w:val="Tabell"/>
            </w:pPr>
            <w:r>
              <w:t>20 mg</w:t>
            </w:r>
          </w:p>
        </w:tc>
        <w:tc>
          <w:tcPr>
            <w:tcW w:w="2088" w:type="dxa"/>
          </w:tcPr>
          <w:p w14:paraId="39A46E3A" w14:textId="4AC9A8E7" w:rsidR="00F36A64" w:rsidRDefault="00F36A64" w:rsidP="00F36A64">
            <w:pPr>
              <w:pStyle w:val="Tabell"/>
            </w:pPr>
            <w:r>
              <w:t>10 mg</w:t>
            </w:r>
          </w:p>
        </w:tc>
        <w:tc>
          <w:tcPr>
            <w:tcW w:w="2088" w:type="dxa"/>
          </w:tcPr>
          <w:p w14:paraId="742577C4" w14:textId="35618621" w:rsidR="00F36A64" w:rsidRDefault="00F36A64" w:rsidP="00F36A64">
            <w:pPr>
              <w:pStyle w:val="Tabell"/>
            </w:pPr>
            <w:r>
              <w:t>5 mg</w:t>
            </w:r>
          </w:p>
        </w:tc>
      </w:tr>
      <w:bookmarkEnd w:id="17"/>
    </w:tbl>
    <w:p w14:paraId="63EE9524" w14:textId="77777777" w:rsidR="005E7ED4" w:rsidRDefault="005E7ED4" w:rsidP="00F83541"/>
    <w:sectPr w:rsidR="005E7ED4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21758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1711DD"/>
    <w:multiLevelType w:val="hybridMultilevel"/>
    <w:tmpl w:val="FF96D75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9C1C96"/>
    <w:multiLevelType w:val="hybridMultilevel"/>
    <w:tmpl w:val="B5FE7BB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1407342707">
    <w:abstractNumId w:val="17"/>
  </w:num>
  <w:num w:numId="21" w16cid:durableId="1764380505">
    <w:abstractNumId w:val="15"/>
  </w:num>
  <w:num w:numId="22" w16cid:durableId="695929400">
    <w:abstractNumId w:val="13"/>
  </w:num>
  <w:num w:numId="23" w16cid:durableId="111621241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533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136"/>
    <w:rsid w:val="00384019"/>
    <w:rsid w:val="003854F1"/>
    <w:rsid w:val="0039118E"/>
    <w:rsid w:val="00396F0F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758"/>
    <w:rsid w:val="004230F7"/>
    <w:rsid w:val="00430A7B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3723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ED4"/>
    <w:rsid w:val="0060596B"/>
    <w:rsid w:val="00606D97"/>
    <w:rsid w:val="00614E64"/>
    <w:rsid w:val="00614ECF"/>
    <w:rsid w:val="00617710"/>
    <w:rsid w:val="00617EE6"/>
    <w:rsid w:val="0062184C"/>
    <w:rsid w:val="00623724"/>
    <w:rsid w:val="00627BEA"/>
    <w:rsid w:val="006319DB"/>
    <w:rsid w:val="006323A6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AC8"/>
    <w:rsid w:val="00921F47"/>
    <w:rsid w:val="009228AB"/>
    <w:rsid w:val="0093085B"/>
    <w:rsid w:val="00931C57"/>
    <w:rsid w:val="009347A5"/>
    <w:rsid w:val="009358DB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203F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723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A64"/>
    <w:rsid w:val="00F413D9"/>
    <w:rsid w:val="00F5135F"/>
    <w:rsid w:val="00F51F78"/>
    <w:rsid w:val="00F8354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Psykos, akut eller drogutlöst – läkemedelsbehandling</dc:title>
  <dc:subject/>
  <dc:creator/>
  <keywords/>
  <lastModifiedBy/>
  <revision>1</revision>
  <dcterms:created xsi:type="dcterms:W3CDTF">2025-10-15T11:46:00.0000000Z</dcterms:created>
  <dcterms:modified xsi:type="dcterms:W3CDTF">2025-10-15T11:46:00.0000000Z</dcterms:modified>
</coreProperties>
</file>