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8F2F6F" w14:paraId="061914D4" w14:textId="7D563B5D">
      <w:pPr>
        <w:pStyle w:val="Heading1"/>
      </w:pPr>
      <w:r w:rsidRPr="008F2F6F">
        <w:t>Strålning – berättigande av undersökning</w:t>
      </w:r>
      <w:bookmarkStart w:name="_Toc321146591" w:id="0"/>
      <w:r>
        <w:t xml:space="preserve"> (SÄS)</w:t>
      </w:r>
    </w:p>
    <w:p w:rsidR="009A32ED" w:rsidP="009A32ED" w:rsidRDefault="009A32ED" w14:paraId="11BC1DCA" w14:textId="77777777">
      <w:pPr>
        <w:pStyle w:val="Heading2"/>
        <w:ind w:right="-143"/>
      </w:pPr>
      <w:bookmarkStart w:name="_Toc100327184" w:id="1"/>
      <w:bookmarkStart w:name="_Toc181866756" w:id="2"/>
      <w:bookmarkEnd w:id="0"/>
      <w:r>
        <w:t>Förändringar sedan föregående version</w:t>
      </w:r>
      <w:bookmarkEnd w:id="1"/>
      <w:bookmarkEnd w:id="2"/>
    </w:p>
    <w:p w:rsidR="009A32ED" w:rsidP="009A32ED" w:rsidRDefault="008F2F6F" w14:paraId="78CF957D" w14:textId="2B08FD01">
      <w:pPr>
        <w:ind w:right="-143"/>
      </w:pPr>
      <w:r w:rsidR="008F2F6F">
        <w:rPr/>
        <w:t>Uppdaterat</w:t>
      </w:r>
      <w:r w:rsidR="007042A3">
        <w:rPr/>
        <w:t xml:space="preserve"> och adderat</w:t>
      </w:r>
      <w:r w:rsidR="008F2F6F">
        <w:rPr/>
        <w:t xml:space="preserve"> länkar. </w:t>
      </w:r>
      <w:r w:rsidR="5C611B2C">
        <w:rPr/>
        <w:t xml:space="preserve"> Tillägg </w:t>
      </w:r>
      <w:r w:rsidR="72FE641A">
        <w:rPr/>
        <w:t>att uppföljning sker på Klinikens genomgång.</w:t>
      </w:r>
    </w:p>
    <w:p w:rsidR="009A32ED" w:rsidP="009A32ED" w:rsidRDefault="009A32ED" w14:paraId="69BCFD87" w14:textId="77777777">
      <w:pPr>
        <w:pStyle w:val="Heading2"/>
        <w:ind w:right="-143"/>
      </w:pPr>
      <w:bookmarkStart w:name="_Toc100327185" w:id="3"/>
      <w:bookmarkStart w:name="_Toc181866757" w:id="4"/>
      <w:bookmarkStart w:name="_Toc72840807" w:id="5"/>
      <w:r>
        <w:t>Sammanfattning</w:t>
      </w:r>
      <w:bookmarkEnd w:id="3"/>
      <w:bookmarkEnd w:id="4"/>
    </w:p>
    <w:p w:rsidR="009A32ED" w:rsidP="009A32ED" w:rsidRDefault="00E31839" w14:paraId="12570B26" w14:textId="31422E9A">
      <w:pPr>
        <w:ind w:right="-143"/>
      </w:pPr>
      <w:r w:rsidRPr="00E31839">
        <w:t>Dokumentet beskriver förutsättningar för berättigande av undersökningar med strålning på Södra Älvsborgs sjukhus (SÄS). </w:t>
      </w:r>
    </w:p>
    <w:p w:rsidR="009A32ED" w:rsidP="009A32ED" w:rsidRDefault="009A32ED" w14:paraId="29B03EF5" w14:textId="77777777">
      <w:pPr>
        <w:pStyle w:val="Heading2"/>
        <w:ind w:right="-143"/>
      </w:pPr>
      <w:bookmarkStart w:name="_Toc100327186" w:id="6"/>
      <w:bookmarkStart w:name="_Toc181866759" w:id="7"/>
      <w:bookmarkEnd w:id="5"/>
      <w:r>
        <w:t>Bakgrund och syfte</w:t>
      </w:r>
      <w:bookmarkEnd w:id="6"/>
      <w:bookmarkEnd w:id="7"/>
      <w:r>
        <w:t xml:space="preserve"> </w:t>
      </w:r>
    </w:p>
    <w:p w:rsidRPr="00023FF4" w:rsidR="009A32ED" w:rsidP="009A32ED" w:rsidRDefault="00E31839" w14:paraId="696C096E" w14:textId="6B9D67FE">
      <w:pPr>
        <w:ind w:right="-143"/>
      </w:pPr>
      <w:r w:rsidRPr="00E31839">
        <w:t>Berättigande av undersökningar med strålning är den bedömning enligt vilken en medicinsk bestrålning ger en nytta för patienten, med hänsyn tagen till den diagnostiska informationen, som är större än den skada som bestrålningen beräknas förorsaka.  </w:t>
      </w:r>
    </w:p>
    <w:p w:rsidR="009A32ED" w:rsidP="009A32ED" w:rsidRDefault="009A32ED" w14:paraId="70B2A54A" w14:textId="77777777">
      <w:pPr>
        <w:pStyle w:val="Heading2"/>
        <w:ind w:right="-143"/>
      </w:pPr>
      <w:bookmarkStart w:name="_Toc100327187" w:id="8"/>
      <w:bookmarkStart w:name="_Toc181866760" w:id="9"/>
      <w:r>
        <w:t>Förutsättningar</w:t>
      </w:r>
      <w:bookmarkEnd w:id="8"/>
      <w:bookmarkEnd w:id="9"/>
    </w:p>
    <w:p w:rsidR="009A32ED" w:rsidP="009A32ED" w:rsidRDefault="00A17601" w14:paraId="107BEA0B" w14:textId="720CA450">
      <w:pPr>
        <w:ind w:right="-143"/>
      </w:pPr>
      <w:r w:rsidRPr="00A17601">
        <w:t xml:space="preserve">Berättigande av undersökningar med strålning ska ha sin utgångspunkt i Strålskyddslagen (SFS 2018:396), </w:t>
      </w:r>
      <w:bookmarkStart w:name="_Hlk211247681" w:id="10"/>
      <w:r w:rsidRPr="00A17601">
        <w:t xml:space="preserve">Strålskyddsförordningen (SFS 2018:506) </w:t>
      </w:r>
      <w:bookmarkEnd w:id="10"/>
      <w:r w:rsidRPr="00A17601">
        <w:t>samt Strålsäkerhetsmyndighetens (SSM) föreskrifter.  </w:t>
      </w:r>
    </w:p>
    <w:p w:rsidR="009A32ED" w:rsidP="009A32ED" w:rsidRDefault="009A32ED" w14:paraId="37C7076C" w14:textId="77777777">
      <w:pPr>
        <w:pStyle w:val="Heading2"/>
        <w:ind w:right="-143"/>
        <w:rPr>
          <w:color w:val="auto"/>
        </w:rPr>
      </w:pPr>
      <w:bookmarkStart w:name="_Toc100327192" w:id="11"/>
      <w:bookmarkStart w:name="_Toc181866761" w:id="12"/>
      <w:r w:rsidRPr="00065A6B">
        <w:rPr>
          <w:color w:val="auto"/>
        </w:rPr>
        <w:t>Utförande</w:t>
      </w:r>
      <w:bookmarkEnd w:id="11"/>
      <w:bookmarkEnd w:id="12"/>
    </w:p>
    <w:p w:rsidRPr="00470A2B" w:rsidR="00470A2B" w:rsidP="00470A2B" w:rsidRDefault="00470A2B" w14:paraId="2693595A" w14:textId="0130EF76">
      <w:r w:rsidR="00470A2B">
        <w:rPr/>
        <w:t xml:space="preserve">För samtliga undersökningar </w:t>
      </w:r>
      <w:r w:rsidR="275A6E55">
        <w:rPr/>
        <w:t>och behandlingar som utförs med hjälp av joniserande strålning</w:t>
      </w:r>
      <w:r w:rsidR="275A6E55">
        <w:rPr/>
        <w:t xml:space="preserve"> </w:t>
      </w:r>
      <w:r w:rsidR="00470A2B">
        <w:rPr/>
        <w:t xml:space="preserve">som utförs på en klinik ska det finnas </w:t>
      </w:r>
      <w:r w:rsidR="00470A2B">
        <w:rPr/>
        <w:t>remisskriterier tillgängliga för remittenten. För bild- och funktionsmedicin finns dessa att läsa via länkarna nedan. </w:t>
      </w:r>
      <w:r>
        <w:br/>
      </w:r>
      <w:hyperlink r:id="Rd48a4c57d2f740bd">
        <w:r w:rsidRPr="00528AB7" w:rsidR="00470A2B">
          <w:rPr>
            <w:rStyle w:val="Hyperlink"/>
          </w:rPr>
          <w:t>Remiss inom hälso- och sjukvård (vgregion.se)</w:t>
        </w:r>
      </w:hyperlink>
      <w:r w:rsidR="00470A2B">
        <w:rPr/>
        <w:t> </w:t>
      </w:r>
    </w:p>
    <w:p w:rsidRPr="00470A2B" w:rsidR="00470A2B" w:rsidP="00470A2B" w:rsidRDefault="00470A2B" w14:paraId="7DD7AB15" w14:textId="77777777">
      <w:hyperlink w:tgtFrame="_blank" w:history="1" r:id="rId12">
        <w:r w:rsidRPr="00470A2B">
          <w:rPr>
            <w:rStyle w:val="Hyperlink"/>
          </w:rPr>
          <w:t>Remissregler för bild- och funktionsmedicin (vgregion.se)</w:t>
        </w:r>
      </w:hyperlink>
      <w:r w:rsidRPr="00470A2B">
        <w:t> </w:t>
      </w:r>
    </w:p>
    <w:p w:rsidRPr="00470A2B" w:rsidR="00470A2B" w:rsidP="00470A2B" w:rsidRDefault="00470A2B" w14:paraId="705EE518" w14:textId="75679234">
      <w:r w:rsidRPr="00470A2B">
        <w:t>Den funktion som beslutar om den medicinska bestrålningen ska om möjligt inhämta tidigare erhållen diagnostisk information och beakta dessa uppgifter i syfte att undvika onödig bestrålning. </w:t>
      </w:r>
    </w:p>
    <w:p w:rsidR="001A1144" w:rsidP="00470A2B" w:rsidRDefault="00470A2B" w14:paraId="5EBA2050" w14:textId="2B091DE9">
      <w:r w:rsidRPr="00470A2B">
        <w:t>Kvinnor i fertil ålder ska alltid tillfrågas om graviditet och om graviditet inte kan uteslutas ska hänsyn tas till fosterdos och hur brådskande exponeringen är.</w:t>
      </w:r>
      <w:r w:rsidR="00982905">
        <w:t xml:space="preserve"> </w:t>
      </w:r>
      <w:r w:rsidR="00982905">
        <w:br/>
      </w:r>
      <w:bookmarkStart w:name="_Hlk212530792" w:id="13"/>
      <w:r w:rsidR="00CA51EC">
        <w:fldChar w:fldCharType="begin"/>
      </w:r>
      <w:r w:rsidR="00CA51EC">
        <w:instrText>HYPERLINK "https://mellanarkiv-offentlig.vgregion.se/alfresco/s/archive/stream/public/v1/source/available/sofia/sas9631-514148307-173/surrogate/Risker%20f%c3%b6r%20foster%20och%20det%20ammande%20barnet%20vid%20bilddiagnostiska%20unders%c3%b6kningar.pdf"</w:instrText>
      </w:r>
      <w:r w:rsidR="00CA51EC">
        <w:fldChar w:fldCharType="separate"/>
      </w:r>
      <w:r w:rsidRPr="00CA51EC" w:rsidR="00DE0953">
        <w:rPr>
          <w:rStyle w:val="Hyperlink"/>
        </w:rPr>
        <w:t>Risker för foster och det ammande barnet vid bilddiagnosti</w:t>
      </w:r>
      <w:r w:rsidRPr="00CA51EC" w:rsidR="007A3ED7">
        <w:rPr>
          <w:rStyle w:val="Hyperlink"/>
        </w:rPr>
        <w:t>ska undersökningar</w:t>
      </w:r>
      <w:r w:rsidR="00CA51EC">
        <w:fldChar w:fldCharType="end"/>
      </w:r>
      <w:bookmarkEnd w:id="13"/>
    </w:p>
    <w:p w:rsidRPr="00470A2B" w:rsidR="00470A2B" w:rsidP="00470A2B" w:rsidRDefault="00470A2B" w14:paraId="09466C7C" w14:textId="77777777">
      <w:r w:rsidRPr="00470A2B">
        <w:t>Vid bedömning om en stödperson ska närvara vid exponering av en patient ska medmänskliga hänsynstaganden vägas in, speciellt om patienten är ett barn.  </w:t>
      </w:r>
    </w:p>
    <w:p w:rsidRPr="00470A2B" w:rsidR="00470A2B" w:rsidP="00470A2B" w:rsidRDefault="00470A2B" w14:paraId="6DBC8D23" w14:textId="4BB812FE">
      <w:r w:rsidRPr="00470A2B">
        <w:t>Inom varje verksamhet ska det finnas rutiner som beskriver förfarandet av berättigandebedömning.  </w:t>
      </w:r>
      <w:r w:rsidR="009D1DED">
        <w:br/>
      </w:r>
      <w:hyperlink w:history="1" r:id="rId13">
        <w:r w:rsidRPr="009D1DED" w:rsidR="009D1DED">
          <w:rPr>
            <w:color w:val="0000FF"/>
            <w:u w:val="single"/>
          </w:rPr>
          <w:t>Ordinationsrutiner för elektiva undersökningar inom radiologi, SÄS.pdf</w:t>
        </w:r>
      </w:hyperlink>
    </w:p>
    <w:p w:rsidRPr="00470A2B" w:rsidR="00470A2B" w:rsidP="00470A2B" w:rsidRDefault="00470A2B" w14:paraId="5686B60E" w14:textId="77777777">
      <w:pPr>
        <w:pStyle w:val="Heading2"/>
      </w:pPr>
      <w:r w:rsidRPr="00470A2B">
        <w:t>Uppföljning </w:t>
      </w:r>
    </w:p>
    <w:p w:rsidR="00470A2B" w:rsidP="00528AB7" w:rsidRDefault="00470A2B" w14:paraId="09032BC1" w14:textId="5313E422">
      <w:pPr/>
      <w:r w:rsidR="00470A2B">
        <w:rPr/>
        <w:t>Varje verksamhet upprättar erforderliga rutiner och arbetsbeskrivningar för de som ska utföra berättigandebedömningen. I de fall det är möjligt ska verksamheten också ta fram underlag som indikerar att verksamheten följer de rutiner som är upprättade.</w:t>
      </w:r>
      <w:r w:rsidR="00470A2B">
        <w:rPr/>
        <w:t xml:space="preserve"> </w:t>
      </w:r>
      <w:r w:rsidR="00470A2B">
        <w:rPr/>
        <w:t>Detta följs upp vid</w:t>
      </w:r>
      <w:r w:rsidR="079FCD35">
        <w:rPr/>
        <w:t xml:space="preserve"> </w:t>
      </w:r>
      <w:r w:rsidRPr="00528AB7" w:rsidR="079FCD35">
        <w:rPr>
          <w:i w:val="1"/>
          <w:iCs w:val="1"/>
        </w:rPr>
        <w:t>Klinikens</w:t>
      </w:r>
      <w:r w:rsidRPr="00528AB7" w:rsidR="00470A2B">
        <w:rPr>
          <w:i w:val="1"/>
          <w:iCs w:val="1"/>
        </w:rPr>
        <w:t xml:space="preserve"> genomgång</w:t>
      </w:r>
      <w:r w:rsidR="6CCC782D">
        <w:rPr/>
        <w:t xml:space="preserve"> av ledningssystemet</w:t>
      </w:r>
      <w:r w:rsidR="09747677">
        <w:rPr/>
        <w:t>s</w:t>
      </w:r>
      <w:r w:rsidR="6CCC782D">
        <w:rPr/>
        <w:t xml:space="preserve"> lämplighet kopplat till regelverk och </w:t>
      </w:r>
      <w:r w:rsidR="6CCC782D">
        <w:rPr/>
        <w:t>lag</w:t>
      </w:r>
      <w:r w:rsidR="1546CD24">
        <w:rPr/>
        <w:t>a</w:t>
      </w:r>
      <w:r w:rsidR="6CCC782D">
        <w:rPr/>
        <w:t>r</w:t>
      </w:r>
      <w:r w:rsidR="6CCC782D">
        <w:rPr/>
        <w:t xml:space="preserve"> inom strålsäkerhetsområdet</w:t>
      </w:r>
      <w:r w:rsidR="00470A2B">
        <w:rPr/>
        <w:t>. </w:t>
      </w:r>
    </w:p>
    <w:p w:rsidRPr="00D30C62" w:rsidR="00D30C62" w:rsidP="00D30C62" w:rsidRDefault="00D30C62" w14:paraId="442FB73F" w14:textId="77777777">
      <w:pPr>
        <w:pStyle w:val="Heading2"/>
      </w:pPr>
      <w:r w:rsidRPr="00D30C62">
        <w:t>Dokumentinformation </w:t>
      </w:r>
    </w:p>
    <w:p w:rsidRPr="00D30C62" w:rsidR="00D30C62" w:rsidP="00D30C62" w:rsidRDefault="00D30C62" w14:paraId="7595BADC" w14:textId="77777777">
      <w:pPr>
        <w:pStyle w:val="MellanrubrikVGR"/>
      </w:pPr>
      <w:r w:rsidRPr="00D30C62">
        <w:t>Innehållsansvariga </w:t>
      </w:r>
    </w:p>
    <w:p w:rsidRPr="00D30C62" w:rsidR="00D30C62" w:rsidP="00D30C62" w:rsidRDefault="00D30C62" w14:paraId="0C2E74FF" w14:textId="77777777">
      <w:r w:rsidRPr="00D30C62">
        <w:t>Elin Wemmeus, radiologisk ledningsfunktion medicinsk radiologi, överläkare, bild- och funktionsmedicin och medicinsk service, SÄS </w:t>
      </w:r>
    </w:p>
    <w:p w:rsidRPr="00D30C62" w:rsidR="00D30C62" w:rsidP="00D30C62" w:rsidRDefault="00D30C62" w14:paraId="6D4B23D7" w14:textId="77777777">
      <w:r w:rsidRPr="00D30C62">
        <w:t>Markus Håkansson, strålsäkerhetsstrateg, SÄS </w:t>
      </w:r>
    </w:p>
    <w:p w:rsidRPr="00D30C62" w:rsidR="00D30C62" w:rsidP="00D30C62" w:rsidRDefault="00D30C62" w14:paraId="76AADAB3" w14:textId="77777777">
      <w:pPr>
        <w:pStyle w:val="MellanrubrikVGR"/>
      </w:pPr>
      <w:r w:rsidRPr="00D30C62">
        <w:t>Remissinstanser </w:t>
      </w:r>
    </w:p>
    <w:p w:rsidRPr="00D30C62" w:rsidR="00D30C62" w:rsidP="00D30C62" w:rsidRDefault="00D30C62" w14:paraId="1394FEF0" w14:textId="77777777">
      <w:r w:rsidRPr="00D30C62">
        <w:t>Medicinsk beredningsgrupp  </w:t>
      </w:r>
    </w:p>
    <w:p w:rsidRPr="00D30C62" w:rsidR="00D30C62" w:rsidP="00D30C62" w:rsidRDefault="00D30C62" w14:paraId="5605050B" w14:textId="77777777">
      <w:pPr>
        <w:pStyle w:val="MellanrubrikVGR"/>
      </w:pPr>
      <w:r w:rsidRPr="00D30C62">
        <w:t>Fastställt av </w:t>
      </w:r>
    </w:p>
    <w:p w:rsidRPr="00D30C62" w:rsidR="00D30C62" w:rsidP="00D30C62" w:rsidRDefault="00D30C62" w14:paraId="199F5841" w14:textId="77777777">
      <w:r w:rsidRPr="00D30C62">
        <w:t>Henrik Hermansson, administrativ chef, SÄS </w:t>
      </w:r>
    </w:p>
    <w:p w:rsidRPr="00D30C62" w:rsidR="00D30C62" w:rsidP="00D30C62" w:rsidRDefault="00D30C62" w14:paraId="1109869D" w14:textId="77777777">
      <w:pPr>
        <w:pStyle w:val="MellanrubrikVGR"/>
      </w:pPr>
      <w:r w:rsidRPr="00D30C62">
        <w:t>Nyckelord </w:t>
      </w:r>
    </w:p>
    <w:p w:rsidRPr="00D30C62" w:rsidR="00D30C62" w:rsidP="00D30C62" w:rsidRDefault="00D30C62" w14:paraId="357DF613" w14:textId="77777777">
      <w:r w:rsidRPr="00D30C62">
        <w:t>Strålsäkerhet, verksamhetsstyrning, berättigande, röntgenundersökning, remittent, remiss, strålning </w:t>
      </w:r>
    </w:p>
    <w:p w:rsidR="00CD214B" w:rsidP="00CD214B" w:rsidRDefault="00CD214B" w14:paraId="2F9B37B7" w14:textId="77777777">
      <w:pPr>
        <w:pStyle w:val="Heading3"/>
      </w:pPr>
      <w:r>
        <w:t>Länkförteckning</w:t>
      </w:r>
    </w:p>
    <w:p w:rsidR="00CD214B" w:rsidP="00CD214B" w:rsidRDefault="00CD214B" w14:paraId="70B52572" w14:textId="77777777">
      <w:hyperlink w:history="1" r:id="rId14">
        <w:r w:rsidRPr="00CA51EC">
          <w:rPr>
            <w:rStyle w:val="Hyperlink"/>
          </w:rPr>
          <w:t>Risker för foster och det ammande barnet vid bilddiagnostiska undersökningar</w:t>
        </w:r>
      </w:hyperlink>
    </w:p>
    <w:p w:rsidRPr="00470A2B" w:rsidR="00CD214B" w:rsidP="00CD214B" w:rsidRDefault="00CD214B" w14:paraId="706A6891" w14:textId="77777777">
      <w:hyperlink w:history="1" r:id="rId15">
        <w:r w:rsidRPr="00DA0F9F">
          <w:rPr>
            <w:rStyle w:val="Hyperlink"/>
          </w:rPr>
          <w:t>Ordinationsrutiner för elektiva undersökningar inom radiologi (SÄS)</w:t>
        </w:r>
      </w:hyperlink>
    </w:p>
    <w:p w:rsidR="009A32ED" w:rsidP="009A32ED" w:rsidRDefault="009A32ED" w14:paraId="188AE2C8" w14:textId="77777777">
      <w:pPr>
        <w:pStyle w:val="Heading2"/>
        <w:ind w:right="-143"/>
      </w:pPr>
      <w:bookmarkStart w:name="_Toc100327195" w:id="14"/>
      <w:bookmarkStart w:name="_Toc181866764" w:id="15"/>
      <w:r w:rsidRPr="000D04ED">
        <w:t>Källförteckning</w:t>
      </w:r>
      <w:bookmarkEnd w:id="14"/>
      <w:bookmarkEnd w:id="15"/>
    </w:p>
    <w:p w:rsidR="00CC1218" w:rsidP="00341743" w:rsidRDefault="00CC1218" w14:paraId="172E95B7" w14:textId="03CE4167">
      <w:pPr>
        <w:pStyle w:val="ListParagraph"/>
      </w:pPr>
      <w:r>
        <w:t xml:space="preserve">Regional medicinsk </w:t>
      </w:r>
      <w:r w:rsidR="00B350CE">
        <w:t>riktlinje</w:t>
      </w:r>
      <w:r w:rsidR="00341743">
        <w:t xml:space="preserve"> - remiss inom hälso- och sjukvård </w:t>
      </w:r>
      <w:hyperlink w:tgtFrame="_blank" w:history="1" r:id="rId16">
        <w:r w:rsidRPr="00CC1218">
          <w:rPr>
            <w:rStyle w:val="Hyperlink"/>
          </w:rPr>
          <w:t>Remiss inom hälso- och sjukvård (vgregion.se)</w:t>
        </w:r>
      </w:hyperlink>
      <w:r w:rsidRPr="00CC1218">
        <w:t> </w:t>
      </w:r>
    </w:p>
    <w:p w:rsidRPr="009D1AE8" w:rsidR="00CC1218" w:rsidP="738E8FBE" w:rsidRDefault="0078525A" w14:paraId="71325B07" w14:textId="7FA75087">
      <w:pPr>
        <w:pStyle w:val="ListParagraph"/>
      </w:pPr>
      <w:r>
        <w:t xml:space="preserve">Regional </w:t>
      </w:r>
      <w:r w:rsidR="002F6087">
        <w:t>medicinsk riktlinje -</w:t>
      </w:r>
      <w:r w:rsidR="00B350CE">
        <w:t>Re</w:t>
      </w:r>
      <w:r>
        <w:t>missregler för bild- och funktionsmedicin</w:t>
      </w:r>
      <w:r w:rsidR="00341743">
        <w:t xml:space="preserve"> </w:t>
      </w:r>
      <w:hyperlink r:id="rId17">
        <w:r w:rsidRPr="738E8FBE" w:rsidR="7131BA34">
          <w:rPr>
            <w:rStyle w:val="Hyperlink"/>
          </w:rPr>
          <w:t>Remissregler för bild- och funktionsmedicin</w:t>
        </w:r>
      </w:hyperlink>
      <w:r w:rsidRPr="738E8FBE" w:rsidR="7131BA34">
        <w:t xml:space="preserve"> </w:t>
      </w:r>
    </w:p>
    <w:p w:rsidR="00CC1218" w:rsidP="738E8FBE" w:rsidRDefault="7131BA34" w14:paraId="33DB1BAC" w14:textId="7EF79AA6">
      <w:pPr>
        <w:pStyle w:val="ListParagraph"/>
      </w:pPr>
      <w:r w:rsidRPr="738E8FBE">
        <w:t>Strålsäkerhetsmyndigheten</w:t>
      </w:r>
      <w:r w:rsidR="6447EFD7">
        <w:t xml:space="preserve"> </w:t>
      </w:r>
      <w:r w:rsidR="0005477D">
        <w:br/>
      </w:r>
      <w:hyperlink r:id="rId18">
        <w:r w:rsidRPr="738E8FBE" w:rsidR="533587E7">
          <w:rPr>
            <w:rStyle w:val="Hyperlink"/>
          </w:rPr>
          <w:t>SSMFS 2018:5 Strålsäkerhetsmyndighetens föreskrifter och allmänna råd om medicinska exponeringar - Strålsäkerhetsmyndigheten</w:t>
        </w:r>
      </w:hyperlink>
      <w:r w:rsidR="6447EFD7">
        <w:t xml:space="preserve"> kap 2 paragraf 2</w:t>
      </w:r>
    </w:p>
    <w:p w:rsidR="0068111E" w:rsidP="738E8FBE" w:rsidRDefault="0068111E" w14:paraId="2775E13E" w14:textId="51ABEEBA">
      <w:pPr>
        <w:pStyle w:val="ListParagraph"/>
      </w:pPr>
      <w:r w:rsidRPr="0068111E">
        <w:t>Strålskyddsförordningen (SFS 2018:506)</w:t>
      </w:r>
      <w:r w:rsidR="00D94AD9">
        <w:t xml:space="preserve"> </w:t>
      </w:r>
      <w:hyperlink w:history="1" r:id="rId19">
        <w:r w:rsidRPr="00D94AD9" w:rsidR="00D94AD9">
          <w:rPr>
            <w:rStyle w:val="Hyperlink"/>
          </w:rPr>
          <w:t>Strålskyddsförordning (2018:506) | Sveriges riksdag</w:t>
        </w:r>
      </w:hyperlink>
    </w:p>
    <w:p w:rsidRPr="00CC1218" w:rsidR="00D94AD9" w:rsidP="738E8FBE" w:rsidRDefault="00D94AD9" w14:paraId="4D0EBCB4" w14:textId="29464E0B">
      <w:pPr>
        <w:pStyle w:val="ListParagraph"/>
      </w:pPr>
      <w:r w:rsidRPr="00D94AD9">
        <w:t>Strålskyddslagen (SFS 2018:396)</w:t>
      </w:r>
      <w:r>
        <w:t xml:space="preserve"> </w:t>
      </w:r>
      <w:r w:rsidR="00FD0D50">
        <w:br/>
      </w:r>
      <w:hyperlink w:history="1" r:id="rId20">
        <w:r w:rsidRPr="00FD0D50" w:rsidR="00FD0D50">
          <w:rPr>
            <w:rStyle w:val="Hyperlink"/>
          </w:rPr>
          <w:t>Strålskyddslag (2018:396) | Sveriges riksdag</w:t>
        </w:r>
      </w:hyperlink>
    </w:p>
    <w:p w:rsidRPr="00CC1218" w:rsidR="00CC1218" w:rsidP="00CC1218" w:rsidRDefault="00CC1218" w14:paraId="02EC59DC" w14:textId="77777777"/>
    <w:sectPr w:rsidRPr="00CC1218" w:rsidR="00CC1218" w:rsidSect="00B96AFF">
      <w:headerReference w:type="default" r:id="rId21"/>
      <w:footerReference w:type="even" r:id="rId22"/>
      <w:footerReference w:type="default" r:id="rId23"/>
      <w:headerReference w:type="first" r:id="rId24"/>
      <w:footerReference w:type="first" r:id="rId2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12294" w:rsidRDefault="00412294" w14:paraId="21D0CF3E" w14:textId="77777777">
      <w:r>
        <w:separator/>
      </w:r>
    </w:p>
  </w:endnote>
  <w:endnote w:type="continuationSeparator" w:id="0">
    <w:p w:rsidR="00412294" w:rsidRDefault="00412294" w14:paraId="5EC8448C" w14:textId="77777777">
      <w:r>
        <w:continuationSeparator/>
      </w:r>
    </w:p>
  </w:endnote>
  <w:endnote w:type="continuationNotice" w:id="1">
    <w:p w:rsidR="00412294" w:rsidRDefault="00412294" w14:paraId="7F04798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1031C4" w14:paraId="47BD2091" w14:textId="66F4EBFA">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12294" w:rsidRDefault="00412294" w14:paraId="3A5D3124" w14:textId="77777777"/>
  </w:footnote>
  <w:footnote w:type="continuationSeparator" w:id="0">
    <w:p w:rsidR="00412294" w:rsidRDefault="00412294" w14:paraId="52E1C4A0" w14:textId="77777777">
      <w:r>
        <w:continuationSeparator/>
      </w:r>
    </w:p>
  </w:footnote>
  <w:footnote w:type="continuationNotice" w:id="1">
    <w:p w:rsidR="00412294" w:rsidRDefault="00412294" w14:paraId="6A4BD26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BF9"/>
    <w:rsid w:val="00006D2A"/>
    <w:rsid w:val="00010D47"/>
    <w:rsid w:val="000157DC"/>
    <w:rsid w:val="00016CF0"/>
    <w:rsid w:val="00030DDD"/>
    <w:rsid w:val="000313BB"/>
    <w:rsid w:val="00033ED5"/>
    <w:rsid w:val="00050500"/>
    <w:rsid w:val="0005477D"/>
    <w:rsid w:val="0005691C"/>
    <w:rsid w:val="00056ECB"/>
    <w:rsid w:val="00056ED5"/>
    <w:rsid w:val="00061969"/>
    <w:rsid w:val="000655CC"/>
    <w:rsid w:val="000700AE"/>
    <w:rsid w:val="00084024"/>
    <w:rsid w:val="0009062C"/>
    <w:rsid w:val="00095368"/>
    <w:rsid w:val="000954C4"/>
    <w:rsid w:val="000A04EE"/>
    <w:rsid w:val="000A611A"/>
    <w:rsid w:val="000B12D9"/>
    <w:rsid w:val="000B4536"/>
    <w:rsid w:val="000B7715"/>
    <w:rsid w:val="000C71FC"/>
    <w:rsid w:val="000E463B"/>
    <w:rsid w:val="000E5A7E"/>
    <w:rsid w:val="000F43A3"/>
    <w:rsid w:val="000F7681"/>
    <w:rsid w:val="00103031"/>
    <w:rsid w:val="001044FE"/>
    <w:rsid w:val="001108C0"/>
    <w:rsid w:val="00111CB2"/>
    <w:rsid w:val="001139D4"/>
    <w:rsid w:val="001264C3"/>
    <w:rsid w:val="00126F35"/>
    <w:rsid w:val="00131B08"/>
    <w:rsid w:val="00132A59"/>
    <w:rsid w:val="00133337"/>
    <w:rsid w:val="00133A0F"/>
    <w:rsid w:val="0013580F"/>
    <w:rsid w:val="00137B6D"/>
    <w:rsid w:val="0014070B"/>
    <w:rsid w:val="001422C1"/>
    <w:rsid w:val="001522AE"/>
    <w:rsid w:val="001575C6"/>
    <w:rsid w:val="00157D5B"/>
    <w:rsid w:val="00161FE6"/>
    <w:rsid w:val="00164C3D"/>
    <w:rsid w:val="00166D3A"/>
    <w:rsid w:val="0017508E"/>
    <w:rsid w:val="00181FDC"/>
    <w:rsid w:val="00182196"/>
    <w:rsid w:val="00184167"/>
    <w:rsid w:val="001860B9"/>
    <w:rsid w:val="00186F2B"/>
    <w:rsid w:val="001874D6"/>
    <w:rsid w:val="0019632A"/>
    <w:rsid w:val="001A1144"/>
    <w:rsid w:val="001A4E7C"/>
    <w:rsid w:val="001B762C"/>
    <w:rsid w:val="001C4D0A"/>
    <w:rsid w:val="001C5AEF"/>
    <w:rsid w:val="001C5FEF"/>
    <w:rsid w:val="001D6428"/>
    <w:rsid w:val="001E3789"/>
    <w:rsid w:val="00211487"/>
    <w:rsid w:val="00211D91"/>
    <w:rsid w:val="00217DEC"/>
    <w:rsid w:val="002273C9"/>
    <w:rsid w:val="00235B57"/>
    <w:rsid w:val="00241389"/>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0EC"/>
    <w:rsid w:val="002B0B30"/>
    <w:rsid w:val="002B0C78"/>
    <w:rsid w:val="002C0C02"/>
    <w:rsid w:val="002C1277"/>
    <w:rsid w:val="002C60AD"/>
    <w:rsid w:val="002D0E0E"/>
    <w:rsid w:val="002D6023"/>
    <w:rsid w:val="002E263F"/>
    <w:rsid w:val="002E6F81"/>
    <w:rsid w:val="002F08BA"/>
    <w:rsid w:val="002F2CFF"/>
    <w:rsid w:val="002F568B"/>
    <w:rsid w:val="002F6087"/>
    <w:rsid w:val="002F7818"/>
    <w:rsid w:val="003066D0"/>
    <w:rsid w:val="00311401"/>
    <w:rsid w:val="003203D7"/>
    <w:rsid w:val="00320F86"/>
    <w:rsid w:val="00324171"/>
    <w:rsid w:val="00326C24"/>
    <w:rsid w:val="00337F99"/>
    <w:rsid w:val="003410BD"/>
    <w:rsid w:val="00341743"/>
    <w:rsid w:val="0034307B"/>
    <w:rsid w:val="00345E63"/>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D7A93"/>
    <w:rsid w:val="003E0705"/>
    <w:rsid w:val="003E2FF7"/>
    <w:rsid w:val="003E7514"/>
    <w:rsid w:val="003F1013"/>
    <w:rsid w:val="003F1ACF"/>
    <w:rsid w:val="00404948"/>
    <w:rsid w:val="00406BEA"/>
    <w:rsid w:val="00412294"/>
    <w:rsid w:val="00413A60"/>
    <w:rsid w:val="004230F7"/>
    <w:rsid w:val="0043167E"/>
    <w:rsid w:val="0043409A"/>
    <w:rsid w:val="00446255"/>
    <w:rsid w:val="00451935"/>
    <w:rsid w:val="00452B67"/>
    <w:rsid w:val="00460ED0"/>
    <w:rsid w:val="00465651"/>
    <w:rsid w:val="00470A2B"/>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6906"/>
    <w:rsid w:val="00511CC4"/>
    <w:rsid w:val="00527EEB"/>
    <w:rsid w:val="00528AB7"/>
    <w:rsid w:val="00531E60"/>
    <w:rsid w:val="00541D07"/>
    <w:rsid w:val="0054235B"/>
    <w:rsid w:val="00544BAB"/>
    <w:rsid w:val="00545F31"/>
    <w:rsid w:val="005578FA"/>
    <w:rsid w:val="00565129"/>
    <w:rsid w:val="00565CD0"/>
    <w:rsid w:val="00567820"/>
    <w:rsid w:val="0057277B"/>
    <w:rsid w:val="005770AD"/>
    <w:rsid w:val="00577470"/>
    <w:rsid w:val="00581414"/>
    <w:rsid w:val="00582490"/>
    <w:rsid w:val="00597E28"/>
    <w:rsid w:val="005A54ED"/>
    <w:rsid w:val="005A5D5B"/>
    <w:rsid w:val="005A6081"/>
    <w:rsid w:val="005A627D"/>
    <w:rsid w:val="005C0045"/>
    <w:rsid w:val="005C084E"/>
    <w:rsid w:val="005C4606"/>
    <w:rsid w:val="005D0B0C"/>
    <w:rsid w:val="005E02B3"/>
    <w:rsid w:val="005E1E24"/>
    <w:rsid w:val="00601A1F"/>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76210"/>
    <w:rsid w:val="0068111E"/>
    <w:rsid w:val="00685193"/>
    <w:rsid w:val="006944AE"/>
    <w:rsid w:val="006A2789"/>
    <w:rsid w:val="006A4978"/>
    <w:rsid w:val="006A7261"/>
    <w:rsid w:val="006B0D29"/>
    <w:rsid w:val="006B1819"/>
    <w:rsid w:val="006C5048"/>
    <w:rsid w:val="006C6A4B"/>
    <w:rsid w:val="006C75DD"/>
    <w:rsid w:val="006C779F"/>
    <w:rsid w:val="006D01F5"/>
    <w:rsid w:val="006D0CFB"/>
    <w:rsid w:val="006D30C0"/>
    <w:rsid w:val="006D7535"/>
    <w:rsid w:val="006E450B"/>
    <w:rsid w:val="006F0D7E"/>
    <w:rsid w:val="007042A3"/>
    <w:rsid w:val="00710B77"/>
    <w:rsid w:val="007155D5"/>
    <w:rsid w:val="0072075B"/>
    <w:rsid w:val="007221C2"/>
    <w:rsid w:val="007268AB"/>
    <w:rsid w:val="00730955"/>
    <w:rsid w:val="00733A9C"/>
    <w:rsid w:val="00736574"/>
    <w:rsid w:val="007367E0"/>
    <w:rsid w:val="00737215"/>
    <w:rsid w:val="0073794C"/>
    <w:rsid w:val="00754905"/>
    <w:rsid w:val="00760038"/>
    <w:rsid w:val="00762EE0"/>
    <w:rsid w:val="00765C41"/>
    <w:rsid w:val="00771100"/>
    <w:rsid w:val="00774944"/>
    <w:rsid w:val="007759DD"/>
    <w:rsid w:val="0078525A"/>
    <w:rsid w:val="0078609F"/>
    <w:rsid w:val="007917BA"/>
    <w:rsid w:val="00795BE0"/>
    <w:rsid w:val="007A334E"/>
    <w:rsid w:val="007A3ED7"/>
    <w:rsid w:val="007A5C6F"/>
    <w:rsid w:val="007D4241"/>
    <w:rsid w:val="007D4317"/>
    <w:rsid w:val="007D4EA3"/>
    <w:rsid w:val="007E4E5C"/>
    <w:rsid w:val="007F1CFF"/>
    <w:rsid w:val="007F42C5"/>
    <w:rsid w:val="007F5DD5"/>
    <w:rsid w:val="00821A1B"/>
    <w:rsid w:val="008262E9"/>
    <w:rsid w:val="00827E69"/>
    <w:rsid w:val="00831C35"/>
    <w:rsid w:val="00832496"/>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2F6F"/>
    <w:rsid w:val="008F589F"/>
    <w:rsid w:val="009027D2"/>
    <w:rsid w:val="00905C6B"/>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57E10"/>
    <w:rsid w:val="00971D93"/>
    <w:rsid w:val="00982905"/>
    <w:rsid w:val="009A07DC"/>
    <w:rsid w:val="009A32ED"/>
    <w:rsid w:val="009B1F6B"/>
    <w:rsid w:val="009C0D12"/>
    <w:rsid w:val="009C192E"/>
    <w:rsid w:val="009C2E3E"/>
    <w:rsid w:val="009C6C0C"/>
    <w:rsid w:val="009D1AE8"/>
    <w:rsid w:val="009D1DED"/>
    <w:rsid w:val="009D6819"/>
    <w:rsid w:val="009D6D1C"/>
    <w:rsid w:val="009E0CF9"/>
    <w:rsid w:val="009E531B"/>
    <w:rsid w:val="009E6C56"/>
    <w:rsid w:val="009E7DCF"/>
    <w:rsid w:val="009F4A56"/>
    <w:rsid w:val="009F4E65"/>
    <w:rsid w:val="00A006A5"/>
    <w:rsid w:val="00A05942"/>
    <w:rsid w:val="00A07BEC"/>
    <w:rsid w:val="00A15FB4"/>
    <w:rsid w:val="00A17601"/>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B3A77"/>
    <w:rsid w:val="00AC3FF6"/>
    <w:rsid w:val="00AC78F2"/>
    <w:rsid w:val="00AD73EC"/>
    <w:rsid w:val="00AD7AD5"/>
    <w:rsid w:val="00AE5BC7"/>
    <w:rsid w:val="00AF5AAF"/>
    <w:rsid w:val="00AF7CA0"/>
    <w:rsid w:val="00B046D8"/>
    <w:rsid w:val="00B13F4C"/>
    <w:rsid w:val="00B14487"/>
    <w:rsid w:val="00B16219"/>
    <w:rsid w:val="00B16C59"/>
    <w:rsid w:val="00B31B11"/>
    <w:rsid w:val="00B33FDD"/>
    <w:rsid w:val="00B350CE"/>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A794F"/>
    <w:rsid w:val="00BB69DB"/>
    <w:rsid w:val="00BC322E"/>
    <w:rsid w:val="00BC44CD"/>
    <w:rsid w:val="00BC48A6"/>
    <w:rsid w:val="00BC6590"/>
    <w:rsid w:val="00BD6E75"/>
    <w:rsid w:val="00BE7978"/>
    <w:rsid w:val="00C01F0D"/>
    <w:rsid w:val="00C07DDB"/>
    <w:rsid w:val="00C179E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EB9"/>
    <w:rsid w:val="00C97BD3"/>
    <w:rsid w:val="00CA39EF"/>
    <w:rsid w:val="00CA51EC"/>
    <w:rsid w:val="00CA521F"/>
    <w:rsid w:val="00CB0493"/>
    <w:rsid w:val="00CB17FF"/>
    <w:rsid w:val="00CB1ED7"/>
    <w:rsid w:val="00CC1218"/>
    <w:rsid w:val="00CC167C"/>
    <w:rsid w:val="00CC52D9"/>
    <w:rsid w:val="00CD214B"/>
    <w:rsid w:val="00CD6647"/>
    <w:rsid w:val="00CE4B73"/>
    <w:rsid w:val="00CF70BB"/>
    <w:rsid w:val="00D00BD7"/>
    <w:rsid w:val="00D074DB"/>
    <w:rsid w:val="00D139CF"/>
    <w:rsid w:val="00D20779"/>
    <w:rsid w:val="00D30C62"/>
    <w:rsid w:val="00D36605"/>
    <w:rsid w:val="00D37E7F"/>
    <w:rsid w:val="00D47AD7"/>
    <w:rsid w:val="00D51529"/>
    <w:rsid w:val="00D53FB8"/>
    <w:rsid w:val="00D62468"/>
    <w:rsid w:val="00D67C88"/>
    <w:rsid w:val="00D85218"/>
    <w:rsid w:val="00D915B1"/>
    <w:rsid w:val="00D94AD9"/>
    <w:rsid w:val="00DA0F9F"/>
    <w:rsid w:val="00DA299D"/>
    <w:rsid w:val="00DA65C4"/>
    <w:rsid w:val="00DE0953"/>
    <w:rsid w:val="00DE4447"/>
    <w:rsid w:val="00DE5DA2"/>
    <w:rsid w:val="00DE63C6"/>
    <w:rsid w:val="00DF0033"/>
    <w:rsid w:val="00E026BF"/>
    <w:rsid w:val="00E03BAF"/>
    <w:rsid w:val="00E0744A"/>
    <w:rsid w:val="00E07B1B"/>
    <w:rsid w:val="00E11853"/>
    <w:rsid w:val="00E27D2A"/>
    <w:rsid w:val="00E31839"/>
    <w:rsid w:val="00E411B6"/>
    <w:rsid w:val="00E43A12"/>
    <w:rsid w:val="00E52A86"/>
    <w:rsid w:val="00E54B47"/>
    <w:rsid w:val="00E553BF"/>
    <w:rsid w:val="00E55D93"/>
    <w:rsid w:val="00E61294"/>
    <w:rsid w:val="00E7237C"/>
    <w:rsid w:val="00E769BE"/>
    <w:rsid w:val="00E77C46"/>
    <w:rsid w:val="00E82710"/>
    <w:rsid w:val="00E86CE8"/>
    <w:rsid w:val="00E90E82"/>
    <w:rsid w:val="00EA00CB"/>
    <w:rsid w:val="00EA1BAA"/>
    <w:rsid w:val="00EA3FCD"/>
    <w:rsid w:val="00EA42A0"/>
    <w:rsid w:val="00EB538D"/>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0EA7"/>
    <w:rsid w:val="00F82592"/>
    <w:rsid w:val="00F86F47"/>
    <w:rsid w:val="00F90B64"/>
    <w:rsid w:val="00FB2F0F"/>
    <w:rsid w:val="00FB5086"/>
    <w:rsid w:val="00FB5411"/>
    <w:rsid w:val="00FB6392"/>
    <w:rsid w:val="00FC4F36"/>
    <w:rsid w:val="00FD0D50"/>
    <w:rsid w:val="00FD3C70"/>
    <w:rsid w:val="00FD6820"/>
    <w:rsid w:val="00FE12D8"/>
    <w:rsid w:val="00FF7C02"/>
    <w:rsid w:val="01E3DD0B"/>
    <w:rsid w:val="024801E3"/>
    <w:rsid w:val="079FCD35"/>
    <w:rsid w:val="09747677"/>
    <w:rsid w:val="0CAC8173"/>
    <w:rsid w:val="1180B081"/>
    <w:rsid w:val="12847F36"/>
    <w:rsid w:val="1546CD24"/>
    <w:rsid w:val="222AE32E"/>
    <w:rsid w:val="275A6E55"/>
    <w:rsid w:val="2FB49E13"/>
    <w:rsid w:val="34684024"/>
    <w:rsid w:val="3D04E6DA"/>
    <w:rsid w:val="4204E97D"/>
    <w:rsid w:val="533587E7"/>
    <w:rsid w:val="5C611B2C"/>
    <w:rsid w:val="6447EFD7"/>
    <w:rsid w:val="647B2B65"/>
    <w:rsid w:val="6B2CF8ED"/>
    <w:rsid w:val="6C6A8612"/>
    <w:rsid w:val="6CCC782D"/>
    <w:rsid w:val="6CEB809C"/>
    <w:rsid w:val="7131BA34"/>
    <w:rsid w:val="72FE641A"/>
    <w:rsid w:val="738E8FB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Heading1Char" w:customStyle="1">
    <w:name w:val="Heading 1 Char"/>
    <w:aliases w:val="Rubrik VGR Char"/>
    <w:link w:val="Heading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8D124E"/>
    <w:rPr>
      <w:rFonts w:ascii="Verdana" w:hAnsi="Verdana" w:eastAsiaTheme="majorEastAsia" w:cstheme="majorBidi"/>
      <w:bCs/>
      <w:color w:val="000000" w:themeColor="text1"/>
      <w:sz w:val="36"/>
      <w:szCs w:val="26"/>
    </w:rPr>
  </w:style>
  <w:style w:type="character" w:styleId="Heading3Char" w:customStyle="1">
    <w:name w:val="Heading 3 Char"/>
    <w:aliases w:val="Rubrik 3 VGR Char"/>
    <w:basedOn w:val="DefaultParagraphFont"/>
    <w:link w:val="Heading3"/>
    <w:uiPriority w:val="3"/>
    <w:rsid w:val="008D124E"/>
    <w:rPr>
      <w:rFonts w:ascii="Verdana" w:hAnsi="Verdana" w:eastAsiaTheme="majorEastAsia" w:cstheme="majorBidi"/>
      <w:bCs/>
      <w:color w:val="000000" w:themeColor="text1"/>
      <w:sz w:val="28"/>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DefaultParagraphFon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031038">
      <w:bodyDiv w:val="1"/>
      <w:marLeft w:val="0"/>
      <w:marRight w:val="0"/>
      <w:marTop w:val="0"/>
      <w:marBottom w:val="0"/>
      <w:divBdr>
        <w:top w:val="none" w:sz="0" w:space="0" w:color="auto"/>
        <w:left w:val="none" w:sz="0" w:space="0" w:color="auto"/>
        <w:bottom w:val="none" w:sz="0" w:space="0" w:color="auto"/>
        <w:right w:val="none" w:sz="0" w:space="0" w:color="auto"/>
      </w:divBdr>
      <w:divsChild>
        <w:div w:id="414326742">
          <w:marLeft w:val="0"/>
          <w:marRight w:val="0"/>
          <w:marTop w:val="0"/>
          <w:marBottom w:val="0"/>
          <w:divBdr>
            <w:top w:val="none" w:sz="0" w:space="0" w:color="auto"/>
            <w:left w:val="none" w:sz="0" w:space="0" w:color="auto"/>
            <w:bottom w:val="none" w:sz="0" w:space="0" w:color="auto"/>
            <w:right w:val="none" w:sz="0" w:space="0" w:color="auto"/>
          </w:divBdr>
        </w:div>
        <w:div w:id="1583173387">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1955415">
      <w:bodyDiv w:val="1"/>
      <w:marLeft w:val="0"/>
      <w:marRight w:val="0"/>
      <w:marTop w:val="0"/>
      <w:marBottom w:val="0"/>
      <w:divBdr>
        <w:top w:val="none" w:sz="0" w:space="0" w:color="auto"/>
        <w:left w:val="none" w:sz="0" w:space="0" w:color="auto"/>
        <w:bottom w:val="none" w:sz="0" w:space="0" w:color="auto"/>
        <w:right w:val="none" w:sz="0" w:space="0" w:color="auto"/>
      </w:divBdr>
      <w:divsChild>
        <w:div w:id="30613387">
          <w:marLeft w:val="0"/>
          <w:marRight w:val="0"/>
          <w:marTop w:val="0"/>
          <w:marBottom w:val="0"/>
          <w:divBdr>
            <w:top w:val="none" w:sz="0" w:space="0" w:color="auto"/>
            <w:left w:val="none" w:sz="0" w:space="0" w:color="auto"/>
            <w:bottom w:val="none" w:sz="0" w:space="0" w:color="auto"/>
            <w:right w:val="none" w:sz="0" w:space="0" w:color="auto"/>
          </w:divBdr>
        </w:div>
        <w:div w:id="839733996">
          <w:marLeft w:val="0"/>
          <w:marRight w:val="0"/>
          <w:marTop w:val="0"/>
          <w:marBottom w:val="0"/>
          <w:divBdr>
            <w:top w:val="none" w:sz="0" w:space="0" w:color="auto"/>
            <w:left w:val="none" w:sz="0" w:space="0" w:color="auto"/>
            <w:bottom w:val="none" w:sz="0" w:space="0" w:color="auto"/>
            <w:right w:val="none" w:sz="0" w:space="0" w:color="auto"/>
          </w:divBdr>
        </w:div>
        <w:div w:id="131845576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2571280">
      <w:bodyDiv w:val="1"/>
      <w:marLeft w:val="0"/>
      <w:marRight w:val="0"/>
      <w:marTop w:val="0"/>
      <w:marBottom w:val="0"/>
      <w:divBdr>
        <w:top w:val="none" w:sz="0" w:space="0" w:color="auto"/>
        <w:left w:val="none" w:sz="0" w:space="0" w:color="auto"/>
        <w:bottom w:val="none" w:sz="0" w:space="0" w:color="auto"/>
        <w:right w:val="none" w:sz="0" w:space="0" w:color="auto"/>
      </w:divBdr>
      <w:divsChild>
        <w:div w:id="336886556">
          <w:marLeft w:val="0"/>
          <w:marRight w:val="0"/>
          <w:marTop w:val="0"/>
          <w:marBottom w:val="0"/>
          <w:divBdr>
            <w:top w:val="none" w:sz="0" w:space="0" w:color="auto"/>
            <w:left w:val="none" w:sz="0" w:space="0" w:color="auto"/>
            <w:bottom w:val="none" w:sz="0" w:space="0" w:color="auto"/>
            <w:right w:val="none" w:sz="0" w:space="0" w:color="auto"/>
          </w:divBdr>
        </w:div>
        <w:div w:id="437411728">
          <w:marLeft w:val="0"/>
          <w:marRight w:val="0"/>
          <w:marTop w:val="0"/>
          <w:marBottom w:val="0"/>
          <w:divBdr>
            <w:top w:val="none" w:sz="0" w:space="0" w:color="auto"/>
            <w:left w:val="none" w:sz="0" w:space="0" w:color="auto"/>
            <w:bottom w:val="none" w:sz="0" w:space="0" w:color="auto"/>
            <w:right w:val="none" w:sz="0" w:space="0" w:color="auto"/>
          </w:divBdr>
        </w:div>
        <w:div w:id="473984342">
          <w:marLeft w:val="0"/>
          <w:marRight w:val="0"/>
          <w:marTop w:val="0"/>
          <w:marBottom w:val="0"/>
          <w:divBdr>
            <w:top w:val="none" w:sz="0" w:space="0" w:color="auto"/>
            <w:left w:val="none" w:sz="0" w:space="0" w:color="auto"/>
            <w:bottom w:val="none" w:sz="0" w:space="0" w:color="auto"/>
            <w:right w:val="none" w:sz="0" w:space="0" w:color="auto"/>
          </w:divBdr>
        </w:div>
        <w:div w:id="633755851">
          <w:marLeft w:val="0"/>
          <w:marRight w:val="0"/>
          <w:marTop w:val="0"/>
          <w:marBottom w:val="0"/>
          <w:divBdr>
            <w:top w:val="none" w:sz="0" w:space="0" w:color="auto"/>
            <w:left w:val="none" w:sz="0" w:space="0" w:color="auto"/>
            <w:bottom w:val="none" w:sz="0" w:space="0" w:color="auto"/>
            <w:right w:val="none" w:sz="0" w:space="0" w:color="auto"/>
          </w:divBdr>
        </w:div>
        <w:div w:id="744842319">
          <w:marLeft w:val="0"/>
          <w:marRight w:val="0"/>
          <w:marTop w:val="0"/>
          <w:marBottom w:val="0"/>
          <w:divBdr>
            <w:top w:val="none" w:sz="0" w:space="0" w:color="auto"/>
            <w:left w:val="none" w:sz="0" w:space="0" w:color="auto"/>
            <w:bottom w:val="none" w:sz="0" w:space="0" w:color="auto"/>
            <w:right w:val="none" w:sz="0" w:space="0" w:color="auto"/>
          </w:divBdr>
        </w:div>
        <w:div w:id="1087923291">
          <w:marLeft w:val="0"/>
          <w:marRight w:val="0"/>
          <w:marTop w:val="0"/>
          <w:marBottom w:val="0"/>
          <w:divBdr>
            <w:top w:val="none" w:sz="0" w:space="0" w:color="auto"/>
            <w:left w:val="none" w:sz="0" w:space="0" w:color="auto"/>
            <w:bottom w:val="none" w:sz="0" w:space="0" w:color="auto"/>
            <w:right w:val="none" w:sz="0" w:space="0" w:color="auto"/>
          </w:divBdr>
        </w:div>
        <w:div w:id="1964386517">
          <w:marLeft w:val="0"/>
          <w:marRight w:val="0"/>
          <w:marTop w:val="0"/>
          <w:marBottom w:val="0"/>
          <w:divBdr>
            <w:top w:val="none" w:sz="0" w:space="0" w:color="auto"/>
            <w:left w:val="none" w:sz="0" w:space="0" w:color="auto"/>
            <w:bottom w:val="none" w:sz="0" w:space="0" w:color="auto"/>
            <w:right w:val="none" w:sz="0" w:space="0" w:color="auto"/>
          </w:divBdr>
        </w:div>
      </w:divsChild>
    </w:div>
    <w:div w:id="1950115034">
      <w:bodyDiv w:val="1"/>
      <w:marLeft w:val="0"/>
      <w:marRight w:val="0"/>
      <w:marTop w:val="0"/>
      <w:marBottom w:val="0"/>
      <w:divBdr>
        <w:top w:val="none" w:sz="0" w:space="0" w:color="auto"/>
        <w:left w:val="none" w:sz="0" w:space="0" w:color="auto"/>
        <w:bottom w:val="none" w:sz="0" w:space="0" w:color="auto"/>
        <w:right w:val="none" w:sz="0" w:space="0" w:color="auto"/>
      </w:divBdr>
      <w:divsChild>
        <w:div w:id="256867973">
          <w:marLeft w:val="0"/>
          <w:marRight w:val="0"/>
          <w:marTop w:val="0"/>
          <w:marBottom w:val="0"/>
          <w:divBdr>
            <w:top w:val="none" w:sz="0" w:space="0" w:color="auto"/>
            <w:left w:val="none" w:sz="0" w:space="0" w:color="auto"/>
            <w:bottom w:val="none" w:sz="0" w:space="0" w:color="auto"/>
            <w:right w:val="none" w:sz="0" w:space="0" w:color="auto"/>
          </w:divBdr>
        </w:div>
        <w:div w:id="406535998">
          <w:marLeft w:val="0"/>
          <w:marRight w:val="0"/>
          <w:marTop w:val="0"/>
          <w:marBottom w:val="0"/>
          <w:divBdr>
            <w:top w:val="none" w:sz="0" w:space="0" w:color="auto"/>
            <w:left w:val="none" w:sz="0" w:space="0" w:color="auto"/>
            <w:bottom w:val="none" w:sz="0" w:space="0" w:color="auto"/>
            <w:right w:val="none" w:sz="0" w:space="0" w:color="auto"/>
          </w:divBdr>
        </w:div>
        <w:div w:id="908618434">
          <w:marLeft w:val="0"/>
          <w:marRight w:val="0"/>
          <w:marTop w:val="0"/>
          <w:marBottom w:val="0"/>
          <w:divBdr>
            <w:top w:val="none" w:sz="0" w:space="0" w:color="auto"/>
            <w:left w:val="none" w:sz="0" w:space="0" w:color="auto"/>
            <w:bottom w:val="none" w:sz="0" w:space="0" w:color="auto"/>
            <w:right w:val="none" w:sz="0" w:space="0" w:color="auto"/>
          </w:divBdr>
        </w:div>
        <w:div w:id="1283616132">
          <w:marLeft w:val="0"/>
          <w:marRight w:val="0"/>
          <w:marTop w:val="0"/>
          <w:marBottom w:val="0"/>
          <w:divBdr>
            <w:top w:val="none" w:sz="0" w:space="0" w:color="auto"/>
            <w:left w:val="none" w:sz="0" w:space="0" w:color="auto"/>
            <w:bottom w:val="none" w:sz="0" w:space="0" w:color="auto"/>
            <w:right w:val="none" w:sz="0" w:space="0" w:color="auto"/>
          </w:divBdr>
        </w:div>
        <w:div w:id="1517117647">
          <w:marLeft w:val="0"/>
          <w:marRight w:val="0"/>
          <w:marTop w:val="0"/>
          <w:marBottom w:val="0"/>
          <w:divBdr>
            <w:top w:val="none" w:sz="0" w:space="0" w:color="auto"/>
            <w:left w:val="none" w:sz="0" w:space="0" w:color="auto"/>
            <w:bottom w:val="none" w:sz="0" w:space="0" w:color="auto"/>
            <w:right w:val="none" w:sz="0" w:space="0" w:color="auto"/>
          </w:divBdr>
        </w:div>
        <w:div w:id="1588493756">
          <w:marLeft w:val="0"/>
          <w:marRight w:val="0"/>
          <w:marTop w:val="0"/>
          <w:marBottom w:val="0"/>
          <w:divBdr>
            <w:top w:val="none" w:sz="0" w:space="0" w:color="auto"/>
            <w:left w:val="none" w:sz="0" w:space="0" w:color="auto"/>
            <w:bottom w:val="none" w:sz="0" w:space="0" w:color="auto"/>
            <w:right w:val="none" w:sz="0" w:space="0" w:color="auto"/>
          </w:divBdr>
        </w:div>
        <w:div w:id="1785154132">
          <w:marLeft w:val="0"/>
          <w:marRight w:val="0"/>
          <w:marTop w:val="0"/>
          <w:marBottom w:val="0"/>
          <w:divBdr>
            <w:top w:val="none" w:sz="0" w:space="0" w:color="auto"/>
            <w:left w:val="none" w:sz="0" w:space="0" w:color="auto"/>
            <w:bottom w:val="none" w:sz="0" w:space="0" w:color="auto"/>
            <w:right w:val="none" w:sz="0" w:space="0" w:color="auto"/>
          </w:divBdr>
        </w:div>
        <w:div w:id="1889141876">
          <w:marLeft w:val="0"/>
          <w:marRight w:val="0"/>
          <w:marTop w:val="0"/>
          <w:marBottom w:val="0"/>
          <w:divBdr>
            <w:top w:val="none" w:sz="0" w:space="0" w:color="auto"/>
            <w:left w:val="none" w:sz="0" w:space="0" w:color="auto"/>
            <w:bottom w:val="none" w:sz="0" w:space="0" w:color="auto"/>
            <w:right w:val="none" w:sz="0" w:space="0" w:color="auto"/>
          </w:divBdr>
        </w:div>
        <w:div w:id="1921207401">
          <w:marLeft w:val="0"/>
          <w:marRight w:val="0"/>
          <w:marTop w:val="0"/>
          <w:marBottom w:val="0"/>
          <w:divBdr>
            <w:top w:val="none" w:sz="0" w:space="0" w:color="auto"/>
            <w:left w:val="none" w:sz="0" w:space="0" w:color="auto"/>
            <w:bottom w:val="none" w:sz="0" w:space="0" w:color="auto"/>
            <w:right w:val="none" w:sz="0" w:space="0" w:color="auto"/>
          </w:divBdr>
        </w:div>
        <w:div w:id="20246998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31-514148307-188/surrogate/Ordinationsrutiner%20f%c3%b6r%20elektiva%20unders%c3%b6kningar%20inom%20radiologi%2c%20S%c3%84S.pdf" TargetMode="External" Id="rId13" /><Relationship Type="http://schemas.openxmlformats.org/officeDocument/2006/relationships/hyperlink" Target="https://www.stralsakerhetsmyndigheten.se/publikationer/foreskrifter/ssmfs-2018/ssmfs-20185/" TargetMode="External" Id="rId18" /><Relationship Type="http://schemas.openxmlformats.org/officeDocument/2006/relationships/fontTable" Target="fontTable.xml" Id="rId26" /><Relationship Type="http://schemas.openxmlformats.org/officeDocument/2006/relationships/header" Target="header1.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sn11800-2140136717-38/surrogate/Remissregler%20f%c3%b6r%20bild-%20och%20funktionsmedicin.pdf" TargetMode="External" Id="rId12" /><Relationship Type="http://schemas.openxmlformats.org/officeDocument/2006/relationships/hyperlink" Target="https://mellanarkiv-offentlig.vgregion.se/alfresco/s/archive/stream/public/v1/source/available/sofia/ssn11800-2140136717-38/surrogate/Remissregler%20f%c3%b6r%20bild-%20och%20funktionsmedicin.pdf" TargetMode="External" Id="rId17" /><Relationship Type="http://schemas.openxmlformats.org/officeDocument/2006/relationships/footer" Target="footer3.xml" Id="rId25" /><Relationship Type="http://schemas.openxmlformats.org/officeDocument/2006/relationships/hyperlink" Target="https://mellanarkiv-offentlig.vgregion.se/alfresco/s/archive/stream/public/v1/source/available/sofia/ssn11800-2140136717-81/surrogate/Remiss%20inom%20h%c3%a4lso-%20och%20sjukv%c3%a5rd.pdf" TargetMode="External" Id="rId16" /><Relationship Type="http://schemas.openxmlformats.org/officeDocument/2006/relationships/hyperlink" Target="https://www.riksdagen.se/sv/dokument-och-lagar/dokument/svensk-forfattningssamling/stralskyddslag-2018396_sfs-2018-396/" TargetMode="External" Id="rId20" /><Relationship Type="http://schemas.openxmlformats.org/officeDocument/2006/relationships/styles" Target="styles.xml" Id="rId6" /><Relationship Type="http://schemas.openxmlformats.org/officeDocument/2006/relationships/header" Target="header2.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sas9631-514148307-188/surrogate/Ordinationsrutiner%20f%c3%b6r%20elektiva%20unders%c3%b6kningar%20inom%20radiologi%2c%20S%c3%84S.pdf" TargetMode="External" Id="rId15" /><Relationship Type="http://schemas.openxmlformats.org/officeDocument/2006/relationships/footer" Target="footer2.xml" Id="rId23" /><Relationship Type="http://schemas.openxmlformats.org/officeDocument/2006/relationships/endnotes" Target="endnotes.xml" Id="rId10" /><Relationship Type="http://schemas.openxmlformats.org/officeDocument/2006/relationships/hyperlink" Target="https://www.riksdagen.se/sv/dokument-och-lagar/dokument/svensk-forfattningssamling/stralskyddsforordning-2018506_sfs-2018-506/" TargetMode="Externa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as9631-514148307-173/surrogate/Risker%20f%c3%b6r%20foster%20och%20det%20ammande%20barnet%20vid%20bilddiagnostiska%20unders%c3%b6kningar.pdf" TargetMode="External" Id="rId14" /><Relationship Type="http://schemas.openxmlformats.org/officeDocument/2006/relationships/footer" Target="footer1.xml" Id="rId22" /><Relationship Type="http://schemas.openxmlformats.org/officeDocument/2006/relationships/theme" Target="theme/theme1.xml" Id="rId27" /><Relationship Type="http://schemas.openxmlformats.org/officeDocument/2006/relationships/hyperlink" Target="https://mellanarkiv-offentlig.vgregion.se/alfresco/s/archive/stream/public/v1/source/available/sofia/ssn11800-2140136717-81/surrogate/Remiss%20inom%20h%c3%a4lso-%20och%20sjukv%c3%a5rd.pdf" TargetMode="External" Id="Rd48a4c57d2f740bd"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Strålning – berättigande av undersökning</dc:title>
  <dc:subject/>
  <dc:creator/>
  <keywords/>
  <lastModifiedBy>Linda Kjellqvist</lastModifiedBy>
  <revision>4</revision>
  <dcterms:created xsi:type="dcterms:W3CDTF">2025-10-13T18:12:00.0000000Z</dcterms:created>
  <dcterms:modified xsi:type="dcterms:W3CDTF">2025-11-04T12:23:39.0000000Z</dcterms:modified>
</coreProperties>
</file>