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C191B1E" w:rsidR="00184167" w:rsidRPr="00652599" w:rsidRDefault="00766CAC" w:rsidP="00652599">
      <w:pPr>
        <w:ind w:right="0"/>
        <w:rPr>
          <w:rFonts w:ascii="Verdana" w:hAnsi="Verdana"/>
          <w:b/>
          <w:bCs/>
          <w:sz w:val="44"/>
          <w:szCs w:val="44"/>
        </w:rPr>
      </w:pPr>
      <w:bookmarkStart w:id="0" w:name="_Toc321146591"/>
      <w:r w:rsidRPr="00652599">
        <w:rPr>
          <w:rFonts w:ascii="Verdana" w:hAnsi="Verdana"/>
          <w:b/>
          <w:bCs/>
          <w:sz w:val="44"/>
          <w:szCs w:val="44"/>
        </w:rPr>
        <w:t xml:space="preserve">Spinal rörelsebegränsning (SRB) </w:t>
      </w:r>
      <w:r w:rsidR="004E6A76">
        <w:rPr>
          <w:rFonts w:ascii="Verdana" w:hAnsi="Verdana"/>
          <w:b/>
          <w:bCs/>
          <w:sz w:val="44"/>
          <w:szCs w:val="44"/>
        </w:rPr>
        <w:t xml:space="preserve">inom </w:t>
      </w:r>
      <w:r w:rsidRPr="00652599">
        <w:rPr>
          <w:rFonts w:ascii="Verdana" w:hAnsi="Verdana"/>
          <w:b/>
          <w:bCs/>
          <w:sz w:val="44"/>
          <w:szCs w:val="44"/>
        </w:rPr>
        <w:t>ambulanssjukvården, SÄS</w:t>
      </w:r>
    </w:p>
    <w:p w14:paraId="69BCFD87" w14:textId="77777777" w:rsidR="009A32ED" w:rsidRDefault="009A32ED" w:rsidP="009A32ED">
      <w:pPr>
        <w:pStyle w:val="Rubrik2"/>
        <w:ind w:right="-143"/>
      </w:pPr>
      <w:bookmarkStart w:id="1" w:name="_Toc100327185"/>
      <w:bookmarkStart w:id="2" w:name="_Toc181866757"/>
      <w:bookmarkStart w:id="3" w:name="_Toc219728830"/>
      <w:bookmarkStart w:id="4" w:name="_Toc72840807"/>
      <w:bookmarkEnd w:id="0"/>
      <w:r>
        <w:t>Sammanfattning</w:t>
      </w:r>
      <w:bookmarkEnd w:id="1"/>
      <w:bookmarkEnd w:id="2"/>
      <w:bookmarkEnd w:id="3"/>
    </w:p>
    <w:p w14:paraId="305361E2" w14:textId="3014C117" w:rsidR="009A32ED" w:rsidRDefault="00290E80" w:rsidP="00A532D4">
      <w:r w:rsidRPr="00290E80">
        <w:t>Traumapatienter där spinal skada kan misstänkas ska handläggas med spinal rörelsebegränsning. Syftet är att minska risken att förvärra en eventuell spinal skada i samband med sjukvårdande insatser, förflyttning och under transport.</w:t>
      </w:r>
    </w:p>
    <w:sdt>
      <w:sdtPr>
        <w:rPr>
          <w:rFonts w:ascii="Georgia" w:eastAsia="Times New Roman" w:hAnsi="Georgia" w:cs="Times New Roman"/>
          <w:color w:val="auto"/>
          <w:sz w:val="24"/>
          <w:szCs w:val="24"/>
        </w:rPr>
        <w:id w:val="-56402579"/>
        <w:docPartObj>
          <w:docPartGallery w:val="Table of Contents"/>
          <w:docPartUnique/>
        </w:docPartObj>
      </w:sdtPr>
      <w:sdtEndPr>
        <w:rPr>
          <w:b/>
          <w:bCs/>
        </w:rPr>
      </w:sdtEndPr>
      <w:sdtContent>
        <w:p w14:paraId="25645AF4" w14:textId="2BC1E469" w:rsidR="00A5604F" w:rsidRPr="00A5604F" w:rsidRDefault="00A5604F" w:rsidP="00A5604F">
          <w:pPr>
            <w:pStyle w:val="Innehllsfrteckningsrubrik"/>
            <w:ind w:firstLine="567"/>
            <w:rPr>
              <w:rStyle w:val="Rubrik2Char"/>
            </w:rPr>
          </w:pPr>
          <w:r w:rsidRPr="00A5604F">
            <w:rPr>
              <w:rStyle w:val="Rubrik2Char"/>
            </w:rPr>
            <w:t>Innehåll</w:t>
          </w:r>
        </w:p>
        <w:p w14:paraId="05067C0D" w14:textId="7E7DB749" w:rsidR="00FF3E6A" w:rsidRDefault="00A5604F">
          <w:pPr>
            <w:pStyle w:val="Innehll2"/>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9728830" w:history="1">
            <w:r w:rsidR="00FF3E6A" w:rsidRPr="00D63BDF">
              <w:rPr>
                <w:rStyle w:val="Hyperlnk"/>
                <w:rFonts w:eastAsia="MS Gothic"/>
                <w:noProof/>
              </w:rPr>
              <w:t>Sammanfattning</w:t>
            </w:r>
            <w:r w:rsidR="00FF3E6A">
              <w:rPr>
                <w:noProof/>
                <w:webHidden/>
              </w:rPr>
              <w:tab/>
            </w:r>
            <w:r w:rsidR="00FF3E6A">
              <w:rPr>
                <w:noProof/>
                <w:webHidden/>
              </w:rPr>
              <w:fldChar w:fldCharType="begin"/>
            </w:r>
            <w:r w:rsidR="00FF3E6A">
              <w:rPr>
                <w:noProof/>
                <w:webHidden/>
              </w:rPr>
              <w:instrText xml:space="preserve"> PAGEREF _Toc219728830 \h </w:instrText>
            </w:r>
            <w:r w:rsidR="00FF3E6A">
              <w:rPr>
                <w:noProof/>
                <w:webHidden/>
              </w:rPr>
            </w:r>
            <w:r w:rsidR="00FF3E6A">
              <w:rPr>
                <w:noProof/>
                <w:webHidden/>
              </w:rPr>
              <w:fldChar w:fldCharType="separate"/>
            </w:r>
            <w:r w:rsidR="00FF3E6A">
              <w:rPr>
                <w:noProof/>
                <w:webHidden/>
              </w:rPr>
              <w:t>1</w:t>
            </w:r>
            <w:r w:rsidR="00FF3E6A">
              <w:rPr>
                <w:noProof/>
                <w:webHidden/>
              </w:rPr>
              <w:fldChar w:fldCharType="end"/>
            </w:r>
          </w:hyperlink>
        </w:p>
        <w:p w14:paraId="64D1A89B" w14:textId="48F10759" w:rsidR="00FF3E6A" w:rsidRDefault="00FF3E6A">
          <w:pPr>
            <w:pStyle w:val="Innehll2"/>
            <w:rPr>
              <w:rFonts w:asciiTheme="minorHAnsi" w:eastAsiaTheme="minorEastAsia" w:hAnsiTheme="minorHAnsi" w:cstheme="minorBidi"/>
              <w:noProof/>
              <w:kern w:val="2"/>
              <w14:ligatures w14:val="standardContextual"/>
            </w:rPr>
          </w:pPr>
          <w:hyperlink w:anchor="_Toc219728831" w:history="1">
            <w:r w:rsidRPr="00D63BDF">
              <w:rPr>
                <w:rStyle w:val="Hyperlnk"/>
                <w:rFonts w:eastAsia="MS Gothic"/>
                <w:noProof/>
              </w:rPr>
              <w:t>Förutsättningar</w:t>
            </w:r>
            <w:r>
              <w:rPr>
                <w:noProof/>
                <w:webHidden/>
              </w:rPr>
              <w:tab/>
            </w:r>
            <w:r>
              <w:rPr>
                <w:noProof/>
                <w:webHidden/>
              </w:rPr>
              <w:fldChar w:fldCharType="begin"/>
            </w:r>
            <w:r>
              <w:rPr>
                <w:noProof/>
                <w:webHidden/>
              </w:rPr>
              <w:instrText xml:space="preserve"> PAGEREF _Toc219728831 \h </w:instrText>
            </w:r>
            <w:r>
              <w:rPr>
                <w:noProof/>
                <w:webHidden/>
              </w:rPr>
            </w:r>
            <w:r>
              <w:rPr>
                <w:noProof/>
                <w:webHidden/>
              </w:rPr>
              <w:fldChar w:fldCharType="separate"/>
            </w:r>
            <w:r>
              <w:rPr>
                <w:noProof/>
                <w:webHidden/>
              </w:rPr>
              <w:t>2</w:t>
            </w:r>
            <w:r>
              <w:rPr>
                <w:noProof/>
                <w:webHidden/>
              </w:rPr>
              <w:fldChar w:fldCharType="end"/>
            </w:r>
          </w:hyperlink>
        </w:p>
        <w:p w14:paraId="5A3E30C0" w14:textId="0B52C8D7" w:rsidR="00FF3E6A" w:rsidRDefault="00FF3E6A">
          <w:pPr>
            <w:pStyle w:val="Innehll2"/>
            <w:rPr>
              <w:rFonts w:asciiTheme="minorHAnsi" w:eastAsiaTheme="minorEastAsia" w:hAnsiTheme="minorHAnsi" w:cstheme="minorBidi"/>
              <w:noProof/>
              <w:kern w:val="2"/>
              <w14:ligatures w14:val="standardContextual"/>
            </w:rPr>
          </w:pPr>
          <w:hyperlink w:anchor="_Toc219728832" w:history="1">
            <w:r w:rsidRPr="00D63BDF">
              <w:rPr>
                <w:rStyle w:val="Hyperlnk"/>
                <w:rFonts w:eastAsia="MS Gothic"/>
                <w:noProof/>
              </w:rPr>
              <w:t>Genomförande</w:t>
            </w:r>
            <w:r>
              <w:rPr>
                <w:noProof/>
                <w:webHidden/>
              </w:rPr>
              <w:tab/>
            </w:r>
            <w:r>
              <w:rPr>
                <w:noProof/>
                <w:webHidden/>
              </w:rPr>
              <w:fldChar w:fldCharType="begin"/>
            </w:r>
            <w:r>
              <w:rPr>
                <w:noProof/>
                <w:webHidden/>
              </w:rPr>
              <w:instrText xml:space="preserve"> PAGEREF _Toc219728832 \h </w:instrText>
            </w:r>
            <w:r>
              <w:rPr>
                <w:noProof/>
                <w:webHidden/>
              </w:rPr>
            </w:r>
            <w:r>
              <w:rPr>
                <w:noProof/>
                <w:webHidden/>
              </w:rPr>
              <w:fldChar w:fldCharType="separate"/>
            </w:r>
            <w:r>
              <w:rPr>
                <w:noProof/>
                <w:webHidden/>
              </w:rPr>
              <w:t>2</w:t>
            </w:r>
            <w:r>
              <w:rPr>
                <w:noProof/>
                <w:webHidden/>
              </w:rPr>
              <w:fldChar w:fldCharType="end"/>
            </w:r>
          </w:hyperlink>
        </w:p>
        <w:p w14:paraId="1EE12BEA" w14:textId="5F95B4D9" w:rsidR="00FF3E6A" w:rsidRDefault="00FF3E6A">
          <w:pPr>
            <w:pStyle w:val="Innehll3"/>
            <w:rPr>
              <w:rFonts w:asciiTheme="minorHAnsi" w:eastAsiaTheme="minorEastAsia" w:hAnsiTheme="minorHAnsi" w:cstheme="minorBidi"/>
              <w:noProof/>
              <w:kern w:val="2"/>
              <w14:ligatures w14:val="standardContextual"/>
            </w:rPr>
          </w:pPr>
          <w:hyperlink w:anchor="_Toc219728833" w:history="1">
            <w:r w:rsidRPr="00D63BDF">
              <w:rPr>
                <w:rStyle w:val="Hyperlnk"/>
                <w:rFonts w:eastAsia="MS Gothic"/>
                <w:noProof/>
              </w:rPr>
              <w:t>Generella principer</w:t>
            </w:r>
            <w:r>
              <w:rPr>
                <w:noProof/>
                <w:webHidden/>
              </w:rPr>
              <w:tab/>
            </w:r>
            <w:r>
              <w:rPr>
                <w:noProof/>
                <w:webHidden/>
              </w:rPr>
              <w:fldChar w:fldCharType="begin"/>
            </w:r>
            <w:r>
              <w:rPr>
                <w:noProof/>
                <w:webHidden/>
              </w:rPr>
              <w:instrText xml:space="preserve"> PAGEREF _Toc219728833 \h </w:instrText>
            </w:r>
            <w:r>
              <w:rPr>
                <w:noProof/>
                <w:webHidden/>
              </w:rPr>
            </w:r>
            <w:r>
              <w:rPr>
                <w:noProof/>
                <w:webHidden/>
              </w:rPr>
              <w:fldChar w:fldCharType="separate"/>
            </w:r>
            <w:r>
              <w:rPr>
                <w:noProof/>
                <w:webHidden/>
              </w:rPr>
              <w:t>2</w:t>
            </w:r>
            <w:r>
              <w:rPr>
                <w:noProof/>
                <w:webHidden/>
              </w:rPr>
              <w:fldChar w:fldCharType="end"/>
            </w:r>
          </w:hyperlink>
        </w:p>
        <w:p w14:paraId="3F5E74A4" w14:textId="6FA7A438" w:rsidR="00FF3E6A" w:rsidRDefault="00FF3E6A">
          <w:pPr>
            <w:pStyle w:val="Innehll3"/>
            <w:rPr>
              <w:rFonts w:asciiTheme="minorHAnsi" w:eastAsiaTheme="minorEastAsia" w:hAnsiTheme="minorHAnsi" w:cstheme="minorBidi"/>
              <w:noProof/>
              <w:kern w:val="2"/>
              <w14:ligatures w14:val="standardContextual"/>
            </w:rPr>
          </w:pPr>
          <w:hyperlink w:anchor="_Toc219728834" w:history="1">
            <w:r w:rsidRPr="00D63BDF">
              <w:rPr>
                <w:rStyle w:val="Hyperlnk"/>
                <w:rFonts w:eastAsia="MS Gothic"/>
                <w:noProof/>
              </w:rPr>
              <w:t>Algoritm trubbigt trauma</w:t>
            </w:r>
            <w:r>
              <w:rPr>
                <w:noProof/>
                <w:webHidden/>
              </w:rPr>
              <w:tab/>
            </w:r>
            <w:r>
              <w:rPr>
                <w:noProof/>
                <w:webHidden/>
              </w:rPr>
              <w:fldChar w:fldCharType="begin"/>
            </w:r>
            <w:r>
              <w:rPr>
                <w:noProof/>
                <w:webHidden/>
              </w:rPr>
              <w:instrText xml:space="preserve"> PAGEREF _Toc219728834 \h </w:instrText>
            </w:r>
            <w:r>
              <w:rPr>
                <w:noProof/>
                <w:webHidden/>
              </w:rPr>
            </w:r>
            <w:r>
              <w:rPr>
                <w:noProof/>
                <w:webHidden/>
              </w:rPr>
              <w:fldChar w:fldCharType="separate"/>
            </w:r>
            <w:r>
              <w:rPr>
                <w:noProof/>
                <w:webHidden/>
              </w:rPr>
              <w:t>3</w:t>
            </w:r>
            <w:r>
              <w:rPr>
                <w:noProof/>
                <w:webHidden/>
              </w:rPr>
              <w:fldChar w:fldCharType="end"/>
            </w:r>
          </w:hyperlink>
        </w:p>
        <w:p w14:paraId="25ADA01B" w14:textId="1B6A551A" w:rsidR="00FF3E6A" w:rsidRDefault="00FF3E6A">
          <w:pPr>
            <w:pStyle w:val="Innehll3"/>
            <w:tabs>
              <w:tab w:val="left" w:pos="1440"/>
            </w:tabs>
            <w:rPr>
              <w:rFonts w:asciiTheme="minorHAnsi" w:eastAsiaTheme="minorEastAsia" w:hAnsiTheme="minorHAnsi" w:cstheme="minorBidi"/>
              <w:noProof/>
              <w:kern w:val="2"/>
              <w14:ligatures w14:val="standardContextual"/>
            </w:rPr>
          </w:pPr>
          <w:hyperlink w:anchor="_Toc219728835" w:history="1">
            <w:r w:rsidRPr="00D63BDF">
              <w:rPr>
                <w:rStyle w:val="Hyperlnk"/>
                <w:rFonts w:eastAsia="MS Gothic"/>
                <w:noProof/>
              </w:rPr>
              <w:t>A.</w:t>
            </w:r>
            <w:r>
              <w:rPr>
                <w:rFonts w:asciiTheme="minorHAnsi" w:eastAsiaTheme="minorEastAsia" w:hAnsiTheme="minorHAnsi" w:cstheme="minorBidi"/>
                <w:noProof/>
                <w:kern w:val="2"/>
                <w14:ligatures w14:val="standardContextual"/>
              </w:rPr>
              <w:tab/>
            </w:r>
            <w:r w:rsidRPr="00D63BDF">
              <w:rPr>
                <w:rStyle w:val="Hyperlnk"/>
                <w:rFonts w:eastAsia="MS Gothic"/>
                <w:noProof/>
              </w:rPr>
              <w:t>Exempel på direkt livshotande skador:</w:t>
            </w:r>
            <w:r>
              <w:rPr>
                <w:noProof/>
                <w:webHidden/>
              </w:rPr>
              <w:tab/>
            </w:r>
            <w:r>
              <w:rPr>
                <w:noProof/>
                <w:webHidden/>
              </w:rPr>
              <w:fldChar w:fldCharType="begin"/>
            </w:r>
            <w:r>
              <w:rPr>
                <w:noProof/>
                <w:webHidden/>
              </w:rPr>
              <w:instrText xml:space="preserve"> PAGEREF _Toc219728835 \h </w:instrText>
            </w:r>
            <w:r>
              <w:rPr>
                <w:noProof/>
                <w:webHidden/>
              </w:rPr>
            </w:r>
            <w:r>
              <w:rPr>
                <w:noProof/>
                <w:webHidden/>
              </w:rPr>
              <w:fldChar w:fldCharType="separate"/>
            </w:r>
            <w:r>
              <w:rPr>
                <w:noProof/>
                <w:webHidden/>
              </w:rPr>
              <w:t>4</w:t>
            </w:r>
            <w:r>
              <w:rPr>
                <w:noProof/>
                <w:webHidden/>
              </w:rPr>
              <w:fldChar w:fldCharType="end"/>
            </w:r>
          </w:hyperlink>
        </w:p>
        <w:p w14:paraId="10E3EE33" w14:textId="0BAE3656" w:rsidR="00FF3E6A" w:rsidRDefault="00FF3E6A">
          <w:pPr>
            <w:pStyle w:val="Innehll3"/>
            <w:tabs>
              <w:tab w:val="left" w:pos="1440"/>
            </w:tabs>
            <w:rPr>
              <w:rFonts w:asciiTheme="minorHAnsi" w:eastAsiaTheme="minorEastAsia" w:hAnsiTheme="minorHAnsi" w:cstheme="minorBidi"/>
              <w:noProof/>
              <w:kern w:val="2"/>
              <w14:ligatures w14:val="standardContextual"/>
            </w:rPr>
          </w:pPr>
          <w:hyperlink w:anchor="_Toc219728836" w:history="1">
            <w:r w:rsidRPr="00D63BDF">
              <w:rPr>
                <w:rStyle w:val="Hyperlnk"/>
                <w:rFonts w:eastAsia="MS Gothic"/>
                <w:noProof/>
              </w:rPr>
              <w:t>B.</w:t>
            </w:r>
            <w:r>
              <w:rPr>
                <w:rFonts w:asciiTheme="minorHAnsi" w:eastAsiaTheme="minorEastAsia" w:hAnsiTheme="minorHAnsi" w:cstheme="minorBidi"/>
                <w:noProof/>
                <w:kern w:val="2"/>
                <w14:ligatures w14:val="standardContextual"/>
              </w:rPr>
              <w:tab/>
            </w:r>
            <w:r w:rsidRPr="00D63BDF">
              <w:rPr>
                <w:rStyle w:val="Hyperlnk"/>
                <w:rFonts w:eastAsia="MS Gothic"/>
                <w:noProof/>
              </w:rPr>
              <w:t>Exempel på tidskritiska skador:</w:t>
            </w:r>
            <w:r>
              <w:rPr>
                <w:noProof/>
                <w:webHidden/>
              </w:rPr>
              <w:tab/>
            </w:r>
            <w:r>
              <w:rPr>
                <w:noProof/>
                <w:webHidden/>
              </w:rPr>
              <w:fldChar w:fldCharType="begin"/>
            </w:r>
            <w:r>
              <w:rPr>
                <w:noProof/>
                <w:webHidden/>
              </w:rPr>
              <w:instrText xml:space="preserve"> PAGEREF _Toc219728836 \h </w:instrText>
            </w:r>
            <w:r>
              <w:rPr>
                <w:noProof/>
                <w:webHidden/>
              </w:rPr>
            </w:r>
            <w:r>
              <w:rPr>
                <w:noProof/>
                <w:webHidden/>
              </w:rPr>
              <w:fldChar w:fldCharType="separate"/>
            </w:r>
            <w:r>
              <w:rPr>
                <w:noProof/>
                <w:webHidden/>
              </w:rPr>
              <w:t>4</w:t>
            </w:r>
            <w:r>
              <w:rPr>
                <w:noProof/>
                <w:webHidden/>
              </w:rPr>
              <w:fldChar w:fldCharType="end"/>
            </w:r>
          </w:hyperlink>
        </w:p>
        <w:p w14:paraId="1335CB75" w14:textId="41656415" w:rsidR="00FF3E6A" w:rsidRDefault="00FF3E6A">
          <w:pPr>
            <w:pStyle w:val="Innehll3"/>
            <w:tabs>
              <w:tab w:val="left" w:pos="1440"/>
            </w:tabs>
            <w:rPr>
              <w:rFonts w:asciiTheme="minorHAnsi" w:eastAsiaTheme="minorEastAsia" w:hAnsiTheme="minorHAnsi" w:cstheme="minorBidi"/>
              <w:noProof/>
              <w:kern w:val="2"/>
              <w14:ligatures w14:val="standardContextual"/>
            </w:rPr>
          </w:pPr>
          <w:hyperlink w:anchor="_Toc219728837" w:history="1">
            <w:r w:rsidRPr="00D63BDF">
              <w:rPr>
                <w:rStyle w:val="Hyperlnk"/>
                <w:rFonts w:eastAsia="MS Gothic"/>
                <w:noProof/>
              </w:rPr>
              <w:t>C.</w:t>
            </w:r>
            <w:r>
              <w:rPr>
                <w:rFonts w:asciiTheme="minorHAnsi" w:eastAsiaTheme="minorEastAsia" w:hAnsiTheme="minorHAnsi" w:cstheme="minorBidi"/>
                <w:noProof/>
                <w:kern w:val="2"/>
                <w14:ligatures w14:val="standardContextual"/>
              </w:rPr>
              <w:tab/>
            </w:r>
            <w:r w:rsidRPr="00D63BDF">
              <w:rPr>
                <w:rStyle w:val="Hyperlnk"/>
                <w:rFonts w:eastAsia="MS Gothic"/>
                <w:noProof/>
              </w:rPr>
              <w:t>Algoritm Nexus</w:t>
            </w:r>
            <w:r>
              <w:rPr>
                <w:noProof/>
                <w:webHidden/>
              </w:rPr>
              <w:tab/>
            </w:r>
            <w:r>
              <w:rPr>
                <w:noProof/>
                <w:webHidden/>
              </w:rPr>
              <w:fldChar w:fldCharType="begin"/>
            </w:r>
            <w:r>
              <w:rPr>
                <w:noProof/>
                <w:webHidden/>
              </w:rPr>
              <w:instrText xml:space="preserve"> PAGEREF _Toc219728837 \h </w:instrText>
            </w:r>
            <w:r>
              <w:rPr>
                <w:noProof/>
                <w:webHidden/>
              </w:rPr>
            </w:r>
            <w:r>
              <w:rPr>
                <w:noProof/>
                <w:webHidden/>
              </w:rPr>
              <w:fldChar w:fldCharType="separate"/>
            </w:r>
            <w:r>
              <w:rPr>
                <w:noProof/>
                <w:webHidden/>
              </w:rPr>
              <w:t>5</w:t>
            </w:r>
            <w:r>
              <w:rPr>
                <w:noProof/>
                <w:webHidden/>
              </w:rPr>
              <w:fldChar w:fldCharType="end"/>
            </w:r>
          </w:hyperlink>
        </w:p>
        <w:p w14:paraId="11CB126F" w14:textId="46D3CEB6" w:rsidR="00FF3E6A" w:rsidRDefault="00FF3E6A">
          <w:pPr>
            <w:pStyle w:val="Innehll3"/>
            <w:rPr>
              <w:rFonts w:asciiTheme="minorHAnsi" w:eastAsiaTheme="minorEastAsia" w:hAnsiTheme="minorHAnsi" w:cstheme="minorBidi"/>
              <w:noProof/>
              <w:kern w:val="2"/>
              <w14:ligatures w14:val="standardContextual"/>
            </w:rPr>
          </w:pPr>
          <w:hyperlink w:anchor="_Toc219728838" w:history="1">
            <w:r w:rsidRPr="00D63BDF">
              <w:rPr>
                <w:rStyle w:val="Hyperlnk"/>
                <w:rFonts w:eastAsia="MS Gothic"/>
                <w:noProof/>
              </w:rPr>
              <w:t>SRB – Specifikt</w:t>
            </w:r>
            <w:r>
              <w:rPr>
                <w:noProof/>
                <w:webHidden/>
              </w:rPr>
              <w:tab/>
            </w:r>
            <w:r>
              <w:rPr>
                <w:noProof/>
                <w:webHidden/>
              </w:rPr>
              <w:fldChar w:fldCharType="begin"/>
            </w:r>
            <w:r>
              <w:rPr>
                <w:noProof/>
                <w:webHidden/>
              </w:rPr>
              <w:instrText xml:space="preserve"> PAGEREF _Toc219728838 \h </w:instrText>
            </w:r>
            <w:r>
              <w:rPr>
                <w:noProof/>
                <w:webHidden/>
              </w:rPr>
            </w:r>
            <w:r>
              <w:rPr>
                <w:noProof/>
                <w:webHidden/>
              </w:rPr>
              <w:fldChar w:fldCharType="separate"/>
            </w:r>
            <w:r>
              <w:rPr>
                <w:noProof/>
                <w:webHidden/>
              </w:rPr>
              <w:t>5</w:t>
            </w:r>
            <w:r>
              <w:rPr>
                <w:noProof/>
                <w:webHidden/>
              </w:rPr>
              <w:fldChar w:fldCharType="end"/>
            </w:r>
          </w:hyperlink>
        </w:p>
        <w:p w14:paraId="368EF861" w14:textId="01C6A153" w:rsidR="00FF3E6A" w:rsidRDefault="00FF3E6A">
          <w:pPr>
            <w:pStyle w:val="Innehll2"/>
            <w:rPr>
              <w:rFonts w:asciiTheme="minorHAnsi" w:eastAsiaTheme="minorEastAsia" w:hAnsiTheme="minorHAnsi" w:cstheme="minorBidi"/>
              <w:noProof/>
              <w:kern w:val="2"/>
              <w14:ligatures w14:val="standardContextual"/>
            </w:rPr>
          </w:pPr>
          <w:hyperlink w:anchor="_Toc219728839" w:history="1">
            <w:r w:rsidRPr="00D63BDF">
              <w:rPr>
                <w:rStyle w:val="Hyperlnk"/>
                <w:rFonts w:eastAsia="MS Gothic"/>
                <w:noProof/>
              </w:rPr>
              <w:t>Dokumentinformation</w:t>
            </w:r>
            <w:r>
              <w:rPr>
                <w:noProof/>
                <w:webHidden/>
              </w:rPr>
              <w:tab/>
            </w:r>
            <w:r>
              <w:rPr>
                <w:noProof/>
                <w:webHidden/>
              </w:rPr>
              <w:fldChar w:fldCharType="begin"/>
            </w:r>
            <w:r>
              <w:rPr>
                <w:noProof/>
                <w:webHidden/>
              </w:rPr>
              <w:instrText xml:space="preserve"> PAGEREF _Toc219728839 \h </w:instrText>
            </w:r>
            <w:r>
              <w:rPr>
                <w:noProof/>
                <w:webHidden/>
              </w:rPr>
            </w:r>
            <w:r>
              <w:rPr>
                <w:noProof/>
                <w:webHidden/>
              </w:rPr>
              <w:fldChar w:fldCharType="separate"/>
            </w:r>
            <w:r>
              <w:rPr>
                <w:noProof/>
                <w:webHidden/>
              </w:rPr>
              <w:t>7</w:t>
            </w:r>
            <w:r>
              <w:rPr>
                <w:noProof/>
                <w:webHidden/>
              </w:rPr>
              <w:fldChar w:fldCharType="end"/>
            </w:r>
          </w:hyperlink>
        </w:p>
        <w:p w14:paraId="16020D1F" w14:textId="25DB62BA" w:rsidR="009C1CDF" w:rsidRDefault="00A5604F" w:rsidP="007A3F31">
          <w:pPr>
            <w:ind w:left="0"/>
            <w:rPr>
              <w:b/>
              <w:bCs/>
            </w:rPr>
          </w:pPr>
          <w:r>
            <w:rPr>
              <w:b/>
              <w:bCs/>
            </w:rPr>
            <w:fldChar w:fldCharType="end"/>
          </w:r>
        </w:p>
      </w:sdtContent>
    </w:sdt>
    <w:p w14:paraId="11D77DC4" w14:textId="77777777" w:rsidR="009C1CDF" w:rsidRDefault="009C1CDF">
      <w:pPr>
        <w:spacing w:after="0" w:line="240" w:lineRule="auto"/>
        <w:ind w:left="0" w:right="0"/>
        <w:rPr>
          <w:b/>
          <w:bCs/>
        </w:rPr>
      </w:pPr>
      <w:r>
        <w:rPr>
          <w:b/>
          <w:bCs/>
        </w:rPr>
        <w:br w:type="page"/>
      </w:r>
    </w:p>
    <w:p w14:paraId="1A8E1AE5" w14:textId="04A8C79A" w:rsidR="00A334E5" w:rsidRDefault="00A334E5" w:rsidP="00A334E5">
      <w:pPr>
        <w:pStyle w:val="Rubrik2"/>
      </w:pPr>
      <w:bookmarkStart w:id="5" w:name="_Toc219728831"/>
      <w:r>
        <w:lastRenderedPageBreak/>
        <w:t>Förutsättningar</w:t>
      </w:r>
      <w:bookmarkEnd w:id="5"/>
    </w:p>
    <w:p w14:paraId="00CB254B" w14:textId="5495BD6E" w:rsidR="00A334E5" w:rsidRPr="00A334E5" w:rsidRDefault="0033301B" w:rsidP="00A334E5">
      <w:r w:rsidRPr="0033301B">
        <w:t>Se text under rubrik Genomförande.</w:t>
      </w:r>
    </w:p>
    <w:p w14:paraId="75AD27D9" w14:textId="609E71AD" w:rsidR="00F72CCD" w:rsidRDefault="00293520" w:rsidP="00F72CCD">
      <w:pPr>
        <w:pStyle w:val="Rubrik2"/>
      </w:pPr>
      <w:bookmarkStart w:id="6" w:name="_Toc219728832"/>
      <w:r w:rsidRPr="00293520">
        <w:t>Genomförande</w:t>
      </w:r>
      <w:bookmarkEnd w:id="6"/>
    </w:p>
    <w:tbl>
      <w:tblPr>
        <w:tblStyle w:val="Tabellrutnt"/>
        <w:tblW w:w="0" w:type="auto"/>
        <w:tblInd w:w="567" w:type="dxa"/>
        <w:shd w:val="clear" w:color="auto" w:fill="FFFF00"/>
        <w:tblLook w:val="04A0" w:firstRow="1" w:lastRow="0" w:firstColumn="1" w:lastColumn="0" w:noHBand="0" w:noVBand="1"/>
      </w:tblPr>
      <w:tblGrid>
        <w:gridCol w:w="8352"/>
      </w:tblGrid>
      <w:tr w:rsidR="00796EF3" w14:paraId="00BD9590" w14:textId="77777777" w:rsidTr="00EA1B0E">
        <w:tc>
          <w:tcPr>
            <w:tcW w:w="8919" w:type="dxa"/>
            <w:shd w:val="clear" w:color="auto" w:fill="FFFF00"/>
          </w:tcPr>
          <w:bookmarkEnd w:id="4"/>
          <w:p w14:paraId="685E3253" w14:textId="3B8BE58D" w:rsidR="00796EF3" w:rsidRPr="00EA1B0E" w:rsidRDefault="00EA1B0E" w:rsidP="00EA1B0E">
            <w:pPr>
              <w:spacing w:before="120"/>
              <w:ind w:left="0"/>
              <w:rPr>
                <w:b/>
                <w:bCs/>
              </w:rPr>
            </w:pPr>
            <w:r w:rsidRPr="00EA1B0E">
              <w:rPr>
                <w:b/>
                <w:bCs/>
              </w:rPr>
              <w:t>SRB FÅR ALDRIG FÖRSENA ELLER FÖRHINDRA LIVRÄDDANDE ÅTGÄRDER PÅ DEN KRITISKT SKADADE TRAUMAPATIENTEN</w:t>
            </w:r>
          </w:p>
        </w:tc>
      </w:tr>
    </w:tbl>
    <w:p w14:paraId="7387C48B" w14:textId="38ADBA34" w:rsidR="000A0AD4" w:rsidRDefault="00626EE2" w:rsidP="000A0AD4">
      <w:pPr>
        <w:pStyle w:val="Rubrik3"/>
      </w:pPr>
      <w:bookmarkStart w:id="7" w:name="_Toc219728833"/>
      <w:r w:rsidRPr="00626EE2">
        <w:t>Generella principer</w:t>
      </w:r>
      <w:bookmarkEnd w:id="7"/>
    </w:p>
    <w:p w14:paraId="470F541E" w14:textId="77777777" w:rsidR="0023399F" w:rsidRDefault="0023399F" w:rsidP="0023399F">
      <w:r>
        <w:t>Rörelsebegränsningen skall alltid anpassas till patienten.</w:t>
      </w:r>
    </w:p>
    <w:p w14:paraId="321ADFBC" w14:textId="77777777" w:rsidR="0023399F" w:rsidRDefault="0023399F" w:rsidP="0023399F">
      <w:r>
        <w:t>Patienten skall förflyttas så få gånger som möjligt.</w:t>
      </w:r>
    </w:p>
    <w:p w14:paraId="4C060B29" w14:textId="77777777" w:rsidR="0023399F" w:rsidRDefault="0023399F" w:rsidP="0023399F">
      <w:r>
        <w:t>”Log Roll” skall i möjligaste mån undvikas och skall inte användas för att undersöka patientens rygg annat än om specifika åtgärdbara skador kan misstänkas, exempelvis penetrerande våld mot rygg. Undersökning av rygg kan vid behov även göras via scoopbårens öppning.</w:t>
      </w:r>
    </w:p>
    <w:p w14:paraId="1EE6F1E6" w14:textId="77777777" w:rsidR="0023399F" w:rsidRDefault="0023399F" w:rsidP="0023399F">
      <w:r>
        <w:t xml:space="preserve">Patienter med förändrad rygganatomi, ex </w:t>
      </w:r>
      <w:proofErr w:type="spellStart"/>
      <w:r>
        <w:t>kyfoser</w:t>
      </w:r>
      <w:proofErr w:type="spellEnd"/>
      <w:r>
        <w:t xml:space="preserve">, Mb </w:t>
      </w:r>
      <w:proofErr w:type="spellStart"/>
      <w:r>
        <w:t>Bechterew</w:t>
      </w:r>
      <w:proofErr w:type="spellEnd"/>
      <w:r>
        <w:t xml:space="preserve">, skall inta ett läge som är anpassat för deras anatomi. </w:t>
      </w:r>
    </w:p>
    <w:p w14:paraId="1CDABB68" w14:textId="77777777" w:rsidR="0023399F" w:rsidRDefault="0023399F" w:rsidP="0023399F">
      <w:r>
        <w:t xml:space="preserve">Patienter med A/B problem kan vid behov behöva </w:t>
      </w:r>
      <w:proofErr w:type="spellStart"/>
      <w:r>
        <w:t>rörelsebegränsas</w:t>
      </w:r>
      <w:proofErr w:type="spellEnd"/>
      <w:r>
        <w:t xml:space="preserve"> i stabilt sidoläge. </w:t>
      </w:r>
    </w:p>
    <w:p w14:paraId="2681C188" w14:textId="0E5436C3" w:rsidR="00626EE2" w:rsidRDefault="0023399F" w:rsidP="0023399F">
      <w:pPr>
        <w:rPr>
          <w:i/>
          <w:iCs/>
        </w:rPr>
      </w:pPr>
      <w:r>
        <w:t xml:space="preserve">Vid behov av att stabilisera halsryggen används ”manuell stabilisering” vid förflyttning och exempelvis huvudblock på bår eller med KED-västen. </w:t>
      </w:r>
      <w:r w:rsidRPr="00142EF5">
        <w:rPr>
          <w:i/>
          <w:iCs/>
        </w:rPr>
        <w:t>Beslut om att utföra SRB och vilken metod som skall användas fattas av medicinskt ansvarig sjuksköterska eller läkare.</w:t>
      </w:r>
    </w:p>
    <w:tbl>
      <w:tblPr>
        <w:tblStyle w:val="Tabellrutnt"/>
        <w:tblW w:w="0" w:type="auto"/>
        <w:tblInd w:w="5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352"/>
      </w:tblGrid>
      <w:tr w:rsidR="00FB7B67" w14:paraId="09B37A65" w14:textId="77777777" w:rsidTr="003A2442">
        <w:tc>
          <w:tcPr>
            <w:tcW w:w="8352" w:type="dxa"/>
          </w:tcPr>
          <w:p w14:paraId="68225F6B" w14:textId="4773D50A" w:rsidR="00FB7B67" w:rsidRDefault="009E60DF" w:rsidP="00971BA5">
            <w:pPr>
              <w:spacing w:after="0"/>
              <w:ind w:left="-113"/>
            </w:pPr>
            <w:r w:rsidRPr="00A50DFE">
              <w:rPr>
                <w:noProof/>
                <w:szCs w:val="20"/>
              </w:rPr>
              <w:drawing>
                <wp:inline distT="0" distB="0" distL="0" distR="0" wp14:anchorId="0747D642" wp14:editId="57A0F74E">
                  <wp:extent cx="2030137" cy="1895436"/>
                  <wp:effectExtent l="0" t="0" r="825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5"/>
                          <pic:cNvPicPr>
                            <a:picLocks noChangeAspect="1" noChangeArrowheads="1"/>
                          </pic:cNvPicPr>
                        </pic:nvPicPr>
                        <pic:blipFill>
                          <a:blip r:embed="rId12">
                            <a:extLst>
                              <a:ext uri="{28A0092B-C50C-407E-A947-70E740481C1C}">
                                <a14:useLocalDpi xmlns:a14="http://schemas.microsoft.com/office/drawing/2010/main" val="0"/>
                              </a:ext>
                            </a:extLst>
                          </a:blip>
                          <a:srcRect l="15070" t="12411" r="16850" b="6528"/>
                          <a:stretch>
                            <a:fillRect/>
                          </a:stretch>
                        </pic:blipFill>
                        <pic:spPr bwMode="auto">
                          <a:xfrm>
                            <a:off x="0" y="0"/>
                            <a:ext cx="2031502" cy="1896710"/>
                          </a:xfrm>
                          <a:prstGeom prst="rect">
                            <a:avLst/>
                          </a:prstGeom>
                          <a:noFill/>
                          <a:ln>
                            <a:noFill/>
                          </a:ln>
                        </pic:spPr>
                      </pic:pic>
                    </a:graphicData>
                  </a:graphic>
                </wp:inline>
              </w:drawing>
            </w:r>
            <w:r w:rsidR="00971BA5">
              <w:t xml:space="preserve"> </w:t>
            </w:r>
            <w:r w:rsidR="00971BA5" w:rsidRPr="00A50DFE">
              <w:rPr>
                <w:noProof/>
                <w:szCs w:val="20"/>
              </w:rPr>
              <w:drawing>
                <wp:inline distT="0" distB="0" distL="0" distR="0" wp14:anchorId="41C0CE2E" wp14:editId="1CB2839E">
                  <wp:extent cx="1895475" cy="1733550"/>
                  <wp:effectExtent l="4763"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5400000">
                            <a:off x="0" y="0"/>
                            <a:ext cx="1895475" cy="1733550"/>
                          </a:xfrm>
                          <a:prstGeom prst="rect">
                            <a:avLst/>
                          </a:prstGeom>
                          <a:noFill/>
                          <a:ln>
                            <a:noFill/>
                          </a:ln>
                        </pic:spPr>
                      </pic:pic>
                    </a:graphicData>
                  </a:graphic>
                </wp:inline>
              </w:drawing>
            </w:r>
          </w:p>
        </w:tc>
      </w:tr>
    </w:tbl>
    <w:p w14:paraId="0D7C49B4" w14:textId="77777777" w:rsidR="005C5DD0" w:rsidRDefault="005C5DD0" w:rsidP="0023399F"/>
    <w:p w14:paraId="4DD50A83" w14:textId="74242A39" w:rsidR="00FB7B67" w:rsidRDefault="003A2442" w:rsidP="005C5DD0">
      <w:pPr>
        <w:pStyle w:val="Rubrik3"/>
      </w:pPr>
      <w:bookmarkStart w:id="8" w:name="_Toc219728834"/>
      <w:r w:rsidRPr="003A2442">
        <w:lastRenderedPageBreak/>
        <w:t>Algoritm trubbigt trauma</w:t>
      </w:r>
      <w:bookmarkEnd w:id="8"/>
    </w:p>
    <w:tbl>
      <w:tblPr>
        <w:tblStyle w:val="Tabellrutnt"/>
        <w:tblW w:w="9686" w:type="dxa"/>
        <w:tblInd w:w="5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0008"/>
      </w:tblGrid>
      <w:tr w:rsidR="00B36C82" w14:paraId="787FFB2C" w14:textId="77777777" w:rsidTr="001D5FB0">
        <w:trPr>
          <w:trHeight w:val="12539"/>
        </w:trPr>
        <w:tc>
          <w:tcPr>
            <w:tcW w:w="9686" w:type="dxa"/>
          </w:tcPr>
          <w:p w14:paraId="6F1AF6EE" w14:textId="58AC3505" w:rsidR="00B36C82" w:rsidRDefault="00B36C82" w:rsidP="0023399F">
            <w:pPr>
              <w:ind w:left="0"/>
            </w:pPr>
            <w:r w:rsidRPr="00A50DFE">
              <w:rPr>
                <w:noProof/>
                <w:szCs w:val="20"/>
              </w:rPr>
              <w:drawing>
                <wp:inline distT="0" distB="0" distL="0" distR="0" wp14:anchorId="617AF494" wp14:editId="4505C3F5">
                  <wp:extent cx="5666740" cy="7722870"/>
                  <wp:effectExtent l="0" t="0" r="0" b="0"/>
                  <wp:docPr id="5" name="Picture 5" descr="bild algoritm trubbigt våld blå - ambulansrut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descr="bild algoritm trubbigt våld blå - ambulansruti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6740" cy="7722870"/>
                          </a:xfrm>
                          <a:prstGeom prst="rect">
                            <a:avLst/>
                          </a:prstGeom>
                          <a:noFill/>
                          <a:ln>
                            <a:noFill/>
                          </a:ln>
                        </pic:spPr>
                      </pic:pic>
                    </a:graphicData>
                  </a:graphic>
                </wp:inline>
              </w:drawing>
            </w:r>
          </w:p>
        </w:tc>
      </w:tr>
    </w:tbl>
    <w:p w14:paraId="570EFE35" w14:textId="5E43DB91" w:rsidR="00397AE5" w:rsidRDefault="00397AE5" w:rsidP="0023399F"/>
    <w:p w14:paraId="6C4B1F77" w14:textId="77777777" w:rsidR="00397AE5" w:rsidRDefault="00397AE5">
      <w:pPr>
        <w:spacing w:after="0" w:line="240" w:lineRule="auto"/>
        <w:ind w:left="0" w:right="0"/>
      </w:pPr>
      <w:r>
        <w:br w:type="page"/>
      </w:r>
    </w:p>
    <w:p w14:paraId="309EFC5A" w14:textId="14EB886A" w:rsidR="00397AE5" w:rsidRDefault="00A87942" w:rsidP="00A87942">
      <w:pPr>
        <w:pStyle w:val="Rubrik3"/>
        <w:numPr>
          <w:ilvl w:val="0"/>
          <w:numId w:val="21"/>
        </w:numPr>
      </w:pPr>
      <w:bookmarkStart w:id="9" w:name="_Toc219728835"/>
      <w:r w:rsidRPr="00A87942">
        <w:lastRenderedPageBreak/>
        <w:t>Exempel på direkt livshotande skador:</w:t>
      </w:r>
      <w:bookmarkEnd w:id="9"/>
    </w:p>
    <w:tbl>
      <w:tblPr>
        <w:tblStyle w:val="Tabellrutnt"/>
        <w:tblW w:w="0" w:type="auto"/>
        <w:tblInd w:w="567"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ook w:val="04A0" w:firstRow="1" w:lastRow="0" w:firstColumn="1" w:lastColumn="0" w:noHBand="0" w:noVBand="1"/>
      </w:tblPr>
      <w:tblGrid>
        <w:gridCol w:w="8352"/>
      </w:tblGrid>
      <w:tr w:rsidR="004B12AB" w14:paraId="56EA0CC8" w14:textId="77777777" w:rsidTr="00D94C2E">
        <w:tc>
          <w:tcPr>
            <w:tcW w:w="8352" w:type="dxa"/>
          </w:tcPr>
          <w:p w14:paraId="131B3966" w14:textId="77777777" w:rsidR="005C3193" w:rsidRDefault="005C3193" w:rsidP="00EB32A5">
            <w:pPr>
              <w:pStyle w:val="Punktlista"/>
              <w:spacing w:before="120"/>
              <w:ind w:left="584"/>
            </w:pPr>
            <w:r>
              <w:t xml:space="preserve">Katastrofal yttre blödning som inte kan stoppas. </w:t>
            </w:r>
          </w:p>
          <w:p w14:paraId="1675B2F5" w14:textId="77777777" w:rsidR="005C3193" w:rsidRDefault="005C3193" w:rsidP="00EB32A5">
            <w:pPr>
              <w:pStyle w:val="Punktlista"/>
              <w:ind w:left="584"/>
            </w:pPr>
            <w:proofErr w:type="spellStart"/>
            <w:r>
              <w:t>Urakut</w:t>
            </w:r>
            <w:proofErr w:type="spellEnd"/>
            <w:r>
              <w:t xml:space="preserve"> hotad luftväg/totalt andningsstopp</w:t>
            </w:r>
          </w:p>
          <w:p w14:paraId="6C03553E" w14:textId="476DFA44" w:rsidR="004B12AB" w:rsidRDefault="005C3193" w:rsidP="00EB32A5">
            <w:pPr>
              <w:pStyle w:val="Punktlista"/>
              <w:spacing w:after="60"/>
              <w:ind w:left="584"/>
            </w:pPr>
            <w:r>
              <w:t>Cirkulationsstillestånd</w:t>
            </w:r>
          </w:p>
        </w:tc>
      </w:tr>
    </w:tbl>
    <w:p w14:paraId="2D06D099" w14:textId="411AB6CF" w:rsidR="00D12496" w:rsidRDefault="00D94C2E" w:rsidP="00D94C2E">
      <w:pPr>
        <w:spacing w:before="120"/>
      </w:pPr>
      <w:r w:rsidRPr="00D94C2E">
        <w:t xml:space="preserve">Vid denna typ av skador föreligger ett direkt </w:t>
      </w:r>
      <w:proofErr w:type="spellStart"/>
      <w:r w:rsidRPr="00D94C2E">
        <w:t>livshot</w:t>
      </w:r>
      <w:proofErr w:type="spellEnd"/>
      <w:r w:rsidRPr="00D94C2E">
        <w:t xml:space="preserve"> och patienten skall ut ur fordonet snabbt och med anpassad SRB. Klädlyft med manuell stabilisering av nacke prioriterad metod. Under intransport kan exempelvis huvudstöd på bår vara ett SRB alternativ beroende på omständigheterna alternativt dubbelrullad filt.</w:t>
      </w:r>
    </w:p>
    <w:p w14:paraId="507C4B87" w14:textId="083CE643" w:rsidR="00FE43F7" w:rsidRPr="00D12496" w:rsidRDefault="007B2DD6" w:rsidP="00FE43F7">
      <w:pPr>
        <w:pStyle w:val="Rubrik3"/>
        <w:numPr>
          <w:ilvl w:val="0"/>
          <w:numId w:val="21"/>
        </w:numPr>
      </w:pPr>
      <w:bookmarkStart w:id="10" w:name="_Toc219728836"/>
      <w:r w:rsidRPr="007B2DD6">
        <w:t>Exempel på tidskritiska skador:</w:t>
      </w:r>
      <w:bookmarkEnd w:id="10"/>
    </w:p>
    <w:tbl>
      <w:tblPr>
        <w:tblStyle w:val="Tabellrutnt"/>
        <w:tblW w:w="0" w:type="auto"/>
        <w:tblInd w:w="5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352"/>
      </w:tblGrid>
      <w:tr w:rsidR="00B13115" w14:paraId="4AB14232" w14:textId="77777777" w:rsidTr="001D5FB0">
        <w:tc>
          <w:tcPr>
            <w:tcW w:w="8352" w:type="dxa"/>
          </w:tcPr>
          <w:p w14:paraId="02C13F97" w14:textId="490E86D8" w:rsidR="00B13115" w:rsidRDefault="00B13115" w:rsidP="00B13115">
            <w:pPr>
              <w:spacing w:after="0"/>
              <w:ind w:left="0"/>
            </w:pPr>
            <w:r w:rsidRPr="00A50DFE">
              <w:rPr>
                <w:b/>
                <w:noProof/>
                <w:szCs w:val="20"/>
              </w:rPr>
              <w:drawing>
                <wp:inline distT="0" distB="0" distL="0" distR="0" wp14:anchorId="4D57F1FF" wp14:editId="40A3D12F">
                  <wp:extent cx="3505200" cy="457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05200" cy="4572000"/>
                          </a:xfrm>
                          <a:prstGeom prst="rect">
                            <a:avLst/>
                          </a:prstGeom>
                          <a:noFill/>
                          <a:ln>
                            <a:noFill/>
                          </a:ln>
                        </pic:spPr>
                      </pic:pic>
                    </a:graphicData>
                  </a:graphic>
                </wp:inline>
              </w:drawing>
            </w:r>
          </w:p>
        </w:tc>
      </w:tr>
    </w:tbl>
    <w:p w14:paraId="4382C518" w14:textId="48F131DB" w:rsidR="005C5DD0" w:rsidRDefault="00845453" w:rsidP="0023399F">
      <w:r w:rsidRPr="00845453">
        <w:t xml:space="preserve">De tidskritiska skadorna är liktydiga med Nivå 1 larm i den nationella traumalarmskriterierna. När det gäller metoder för snabbt säkert urtag, dvs snabbt urtag med lämplig metod kan exempelvis KED eller </w:t>
      </w:r>
      <w:proofErr w:type="spellStart"/>
      <w:r w:rsidRPr="00845453">
        <w:t>Scoopbår</w:t>
      </w:r>
      <w:proofErr w:type="spellEnd"/>
      <w:r w:rsidRPr="00845453">
        <w:t xml:space="preserve"> användas, eller annan lämplig metod utifrån patient och situation.</w:t>
      </w:r>
    </w:p>
    <w:p w14:paraId="2CC0EE4B" w14:textId="7B6BC82A" w:rsidR="007718AA" w:rsidRDefault="00262A7C" w:rsidP="00262A7C">
      <w:pPr>
        <w:pStyle w:val="Rubrik3"/>
        <w:numPr>
          <w:ilvl w:val="0"/>
          <w:numId w:val="21"/>
        </w:numPr>
      </w:pPr>
      <w:bookmarkStart w:id="11" w:name="_Toc219728837"/>
      <w:r w:rsidRPr="00262A7C">
        <w:lastRenderedPageBreak/>
        <w:t>Algoritm Nexus</w:t>
      </w:r>
      <w:bookmarkEnd w:id="11"/>
    </w:p>
    <w:tbl>
      <w:tblPr>
        <w:tblStyle w:val="Tabellrutnt"/>
        <w:tblW w:w="9754" w:type="dxa"/>
        <w:tblInd w:w="5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9754"/>
      </w:tblGrid>
      <w:tr w:rsidR="001C48E1" w14:paraId="3CC40AC1" w14:textId="77777777" w:rsidTr="00807FCC">
        <w:trPr>
          <w:trHeight w:val="6695"/>
        </w:trPr>
        <w:tc>
          <w:tcPr>
            <w:tcW w:w="9754" w:type="dxa"/>
          </w:tcPr>
          <w:p w14:paraId="076159F0" w14:textId="3D726028" w:rsidR="001C48E1" w:rsidRDefault="001C48E1" w:rsidP="00272CA1">
            <w:pPr>
              <w:ind w:left="0"/>
            </w:pPr>
            <w:r w:rsidRPr="00A50DFE">
              <w:rPr>
                <w:noProof/>
                <w:szCs w:val="20"/>
              </w:rPr>
              <w:drawing>
                <wp:inline distT="0" distB="0" distL="0" distR="0" wp14:anchorId="67DFB549" wp14:editId="0C3AAF7A">
                  <wp:extent cx="5505450" cy="42195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05450" cy="4219575"/>
                          </a:xfrm>
                          <a:prstGeom prst="rect">
                            <a:avLst/>
                          </a:prstGeom>
                          <a:noFill/>
                          <a:ln>
                            <a:noFill/>
                          </a:ln>
                        </pic:spPr>
                      </pic:pic>
                    </a:graphicData>
                  </a:graphic>
                </wp:inline>
              </w:drawing>
            </w:r>
          </w:p>
        </w:tc>
      </w:tr>
    </w:tbl>
    <w:p w14:paraId="2B16E320" w14:textId="2D0A1EE1" w:rsidR="00272CA1" w:rsidRDefault="00E13233" w:rsidP="00E13233">
      <w:pPr>
        <w:pStyle w:val="Rubrik3"/>
      </w:pPr>
      <w:bookmarkStart w:id="12" w:name="_Toc219728838"/>
      <w:r w:rsidRPr="00E13233">
        <w:t>SRB – Specifikt</w:t>
      </w:r>
      <w:bookmarkEnd w:id="12"/>
    </w:p>
    <w:p w14:paraId="703FF3EB" w14:textId="77777777" w:rsidR="001A5F23" w:rsidRPr="00645F1F" w:rsidRDefault="001A5F23" w:rsidP="001A5F23">
      <w:pPr>
        <w:pStyle w:val="Liststycke"/>
        <w:numPr>
          <w:ilvl w:val="0"/>
          <w:numId w:val="22"/>
        </w:numPr>
        <w:rPr>
          <w:b/>
          <w:bCs/>
        </w:rPr>
      </w:pPr>
      <w:r w:rsidRPr="00645F1F">
        <w:rPr>
          <w:b/>
          <w:bCs/>
        </w:rPr>
        <w:t>Halsrygg:</w:t>
      </w:r>
    </w:p>
    <w:p w14:paraId="5E172F63" w14:textId="5E3FE4F9" w:rsidR="001A5F23" w:rsidRDefault="00645F1F" w:rsidP="001A5F23">
      <w:pPr>
        <w:pStyle w:val="Liststycke"/>
        <w:numPr>
          <w:ilvl w:val="0"/>
          <w:numId w:val="0"/>
        </w:numPr>
        <w:ind w:left="1287"/>
      </w:pPr>
      <w:r w:rsidRPr="00645F1F">
        <w:t>Om patienten kan samarbeta skall denne instrueras att minimera rörelser i halsryggen.</w:t>
      </w:r>
    </w:p>
    <w:p w14:paraId="59A7479F" w14:textId="28A826A1" w:rsidR="00997293" w:rsidRPr="001A5F23" w:rsidRDefault="00997293" w:rsidP="001A5F23">
      <w:pPr>
        <w:pStyle w:val="Liststycke"/>
        <w:numPr>
          <w:ilvl w:val="0"/>
          <w:numId w:val="0"/>
        </w:numPr>
        <w:ind w:left="1287"/>
      </w:pPr>
      <w:r w:rsidRPr="00997293">
        <w:t>Stel halskrage skall inte längre användas.</w:t>
      </w:r>
    </w:p>
    <w:p w14:paraId="543EB905" w14:textId="77777777" w:rsidR="00F77D21" w:rsidRPr="00F77D21" w:rsidRDefault="00F77D21" w:rsidP="00F77D21">
      <w:pPr>
        <w:pStyle w:val="Liststycke"/>
        <w:numPr>
          <w:ilvl w:val="0"/>
          <w:numId w:val="22"/>
        </w:numPr>
        <w:rPr>
          <w:b/>
          <w:bCs/>
        </w:rPr>
      </w:pPr>
      <w:r w:rsidRPr="00F77D21">
        <w:rPr>
          <w:b/>
          <w:bCs/>
        </w:rPr>
        <w:t>Förflyttning av patient från mark eller mellan bårar:</w:t>
      </w:r>
    </w:p>
    <w:p w14:paraId="28816D51" w14:textId="70C83E0B" w:rsidR="00F95454" w:rsidRDefault="00E47E98" w:rsidP="00F95454">
      <w:pPr>
        <w:pStyle w:val="Liststycke"/>
        <w:numPr>
          <w:ilvl w:val="0"/>
          <w:numId w:val="0"/>
        </w:numPr>
        <w:ind w:left="1287"/>
      </w:pPr>
      <w:r w:rsidRPr="00E47E98">
        <w:t xml:space="preserve">Skall om möjligt alltid ske med </w:t>
      </w:r>
      <w:proofErr w:type="spellStart"/>
      <w:r w:rsidRPr="00E47E98">
        <w:t>Scoopbår</w:t>
      </w:r>
      <w:proofErr w:type="spellEnd"/>
      <w:r w:rsidRPr="00E47E98">
        <w:t xml:space="preserve"> eller motsvarande.</w:t>
      </w:r>
    </w:p>
    <w:p w14:paraId="1D3B55A4" w14:textId="77777777" w:rsidR="00F95454" w:rsidRPr="00F95454" w:rsidRDefault="00F95454" w:rsidP="00F95454">
      <w:pPr>
        <w:pStyle w:val="Liststycke"/>
        <w:numPr>
          <w:ilvl w:val="0"/>
          <w:numId w:val="22"/>
        </w:numPr>
        <w:rPr>
          <w:b/>
          <w:bCs/>
        </w:rPr>
      </w:pPr>
      <w:r w:rsidRPr="00F95454">
        <w:rPr>
          <w:b/>
          <w:bCs/>
        </w:rPr>
        <w:t>Handledd självurtagning:</w:t>
      </w:r>
    </w:p>
    <w:p w14:paraId="59DB737A" w14:textId="77777777" w:rsidR="00B84909" w:rsidRDefault="00B84909" w:rsidP="00B84909">
      <w:pPr>
        <w:pStyle w:val="Liststycke"/>
        <w:numPr>
          <w:ilvl w:val="0"/>
          <w:numId w:val="0"/>
        </w:numPr>
        <w:ind w:left="1287"/>
      </w:pPr>
      <w:r>
        <w:t xml:space="preserve">Patienter utan direkt livshotande eller tidskritiska skador, som kan stå och gå samt kan förstå och följa instruktioner, kan aktivt handledas att själva ta sig ur ett fordon och förflytta sig till båren. Se bilder och algoritm för handledd självurtagning nedan. Detta gäller samtliga patienter som uppfyller ovan kriterier, även vid positiv NEXUS. </w:t>
      </w:r>
    </w:p>
    <w:p w14:paraId="3C8BA601" w14:textId="52E9F8F8" w:rsidR="00F95454" w:rsidRDefault="00B84909" w:rsidP="00B84909">
      <w:pPr>
        <w:pStyle w:val="Liststycke"/>
        <w:numPr>
          <w:ilvl w:val="0"/>
          <w:numId w:val="0"/>
        </w:numPr>
        <w:ind w:left="1287"/>
      </w:pPr>
      <w:r>
        <w:t xml:space="preserve">Om positiv NEXUS genomförs spinal rörelsebegränsning på båren. Viktigt att vara uppmärksam på nytillkomna symtom </w:t>
      </w:r>
      <w:r>
        <w:lastRenderedPageBreak/>
        <w:t>eller försämring av befintliga symtom under pågående handledning. Vid någon typ av försämring ska självurtagning avbrytas omgående och följas av SRB enligt verksamhetens riktlinjer.</w:t>
      </w:r>
    </w:p>
    <w:tbl>
      <w:tblPr>
        <w:tblStyle w:val="Tabellrutnt"/>
        <w:tblW w:w="0" w:type="auto"/>
        <w:tblInd w:w="5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352"/>
      </w:tblGrid>
      <w:tr w:rsidR="00807FCC" w14:paraId="14C07072" w14:textId="77777777" w:rsidTr="00807FCC">
        <w:tc>
          <w:tcPr>
            <w:tcW w:w="8919" w:type="dxa"/>
          </w:tcPr>
          <w:p w14:paraId="0D807977" w14:textId="082CB1BB" w:rsidR="00807FCC" w:rsidRDefault="00807FCC" w:rsidP="00807FCC">
            <w:pPr>
              <w:ind w:left="0"/>
            </w:pPr>
            <w:r w:rsidRPr="00A50DFE">
              <w:rPr>
                <w:noProof/>
                <w:szCs w:val="20"/>
              </w:rPr>
              <w:drawing>
                <wp:inline distT="0" distB="0" distL="0" distR="0" wp14:anchorId="35AB0A9B" wp14:editId="7DC2B492">
                  <wp:extent cx="4572000" cy="26574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7">
                            <a:extLst>
                              <a:ext uri="{28A0092B-C50C-407E-A947-70E740481C1C}">
                                <a14:useLocalDpi xmlns:a14="http://schemas.microsoft.com/office/drawing/2010/main" val="0"/>
                              </a:ext>
                            </a:extLst>
                          </a:blip>
                          <a:srcRect b="6061"/>
                          <a:stretch>
                            <a:fillRect/>
                          </a:stretch>
                        </pic:blipFill>
                        <pic:spPr bwMode="auto">
                          <a:xfrm>
                            <a:off x="0" y="0"/>
                            <a:ext cx="4572000" cy="2657475"/>
                          </a:xfrm>
                          <a:prstGeom prst="rect">
                            <a:avLst/>
                          </a:prstGeom>
                          <a:noFill/>
                          <a:ln>
                            <a:noFill/>
                          </a:ln>
                        </pic:spPr>
                      </pic:pic>
                    </a:graphicData>
                  </a:graphic>
                </wp:inline>
              </w:drawing>
            </w:r>
          </w:p>
        </w:tc>
      </w:tr>
    </w:tbl>
    <w:p w14:paraId="23BDC41C" w14:textId="237804E3" w:rsidR="00E47E98" w:rsidRDefault="00586CE8" w:rsidP="00586CE8">
      <w:pPr>
        <w:pStyle w:val="MellanrubrikVGR"/>
      </w:pPr>
      <w:r w:rsidRPr="00586CE8">
        <w:t>Algoritm för guidad självurtagning från förarplats enligt Dixon:</w:t>
      </w:r>
    </w:p>
    <w:p w14:paraId="5F1FF911" w14:textId="7FB2AD73" w:rsidR="00586CE8" w:rsidRDefault="007163FD" w:rsidP="00586CE8">
      <w:r w:rsidRPr="007163FD">
        <w:t>Sjukvårdspersonal ger patienten instruktioner enligt exempel nedan:</w:t>
      </w:r>
    </w:p>
    <w:p w14:paraId="0C4E3726" w14:textId="77777777" w:rsidR="00FB2852" w:rsidRDefault="00FB2852" w:rsidP="00FB2852">
      <w:pPr>
        <w:pStyle w:val="Punktlista"/>
      </w:pPr>
      <w:r>
        <w:t xml:space="preserve">Förstår du vad vi ber dig om? Försök hålla ditt huvud så stilla som möjligt. Stanna om du får ont eller avvikande känsla i kroppen. </w:t>
      </w:r>
    </w:p>
    <w:p w14:paraId="2FA66F91" w14:textId="77777777" w:rsidR="00FB2852" w:rsidRDefault="00FB2852" w:rsidP="00FB2852">
      <w:pPr>
        <w:pStyle w:val="Punktlista"/>
      </w:pPr>
      <w:r>
        <w:t xml:space="preserve">Flytta sakta din vänstra fot och sätt den på marken utanför bilen. </w:t>
      </w:r>
    </w:p>
    <w:p w14:paraId="1F12E173" w14:textId="77777777" w:rsidR="00FB2852" w:rsidRDefault="00FB2852" w:rsidP="00FB2852">
      <w:pPr>
        <w:pStyle w:val="Punktlista"/>
      </w:pPr>
      <w:r>
        <w:t>Drag dig framåt med stöd av ratten.</w:t>
      </w:r>
    </w:p>
    <w:p w14:paraId="325FAF1A" w14:textId="77777777" w:rsidR="00FB2852" w:rsidRDefault="00FB2852" w:rsidP="00FB2852">
      <w:pPr>
        <w:pStyle w:val="Punktlista"/>
      </w:pPr>
      <w:r>
        <w:t xml:space="preserve">Håll höger hand på ratten och ta stöd med vänster hand mot kanten av sätet bakom dig. </w:t>
      </w:r>
    </w:p>
    <w:p w14:paraId="1BCD4660" w14:textId="77777777" w:rsidR="00FB2852" w:rsidRDefault="00FB2852" w:rsidP="00FB2852">
      <w:pPr>
        <w:pStyle w:val="Punktlista"/>
      </w:pPr>
      <w:r>
        <w:t xml:space="preserve">Vänd dig på sätet sakta utåt och låt höger ben följa med men sitt kvar. </w:t>
      </w:r>
    </w:p>
    <w:p w14:paraId="2D1180C1" w14:textId="77777777" w:rsidR="00FB2852" w:rsidRDefault="00FB2852" w:rsidP="00FB2852">
      <w:pPr>
        <w:pStyle w:val="Punktlista"/>
      </w:pPr>
      <w:r>
        <w:t xml:space="preserve">När båda fötterna vilar platt mot marken, res dig upp med stöd av armarna. </w:t>
      </w:r>
    </w:p>
    <w:p w14:paraId="13854894" w14:textId="77777777" w:rsidR="00FB2852" w:rsidRDefault="00FB2852" w:rsidP="00FB2852">
      <w:pPr>
        <w:pStyle w:val="Punktlista"/>
      </w:pPr>
      <w:r>
        <w:t xml:space="preserve">Tag två steg från bilen. </w:t>
      </w:r>
    </w:p>
    <w:p w14:paraId="441F9A6F" w14:textId="122EB7A6" w:rsidR="007163FD" w:rsidRDefault="00244EB5" w:rsidP="00FB2852">
      <w:pPr>
        <w:pStyle w:val="MellanrubrikVGR"/>
      </w:pPr>
      <w:r w:rsidRPr="00244EB5">
        <w:lastRenderedPageBreak/>
        <w:t>Vid längre transporter, över cirka 90 minuter:</w:t>
      </w:r>
    </w:p>
    <w:p w14:paraId="4257FF33" w14:textId="77777777" w:rsidR="00042D66" w:rsidRDefault="00042D66" w:rsidP="00042D66">
      <w:pPr>
        <w:pStyle w:val="Punktlista"/>
      </w:pPr>
      <w:r>
        <w:t>Bör patienten ligga på ett mjukare underlag för att undvika trycksår</w:t>
      </w:r>
    </w:p>
    <w:p w14:paraId="44E62F01" w14:textId="77777777" w:rsidR="00042D66" w:rsidRDefault="00042D66" w:rsidP="00042D66">
      <w:pPr>
        <w:pStyle w:val="Punktlista"/>
      </w:pPr>
      <w:r>
        <w:t xml:space="preserve">Hög ålder, </w:t>
      </w:r>
      <w:proofErr w:type="spellStart"/>
      <w:r>
        <w:t>hypotension</w:t>
      </w:r>
      <w:proofErr w:type="spellEnd"/>
      <w:r>
        <w:t>, sänkt medvetandegrad och allvarligare skador öka risken för trycksår</w:t>
      </w:r>
    </w:p>
    <w:p w14:paraId="56CB1314" w14:textId="71548752" w:rsidR="00244EB5" w:rsidRDefault="00BA3393" w:rsidP="00042D66">
      <w:pPr>
        <w:pStyle w:val="MellanrubrikVGR"/>
      </w:pPr>
      <w:r w:rsidRPr="00BA3393">
        <w:t>Övriga punkter att beakta vid SRB</w:t>
      </w:r>
    </w:p>
    <w:p w14:paraId="670863B3" w14:textId="77777777" w:rsidR="008C30B1" w:rsidRDefault="008C30B1" w:rsidP="008C30B1">
      <w:pPr>
        <w:pStyle w:val="Punktlista"/>
      </w:pPr>
      <w:r>
        <w:t xml:space="preserve">Gravida fixeras på vanligt sätt, därefter tippas patienten 20 - 30 grader åt vänster. </w:t>
      </w:r>
    </w:p>
    <w:p w14:paraId="47E5BE77" w14:textId="77777777" w:rsidR="008C30B1" w:rsidRDefault="008C30B1" w:rsidP="008C30B1">
      <w:pPr>
        <w:pStyle w:val="Punktlista"/>
      </w:pPr>
      <w:r>
        <w:t xml:space="preserve">Fall i samma plan/lågenergivåld utesluter inte skador som behöver SRB, fram för allt inte hos äldre patienter.  </w:t>
      </w:r>
      <w:r>
        <w:tab/>
      </w:r>
    </w:p>
    <w:p w14:paraId="53C8BF69" w14:textId="77777777" w:rsidR="008C30B1" w:rsidRDefault="008C30B1" w:rsidP="008C30B1">
      <w:pPr>
        <w:pStyle w:val="Punktlista"/>
      </w:pPr>
      <w:r>
        <w:t xml:space="preserve">Barn eller andra individer som inte vill </w:t>
      </w:r>
      <w:proofErr w:type="spellStart"/>
      <w:r>
        <w:t>rörelsebegränsas</w:t>
      </w:r>
      <w:proofErr w:type="spellEnd"/>
      <w:r>
        <w:t xml:space="preserve"> skall i normalfallet inte tvingas. </w:t>
      </w:r>
    </w:p>
    <w:p w14:paraId="5763F35D" w14:textId="77777777" w:rsidR="008C30B1" w:rsidRDefault="008C30B1" w:rsidP="008C30B1">
      <w:pPr>
        <w:pStyle w:val="Punktlista"/>
      </w:pPr>
      <w:r>
        <w:t xml:space="preserve">Om rörelsebegränsning trots indikation ej kunnat genomföras, till exempel vad gäller patienter som vägrar eller oroliga barn, ska detta anges i journalen och informeras vårdkedjan. </w:t>
      </w:r>
    </w:p>
    <w:p w14:paraId="4C8CD0B3" w14:textId="32245F96" w:rsidR="00BA3393" w:rsidRPr="00BA3393" w:rsidRDefault="008C30B1" w:rsidP="008B2303">
      <w:pPr>
        <w:pStyle w:val="Punktlista"/>
      </w:pPr>
      <w:r>
        <w:t xml:space="preserve">På patienter över 65 år finns en ökad risk för frakturer, ökad observans på denna patientgrupp. </w:t>
      </w:r>
    </w:p>
    <w:p w14:paraId="18730CA1" w14:textId="58F29A8C" w:rsidR="008E5240" w:rsidRDefault="00CE46F4" w:rsidP="00CE46F4">
      <w:pPr>
        <w:pStyle w:val="Rubrik2"/>
      </w:pPr>
      <w:bookmarkStart w:id="13" w:name="_Toc219728839"/>
      <w:r>
        <w:t>Dokumentinformation</w:t>
      </w:r>
      <w:bookmarkEnd w:id="13"/>
    </w:p>
    <w:p w14:paraId="42B63D28" w14:textId="77777777" w:rsidR="00957744" w:rsidRDefault="00957744" w:rsidP="00957744">
      <w:pPr>
        <w:pStyle w:val="MellanrubrikVGR"/>
      </w:pPr>
      <w:r>
        <w:t>För innehållet svarar</w:t>
      </w:r>
    </w:p>
    <w:p w14:paraId="5708BAFE" w14:textId="3DF99474" w:rsidR="00087F4C" w:rsidRDefault="00111959" w:rsidP="00957744">
      <w:r w:rsidRPr="00111959">
        <w:t xml:space="preserve">Patrik </w:t>
      </w:r>
      <w:proofErr w:type="spellStart"/>
      <w:r w:rsidRPr="00111959">
        <w:t>Carlenberg</w:t>
      </w:r>
      <w:proofErr w:type="spellEnd"/>
      <w:r w:rsidRPr="00111959">
        <w:t>, ambulanssjuksköterska ambulanssjukvården, VO akutsjukvård</w:t>
      </w:r>
      <w:r>
        <w:t xml:space="preserve">, </w:t>
      </w:r>
      <w:r w:rsidRPr="00111959">
        <w:t>SÄS</w:t>
      </w:r>
    </w:p>
    <w:p w14:paraId="6F27CDCE" w14:textId="1A97441B" w:rsidR="009A6466" w:rsidRDefault="009A6466" w:rsidP="009A6466">
      <w:pPr>
        <w:pStyle w:val="MellanrubrikVGR"/>
      </w:pPr>
      <w:r>
        <w:t xml:space="preserve">Remissinstans </w:t>
      </w:r>
    </w:p>
    <w:p w14:paraId="38F50CDF" w14:textId="191AB6EC" w:rsidR="009A6466" w:rsidRPr="009A6466" w:rsidRDefault="0013678A" w:rsidP="009A6466">
      <w:r w:rsidRPr="0013678A">
        <w:t xml:space="preserve">Levente Tanács, </w:t>
      </w:r>
      <w:r>
        <w:t>ö</w:t>
      </w:r>
      <w:r w:rsidRPr="0013678A">
        <w:t>verläkare</w:t>
      </w:r>
      <w:r>
        <w:t>, VO</w:t>
      </w:r>
      <w:r w:rsidRPr="0013678A">
        <w:t xml:space="preserve"> </w:t>
      </w:r>
      <w:r>
        <w:t>a</w:t>
      </w:r>
      <w:r w:rsidRPr="0013678A">
        <w:t>kutsjukvård</w:t>
      </w:r>
    </w:p>
    <w:p w14:paraId="2A1FE256" w14:textId="4168DE60" w:rsidR="00957744" w:rsidRDefault="00957744" w:rsidP="00957744">
      <w:pPr>
        <w:pStyle w:val="MellanrubrikVGR"/>
      </w:pPr>
      <w:r>
        <w:t>Fastställt av</w:t>
      </w:r>
    </w:p>
    <w:p w14:paraId="243AB909" w14:textId="52FE3FA4" w:rsidR="00957744" w:rsidRDefault="00957744" w:rsidP="00957744">
      <w:r>
        <w:t>Magnus Güldenpfennig, verksamhetschef, VO akutsjukvård, SÄS</w:t>
      </w:r>
    </w:p>
    <w:p w14:paraId="7BD96628" w14:textId="77777777" w:rsidR="00957744" w:rsidRDefault="00957744" w:rsidP="00957744">
      <w:pPr>
        <w:pStyle w:val="MellanrubrikVGR"/>
      </w:pPr>
      <w:r>
        <w:t>Nyckelord</w:t>
      </w:r>
    </w:p>
    <w:p w14:paraId="580A652D" w14:textId="6C6651D0" w:rsidR="00CE46F4" w:rsidRPr="00CE46F4" w:rsidRDefault="00FE44BB" w:rsidP="00957744">
      <w:r w:rsidRPr="00FE44BB">
        <w:t>Spinal rörelsebegränsning, trauma, trubbigt trauma, traumalarmskriterier, SRB, självurtagning</w:t>
      </w:r>
    </w:p>
    <w:sectPr w:rsidR="00CE46F4" w:rsidRPr="00CE46F4" w:rsidSect="001D5FB0">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1AFB7E" w14:textId="77777777" w:rsidR="00EE57E0" w:rsidRDefault="00EE57E0">
      <w:r>
        <w:separator/>
      </w:r>
    </w:p>
  </w:endnote>
  <w:endnote w:type="continuationSeparator" w:id="0">
    <w:p w14:paraId="774244DD" w14:textId="77777777" w:rsidR="00EE57E0" w:rsidRDefault="00EE57E0">
      <w:r>
        <w:continuationSeparator/>
      </w:r>
    </w:p>
  </w:endnote>
  <w:endnote w:type="continuationNotice" w:id="1">
    <w:p w14:paraId="1E9B56A4" w14:textId="77777777" w:rsidR="00EE57E0" w:rsidRDefault="00EE57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4E6A76"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D856E3" w14:textId="77777777" w:rsidR="00EE57E0" w:rsidRDefault="00EE57E0"/>
  </w:footnote>
  <w:footnote w:type="continuationSeparator" w:id="0">
    <w:p w14:paraId="5A4CE3FE" w14:textId="77777777" w:rsidR="00EE57E0" w:rsidRDefault="00EE57E0">
      <w:r>
        <w:continuationSeparator/>
      </w:r>
    </w:p>
  </w:footnote>
  <w:footnote w:type="continuationNotice" w:id="1">
    <w:p w14:paraId="16D072B4" w14:textId="77777777" w:rsidR="00EE57E0" w:rsidRDefault="00EE57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A67FB3"/>
    <w:multiLevelType w:val="multilevel"/>
    <w:tmpl w:val="34BA29E8"/>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46F453C"/>
    <w:multiLevelType w:val="hybridMultilevel"/>
    <w:tmpl w:val="0C64A980"/>
    <w:lvl w:ilvl="0" w:tplc="4176A5DA">
      <w:start w:val="1"/>
      <w:numFmt w:val="decimal"/>
      <w:lvlText w:val="%1."/>
      <w:lvlJc w:val="left"/>
      <w:pPr>
        <w:ind w:left="1287" w:hanging="360"/>
      </w:pPr>
      <w:rPr>
        <w:b/>
        <w:bCs/>
      </w:r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2864309"/>
    <w:multiLevelType w:val="hybridMultilevel"/>
    <w:tmpl w:val="920C50B2"/>
    <w:lvl w:ilvl="0" w:tplc="4C6C5C76">
      <w:start w:val="1"/>
      <w:numFmt w:val="upperLetter"/>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5"/>
  </w:num>
  <w:num w:numId="3" w16cid:durableId="164058872">
    <w:abstractNumId w:val="0"/>
  </w:num>
  <w:num w:numId="4" w16cid:durableId="861477783">
    <w:abstractNumId w:val="6"/>
  </w:num>
  <w:num w:numId="5" w16cid:durableId="1280868239">
    <w:abstractNumId w:val="17"/>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9"/>
  </w:num>
  <w:num w:numId="20" w16cid:durableId="426968731">
    <w:abstractNumId w:val="8"/>
  </w:num>
  <w:num w:numId="21" w16cid:durableId="1128426880">
    <w:abstractNumId w:val="18"/>
  </w:num>
  <w:num w:numId="22" w16cid:durableId="11661691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003"/>
    <w:rsid w:val="00030DDD"/>
    <w:rsid w:val="000313BB"/>
    <w:rsid w:val="00033ED5"/>
    <w:rsid w:val="00042D66"/>
    <w:rsid w:val="00050500"/>
    <w:rsid w:val="0005691C"/>
    <w:rsid w:val="00056ECB"/>
    <w:rsid w:val="00056ED5"/>
    <w:rsid w:val="00061969"/>
    <w:rsid w:val="000655CC"/>
    <w:rsid w:val="000700AE"/>
    <w:rsid w:val="00072024"/>
    <w:rsid w:val="00084024"/>
    <w:rsid w:val="00087F4C"/>
    <w:rsid w:val="0009062C"/>
    <w:rsid w:val="00095368"/>
    <w:rsid w:val="000954C4"/>
    <w:rsid w:val="000A0AD4"/>
    <w:rsid w:val="000A611A"/>
    <w:rsid w:val="000B12D9"/>
    <w:rsid w:val="000B2E78"/>
    <w:rsid w:val="000B4536"/>
    <w:rsid w:val="000B7715"/>
    <w:rsid w:val="000C532E"/>
    <w:rsid w:val="000E463B"/>
    <w:rsid w:val="000E5A7E"/>
    <w:rsid w:val="000F43A3"/>
    <w:rsid w:val="000F7681"/>
    <w:rsid w:val="00103031"/>
    <w:rsid w:val="001044FE"/>
    <w:rsid w:val="001108C0"/>
    <w:rsid w:val="00111959"/>
    <w:rsid w:val="00111CB2"/>
    <w:rsid w:val="001139D4"/>
    <w:rsid w:val="00113AC0"/>
    <w:rsid w:val="00131B08"/>
    <w:rsid w:val="00132A59"/>
    <w:rsid w:val="00133337"/>
    <w:rsid w:val="00133A0F"/>
    <w:rsid w:val="0013580F"/>
    <w:rsid w:val="0013678A"/>
    <w:rsid w:val="00137B6D"/>
    <w:rsid w:val="0014070B"/>
    <w:rsid w:val="001422C1"/>
    <w:rsid w:val="00142EF5"/>
    <w:rsid w:val="001522AE"/>
    <w:rsid w:val="00156F79"/>
    <w:rsid w:val="00157D5B"/>
    <w:rsid w:val="00161FE6"/>
    <w:rsid w:val="00164C3D"/>
    <w:rsid w:val="00166D3A"/>
    <w:rsid w:val="0017508E"/>
    <w:rsid w:val="00181FDC"/>
    <w:rsid w:val="00184167"/>
    <w:rsid w:val="001860B9"/>
    <w:rsid w:val="00186F2B"/>
    <w:rsid w:val="001874D6"/>
    <w:rsid w:val="00187A90"/>
    <w:rsid w:val="0019265D"/>
    <w:rsid w:val="0019632A"/>
    <w:rsid w:val="001A4E7C"/>
    <w:rsid w:val="001A5A3D"/>
    <w:rsid w:val="001A5F23"/>
    <w:rsid w:val="001B762C"/>
    <w:rsid w:val="001C48E1"/>
    <w:rsid w:val="001C4D0A"/>
    <w:rsid w:val="001C5FEF"/>
    <w:rsid w:val="001D5FB0"/>
    <w:rsid w:val="001E3789"/>
    <w:rsid w:val="001E63DB"/>
    <w:rsid w:val="00203022"/>
    <w:rsid w:val="00211487"/>
    <w:rsid w:val="00211D91"/>
    <w:rsid w:val="00217DEC"/>
    <w:rsid w:val="0023399F"/>
    <w:rsid w:val="00235B57"/>
    <w:rsid w:val="00244EB5"/>
    <w:rsid w:val="00250F24"/>
    <w:rsid w:val="002523C5"/>
    <w:rsid w:val="0025380B"/>
    <w:rsid w:val="0025703A"/>
    <w:rsid w:val="0026281D"/>
    <w:rsid w:val="00262A7C"/>
    <w:rsid w:val="00262F3D"/>
    <w:rsid w:val="00263281"/>
    <w:rsid w:val="002651D6"/>
    <w:rsid w:val="0026551F"/>
    <w:rsid w:val="00270FA8"/>
    <w:rsid w:val="00272CA1"/>
    <w:rsid w:val="00280A85"/>
    <w:rsid w:val="00284119"/>
    <w:rsid w:val="00290B5C"/>
    <w:rsid w:val="00290E80"/>
    <w:rsid w:val="00293520"/>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7150"/>
    <w:rsid w:val="00310DAF"/>
    <w:rsid w:val="00311401"/>
    <w:rsid w:val="00313339"/>
    <w:rsid w:val="003203D7"/>
    <w:rsid w:val="00320F86"/>
    <w:rsid w:val="00324171"/>
    <w:rsid w:val="00326C24"/>
    <w:rsid w:val="0033301B"/>
    <w:rsid w:val="003360D7"/>
    <w:rsid w:val="00337F99"/>
    <w:rsid w:val="003410BD"/>
    <w:rsid w:val="0034307B"/>
    <w:rsid w:val="00345EB1"/>
    <w:rsid w:val="00350CC4"/>
    <w:rsid w:val="00360E0D"/>
    <w:rsid w:val="0036357D"/>
    <w:rsid w:val="0036594C"/>
    <w:rsid w:val="00367D19"/>
    <w:rsid w:val="00371BED"/>
    <w:rsid w:val="00384019"/>
    <w:rsid w:val="003854F1"/>
    <w:rsid w:val="0039118E"/>
    <w:rsid w:val="00397AE5"/>
    <w:rsid w:val="00397F54"/>
    <w:rsid w:val="003A0D43"/>
    <w:rsid w:val="003A2442"/>
    <w:rsid w:val="003B2A4B"/>
    <w:rsid w:val="003D099E"/>
    <w:rsid w:val="003D21A2"/>
    <w:rsid w:val="003D29D2"/>
    <w:rsid w:val="003D6DF1"/>
    <w:rsid w:val="003E0705"/>
    <w:rsid w:val="003E2FF7"/>
    <w:rsid w:val="003F1013"/>
    <w:rsid w:val="003F1ACF"/>
    <w:rsid w:val="003F4B61"/>
    <w:rsid w:val="00404364"/>
    <w:rsid w:val="00404948"/>
    <w:rsid w:val="00406BEA"/>
    <w:rsid w:val="00413A60"/>
    <w:rsid w:val="0041594B"/>
    <w:rsid w:val="004211AE"/>
    <w:rsid w:val="004230F7"/>
    <w:rsid w:val="0043167E"/>
    <w:rsid w:val="0043409A"/>
    <w:rsid w:val="00435991"/>
    <w:rsid w:val="00446255"/>
    <w:rsid w:val="00451935"/>
    <w:rsid w:val="00460ED0"/>
    <w:rsid w:val="00465651"/>
    <w:rsid w:val="00470CE7"/>
    <w:rsid w:val="00470F4F"/>
    <w:rsid w:val="00472482"/>
    <w:rsid w:val="004735F1"/>
    <w:rsid w:val="00477E9A"/>
    <w:rsid w:val="00480DC7"/>
    <w:rsid w:val="004876F6"/>
    <w:rsid w:val="0049236A"/>
    <w:rsid w:val="00492718"/>
    <w:rsid w:val="00495544"/>
    <w:rsid w:val="00497071"/>
    <w:rsid w:val="004A355D"/>
    <w:rsid w:val="004A4970"/>
    <w:rsid w:val="004B12AB"/>
    <w:rsid w:val="004B2183"/>
    <w:rsid w:val="004B2A01"/>
    <w:rsid w:val="004C3536"/>
    <w:rsid w:val="004C76E1"/>
    <w:rsid w:val="004D7BA3"/>
    <w:rsid w:val="004E6A76"/>
    <w:rsid w:val="004F4518"/>
    <w:rsid w:val="004F4C62"/>
    <w:rsid w:val="00501433"/>
    <w:rsid w:val="00511CC4"/>
    <w:rsid w:val="00526327"/>
    <w:rsid w:val="00531E60"/>
    <w:rsid w:val="00541D07"/>
    <w:rsid w:val="00544BAB"/>
    <w:rsid w:val="00545F31"/>
    <w:rsid w:val="005543C4"/>
    <w:rsid w:val="005578FA"/>
    <w:rsid w:val="00565129"/>
    <w:rsid w:val="00565CD0"/>
    <w:rsid w:val="00567820"/>
    <w:rsid w:val="0057277B"/>
    <w:rsid w:val="005770AD"/>
    <w:rsid w:val="00581414"/>
    <w:rsid w:val="00582490"/>
    <w:rsid w:val="00586CE8"/>
    <w:rsid w:val="00593C96"/>
    <w:rsid w:val="00597E28"/>
    <w:rsid w:val="005A54ED"/>
    <w:rsid w:val="005A5D5B"/>
    <w:rsid w:val="005A6081"/>
    <w:rsid w:val="005A627D"/>
    <w:rsid w:val="005C0045"/>
    <w:rsid w:val="005C084E"/>
    <w:rsid w:val="005C3193"/>
    <w:rsid w:val="005C4606"/>
    <w:rsid w:val="005C4F0D"/>
    <w:rsid w:val="005C5DD0"/>
    <w:rsid w:val="005D0B0C"/>
    <w:rsid w:val="005E02B3"/>
    <w:rsid w:val="005E1E24"/>
    <w:rsid w:val="00604979"/>
    <w:rsid w:val="0060596B"/>
    <w:rsid w:val="00606D97"/>
    <w:rsid w:val="006133B4"/>
    <w:rsid w:val="00614E64"/>
    <w:rsid w:val="00617710"/>
    <w:rsid w:val="00617EE6"/>
    <w:rsid w:val="0062184C"/>
    <w:rsid w:val="00621861"/>
    <w:rsid w:val="00623724"/>
    <w:rsid w:val="00626EE2"/>
    <w:rsid w:val="00627BEA"/>
    <w:rsid w:val="006319DB"/>
    <w:rsid w:val="00641226"/>
    <w:rsid w:val="00645F1F"/>
    <w:rsid w:val="00652599"/>
    <w:rsid w:val="0065595B"/>
    <w:rsid w:val="00656CF2"/>
    <w:rsid w:val="00656DCD"/>
    <w:rsid w:val="00660269"/>
    <w:rsid w:val="00665F89"/>
    <w:rsid w:val="00673C92"/>
    <w:rsid w:val="006753EC"/>
    <w:rsid w:val="00685193"/>
    <w:rsid w:val="006A2789"/>
    <w:rsid w:val="006A4978"/>
    <w:rsid w:val="006A4D2C"/>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63FD"/>
    <w:rsid w:val="0072075B"/>
    <w:rsid w:val="007221C2"/>
    <w:rsid w:val="007268AB"/>
    <w:rsid w:val="00730955"/>
    <w:rsid w:val="00733A9C"/>
    <w:rsid w:val="00736574"/>
    <w:rsid w:val="007367E0"/>
    <w:rsid w:val="00737215"/>
    <w:rsid w:val="00754905"/>
    <w:rsid w:val="00760038"/>
    <w:rsid w:val="00762EE0"/>
    <w:rsid w:val="00765C41"/>
    <w:rsid w:val="00766CAC"/>
    <w:rsid w:val="00771100"/>
    <w:rsid w:val="007718AA"/>
    <w:rsid w:val="00774944"/>
    <w:rsid w:val="007759DD"/>
    <w:rsid w:val="0078609F"/>
    <w:rsid w:val="007917BA"/>
    <w:rsid w:val="00792DB1"/>
    <w:rsid w:val="007943E8"/>
    <w:rsid w:val="00796EF3"/>
    <w:rsid w:val="007A334E"/>
    <w:rsid w:val="007A3F31"/>
    <w:rsid w:val="007A5C6F"/>
    <w:rsid w:val="007B2DD6"/>
    <w:rsid w:val="007B6E7C"/>
    <w:rsid w:val="007D4241"/>
    <w:rsid w:val="007D4317"/>
    <w:rsid w:val="007D4EA3"/>
    <w:rsid w:val="007F1CFF"/>
    <w:rsid w:val="007F5DD5"/>
    <w:rsid w:val="00807FCC"/>
    <w:rsid w:val="00821A1B"/>
    <w:rsid w:val="008262E9"/>
    <w:rsid w:val="00827E69"/>
    <w:rsid w:val="00831C35"/>
    <w:rsid w:val="00835C4D"/>
    <w:rsid w:val="008363F5"/>
    <w:rsid w:val="00841323"/>
    <w:rsid w:val="00843F48"/>
    <w:rsid w:val="00845453"/>
    <w:rsid w:val="00851423"/>
    <w:rsid w:val="008569C6"/>
    <w:rsid w:val="00857848"/>
    <w:rsid w:val="008654B6"/>
    <w:rsid w:val="00865DBE"/>
    <w:rsid w:val="0087139C"/>
    <w:rsid w:val="00873419"/>
    <w:rsid w:val="00880E83"/>
    <w:rsid w:val="00884AFA"/>
    <w:rsid w:val="00892F28"/>
    <w:rsid w:val="008A0C5F"/>
    <w:rsid w:val="008A3DEA"/>
    <w:rsid w:val="008A4EB9"/>
    <w:rsid w:val="008A74C0"/>
    <w:rsid w:val="008B1694"/>
    <w:rsid w:val="008B2303"/>
    <w:rsid w:val="008C2E21"/>
    <w:rsid w:val="008C30B1"/>
    <w:rsid w:val="008C4B27"/>
    <w:rsid w:val="008C7F0C"/>
    <w:rsid w:val="008C7F2A"/>
    <w:rsid w:val="008D124E"/>
    <w:rsid w:val="008D1A5A"/>
    <w:rsid w:val="008D4B13"/>
    <w:rsid w:val="008E1E2D"/>
    <w:rsid w:val="008E36F8"/>
    <w:rsid w:val="008E46B2"/>
    <w:rsid w:val="008E5240"/>
    <w:rsid w:val="008E682C"/>
    <w:rsid w:val="008E78A1"/>
    <w:rsid w:val="008F589F"/>
    <w:rsid w:val="00906238"/>
    <w:rsid w:val="00907EF9"/>
    <w:rsid w:val="00911231"/>
    <w:rsid w:val="0091295C"/>
    <w:rsid w:val="00914D58"/>
    <w:rsid w:val="00921F47"/>
    <w:rsid w:val="009228AB"/>
    <w:rsid w:val="009269CB"/>
    <w:rsid w:val="0093085B"/>
    <w:rsid w:val="00931C57"/>
    <w:rsid w:val="009347A5"/>
    <w:rsid w:val="00942257"/>
    <w:rsid w:val="009471BF"/>
    <w:rsid w:val="00950E4E"/>
    <w:rsid w:val="009529BD"/>
    <w:rsid w:val="009533B4"/>
    <w:rsid w:val="00957744"/>
    <w:rsid w:val="00957D35"/>
    <w:rsid w:val="00971BA5"/>
    <w:rsid w:val="00971D93"/>
    <w:rsid w:val="00997293"/>
    <w:rsid w:val="009A07DC"/>
    <w:rsid w:val="009A32ED"/>
    <w:rsid w:val="009A6466"/>
    <w:rsid w:val="009B1F6B"/>
    <w:rsid w:val="009C0D12"/>
    <w:rsid w:val="009C192E"/>
    <w:rsid w:val="009C1CDF"/>
    <w:rsid w:val="009C2E3E"/>
    <w:rsid w:val="009C6C0C"/>
    <w:rsid w:val="009D6819"/>
    <w:rsid w:val="009D6D1C"/>
    <w:rsid w:val="009E0CF9"/>
    <w:rsid w:val="009E531B"/>
    <w:rsid w:val="009E60DF"/>
    <w:rsid w:val="009E6C56"/>
    <w:rsid w:val="009E7DCF"/>
    <w:rsid w:val="009F4A56"/>
    <w:rsid w:val="009F4E65"/>
    <w:rsid w:val="00A006A5"/>
    <w:rsid w:val="00A05942"/>
    <w:rsid w:val="00A07BEC"/>
    <w:rsid w:val="00A264BE"/>
    <w:rsid w:val="00A272CA"/>
    <w:rsid w:val="00A33051"/>
    <w:rsid w:val="00A331B8"/>
    <w:rsid w:val="00A334E5"/>
    <w:rsid w:val="00A407AD"/>
    <w:rsid w:val="00A40923"/>
    <w:rsid w:val="00A41C05"/>
    <w:rsid w:val="00A42426"/>
    <w:rsid w:val="00A514B7"/>
    <w:rsid w:val="00A532D4"/>
    <w:rsid w:val="00A54A0B"/>
    <w:rsid w:val="00A55086"/>
    <w:rsid w:val="00A5604F"/>
    <w:rsid w:val="00A570B2"/>
    <w:rsid w:val="00A65FD4"/>
    <w:rsid w:val="00A81198"/>
    <w:rsid w:val="00A81E48"/>
    <w:rsid w:val="00A82035"/>
    <w:rsid w:val="00A87942"/>
    <w:rsid w:val="00A90D77"/>
    <w:rsid w:val="00A92E07"/>
    <w:rsid w:val="00AA0B3A"/>
    <w:rsid w:val="00AA6EB4"/>
    <w:rsid w:val="00AA767D"/>
    <w:rsid w:val="00AB0CC9"/>
    <w:rsid w:val="00AC3FF6"/>
    <w:rsid w:val="00AD6BB4"/>
    <w:rsid w:val="00AD73EC"/>
    <w:rsid w:val="00AD7AD5"/>
    <w:rsid w:val="00AE5BC7"/>
    <w:rsid w:val="00AE6137"/>
    <w:rsid w:val="00AF3825"/>
    <w:rsid w:val="00AF5AAF"/>
    <w:rsid w:val="00AF7CA0"/>
    <w:rsid w:val="00B046D8"/>
    <w:rsid w:val="00B13115"/>
    <w:rsid w:val="00B13F4C"/>
    <w:rsid w:val="00B14487"/>
    <w:rsid w:val="00B16219"/>
    <w:rsid w:val="00B16C59"/>
    <w:rsid w:val="00B24486"/>
    <w:rsid w:val="00B33FDD"/>
    <w:rsid w:val="00B359CC"/>
    <w:rsid w:val="00B36107"/>
    <w:rsid w:val="00B36C82"/>
    <w:rsid w:val="00B37A94"/>
    <w:rsid w:val="00B405A1"/>
    <w:rsid w:val="00B41571"/>
    <w:rsid w:val="00B41789"/>
    <w:rsid w:val="00B46C03"/>
    <w:rsid w:val="00B47B13"/>
    <w:rsid w:val="00B55D61"/>
    <w:rsid w:val="00B60C6C"/>
    <w:rsid w:val="00B619A9"/>
    <w:rsid w:val="00B65A9D"/>
    <w:rsid w:val="00B66D60"/>
    <w:rsid w:val="00B75EDE"/>
    <w:rsid w:val="00B77D88"/>
    <w:rsid w:val="00B77FAF"/>
    <w:rsid w:val="00B83715"/>
    <w:rsid w:val="00B84336"/>
    <w:rsid w:val="00B84909"/>
    <w:rsid w:val="00B851B9"/>
    <w:rsid w:val="00B86453"/>
    <w:rsid w:val="00B90054"/>
    <w:rsid w:val="00B92C14"/>
    <w:rsid w:val="00B96AFF"/>
    <w:rsid w:val="00B97D4E"/>
    <w:rsid w:val="00BA0066"/>
    <w:rsid w:val="00BA3393"/>
    <w:rsid w:val="00BB69DB"/>
    <w:rsid w:val="00BC2DD2"/>
    <w:rsid w:val="00BC322E"/>
    <w:rsid w:val="00BC44CD"/>
    <w:rsid w:val="00BC48A6"/>
    <w:rsid w:val="00BC6590"/>
    <w:rsid w:val="00BD00EC"/>
    <w:rsid w:val="00BE7978"/>
    <w:rsid w:val="00C01F0D"/>
    <w:rsid w:val="00C07DDB"/>
    <w:rsid w:val="00C105D0"/>
    <w:rsid w:val="00C27593"/>
    <w:rsid w:val="00C4115D"/>
    <w:rsid w:val="00C43BDD"/>
    <w:rsid w:val="00C47778"/>
    <w:rsid w:val="00C5011E"/>
    <w:rsid w:val="00C50EE5"/>
    <w:rsid w:val="00C5240A"/>
    <w:rsid w:val="00C5398F"/>
    <w:rsid w:val="00C556F5"/>
    <w:rsid w:val="00C70E19"/>
    <w:rsid w:val="00C72574"/>
    <w:rsid w:val="00C7430C"/>
    <w:rsid w:val="00C76E9B"/>
    <w:rsid w:val="00C7729B"/>
    <w:rsid w:val="00C85DA1"/>
    <w:rsid w:val="00C9071C"/>
    <w:rsid w:val="00C908FF"/>
    <w:rsid w:val="00C97BD3"/>
    <w:rsid w:val="00CA39EF"/>
    <w:rsid w:val="00CA521F"/>
    <w:rsid w:val="00CB0493"/>
    <w:rsid w:val="00CB17FF"/>
    <w:rsid w:val="00CB1ED7"/>
    <w:rsid w:val="00CB576A"/>
    <w:rsid w:val="00CC167C"/>
    <w:rsid w:val="00CC52D9"/>
    <w:rsid w:val="00CD092C"/>
    <w:rsid w:val="00CD6647"/>
    <w:rsid w:val="00CE46F4"/>
    <w:rsid w:val="00CE4B73"/>
    <w:rsid w:val="00CF70BB"/>
    <w:rsid w:val="00D00BD7"/>
    <w:rsid w:val="00D074DB"/>
    <w:rsid w:val="00D12496"/>
    <w:rsid w:val="00D139CF"/>
    <w:rsid w:val="00D20779"/>
    <w:rsid w:val="00D3783B"/>
    <w:rsid w:val="00D37E7F"/>
    <w:rsid w:val="00D47AD7"/>
    <w:rsid w:val="00D51529"/>
    <w:rsid w:val="00D62468"/>
    <w:rsid w:val="00D67C88"/>
    <w:rsid w:val="00D85218"/>
    <w:rsid w:val="00D915B1"/>
    <w:rsid w:val="00D94C2E"/>
    <w:rsid w:val="00DA299D"/>
    <w:rsid w:val="00DA65C4"/>
    <w:rsid w:val="00DB1D72"/>
    <w:rsid w:val="00DB2F7A"/>
    <w:rsid w:val="00DE4447"/>
    <w:rsid w:val="00DE5DA2"/>
    <w:rsid w:val="00DE63C6"/>
    <w:rsid w:val="00DF0033"/>
    <w:rsid w:val="00E026BF"/>
    <w:rsid w:val="00E07B1B"/>
    <w:rsid w:val="00E11853"/>
    <w:rsid w:val="00E13233"/>
    <w:rsid w:val="00E411B6"/>
    <w:rsid w:val="00E47E98"/>
    <w:rsid w:val="00E52A86"/>
    <w:rsid w:val="00E54B47"/>
    <w:rsid w:val="00E553BF"/>
    <w:rsid w:val="00E55D93"/>
    <w:rsid w:val="00E61294"/>
    <w:rsid w:val="00E7237C"/>
    <w:rsid w:val="00E77C46"/>
    <w:rsid w:val="00E86CE8"/>
    <w:rsid w:val="00E90E82"/>
    <w:rsid w:val="00E94A12"/>
    <w:rsid w:val="00E97A5A"/>
    <w:rsid w:val="00EA00CB"/>
    <w:rsid w:val="00EA1B0E"/>
    <w:rsid w:val="00EA1BAA"/>
    <w:rsid w:val="00EA3FCD"/>
    <w:rsid w:val="00EA42A0"/>
    <w:rsid w:val="00EB32A5"/>
    <w:rsid w:val="00EB6714"/>
    <w:rsid w:val="00EB76EA"/>
    <w:rsid w:val="00EC0A68"/>
    <w:rsid w:val="00EC3C32"/>
    <w:rsid w:val="00EC5006"/>
    <w:rsid w:val="00ED49C3"/>
    <w:rsid w:val="00ED6CE8"/>
    <w:rsid w:val="00ED7AA6"/>
    <w:rsid w:val="00EE2A56"/>
    <w:rsid w:val="00EE3818"/>
    <w:rsid w:val="00EE57E0"/>
    <w:rsid w:val="00EE6978"/>
    <w:rsid w:val="00F20219"/>
    <w:rsid w:val="00F22264"/>
    <w:rsid w:val="00F2564D"/>
    <w:rsid w:val="00F35B05"/>
    <w:rsid w:val="00F413D9"/>
    <w:rsid w:val="00F5135F"/>
    <w:rsid w:val="00F51F78"/>
    <w:rsid w:val="00F65266"/>
    <w:rsid w:val="00F72CCD"/>
    <w:rsid w:val="00F77D21"/>
    <w:rsid w:val="00F86F47"/>
    <w:rsid w:val="00F90B64"/>
    <w:rsid w:val="00F95454"/>
    <w:rsid w:val="00FB2852"/>
    <w:rsid w:val="00FB2F0F"/>
    <w:rsid w:val="00FB5086"/>
    <w:rsid w:val="00FB5411"/>
    <w:rsid w:val="00FB6392"/>
    <w:rsid w:val="00FB7B67"/>
    <w:rsid w:val="00FC4F36"/>
    <w:rsid w:val="00FD1AF1"/>
    <w:rsid w:val="00FD3C70"/>
    <w:rsid w:val="00FD6820"/>
    <w:rsid w:val="00FE12D8"/>
    <w:rsid w:val="00FE43F7"/>
    <w:rsid w:val="00FE44BB"/>
    <w:rsid w:val="00FF3E6A"/>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9C1CDF"/>
    <w:pPr>
      <w:tabs>
        <w:tab w:val="right" w:leader="dot" w:pos="8919"/>
      </w:tabs>
      <w:ind w:left="85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Innehllsfrteckningsrubrik">
    <w:name w:val="TOC Heading"/>
    <w:basedOn w:val="Rubrik1"/>
    <w:next w:val="Normal"/>
    <w:uiPriority w:val="39"/>
    <w:unhideWhenUsed/>
    <w:qFormat/>
    <w:rsid w:val="00A5604F"/>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image" Target="media/image6.png" Id="rId17" /><Relationship Type="http://schemas.openxmlformats.org/officeDocument/2006/relationships/image" Target="media/image5.png"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image" Target="media/image4.emf"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732</Words>
  <Characters>5096</Characters>
  <Application>Microsoft Office Word</Application>
  <DocSecurity>0</DocSecurity>
  <Lines>42</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5817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Spinal rörelsebegränsning inom ambulanssjukvården, SÄS</dc:title>
  <dc:subject/>
  <dc:creator/>
  <keywords/>
  <lastModifiedBy/>
  <revision>1</revision>
  <dcterms:created xsi:type="dcterms:W3CDTF">2025-06-10T06:47:00.0000000Z</dcterms:created>
  <dcterms:modified xsi:type="dcterms:W3CDTF">2026-01-19T14:30:00.0000000Z</dcterms:modified>
</coreProperties>
</file>