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1CD2A2" w14:textId="77777777" w:rsidR="00F6706E" w:rsidRDefault="00F6706E" w:rsidP="00F35B05">
      <w:pPr>
        <w:pStyle w:val="Rubrik2"/>
        <w:sectPr w:rsidR="00F6706E" w:rsidSect="00F6706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BC95A81" w14:textId="77777777" w:rsidR="00F6706E" w:rsidRPr="00F6706E" w:rsidRDefault="00F6706E" w:rsidP="00822F87">
      <w:pPr>
        <w:pStyle w:val="Rubrik1"/>
      </w:pPr>
      <w:r w:rsidRPr="00F6706E">
        <w:t>Stroke/TIA – Underlag till standardvårdplan, SÄS</w:t>
      </w:r>
    </w:p>
    <w:p w14:paraId="26A1F5E9" w14:textId="77777777" w:rsidR="00F6706E" w:rsidRPr="00F6706E" w:rsidRDefault="00F6706E" w:rsidP="00822F87">
      <w:pPr>
        <w:pStyle w:val="Rubrik2"/>
      </w:pPr>
      <w:bookmarkStart w:id="1" w:name="_Toc419880043"/>
      <w:bookmarkStart w:id="2" w:name="_Toc74824571"/>
      <w:bookmarkStart w:id="3" w:name="_Toc256000000"/>
      <w:bookmarkStart w:id="4" w:name="_Toc256000028"/>
      <w:bookmarkStart w:id="5" w:name="_Toc256000056"/>
      <w:bookmarkStart w:id="6" w:name="_Toc256000084"/>
      <w:bookmarkStart w:id="7" w:name="_Toc256000112"/>
      <w:bookmarkStart w:id="8" w:name="_Toc188275748"/>
      <w:r w:rsidRPr="00F6706E">
        <w:t>Sammanfattning</w:t>
      </w:r>
      <w:bookmarkEnd w:id="1"/>
      <w:bookmarkEnd w:id="2"/>
      <w:bookmarkEnd w:id="3"/>
      <w:bookmarkEnd w:id="4"/>
      <w:bookmarkEnd w:id="5"/>
      <w:bookmarkEnd w:id="6"/>
      <w:bookmarkEnd w:id="7"/>
      <w:bookmarkEnd w:id="8"/>
    </w:p>
    <w:p w14:paraId="2E63A69D" w14:textId="77777777" w:rsidR="00F6706E" w:rsidRDefault="00F6706E" w:rsidP="00822F87">
      <w:pPr>
        <w:rPr>
          <w:iCs/>
          <w:color w:val="0000FF"/>
          <w:u w:val="single"/>
        </w:rPr>
      </w:pPr>
      <w:r w:rsidRPr="00F6706E">
        <w:t xml:space="preserve">Dokumentet är ett underlag till standardvårdplan stroke och innehåller detaljerad beskrivning av respektive punkt i standardvårdplanen. </w:t>
      </w:r>
      <w:r w:rsidRPr="00F6706E">
        <w:rPr>
          <w:iCs/>
        </w:rPr>
        <w:t xml:space="preserve">Se </w:t>
      </w:r>
      <w:hyperlink r:id="rId17" w:history="1">
        <w:r w:rsidRPr="00F6706E">
          <w:rPr>
            <w:iCs/>
            <w:color w:val="0000FF"/>
            <w:u w:val="single"/>
          </w:rPr>
          <w:t>standardvårdplan stroke/TIA.</w:t>
        </w:r>
      </w:hyperlink>
    </w:p>
    <w:p w14:paraId="75CC7474" w14:textId="518EED3D" w:rsidR="00C352EB" w:rsidRDefault="00C352EB" w:rsidP="00C352EB">
      <w:pPr>
        <w:pStyle w:val="Rubrik2"/>
        <w:ind w:right="565"/>
      </w:pPr>
      <w:bookmarkStart w:id="9" w:name="_Toc188275749"/>
      <w:r>
        <w:t>Förändringar sedan föregående version</w:t>
      </w:r>
      <w:bookmarkEnd w:id="9"/>
    </w:p>
    <w:p w14:paraId="1A7E63AE" w14:textId="087A9088" w:rsidR="00C352EB" w:rsidRPr="00F6706E" w:rsidRDefault="00C352EB" w:rsidP="00822F87">
      <w:pPr>
        <w:rPr>
          <w:iCs/>
        </w:rPr>
      </w:pPr>
      <w:r>
        <w:t>Översyn av hänvisningar/länkar. Innehållet i övrigt oförändrat.</w:t>
      </w:r>
    </w:p>
    <w:p w14:paraId="3FFBAD00" w14:textId="77777777" w:rsidR="00F6706E" w:rsidRPr="00593ED4" w:rsidRDefault="00F6706E" w:rsidP="00593ED4">
      <w:pPr>
        <w:spacing w:before="360" w:after="40"/>
        <w:rPr>
          <w:rFonts w:ascii="Verdana" w:hAnsi="Verdana"/>
          <w:sz w:val="28"/>
          <w:szCs w:val="28"/>
        </w:rPr>
      </w:pPr>
      <w:r w:rsidRPr="00593ED4">
        <w:rPr>
          <w:rFonts w:ascii="Verdana" w:hAnsi="Verdana"/>
          <w:sz w:val="28"/>
          <w:szCs w:val="28"/>
        </w:rPr>
        <w:t>Innehållsförteckning</w:t>
      </w:r>
    </w:p>
    <w:p w14:paraId="5476785F" w14:textId="6AAC2CD1" w:rsidR="00C352EB" w:rsidRDefault="00C87AE4">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88275748" w:history="1">
        <w:r w:rsidR="00C352EB" w:rsidRPr="00013507">
          <w:rPr>
            <w:rStyle w:val="Hyperlnk"/>
            <w:rFonts w:eastAsia="MS Gothic"/>
            <w:noProof/>
          </w:rPr>
          <w:t>Sammanfattning</w:t>
        </w:r>
        <w:r w:rsidR="00C352EB">
          <w:rPr>
            <w:noProof/>
            <w:webHidden/>
          </w:rPr>
          <w:tab/>
        </w:r>
        <w:r w:rsidR="00C352EB">
          <w:rPr>
            <w:noProof/>
            <w:webHidden/>
          </w:rPr>
          <w:fldChar w:fldCharType="begin"/>
        </w:r>
        <w:r w:rsidR="00C352EB">
          <w:rPr>
            <w:noProof/>
            <w:webHidden/>
          </w:rPr>
          <w:instrText xml:space="preserve"> PAGEREF _Toc188275748 \h </w:instrText>
        </w:r>
        <w:r w:rsidR="00C352EB">
          <w:rPr>
            <w:noProof/>
            <w:webHidden/>
          </w:rPr>
        </w:r>
        <w:r w:rsidR="00C352EB">
          <w:rPr>
            <w:noProof/>
            <w:webHidden/>
          </w:rPr>
          <w:fldChar w:fldCharType="separate"/>
        </w:r>
        <w:r w:rsidR="00C352EB">
          <w:rPr>
            <w:noProof/>
            <w:webHidden/>
          </w:rPr>
          <w:t>1</w:t>
        </w:r>
        <w:r w:rsidR="00C352EB">
          <w:rPr>
            <w:noProof/>
            <w:webHidden/>
          </w:rPr>
          <w:fldChar w:fldCharType="end"/>
        </w:r>
      </w:hyperlink>
    </w:p>
    <w:p w14:paraId="5FF4B8C4" w14:textId="2647ECEA" w:rsidR="00C352EB" w:rsidRDefault="00C352EB">
      <w:pPr>
        <w:pStyle w:val="Innehll1"/>
        <w:rPr>
          <w:rFonts w:asciiTheme="minorHAnsi" w:eastAsiaTheme="minorEastAsia" w:hAnsiTheme="minorHAnsi" w:cstheme="minorBidi"/>
          <w:noProof/>
          <w:kern w:val="2"/>
          <w:sz w:val="22"/>
          <w:szCs w:val="22"/>
          <w14:ligatures w14:val="standardContextual"/>
        </w:rPr>
      </w:pPr>
      <w:hyperlink w:anchor="_Toc188275749" w:history="1">
        <w:r w:rsidRPr="0001350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_Toc188275749 \h </w:instrText>
        </w:r>
        <w:r>
          <w:rPr>
            <w:noProof/>
            <w:webHidden/>
          </w:rPr>
        </w:r>
        <w:r>
          <w:rPr>
            <w:noProof/>
            <w:webHidden/>
          </w:rPr>
          <w:fldChar w:fldCharType="separate"/>
        </w:r>
        <w:r>
          <w:rPr>
            <w:noProof/>
            <w:webHidden/>
          </w:rPr>
          <w:t>1</w:t>
        </w:r>
        <w:r>
          <w:rPr>
            <w:noProof/>
            <w:webHidden/>
          </w:rPr>
          <w:fldChar w:fldCharType="end"/>
        </w:r>
      </w:hyperlink>
    </w:p>
    <w:p w14:paraId="4A611264" w14:textId="3EA954E7" w:rsidR="00C352EB" w:rsidRDefault="00C352EB">
      <w:pPr>
        <w:pStyle w:val="Innehll1"/>
        <w:rPr>
          <w:rFonts w:asciiTheme="minorHAnsi" w:eastAsiaTheme="minorEastAsia" w:hAnsiTheme="minorHAnsi" w:cstheme="minorBidi"/>
          <w:noProof/>
          <w:kern w:val="2"/>
          <w:sz w:val="22"/>
          <w:szCs w:val="22"/>
          <w14:ligatures w14:val="standardContextual"/>
        </w:rPr>
      </w:pPr>
      <w:hyperlink w:anchor="_Toc188275750" w:history="1">
        <w:r w:rsidRPr="00013507">
          <w:rPr>
            <w:rStyle w:val="Hyperlnk"/>
            <w:rFonts w:eastAsia="MS Gothic"/>
            <w:noProof/>
          </w:rPr>
          <w:t>Genomförande</w:t>
        </w:r>
        <w:r>
          <w:rPr>
            <w:noProof/>
            <w:webHidden/>
          </w:rPr>
          <w:tab/>
        </w:r>
        <w:r>
          <w:rPr>
            <w:noProof/>
            <w:webHidden/>
          </w:rPr>
          <w:fldChar w:fldCharType="begin"/>
        </w:r>
        <w:r>
          <w:rPr>
            <w:noProof/>
            <w:webHidden/>
          </w:rPr>
          <w:instrText xml:space="preserve"> PAGEREF _Toc188275750 \h </w:instrText>
        </w:r>
        <w:r>
          <w:rPr>
            <w:noProof/>
            <w:webHidden/>
          </w:rPr>
        </w:r>
        <w:r>
          <w:rPr>
            <w:noProof/>
            <w:webHidden/>
          </w:rPr>
          <w:fldChar w:fldCharType="separate"/>
        </w:r>
        <w:r>
          <w:rPr>
            <w:noProof/>
            <w:webHidden/>
          </w:rPr>
          <w:t>2</w:t>
        </w:r>
        <w:r>
          <w:rPr>
            <w:noProof/>
            <w:webHidden/>
          </w:rPr>
          <w:fldChar w:fldCharType="end"/>
        </w:r>
      </w:hyperlink>
    </w:p>
    <w:p w14:paraId="090B6258" w14:textId="54ECC270"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51" w:history="1">
        <w:r w:rsidRPr="00013507">
          <w:rPr>
            <w:rStyle w:val="Hyperlnk"/>
            <w:rFonts w:eastAsia="MS Gothic"/>
            <w:noProof/>
          </w:rPr>
          <w:t>1 Antikoagulantia</w:t>
        </w:r>
        <w:r>
          <w:rPr>
            <w:noProof/>
            <w:webHidden/>
          </w:rPr>
          <w:tab/>
        </w:r>
        <w:r>
          <w:rPr>
            <w:noProof/>
            <w:webHidden/>
          </w:rPr>
          <w:fldChar w:fldCharType="begin"/>
        </w:r>
        <w:r>
          <w:rPr>
            <w:noProof/>
            <w:webHidden/>
          </w:rPr>
          <w:instrText xml:space="preserve"> PAGEREF _Toc188275751 \h </w:instrText>
        </w:r>
        <w:r>
          <w:rPr>
            <w:noProof/>
            <w:webHidden/>
          </w:rPr>
        </w:r>
        <w:r>
          <w:rPr>
            <w:noProof/>
            <w:webHidden/>
          </w:rPr>
          <w:fldChar w:fldCharType="separate"/>
        </w:r>
        <w:r>
          <w:rPr>
            <w:noProof/>
            <w:webHidden/>
          </w:rPr>
          <w:t>2</w:t>
        </w:r>
        <w:r>
          <w:rPr>
            <w:noProof/>
            <w:webHidden/>
          </w:rPr>
          <w:fldChar w:fldCharType="end"/>
        </w:r>
      </w:hyperlink>
    </w:p>
    <w:p w14:paraId="14C87F8C" w14:textId="00BF3527"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52" w:history="1">
        <w:r w:rsidRPr="00013507">
          <w:rPr>
            <w:rStyle w:val="Hyperlnk"/>
            <w:rFonts w:eastAsia="MS Gothic"/>
            <w:noProof/>
          </w:rPr>
          <w:t>Ischemisk stroke</w:t>
        </w:r>
        <w:r>
          <w:rPr>
            <w:noProof/>
            <w:webHidden/>
          </w:rPr>
          <w:tab/>
        </w:r>
        <w:r>
          <w:rPr>
            <w:noProof/>
            <w:webHidden/>
          </w:rPr>
          <w:fldChar w:fldCharType="begin"/>
        </w:r>
        <w:r>
          <w:rPr>
            <w:noProof/>
            <w:webHidden/>
          </w:rPr>
          <w:instrText xml:space="preserve"> PAGEREF _Toc188275752 \h </w:instrText>
        </w:r>
        <w:r>
          <w:rPr>
            <w:noProof/>
            <w:webHidden/>
          </w:rPr>
        </w:r>
        <w:r>
          <w:rPr>
            <w:noProof/>
            <w:webHidden/>
          </w:rPr>
          <w:fldChar w:fldCharType="separate"/>
        </w:r>
        <w:r>
          <w:rPr>
            <w:noProof/>
            <w:webHidden/>
          </w:rPr>
          <w:t>2</w:t>
        </w:r>
        <w:r>
          <w:rPr>
            <w:noProof/>
            <w:webHidden/>
          </w:rPr>
          <w:fldChar w:fldCharType="end"/>
        </w:r>
      </w:hyperlink>
    </w:p>
    <w:p w14:paraId="6AD1CC76" w14:textId="70ABB641"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53" w:history="1">
        <w:r w:rsidRPr="00013507">
          <w:rPr>
            <w:rStyle w:val="Hyperlnk"/>
            <w:rFonts w:eastAsia="MS Gothic"/>
            <w:noProof/>
          </w:rPr>
          <w:t>Intracerebral blödning</w:t>
        </w:r>
        <w:r>
          <w:rPr>
            <w:noProof/>
            <w:webHidden/>
          </w:rPr>
          <w:tab/>
        </w:r>
        <w:r>
          <w:rPr>
            <w:noProof/>
            <w:webHidden/>
          </w:rPr>
          <w:fldChar w:fldCharType="begin"/>
        </w:r>
        <w:r>
          <w:rPr>
            <w:noProof/>
            <w:webHidden/>
          </w:rPr>
          <w:instrText xml:space="preserve"> PAGEREF _Toc188275753 \h </w:instrText>
        </w:r>
        <w:r>
          <w:rPr>
            <w:noProof/>
            <w:webHidden/>
          </w:rPr>
        </w:r>
        <w:r>
          <w:rPr>
            <w:noProof/>
            <w:webHidden/>
          </w:rPr>
          <w:fldChar w:fldCharType="separate"/>
        </w:r>
        <w:r>
          <w:rPr>
            <w:noProof/>
            <w:webHidden/>
          </w:rPr>
          <w:t>3</w:t>
        </w:r>
        <w:r>
          <w:rPr>
            <w:noProof/>
            <w:webHidden/>
          </w:rPr>
          <w:fldChar w:fldCharType="end"/>
        </w:r>
      </w:hyperlink>
    </w:p>
    <w:p w14:paraId="0D9DCA53" w14:textId="438BE82D"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54" w:history="1">
        <w:r w:rsidRPr="00013507">
          <w:rPr>
            <w:rStyle w:val="Hyperlnk"/>
            <w:rFonts w:eastAsia="MS Gothic"/>
            <w:noProof/>
          </w:rPr>
          <w:t>2. Bladder</w:t>
        </w:r>
        <w:r>
          <w:rPr>
            <w:noProof/>
            <w:webHidden/>
          </w:rPr>
          <w:tab/>
        </w:r>
        <w:r>
          <w:rPr>
            <w:noProof/>
            <w:webHidden/>
          </w:rPr>
          <w:fldChar w:fldCharType="begin"/>
        </w:r>
        <w:r>
          <w:rPr>
            <w:noProof/>
            <w:webHidden/>
          </w:rPr>
          <w:instrText xml:space="preserve"> PAGEREF _Toc188275754 \h </w:instrText>
        </w:r>
        <w:r>
          <w:rPr>
            <w:noProof/>
            <w:webHidden/>
          </w:rPr>
        </w:r>
        <w:r>
          <w:rPr>
            <w:noProof/>
            <w:webHidden/>
          </w:rPr>
          <w:fldChar w:fldCharType="separate"/>
        </w:r>
        <w:r>
          <w:rPr>
            <w:noProof/>
            <w:webHidden/>
          </w:rPr>
          <w:t>3</w:t>
        </w:r>
        <w:r>
          <w:rPr>
            <w:noProof/>
            <w:webHidden/>
          </w:rPr>
          <w:fldChar w:fldCharType="end"/>
        </w:r>
      </w:hyperlink>
    </w:p>
    <w:p w14:paraId="79678493" w14:textId="1F457241"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55" w:history="1">
        <w:r w:rsidRPr="00013507">
          <w:rPr>
            <w:rStyle w:val="Hyperlnk"/>
            <w:rFonts w:eastAsia="MS Gothic"/>
            <w:noProof/>
          </w:rPr>
          <w:t>3. Blodfettsänkande</w:t>
        </w:r>
        <w:r>
          <w:rPr>
            <w:noProof/>
            <w:webHidden/>
          </w:rPr>
          <w:tab/>
        </w:r>
        <w:r>
          <w:rPr>
            <w:noProof/>
            <w:webHidden/>
          </w:rPr>
          <w:fldChar w:fldCharType="begin"/>
        </w:r>
        <w:r>
          <w:rPr>
            <w:noProof/>
            <w:webHidden/>
          </w:rPr>
          <w:instrText xml:space="preserve"> PAGEREF _Toc188275755 \h </w:instrText>
        </w:r>
        <w:r>
          <w:rPr>
            <w:noProof/>
            <w:webHidden/>
          </w:rPr>
        </w:r>
        <w:r>
          <w:rPr>
            <w:noProof/>
            <w:webHidden/>
          </w:rPr>
          <w:fldChar w:fldCharType="separate"/>
        </w:r>
        <w:r>
          <w:rPr>
            <w:noProof/>
            <w:webHidden/>
          </w:rPr>
          <w:t>3</w:t>
        </w:r>
        <w:r>
          <w:rPr>
            <w:noProof/>
            <w:webHidden/>
          </w:rPr>
          <w:fldChar w:fldCharType="end"/>
        </w:r>
      </w:hyperlink>
    </w:p>
    <w:p w14:paraId="135604F9" w14:textId="3E689E55"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56" w:history="1">
        <w:r w:rsidRPr="00013507">
          <w:rPr>
            <w:rStyle w:val="Hyperlnk"/>
            <w:rFonts w:eastAsia="MS Gothic"/>
            <w:noProof/>
          </w:rPr>
          <w:t>Ischemisk stroke</w:t>
        </w:r>
        <w:r>
          <w:rPr>
            <w:noProof/>
            <w:webHidden/>
          </w:rPr>
          <w:tab/>
        </w:r>
        <w:r>
          <w:rPr>
            <w:noProof/>
            <w:webHidden/>
          </w:rPr>
          <w:fldChar w:fldCharType="begin"/>
        </w:r>
        <w:r>
          <w:rPr>
            <w:noProof/>
            <w:webHidden/>
          </w:rPr>
          <w:instrText xml:space="preserve"> PAGEREF _Toc188275756 \h </w:instrText>
        </w:r>
        <w:r>
          <w:rPr>
            <w:noProof/>
            <w:webHidden/>
          </w:rPr>
        </w:r>
        <w:r>
          <w:rPr>
            <w:noProof/>
            <w:webHidden/>
          </w:rPr>
          <w:fldChar w:fldCharType="separate"/>
        </w:r>
        <w:r>
          <w:rPr>
            <w:noProof/>
            <w:webHidden/>
          </w:rPr>
          <w:t>3</w:t>
        </w:r>
        <w:r>
          <w:rPr>
            <w:noProof/>
            <w:webHidden/>
          </w:rPr>
          <w:fldChar w:fldCharType="end"/>
        </w:r>
      </w:hyperlink>
    </w:p>
    <w:p w14:paraId="66098AD0" w14:textId="771A7B3E"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57" w:history="1">
        <w:r w:rsidRPr="00013507">
          <w:rPr>
            <w:rStyle w:val="Hyperlnk"/>
            <w:rFonts w:eastAsia="MS Gothic"/>
            <w:noProof/>
          </w:rPr>
          <w:t>Intracerebral blödning</w:t>
        </w:r>
        <w:r>
          <w:rPr>
            <w:noProof/>
            <w:webHidden/>
          </w:rPr>
          <w:tab/>
        </w:r>
        <w:r>
          <w:rPr>
            <w:noProof/>
            <w:webHidden/>
          </w:rPr>
          <w:fldChar w:fldCharType="begin"/>
        </w:r>
        <w:r>
          <w:rPr>
            <w:noProof/>
            <w:webHidden/>
          </w:rPr>
          <w:instrText xml:space="preserve"> PAGEREF _Toc188275757 \h </w:instrText>
        </w:r>
        <w:r>
          <w:rPr>
            <w:noProof/>
            <w:webHidden/>
          </w:rPr>
        </w:r>
        <w:r>
          <w:rPr>
            <w:noProof/>
            <w:webHidden/>
          </w:rPr>
          <w:fldChar w:fldCharType="separate"/>
        </w:r>
        <w:r>
          <w:rPr>
            <w:noProof/>
            <w:webHidden/>
          </w:rPr>
          <w:t>3</w:t>
        </w:r>
        <w:r>
          <w:rPr>
            <w:noProof/>
            <w:webHidden/>
          </w:rPr>
          <w:fldChar w:fldCharType="end"/>
        </w:r>
      </w:hyperlink>
    </w:p>
    <w:p w14:paraId="171F3CE9" w14:textId="50D6AE24"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58" w:history="1">
        <w:r w:rsidRPr="00013507">
          <w:rPr>
            <w:rStyle w:val="Hyperlnk"/>
            <w:rFonts w:eastAsia="MS Gothic"/>
            <w:noProof/>
          </w:rPr>
          <w:t>4 Blodsocker</w:t>
        </w:r>
        <w:r>
          <w:rPr>
            <w:noProof/>
            <w:webHidden/>
          </w:rPr>
          <w:tab/>
        </w:r>
        <w:r>
          <w:rPr>
            <w:noProof/>
            <w:webHidden/>
          </w:rPr>
          <w:fldChar w:fldCharType="begin"/>
        </w:r>
        <w:r>
          <w:rPr>
            <w:noProof/>
            <w:webHidden/>
          </w:rPr>
          <w:instrText xml:space="preserve"> PAGEREF _Toc188275758 \h </w:instrText>
        </w:r>
        <w:r>
          <w:rPr>
            <w:noProof/>
            <w:webHidden/>
          </w:rPr>
        </w:r>
        <w:r>
          <w:rPr>
            <w:noProof/>
            <w:webHidden/>
          </w:rPr>
          <w:fldChar w:fldCharType="separate"/>
        </w:r>
        <w:r>
          <w:rPr>
            <w:noProof/>
            <w:webHidden/>
          </w:rPr>
          <w:t>3</w:t>
        </w:r>
        <w:r>
          <w:rPr>
            <w:noProof/>
            <w:webHidden/>
          </w:rPr>
          <w:fldChar w:fldCharType="end"/>
        </w:r>
      </w:hyperlink>
    </w:p>
    <w:p w14:paraId="247066FA" w14:textId="08D429CD"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59" w:history="1">
        <w:r w:rsidRPr="00013507">
          <w:rPr>
            <w:rStyle w:val="Hyperlnk"/>
            <w:rFonts w:eastAsia="MS Gothic"/>
            <w:noProof/>
          </w:rPr>
          <w:t>5. Blodtryck</w:t>
        </w:r>
        <w:r>
          <w:rPr>
            <w:noProof/>
            <w:webHidden/>
          </w:rPr>
          <w:tab/>
        </w:r>
        <w:r>
          <w:rPr>
            <w:noProof/>
            <w:webHidden/>
          </w:rPr>
          <w:fldChar w:fldCharType="begin"/>
        </w:r>
        <w:r>
          <w:rPr>
            <w:noProof/>
            <w:webHidden/>
          </w:rPr>
          <w:instrText xml:space="preserve"> PAGEREF _Toc188275759 \h </w:instrText>
        </w:r>
        <w:r>
          <w:rPr>
            <w:noProof/>
            <w:webHidden/>
          </w:rPr>
        </w:r>
        <w:r>
          <w:rPr>
            <w:noProof/>
            <w:webHidden/>
          </w:rPr>
          <w:fldChar w:fldCharType="separate"/>
        </w:r>
        <w:r>
          <w:rPr>
            <w:noProof/>
            <w:webHidden/>
          </w:rPr>
          <w:t>4</w:t>
        </w:r>
        <w:r>
          <w:rPr>
            <w:noProof/>
            <w:webHidden/>
          </w:rPr>
          <w:fldChar w:fldCharType="end"/>
        </w:r>
      </w:hyperlink>
    </w:p>
    <w:p w14:paraId="072B3E5E" w14:textId="7CB49E8C"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60" w:history="1">
        <w:r w:rsidRPr="00013507">
          <w:rPr>
            <w:rStyle w:val="Hyperlnk"/>
            <w:rFonts w:eastAsia="MS Gothic"/>
            <w:noProof/>
          </w:rPr>
          <w:t>Trombolys</w:t>
        </w:r>
        <w:r>
          <w:rPr>
            <w:noProof/>
            <w:webHidden/>
          </w:rPr>
          <w:tab/>
        </w:r>
        <w:r>
          <w:rPr>
            <w:noProof/>
            <w:webHidden/>
          </w:rPr>
          <w:fldChar w:fldCharType="begin"/>
        </w:r>
        <w:r>
          <w:rPr>
            <w:noProof/>
            <w:webHidden/>
          </w:rPr>
          <w:instrText xml:space="preserve"> PAGEREF _Toc188275760 \h </w:instrText>
        </w:r>
        <w:r>
          <w:rPr>
            <w:noProof/>
            <w:webHidden/>
          </w:rPr>
        </w:r>
        <w:r>
          <w:rPr>
            <w:noProof/>
            <w:webHidden/>
          </w:rPr>
          <w:fldChar w:fldCharType="separate"/>
        </w:r>
        <w:r>
          <w:rPr>
            <w:noProof/>
            <w:webHidden/>
          </w:rPr>
          <w:t>4</w:t>
        </w:r>
        <w:r>
          <w:rPr>
            <w:noProof/>
            <w:webHidden/>
          </w:rPr>
          <w:fldChar w:fldCharType="end"/>
        </w:r>
      </w:hyperlink>
    </w:p>
    <w:p w14:paraId="210462CF" w14:textId="0E8770C2"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61" w:history="1">
        <w:r w:rsidRPr="00013507">
          <w:rPr>
            <w:rStyle w:val="Hyperlnk"/>
            <w:rFonts w:eastAsia="MS Gothic"/>
            <w:noProof/>
          </w:rPr>
          <w:t>Ischemisk stroke</w:t>
        </w:r>
        <w:r>
          <w:rPr>
            <w:noProof/>
            <w:webHidden/>
          </w:rPr>
          <w:tab/>
        </w:r>
        <w:r>
          <w:rPr>
            <w:noProof/>
            <w:webHidden/>
          </w:rPr>
          <w:fldChar w:fldCharType="begin"/>
        </w:r>
        <w:r>
          <w:rPr>
            <w:noProof/>
            <w:webHidden/>
          </w:rPr>
          <w:instrText xml:space="preserve"> PAGEREF _Toc188275761 \h </w:instrText>
        </w:r>
        <w:r>
          <w:rPr>
            <w:noProof/>
            <w:webHidden/>
          </w:rPr>
        </w:r>
        <w:r>
          <w:rPr>
            <w:noProof/>
            <w:webHidden/>
          </w:rPr>
          <w:fldChar w:fldCharType="separate"/>
        </w:r>
        <w:r>
          <w:rPr>
            <w:noProof/>
            <w:webHidden/>
          </w:rPr>
          <w:t>4</w:t>
        </w:r>
        <w:r>
          <w:rPr>
            <w:noProof/>
            <w:webHidden/>
          </w:rPr>
          <w:fldChar w:fldCharType="end"/>
        </w:r>
      </w:hyperlink>
    </w:p>
    <w:p w14:paraId="404F5DB1" w14:textId="699EE00C"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62" w:history="1">
        <w:r w:rsidRPr="00013507">
          <w:rPr>
            <w:rStyle w:val="Hyperlnk"/>
            <w:rFonts w:eastAsia="MS Gothic"/>
            <w:noProof/>
          </w:rPr>
          <w:t>Intracerebral blödning</w:t>
        </w:r>
        <w:r>
          <w:rPr>
            <w:noProof/>
            <w:webHidden/>
          </w:rPr>
          <w:tab/>
        </w:r>
        <w:r>
          <w:rPr>
            <w:noProof/>
            <w:webHidden/>
          </w:rPr>
          <w:fldChar w:fldCharType="begin"/>
        </w:r>
        <w:r>
          <w:rPr>
            <w:noProof/>
            <w:webHidden/>
          </w:rPr>
          <w:instrText xml:space="preserve"> PAGEREF _Toc188275762 \h </w:instrText>
        </w:r>
        <w:r>
          <w:rPr>
            <w:noProof/>
            <w:webHidden/>
          </w:rPr>
        </w:r>
        <w:r>
          <w:rPr>
            <w:noProof/>
            <w:webHidden/>
          </w:rPr>
          <w:fldChar w:fldCharType="separate"/>
        </w:r>
        <w:r>
          <w:rPr>
            <w:noProof/>
            <w:webHidden/>
          </w:rPr>
          <w:t>4</w:t>
        </w:r>
        <w:r>
          <w:rPr>
            <w:noProof/>
            <w:webHidden/>
          </w:rPr>
          <w:fldChar w:fldCharType="end"/>
        </w:r>
      </w:hyperlink>
    </w:p>
    <w:p w14:paraId="3FCA1582" w14:textId="28D3D1DA"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63" w:history="1">
        <w:r w:rsidRPr="00013507">
          <w:rPr>
            <w:rStyle w:val="Hyperlnk"/>
            <w:rFonts w:eastAsia="MS Gothic"/>
            <w:noProof/>
          </w:rPr>
          <w:t>Subarachnoidalblödning</w:t>
        </w:r>
        <w:r>
          <w:rPr>
            <w:noProof/>
            <w:webHidden/>
          </w:rPr>
          <w:tab/>
        </w:r>
        <w:r>
          <w:rPr>
            <w:noProof/>
            <w:webHidden/>
          </w:rPr>
          <w:fldChar w:fldCharType="begin"/>
        </w:r>
        <w:r>
          <w:rPr>
            <w:noProof/>
            <w:webHidden/>
          </w:rPr>
          <w:instrText xml:space="preserve"> PAGEREF _Toc188275763 \h </w:instrText>
        </w:r>
        <w:r>
          <w:rPr>
            <w:noProof/>
            <w:webHidden/>
          </w:rPr>
        </w:r>
        <w:r>
          <w:rPr>
            <w:noProof/>
            <w:webHidden/>
          </w:rPr>
          <w:fldChar w:fldCharType="separate"/>
        </w:r>
        <w:r>
          <w:rPr>
            <w:noProof/>
            <w:webHidden/>
          </w:rPr>
          <w:t>4</w:t>
        </w:r>
        <w:r>
          <w:rPr>
            <w:noProof/>
            <w:webHidden/>
          </w:rPr>
          <w:fldChar w:fldCharType="end"/>
        </w:r>
      </w:hyperlink>
    </w:p>
    <w:p w14:paraId="46A7FDA2" w14:textId="2201057E"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64" w:history="1">
        <w:r w:rsidRPr="00013507">
          <w:rPr>
            <w:rStyle w:val="Hyperlnk"/>
            <w:rFonts w:eastAsia="MS Gothic"/>
            <w:noProof/>
          </w:rPr>
          <w:t>Hemodynamiskt signifikant storkärlsstenos t.ex. carotisstenos</w:t>
        </w:r>
        <w:r>
          <w:rPr>
            <w:noProof/>
            <w:webHidden/>
          </w:rPr>
          <w:tab/>
        </w:r>
        <w:r>
          <w:rPr>
            <w:noProof/>
            <w:webHidden/>
          </w:rPr>
          <w:fldChar w:fldCharType="begin"/>
        </w:r>
        <w:r>
          <w:rPr>
            <w:noProof/>
            <w:webHidden/>
          </w:rPr>
          <w:instrText xml:space="preserve"> PAGEREF _Toc188275764 \h </w:instrText>
        </w:r>
        <w:r>
          <w:rPr>
            <w:noProof/>
            <w:webHidden/>
          </w:rPr>
        </w:r>
        <w:r>
          <w:rPr>
            <w:noProof/>
            <w:webHidden/>
          </w:rPr>
          <w:fldChar w:fldCharType="separate"/>
        </w:r>
        <w:r>
          <w:rPr>
            <w:noProof/>
            <w:webHidden/>
          </w:rPr>
          <w:t>4</w:t>
        </w:r>
        <w:r>
          <w:rPr>
            <w:noProof/>
            <w:webHidden/>
          </w:rPr>
          <w:fldChar w:fldCharType="end"/>
        </w:r>
      </w:hyperlink>
    </w:p>
    <w:p w14:paraId="35BA0EC9" w14:textId="76958CE6"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65" w:history="1">
        <w:r w:rsidRPr="00013507">
          <w:rPr>
            <w:rStyle w:val="Hyperlnk"/>
            <w:rFonts w:eastAsia="MS Gothic"/>
            <w:noProof/>
          </w:rPr>
          <w:t>Icke hemodynamiskt signifikant storkärlsstenos</w:t>
        </w:r>
        <w:r>
          <w:rPr>
            <w:noProof/>
            <w:webHidden/>
          </w:rPr>
          <w:tab/>
        </w:r>
        <w:r>
          <w:rPr>
            <w:noProof/>
            <w:webHidden/>
          </w:rPr>
          <w:fldChar w:fldCharType="begin"/>
        </w:r>
        <w:r>
          <w:rPr>
            <w:noProof/>
            <w:webHidden/>
          </w:rPr>
          <w:instrText xml:space="preserve"> PAGEREF _Toc188275765 \h </w:instrText>
        </w:r>
        <w:r>
          <w:rPr>
            <w:noProof/>
            <w:webHidden/>
          </w:rPr>
        </w:r>
        <w:r>
          <w:rPr>
            <w:noProof/>
            <w:webHidden/>
          </w:rPr>
          <w:fldChar w:fldCharType="separate"/>
        </w:r>
        <w:r>
          <w:rPr>
            <w:noProof/>
            <w:webHidden/>
          </w:rPr>
          <w:t>4</w:t>
        </w:r>
        <w:r>
          <w:rPr>
            <w:noProof/>
            <w:webHidden/>
          </w:rPr>
          <w:fldChar w:fldCharType="end"/>
        </w:r>
      </w:hyperlink>
    </w:p>
    <w:p w14:paraId="3DD6142E" w14:textId="20E84BD8"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66" w:history="1">
        <w:r w:rsidRPr="00013507">
          <w:rPr>
            <w:rStyle w:val="Hyperlnk"/>
            <w:rFonts w:eastAsia="MS Gothic"/>
            <w:noProof/>
          </w:rPr>
          <w:t>6. Carotisutredning</w:t>
        </w:r>
        <w:r>
          <w:rPr>
            <w:noProof/>
            <w:webHidden/>
          </w:rPr>
          <w:tab/>
        </w:r>
        <w:r>
          <w:rPr>
            <w:noProof/>
            <w:webHidden/>
          </w:rPr>
          <w:fldChar w:fldCharType="begin"/>
        </w:r>
        <w:r>
          <w:rPr>
            <w:noProof/>
            <w:webHidden/>
          </w:rPr>
          <w:instrText xml:space="preserve"> PAGEREF _Toc188275766 \h </w:instrText>
        </w:r>
        <w:r>
          <w:rPr>
            <w:noProof/>
            <w:webHidden/>
          </w:rPr>
        </w:r>
        <w:r>
          <w:rPr>
            <w:noProof/>
            <w:webHidden/>
          </w:rPr>
          <w:fldChar w:fldCharType="separate"/>
        </w:r>
        <w:r>
          <w:rPr>
            <w:noProof/>
            <w:webHidden/>
          </w:rPr>
          <w:t>5</w:t>
        </w:r>
        <w:r>
          <w:rPr>
            <w:noProof/>
            <w:webHidden/>
          </w:rPr>
          <w:fldChar w:fldCharType="end"/>
        </w:r>
      </w:hyperlink>
    </w:p>
    <w:p w14:paraId="58D0F669" w14:textId="42C2E0C4"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67" w:history="1">
        <w:r w:rsidRPr="00013507">
          <w:rPr>
            <w:rStyle w:val="Hyperlnk"/>
            <w:rFonts w:eastAsia="MS Gothic"/>
            <w:noProof/>
          </w:rPr>
          <w:t>7. Dissektion</w:t>
        </w:r>
        <w:r>
          <w:rPr>
            <w:noProof/>
            <w:webHidden/>
          </w:rPr>
          <w:tab/>
        </w:r>
        <w:r>
          <w:rPr>
            <w:noProof/>
            <w:webHidden/>
          </w:rPr>
          <w:fldChar w:fldCharType="begin"/>
        </w:r>
        <w:r>
          <w:rPr>
            <w:noProof/>
            <w:webHidden/>
          </w:rPr>
          <w:instrText xml:space="preserve"> PAGEREF _Toc188275767 \h </w:instrText>
        </w:r>
        <w:r>
          <w:rPr>
            <w:noProof/>
            <w:webHidden/>
          </w:rPr>
        </w:r>
        <w:r>
          <w:rPr>
            <w:noProof/>
            <w:webHidden/>
          </w:rPr>
          <w:fldChar w:fldCharType="separate"/>
        </w:r>
        <w:r>
          <w:rPr>
            <w:noProof/>
            <w:webHidden/>
          </w:rPr>
          <w:t>5</w:t>
        </w:r>
        <w:r>
          <w:rPr>
            <w:noProof/>
            <w:webHidden/>
          </w:rPr>
          <w:fldChar w:fldCharType="end"/>
        </w:r>
      </w:hyperlink>
    </w:p>
    <w:p w14:paraId="638A01D8" w14:textId="26251DB9"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68" w:history="1">
        <w:r w:rsidRPr="00013507">
          <w:rPr>
            <w:rStyle w:val="Hyperlnk"/>
            <w:rFonts w:eastAsia="MS Gothic"/>
            <w:noProof/>
          </w:rPr>
          <w:t>8. DVT profylax</w:t>
        </w:r>
        <w:r>
          <w:rPr>
            <w:noProof/>
            <w:webHidden/>
          </w:rPr>
          <w:tab/>
        </w:r>
        <w:r>
          <w:rPr>
            <w:noProof/>
            <w:webHidden/>
          </w:rPr>
          <w:fldChar w:fldCharType="begin"/>
        </w:r>
        <w:r>
          <w:rPr>
            <w:noProof/>
            <w:webHidden/>
          </w:rPr>
          <w:instrText xml:space="preserve"> PAGEREF _Toc188275768 \h </w:instrText>
        </w:r>
        <w:r>
          <w:rPr>
            <w:noProof/>
            <w:webHidden/>
          </w:rPr>
        </w:r>
        <w:r>
          <w:rPr>
            <w:noProof/>
            <w:webHidden/>
          </w:rPr>
          <w:fldChar w:fldCharType="separate"/>
        </w:r>
        <w:r>
          <w:rPr>
            <w:noProof/>
            <w:webHidden/>
          </w:rPr>
          <w:t>5</w:t>
        </w:r>
        <w:r>
          <w:rPr>
            <w:noProof/>
            <w:webHidden/>
          </w:rPr>
          <w:fldChar w:fldCharType="end"/>
        </w:r>
      </w:hyperlink>
    </w:p>
    <w:p w14:paraId="4075A44B" w14:textId="59C94A66"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69" w:history="1">
        <w:r w:rsidRPr="00013507">
          <w:rPr>
            <w:rStyle w:val="Hyperlnk"/>
            <w:rFonts w:eastAsia="MS Gothic"/>
            <w:noProof/>
          </w:rPr>
          <w:t>Ischemisk stroke</w:t>
        </w:r>
        <w:r>
          <w:rPr>
            <w:noProof/>
            <w:webHidden/>
          </w:rPr>
          <w:tab/>
        </w:r>
        <w:r>
          <w:rPr>
            <w:noProof/>
            <w:webHidden/>
          </w:rPr>
          <w:fldChar w:fldCharType="begin"/>
        </w:r>
        <w:r>
          <w:rPr>
            <w:noProof/>
            <w:webHidden/>
          </w:rPr>
          <w:instrText xml:space="preserve"> PAGEREF _Toc188275769 \h </w:instrText>
        </w:r>
        <w:r>
          <w:rPr>
            <w:noProof/>
            <w:webHidden/>
          </w:rPr>
        </w:r>
        <w:r>
          <w:rPr>
            <w:noProof/>
            <w:webHidden/>
          </w:rPr>
          <w:fldChar w:fldCharType="separate"/>
        </w:r>
        <w:r>
          <w:rPr>
            <w:noProof/>
            <w:webHidden/>
          </w:rPr>
          <w:t>5</w:t>
        </w:r>
        <w:r>
          <w:rPr>
            <w:noProof/>
            <w:webHidden/>
          </w:rPr>
          <w:fldChar w:fldCharType="end"/>
        </w:r>
      </w:hyperlink>
    </w:p>
    <w:p w14:paraId="7C2CAF81" w14:textId="1FA76E99"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70" w:history="1">
        <w:r w:rsidRPr="00013507">
          <w:rPr>
            <w:rStyle w:val="Hyperlnk"/>
            <w:rFonts w:eastAsia="MS Gothic"/>
            <w:noProof/>
          </w:rPr>
          <w:t>Intracerebral blödning</w:t>
        </w:r>
        <w:r>
          <w:rPr>
            <w:noProof/>
            <w:webHidden/>
          </w:rPr>
          <w:tab/>
        </w:r>
        <w:r>
          <w:rPr>
            <w:noProof/>
            <w:webHidden/>
          </w:rPr>
          <w:fldChar w:fldCharType="begin"/>
        </w:r>
        <w:r>
          <w:rPr>
            <w:noProof/>
            <w:webHidden/>
          </w:rPr>
          <w:instrText xml:space="preserve"> PAGEREF _Toc188275770 \h </w:instrText>
        </w:r>
        <w:r>
          <w:rPr>
            <w:noProof/>
            <w:webHidden/>
          </w:rPr>
        </w:r>
        <w:r>
          <w:rPr>
            <w:noProof/>
            <w:webHidden/>
          </w:rPr>
          <w:fldChar w:fldCharType="separate"/>
        </w:r>
        <w:r>
          <w:rPr>
            <w:noProof/>
            <w:webHidden/>
          </w:rPr>
          <w:t>5</w:t>
        </w:r>
        <w:r>
          <w:rPr>
            <w:noProof/>
            <w:webHidden/>
          </w:rPr>
          <w:fldChar w:fldCharType="end"/>
        </w:r>
      </w:hyperlink>
    </w:p>
    <w:p w14:paraId="5955D508" w14:textId="1B200C30"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71" w:history="1">
        <w:r w:rsidRPr="00013507">
          <w:rPr>
            <w:rStyle w:val="Hyperlnk"/>
            <w:rFonts w:eastAsia="MS Gothic"/>
            <w:noProof/>
          </w:rPr>
          <w:t>9. Intracerebral blödning (akut handläggning)</w:t>
        </w:r>
        <w:r>
          <w:rPr>
            <w:noProof/>
            <w:webHidden/>
          </w:rPr>
          <w:tab/>
        </w:r>
        <w:r>
          <w:rPr>
            <w:noProof/>
            <w:webHidden/>
          </w:rPr>
          <w:fldChar w:fldCharType="begin"/>
        </w:r>
        <w:r>
          <w:rPr>
            <w:noProof/>
            <w:webHidden/>
          </w:rPr>
          <w:instrText xml:space="preserve"> PAGEREF _Toc188275771 \h </w:instrText>
        </w:r>
        <w:r>
          <w:rPr>
            <w:noProof/>
            <w:webHidden/>
          </w:rPr>
        </w:r>
        <w:r>
          <w:rPr>
            <w:noProof/>
            <w:webHidden/>
          </w:rPr>
          <w:fldChar w:fldCharType="separate"/>
        </w:r>
        <w:r>
          <w:rPr>
            <w:noProof/>
            <w:webHidden/>
          </w:rPr>
          <w:t>5</w:t>
        </w:r>
        <w:r>
          <w:rPr>
            <w:noProof/>
            <w:webHidden/>
          </w:rPr>
          <w:fldChar w:fldCharType="end"/>
        </w:r>
      </w:hyperlink>
    </w:p>
    <w:p w14:paraId="4CDA86C5" w14:textId="6BFCA019"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72" w:history="1">
        <w:r w:rsidRPr="00013507">
          <w:rPr>
            <w:rStyle w:val="Hyperlnk"/>
            <w:rFonts w:eastAsia="MS Gothic"/>
            <w:noProof/>
          </w:rPr>
          <w:t>Subarachnoidalblödning</w:t>
        </w:r>
        <w:r>
          <w:rPr>
            <w:noProof/>
            <w:webHidden/>
          </w:rPr>
          <w:tab/>
        </w:r>
        <w:r>
          <w:rPr>
            <w:noProof/>
            <w:webHidden/>
          </w:rPr>
          <w:fldChar w:fldCharType="begin"/>
        </w:r>
        <w:r>
          <w:rPr>
            <w:noProof/>
            <w:webHidden/>
          </w:rPr>
          <w:instrText xml:space="preserve"> PAGEREF _Toc188275772 \h </w:instrText>
        </w:r>
        <w:r>
          <w:rPr>
            <w:noProof/>
            <w:webHidden/>
          </w:rPr>
        </w:r>
        <w:r>
          <w:rPr>
            <w:noProof/>
            <w:webHidden/>
          </w:rPr>
          <w:fldChar w:fldCharType="separate"/>
        </w:r>
        <w:r>
          <w:rPr>
            <w:noProof/>
            <w:webHidden/>
          </w:rPr>
          <w:t>6</w:t>
        </w:r>
        <w:r>
          <w:rPr>
            <w:noProof/>
            <w:webHidden/>
          </w:rPr>
          <w:fldChar w:fldCharType="end"/>
        </w:r>
      </w:hyperlink>
    </w:p>
    <w:p w14:paraId="76711EDC" w14:textId="1267246F"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73" w:history="1">
        <w:r w:rsidRPr="00013507">
          <w:rPr>
            <w:rStyle w:val="Hyperlnk"/>
            <w:rFonts w:eastAsia="MS Gothic"/>
            <w:noProof/>
          </w:rPr>
          <w:t>10. Ischemisk stroke (akut handläggning)</w:t>
        </w:r>
        <w:r>
          <w:rPr>
            <w:noProof/>
            <w:webHidden/>
          </w:rPr>
          <w:tab/>
        </w:r>
        <w:r>
          <w:rPr>
            <w:noProof/>
            <w:webHidden/>
          </w:rPr>
          <w:fldChar w:fldCharType="begin"/>
        </w:r>
        <w:r>
          <w:rPr>
            <w:noProof/>
            <w:webHidden/>
          </w:rPr>
          <w:instrText xml:space="preserve"> PAGEREF _Toc188275773 \h </w:instrText>
        </w:r>
        <w:r>
          <w:rPr>
            <w:noProof/>
            <w:webHidden/>
          </w:rPr>
        </w:r>
        <w:r>
          <w:rPr>
            <w:noProof/>
            <w:webHidden/>
          </w:rPr>
          <w:fldChar w:fldCharType="separate"/>
        </w:r>
        <w:r>
          <w:rPr>
            <w:noProof/>
            <w:webHidden/>
          </w:rPr>
          <w:t>6</w:t>
        </w:r>
        <w:r>
          <w:rPr>
            <w:noProof/>
            <w:webHidden/>
          </w:rPr>
          <w:fldChar w:fldCharType="end"/>
        </w:r>
      </w:hyperlink>
    </w:p>
    <w:p w14:paraId="6CB9E251" w14:textId="362536AD"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74" w:history="1">
        <w:r w:rsidRPr="00013507">
          <w:rPr>
            <w:rStyle w:val="Hyperlnk"/>
            <w:rFonts w:eastAsia="MS Gothic"/>
            <w:noProof/>
          </w:rPr>
          <w:t>11. Koagulationsutredning</w:t>
        </w:r>
        <w:r>
          <w:rPr>
            <w:noProof/>
            <w:webHidden/>
          </w:rPr>
          <w:tab/>
        </w:r>
        <w:r>
          <w:rPr>
            <w:noProof/>
            <w:webHidden/>
          </w:rPr>
          <w:fldChar w:fldCharType="begin"/>
        </w:r>
        <w:r>
          <w:rPr>
            <w:noProof/>
            <w:webHidden/>
          </w:rPr>
          <w:instrText xml:space="preserve"> PAGEREF _Toc188275774 \h </w:instrText>
        </w:r>
        <w:r>
          <w:rPr>
            <w:noProof/>
            <w:webHidden/>
          </w:rPr>
        </w:r>
        <w:r>
          <w:rPr>
            <w:noProof/>
            <w:webHidden/>
          </w:rPr>
          <w:fldChar w:fldCharType="separate"/>
        </w:r>
        <w:r>
          <w:rPr>
            <w:noProof/>
            <w:webHidden/>
          </w:rPr>
          <w:t>6</w:t>
        </w:r>
        <w:r>
          <w:rPr>
            <w:noProof/>
            <w:webHidden/>
          </w:rPr>
          <w:fldChar w:fldCharType="end"/>
        </w:r>
      </w:hyperlink>
    </w:p>
    <w:p w14:paraId="322C3C21" w14:textId="53CCA839"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75" w:history="1">
        <w:r w:rsidRPr="00013507">
          <w:rPr>
            <w:rStyle w:val="Hyperlnk"/>
            <w:rFonts w:eastAsia="MS Gothic"/>
            <w:noProof/>
          </w:rPr>
          <w:t>12. MR hjärna</w:t>
        </w:r>
        <w:r>
          <w:rPr>
            <w:noProof/>
            <w:webHidden/>
          </w:rPr>
          <w:tab/>
        </w:r>
        <w:r>
          <w:rPr>
            <w:noProof/>
            <w:webHidden/>
          </w:rPr>
          <w:fldChar w:fldCharType="begin"/>
        </w:r>
        <w:r>
          <w:rPr>
            <w:noProof/>
            <w:webHidden/>
          </w:rPr>
          <w:instrText xml:space="preserve"> PAGEREF _Toc188275775 \h </w:instrText>
        </w:r>
        <w:r>
          <w:rPr>
            <w:noProof/>
            <w:webHidden/>
          </w:rPr>
        </w:r>
        <w:r>
          <w:rPr>
            <w:noProof/>
            <w:webHidden/>
          </w:rPr>
          <w:fldChar w:fldCharType="separate"/>
        </w:r>
        <w:r>
          <w:rPr>
            <w:noProof/>
            <w:webHidden/>
          </w:rPr>
          <w:t>7</w:t>
        </w:r>
        <w:r>
          <w:rPr>
            <w:noProof/>
            <w:webHidden/>
          </w:rPr>
          <w:fldChar w:fldCharType="end"/>
        </w:r>
      </w:hyperlink>
    </w:p>
    <w:p w14:paraId="660B9DD2" w14:textId="2F74EFC2"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76" w:history="1">
        <w:r w:rsidRPr="00013507">
          <w:rPr>
            <w:rStyle w:val="Hyperlnk"/>
            <w:rFonts w:eastAsia="MS Gothic"/>
            <w:noProof/>
          </w:rPr>
          <w:t>13. Nyupptäckt förmaksflimmer</w:t>
        </w:r>
        <w:r>
          <w:rPr>
            <w:noProof/>
            <w:webHidden/>
          </w:rPr>
          <w:tab/>
        </w:r>
        <w:r>
          <w:rPr>
            <w:noProof/>
            <w:webHidden/>
          </w:rPr>
          <w:fldChar w:fldCharType="begin"/>
        </w:r>
        <w:r>
          <w:rPr>
            <w:noProof/>
            <w:webHidden/>
          </w:rPr>
          <w:instrText xml:space="preserve"> PAGEREF _Toc188275776 \h </w:instrText>
        </w:r>
        <w:r>
          <w:rPr>
            <w:noProof/>
            <w:webHidden/>
          </w:rPr>
        </w:r>
        <w:r>
          <w:rPr>
            <w:noProof/>
            <w:webHidden/>
          </w:rPr>
          <w:fldChar w:fldCharType="separate"/>
        </w:r>
        <w:r>
          <w:rPr>
            <w:noProof/>
            <w:webHidden/>
          </w:rPr>
          <w:t>7</w:t>
        </w:r>
        <w:r>
          <w:rPr>
            <w:noProof/>
            <w:webHidden/>
          </w:rPr>
          <w:fldChar w:fldCharType="end"/>
        </w:r>
      </w:hyperlink>
    </w:p>
    <w:p w14:paraId="66B26757" w14:textId="5DAA6322"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77" w:history="1">
        <w:r w:rsidRPr="00013507">
          <w:rPr>
            <w:rStyle w:val="Hyperlnk"/>
            <w:rFonts w:eastAsia="MS Gothic"/>
            <w:noProof/>
          </w:rPr>
          <w:t>14. Personcentrerad vård</w:t>
        </w:r>
        <w:r>
          <w:rPr>
            <w:noProof/>
            <w:webHidden/>
          </w:rPr>
          <w:tab/>
        </w:r>
        <w:r>
          <w:rPr>
            <w:noProof/>
            <w:webHidden/>
          </w:rPr>
          <w:fldChar w:fldCharType="begin"/>
        </w:r>
        <w:r>
          <w:rPr>
            <w:noProof/>
            <w:webHidden/>
          </w:rPr>
          <w:instrText xml:space="preserve"> PAGEREF _Toc188275777 \h </w:instrText>
        </w:r>
        <w:r>
          <w:rPr>
            <w:noProof/>
            <w:webHidden/>
          </w:rPr>
        </w:r>
        <w:r>
          <w:rPr>
            <w:noProof/>
            <w:webHidden/>
          </w:rPr>
          <w:fldChar w:fldCharType="separate"/>
        </w:r>
        <w:r>
          <w:rPr>
            <w:noProof/>
            <w:webHidden/>
          </w:rPr>
          <w:t>7</w:t>
        </w:r>
        <w:r>
          <w:rPr>
            <w:noProof/>
            <w:webHidden/>
          </w:rPr>
          <w:fldChar w:fldCharType="end"/>
        </w:r>
      </w:hyperlink>
    </w:p>
    <w:p w14:paraId="65335D94" w14:textId="58E129D3"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78" w:history="1">
        <w:r w:rsidRPr="00013507">
          <w:rPr>
            <w:rStyle w:val="Hyperlnk"/>
            <w:rFonts w:eastAsia="MS Gothic"/>
            <w:noProof/>
          </w:rPr>
          <w:t>15. Rehabilitering på rehabmedicinsk avdelning</w:t>
        </w:r>
        <w:r>
          <w:rPr>
            <w:noProof/>
            <w:webHidden/>
          </w:rPr>
          <w:tab/>
        </w:r>
        <w:r>
          <w:rPr>
            <w:noProof/>
            <w:webHidden/>
          </w:rPr>
          <w:fldChar w:fldCharType="begin"/>
        </w:r>
        <w:r>
          <w:rPr>
            <w:noProof/>
            <w:webHidden/>
          </w:rPr>
          <w:instrText xml:space="preserve"> PAGEREF _Toc188275778 \h </w:instrText>
        </w:r>
        <w:r>
          <w:rPr>
            <w:noProof/>
            <w:webHidden/>
          </w:rPr>
        </w:r>
        <w:r>
          <w:rPr>
            <w:noProof/>
            <w:webHidden/>
          </w:rPr>
          <w:fldChar w:fldCharType="separate"/>
        </w:r>
        <w:r>
          <w:rPr>
            <w:noProof/>
            <w:webHidden/>
          </w:rPr>
          <w:t>7</w:t>
        </w:r>
        <w:r>
          <w:rPr>
            <w:noProof/>
            <w:webHidden/>
          </w:rPr>
          <w:fldChar w:fldCharType="end"/>
        </w:r>
      </w:hyperlink>
    </w:p>
    <w:p w14:paraId="7E99E2F5" w14:textId="02F966FC"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79" w:history="1">
        <w:r w:rsidRPr="00013507">
          <w:rPr>
            <w:rStyle w:val="Hyperlnk"/>
            <w:rFonts w:eastAsia="MS Gothic"/>
            <w:noProof/>
          </w:rPr>
          <w:t>16. Saturation</w:t>
        </w:r>
        <w:r>
          <w:rPr>
            <w:noProof/>
            <w:webHidden/>
          </w:rPr>
          <w:tab/>
        </w:r>
        <w:r>
          <w:rPr>
            <w:noProof/>
            <w:webHidden/>
          </w:rPr>
          <w:fldChar w:fldCharType="begin"/>
        </w:r>
        <w:r>
          <w:rPr>
            <w:noProof/>
            <w:webHidden/>
          </w:rPr>
          <w:instrText xml:space="preserve"> PAGEREF _Toc188275779 \h </w:instrText>
        </w:r>
        <w:r>
          <w:rPr>
            <w:noProof/>
            <w:webHidden/>
          </w:rPr>
        </w:r>
        <w:r>
          <w:rPr>
            <w:noProof/>
            <w:webHidden/>
          </w:rPr>
          <w:fldChar w:fldCharType="separate"/>
        </w:r>
        <w:r>
          <w:rPr>
            <w:noProof/>
            <w:webHidden/>
          </w:rPr>
          <w:t>7</w:t>
        </w:r>
        <w:r>
          <w:rPr>
            <w:noProof/>
            <w:webHidden/>
          </w:rPr>
          <w:fldChar w:fldCharType="end"/>
        </w:r>
      </w:hyperlink>
    </w:p>
    <w:p w14:paraId="70A4DC4B" w14:textId="1711BB69"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80" w:history="1">
        <w:r w:rsidRPr="00013507">
          <w:rPr>
            <w:rStyle w:val="Hyperlnk"/>
            <w:rFonts w:eastAsia="MS Gothic"/>
            <w:noProof/>
          </w:rPr>
          <w:t>17. Storkärlsstenos</w:t>
        </w:r>
        <w:r>
          <w:rPr>
            <w:noProof/>
            <w:webHidden/>
          </w:rPr>
          <w:tab/>
        </w:r>
        <w:r>
          <w:rPr>
            <w:noProof/>
            <w:webHidden/>
          </w:rPr>
          <w:fldChar w:fldCharType="begin"/>
        </w:r>
        <w:r>
          <w:rPr>
            <w:noProof/>
            <w:webHidden/>
          </w:rPr>
          <w:instrText xml:space="preserve"> PAGEREF _Toc188275780 \h </w:instrText>
        </w:r>
        <w:r>
          <w:rPr>
            <w:noProof/>
            <w:webHidden/>
          </w:rPr>
        </w:r>
        <w:r>
          <w:rPr>
            <w:noProof/>
            <w:webHidden/>
          </w:rPr>
          <w:fldChar w:fldCharType="separate"/>
        </w:r>
        <w:r>
          <w:rPr>
            <w:noProof/>
            <w:webHidden/>
          </w:rPr>
          <w:t>7</w:t>
        </w:r>
        <w:r>
          <w:rPr>
            <w:noProof/>
            <w:webHidden/>
          </w:rPr>
          <w:fldChar w:fldCharType="end"/>
        </w:r>
      </w:hyperlink>
    </w:p>
    <w:p w14:paraId="7FA41CDB" w14:textId="416E5FF6"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81" w:history="1">
        <w:r w:rsidRPr="00013507">
          <w:rPr>
            <w:rStyle w:val="Hyperlnk"/>
            <w:rFonts w:eastAsia="MS Gothic"/>
            <w:noProof/>
          </w:rPr>
          <w:t>18. Sväljningsbedömning</w:t>
        </w:r>
        <w:r>
          <w:rPr>
            <w:noProof/>
            <w:webHidden/>
          </w:rPr>
          <w:tab/>
        </w:r>
        <w:r>
          <w:rPr>
            <w:noProof/>
            <w:webHidden/>
          </w:rPr>
          <w:fldChar w:fldCharType="begin"/>
        </w:r>
        <w:r>
          <w:rPr>
            <w:noProof/>
            <w:webHidden/>
          </w:rPr>
          <w:instrText xml:space="preserve"> PAGEREF _Toc188275781 \h </w:instrText>
        </w:r>
        <w:r>
          <w:rPr>
            <w:noProof/>
            <w:webHidden/>
          </w:rPr>
        </w:r>
        <w:r>
          <w:rPr>
            <w:noProof/>
            <w:webHidden/>
          </w:rPr>
          <w:fldChar w:fldCharType="separate"/>
        </w:r>
        <w:r>
          <w:rPr>
            <w:noProof/>
            <w:webHidden/>
          </w:rPr>
          <w:t>7</w:t>
        </w:r>
        <w:r>
          <w:rPr>
            <w:noProof/>
            <w:webHidden/>
          </w:rPr>
          <w:fldChar w:fldCharType="end"/>
        </w:r>
      </w:hyperlink>
    </w:p>
    <w:p w14:paraId="55F40840" w14:textId="5238C6B2"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82" w:history="1">
        <w:r w:rsidRPr="00013507">
          <w:rPr>
            <w:rStyle w:val="Hyperlnk"/>
            <w:rFonts w:eastAsia="MS Gothic"/>
            <w:noProof/>
          </w:rPr>
          <w:t>19. Teamrond</w:t>
        </w:r>
        <w:r>
          <w:rPr>
            <w:noProof/>
            <w:webHidden/>
          </w:rPr>
          <w:tab/>
        </w:r>
        <w:r>
          <w:rPr>
            <w:noProof/>
            <w:webHidden/>
          </w:rPr>
          <w:fldChar w:fldCharType="begin"/>
        </w:r>
        <w:r>
          <w:rPr>
            <w:noProof/>
            <w:webHidden/>
          </w:rPr>
          <w:instrText xml:space="preserve"> PAGEREF _Toc188275782 \h </w:instrText>
        </w:r>
        <w:r>
          <w:rPr>
            <w:noProof/>
            <w:webHidden/>
          </w:rPr>
        </w:r>
        <w:r>
          <w:rPr>
            <w:noProof/>
            <w:webHidden/>
          </w:rPr>
          <w:fldChar w:fldCharType="separate"/>
        </w:r>
        <w:r>
          <w:rPr>
            <w:noProof/>
            <w:webHidden/>
          </w:rPr>
          <w:t>8</w:t>
        </w:r>
        <w:r>
          <w:rPr>
            <w:noProof/>
            <w:webHidden/>
          </w:rPr>
          <w:fldChar w:fldCharType="end"/>
        </w:r>
      </w:hyperlink>
    </w:p>
    <w:p w14:paraId="0DED617C" w14:textId="0AA75821"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83" w:history="1">
        <w:r w:rsidRPr="00013507">
          <w:rPr>
            <w:rStyle w:val="Hyperlnk"/>
            <w:rFonts w:eastAsia="MS Gothic"/>
            <w:noProof/>
          </w:rPr>
          <w:t>20. Telemetri</w:t>
        </w:r>
        <w:r>
          <w:rPr>
            <w:noProof/>
            <w:webHidden/>
          </w:rPr>
          <w:tab/>
        </w:r>
        <w:r>
          <w:rPr>
            <w:noProof/>
            <w:webHidden/>
          </w:rPr>
          <w:fldChar w:fldCharType="begin"/>
        </w:r>
        <w:r>
          <w:rPr>
            <w:noProof/>
            <w:webHidden/>
          </w:rPr>
          <w:instrText xml:space="preserve"> PAGEREF _Toc188275783 \h </w:instrText>
        </w:r>
        <w:r>
          <w:rPr>
            <w:noProof/>
            <w:webHidden/>
          </w:rPr>
        </w:r>
        <w:r>
          <w:rPr>
            <w:noProof/>
            <w:webHidden/>
          </w:rPr>
          <w:fldChar w:fldCharType="separate"/>
        </w:r>
        <w:r>
          <w:rPr>
            <w:noProof/>
            <w:webHidden/>
          </w:rPr>
          <w:t>8</w:t>
        </w:r>
        <w:r>
          <w:rPr>
            <w:noProof/>
            <w:webHidden/>
          </w:rPr>
          <w:fldChar w:fldCharType="end"/>
        </w:r>
      </w:hyperlink>
    </w:p>
    <w:p w14:paraId="66C18A8A" w14:textId="0A121E1B"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84" w:history="1">
        <w:r w:rsidRPr="00013507">
          <w:rPr>
            <w:rStyle w:val="Hyperlnk"/>
            <w:rFonts w:eastAsia="MS Gothic"/>
            <w:noProof/>
          </w:rPr>
          <w:t>21. Temperatur</w:t>
        </w:r>
        <w:r>
          <w:rPr>
            <w:noProof/>
            <w:webHidden/>
          </w:rPr>
          <w:tab/>
        </w:r>
        <w:r>
          <w:rPr>
            <w:noProof/>
            <w:webHidden/>
          </w:rPr>
          <w:fldChar w:fldCharType="begin"/>
        </w:r>
        <w:r>
          <w:rPr>
            <w:noProof/>
            <w:webHidden/>
          </w:rPr>
          <w:instrText xml:space="preserve"> PAGEREF _Toc188275784 \h </w:instrText>
        </w:r>
        <w:r>
          <w:rPr>
            <w:noProof/>
            <w:webHidden/>
          </w:rPr>
        </w:r>
        <w:r>
          <w:rPr>
            <w:noProof/>
            <w:webHidden/>
          </w:rPr>
          <w:fldChar w:fldCharType="separate"/>
        </w:r>
        <w:r>
          <w:rPr>
            <w:noProof/>
            <w:webHidden/>
          </w:rPr>
          <w:t>8</w:t>
        </w:r>
        <w:r>
          <w:rPr>
            <w:noProof/>
            <w:webHidden/>
          </w:rPr>
          <w:fldChar w:fldCharType="end"/>
        </w:r>
      </w:hyperlink>
    </w:p>
    <w:p w14:paraId="29ECCEB0" w14:textId="4CC34648"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85" w:history="1">
        <w:r w:rsidRPr="00013507">
          <w:rPr>
            <w:rStyle w:val="Hyperlnk"/>
            <w:rFonts w:eastAsia="MS Gothic"/>
            <w:noProof/>
          </w:rPr>
          <w:t>22. Trombocythämmare</w:t>
        </w:r>
        <w:r>
          <w:rPr>
            <w:noProof/>
            <w:webHidden/>
          </w:rPr>
          <w:tab/>
        </w:r>
        <w:r>
          <w:rPr>
            <w:noProof/>
            <w:webHidden/>
          </w:rPr>
          <w:fldChar w:fldCharType="begin"/>
        </w:r>
        <w:r>
          <w:rPr>
            <w:noProof/>
            <w:webHidden/>
          </w:rPr>
          <w:instrText xml:space="preserve"> PAGEREF _Toc188275785 \h </w:instrText>
        </w:r>
        <w:r>
          <w:rPr>
            <w:noProof/>
            <w:webHidden/>
          </w:rPr>
        </w:r>
        <w:r>
          <w:rPr>
            <w:noProof/>
            <w:webHidden/>
          </w:rPr>
          <w:fldChar w:fldCharType="separate"/>
        </w:r>
        <w:r>
          <w:rPr>
            <w:noProof/>
            <w:webHidden/>
          </w:rPr>
          <w:t>8</w:t>
        </w:r>
        <w:r>
          <w:rPr>
            <w:noProof/>
            <w:webHidden/>
          </w:rPr>
          <w:fldChar w:fldCharType="end"/>
        </w:r>
      </w:hyperlink>
    </w:p>
    <w:p w14:paraId="7CC207C1" w14:textId="1A724176"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86" w:history="1">
        <w:r w:rsidRPr="00013507">
          <w:rPr>
            <w:rStyle w:val="Hyperlnk"/>
            <w:rFonts w:eastAsia="MS Gothic"/>
            <w:noProof/>
          </w:rPr>
          <w:t>Intracerebral blödning</w:t>
        </w:r>
        <w:r>
          <w:rPr>
            <w:noProof/>
            <w:webHidden/>
          </w:rPr>
          <w:tab/>
        </w:r>
        <w:r>
          <w:rPr>
            <w:noProof/>
            <w:webHidden/>
          </w:rPr>
          <w:fldChar w:fldCharType="begin"/>
        </w:r>
        <w:r>
          <w:rPr>
            <w:noProof/>
            <w:webHidden/>
          </w:rPr>
          <w:instrText xml:space="preserve"> PAGEREF _Toc188275786 \h </w:instrText>
        </w:r>
        <w:r>
          <w:rPr>
            <w:noProof/>
            <w:webHidden/>
          </w:rPr>
        </w:r>
        <w:r>
          <w:rPr>
            <w:noProof/>
            <w:webHidden/>
          </w:rPr>
          <w:fldChar w:fldCharType="separate"/>
        </w:r>
        <w:r>
          <w:rPr>
            <w:noProof/>
            <w:webHidden/>
          </w:rPr>
          <w:t>8</w:t>
        </w:r>
        <w:r>
          <w:rPr>
            <w:noProof/>
            <w:webHidden/>
          </w:rPr>
          <w:fldChar w:fldCharType="end"/>
        </w:r>
      </w:hyperlink>
    </w:p>
    <w:p w14:paraId="3AB084CE" w14:textId="1DDAB540" w:rsidR="00C352EB" w:rsidRDefault="00C352EB">
      <w:pPr>
        <w:pStyle w:val="Innehll3"/>
        <w:rPr>
          <w:rFonts w:asciiTheme="minorHAnsi" w:eastAsiaTheme="minorEastAsia" w:hAnsiTheme="minorHAnsi" w:cstheme="minorBidi"/>
          <w:noProof/>
          <w:kern w:val="2"/>
          <w:sz w:val="22"/>
          <w:szCs w:val="22"/>
          <w14:ligatures w14:val="standardContextual"/>
        </w:rPr>
      </w:pPr>
      <w:hyperlink w:anchor="_Toc188275787" w:history="1">
        <w:r w:rsidRPr="00013507">
          <w:rPr>
            <w:rStyle w:val="Hyperlnk"/>
            <w:rFonts w:eastAsia="MS Gothic"/>
            <w:noProof/>
          </w:rPr>
          <w:t>Storkärlsstenos</w:t>
        </w:r>
        <w:r>
          <w:rPr>
            <w:noProof/>
            <w:webHidden/>
          </w:rPr>
          <w:tab/>
        </w:r>
        <w:r>
          <w:rPr>
            <w:noProof/>
            <w:webHidden/>
          </w:rPr>
          <w:fldChar w:fldCharType="begin"/>
        </w:r>
        <w:r>
          <w:rPr>
            <w:noProof/>
            <w:webHidden/>
          </w:rPr>
          <w:instrText xml:space="preserve"> PAGEREF _Toc188275787 \h </w:instrText>
        </w:r>
        <w:r>
          <w:rPr>
            <w:noProof/>
            <w:webHidden/>
          </w:rPr>
        </w:r>
        <w:r>
          <w:rPr>
            <w:noProof/>
            <w:webHidden/>
          </w:rPr>
          <w:fldChar w:fldCharType="separate"/>
        </w:r>
        <w:r>
          <w:rPr>
            <w:noProof/>
            <w:webHidden/>
          </w:rPr>
          <w:t>9</w:t>
        </w:r>
        <w:r>
          <w:rPr>
            <w:noProof/>
            <w:webHidden/>
          </w:rPr>
          <w:fldChar w:fldCharType="end"/>
        </w:r>
      </w:hyperlink>
    </w:p>
    <w:p w14:paraId="20E398E5" w14:textId="394E2432"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88" w:history="1">
        <w:r w:rsidRPr="00013507">
          <w:rPr>
            <w:rStyle w:val="Hyperlnk"/>
            <w:rFonts w:eastAsia="MS Gothic"/>
            <w:noProof/>
          </w:rPr>
          <w:t>23. UCG</w:t>
        </w:r>
        <w:r>
          <w:rPr>
            <w:noProof/>
            <w:webHidden/>
          </w:rPr>
          <w:tab/>
        </w:r>
        <w:r>
          <w:rPr>
            <w:noProof/>
            <w:webHidden/>
          </w:rPr>
          <w:fldChar w:fldCharType="begin"/>
        </w:r>
        <w:r>
          <w:rPr>
            <w:noProof/>
            <w:webHidden/>
          </w:rPr>
          <w:instrText xml:space="preserve"> PAGEREF _Toc188275788 \h </w:instrText>
        </w:r>
        <w:r>
          <w:rPr>
            <w:noProof/>
            <w:webHidden/>
          </w:rPr>
        </w:r>
        <w:r>
          <w:rPr>
            <w:noProof/>
            <w:webHidden/>
          </w:rPr>
          <w:fldChar w:fldCharType="separate"/>
        </w:r>
        <w:r>
          <w:rPr>
            <w:noProof/>
            <w:webHidden/>
          </w:rPr>
          <w:t>9</w:t>
        </w:r>
        <w:r>
          <w:rPr>
            <w:noProof/>
            <w:webHidden/>
          </w:rPr>
          <w:fldChar w:fldCharType="end"/>
        </w:r>
      </w:hyperlink>
    </w:p>
    <w:p w14:paraId="566D5CA9" w14:textId="184C4B06" w:rsidR="00C352EB" w:rsidRDefault="00C352EB">
      <w:pPr>
        <w:pStyle w:val="Innehll2"/>
        <w:rPr>
          <w:rFonts w:asciiTheme="minorHAnsi" w:eastAsiaTheme="minorEastAsia" w:hAnsiTheme="minorHAnsi" w:cstheme="minorBidi"/>
          <w:noProof/>
          <w:kern w:val="2"/>
          <w:sz w:val="22"/>
          <w:szCs w:val="22"/>
          <w14:ligatures w14:val="standardContextual"/>
        </w:rPr>
      </w:pPr>
      <w:hyperlink w:anchor="_Toc188275789" w:history="1">
        <w:r w:rsidRPr="00013507">
          <w:rPr>
            <w:rStyle w:val="Hyperlnk"/>
            <w:rFonts w:eastAsia="MS Gothic"/>
            <w:noProof/>
          </w:rPr>
          <w:t>24. Utskrivning/läkarsamtal</w:t>
        </w:r>
        <w:r>
          <w:rPr>
            <w:noProof/>
            <w:webHidden/>
          </w:rPr>
          <w:tab/>
        </w:r>
        <w:r>
          <w:rPr>
            <w:noProof/>
            <w:webHidden/>
          </w:rPr>
          <w:fldChar w:fldCharType="begin"/>
        </w:r>
        <w:r>
          <w:rPr>
            <w:noProof/>
            <w:webHidden/>
          </w:rPr>
          <w:instrText xml:space="preserve"> PAGEREF _Toc188275789 \h </w:instrText>
        </w:r>
        <w:r>
          <w:rPr>
            <w:noProof/>
            <w:webHidden/>
          </w:rPr>
        </w:r>
        <w:r>
          <w:rPr>
            <w:noProof/>
            <w:webHidden/>
          </w:rPr>
          <w:fldChar w:fldCharType="separate"/>
        </w:r>
        <w:r>
          <w:rPr>
            <w:noProof/>
            <w:webHidden/>
          </w:rPr>
          <w:t>9</w:t>
        </w:r>
        <w:r>
          <w:rPr>
            <w:noProof/>
            <w:webHidden/>
          </w:rPr>
          <w:fldChar w:fldCharType="end"/>
        </w:r>
      </w:hyperlink>
    </w:p>
    <w:p w14:paraId="3C88A692" w14:textId="7B18D5A2" w:rsidR="00C352EB" w:rsidRDefault="00C352EB">
      <w:pPr>
        <w:pStyle w:val="Innehll1"/>
        <w:rPr>
          <w:rFonts w:asciiTheme="minorHAnsi" w:eastAsiaTheme="minorEastAsia" w:hAnsiTheme="minorHAnsi" w:cstheme="minorBidi"/>
          <w:noProof/>
          <w:kern w:val="2"/>
          <w:sz w:val="22"/>
          <w:szCs w:val="22"/>
          <w14:ligatures w14:val="standardContextual"/>
        </w:rPr>
      </w:pPr>
      <w:hyperlink w:anchor="_Toc188275790" w:history="1">
        <w:r w:rsidRPr="00013507">
          <w:rPr>
            <w:rStyle w:val="Hyperlnk"/>
            <w:rFonts w:eastAsia="MS Gothic"/>
            <w:noProof/>
          </w:rPr>
          <w:t>Dokumentinformation</w:t>
        </w:r>
        <w:r>
          <w:rPr>
            <w:noProof/>
            <w:webHidden/>
          </w:rPr>
          <w:tab/>
        </w:r>
        <w:r>
          <w:rPr>
            <w:noProof/>
            <w:webHidden/>
          </w:rPr>
          <w:fldChar w:fldCharType="begin"/>
        </w:r>
        <w:r>
          <w:rPr>
            <w:noProof/>
            <w:webHidden/>
          </w:rPr>
          <w:instrText xml:space="preserve"> PAGEREF _Toc188275790 \h </w:instrText>
        </w:r>
        <w:r>
          <w:rPr>
            <w:noProof/>
            <w:webHidden/>
          </w:rPr>
        </w:r>
        <w:r>
          <w:rPr>
            <w:noProof/>
            <w:webHidden/>
          </w:rPr>
          <w:fldChar w:fldCharType="separate"/>
        </w:r>
        <w:r>
          <w:rPr>
            <w:noProof/>
            <w:webHidden/>
          </w:rPr>
          <w:t>11</w:t>
        </w:r>
        <w:r>
          <w:rPr>
            <w:noProof/>
            <w:webHidden/>
          </w:rPr>
          <w:fldChar w:fldCharType="end"/>
        </w:r>
      </w:hyperlink>
    </w:p>
    <w:p w14:paraId="616B0D72" w14:textId="6936DAEE" w:rsidR="00C352EB" w:rsidRDefault="00C352EB">
      <w:pPr>
        <w:pStyle w:val="Innehll1"/>
        <w:rPr>
          <w:rFonts w:asciiTheme="minorHAnsi" w:eastAsiaTheme="minorEastAsia" w:hAnsiTheme="minorHAnsi" w:cstheme="minorBidi"/>
          <w:noProof/>
          <w:kern w:val="2"/>
          <w:sz w:val="22"/>
          <w:szCs w:val="22"/>
          <w14:ligatures w14:val="standardContextual"/>
        </w:rPr>
      </w:pPr>
      <w:hyperlink w:anchor="_Toc188275791" w:history="1">
        <w:r w:rsidRPr="00013507">
          <w:rPr>
            <w:rStyle w:val="Hyperlnk"/>
            <w:rFonts w:eastAsia="MS Gothic"/>
            <w:noProof/>
          </w:rPr>
          <w:t>Länkförteckning</w:t>
        </w:r>
        <w:r>
          <w:rPr>
            <w:noProof/>
            <w:webHidden/>
          </w:rPr>
          <w:tab/>
        </w:r>
        <w:r>
          <w:rPr>
            <w:noProof/>
            <w:webHidden/>
          </w:rPr>
          <w:fldChar w:fldCharType="begin"/>
        </w:r>
        <w:r>
          <w:rPr>
            <w:noProof/>
            <w:webHidden/>
          </w:rPr>
          <w:instrText xml:space="preserve"> PAGEREF _Toc188275791 \h </w:instrText>
        </w:r>
        <w:r>
          <w:rPr>
            <w:noProof/>
            <w:webHidden/>
          </w:rPr>
        </w:r>
        <w:r>
          <w:rPr>
            <w:noProof/>
            <w:webHidden/>
          </w:rPr>
          <w:fldChar w:fldCharType="separate"/>
        </w:r>
        <w:r>
          <w:rPr>
            <w:noProof/>
            <w:webHidden/>
          </w:rPr>
          <w:t>11</w:t>
        </w:r>
        <w:r>
          <w:rPr>
            <w:noProof/>
            <w:webHidden/>
          </w:rPr>
          <w:fldChar w:fldCharType="end"/>
        </w:r>
      </w:hyperlink>
    </w:p>
    <w:p w14:paraId="724A6F87" w14:textId="62EFC985" w:rsidR="00F6706E" w:rsidRPr="00F6706E" w:rsidRDefault="00C87AE4" w:rsidP="008976F1">
      <w:pPr>
        <w:pStyle w:val="Rubrik2"/>
        <w:spacing w:before="360"/>
      </w:pPr>
      <w:r>
        <w:rPr>
          <w:rFonts w:ascii="Arial" w:hAnsi="Arial"/>
          <w:noProof/>
          <w:color w:val="0000FF"/>
          <w:sz w:val="22"/>
          <w:szCs w:val="32"/>
          <w:u w:val="single"/>
        </w:rPr>
        <w:fldChar w:fldCharType="end"/>
      </w:r>
      <w:bookmarkStart w:id="10" w:name="_Toc419880045"/>
      <w:bookmarkStart w:id="11" w:name="_Toc74824572"/>
      <w:bookmarkStart w:id="12" w:name="_Toc256000001"/>
      <w:bookmarkStart w:id="13" w:name="_Toc256000029"/>
      <w:bookmarkStart w:id="14" w:name="_Toc256000057"/>
      <w:bookmarkStart w:id="15" w:name="_Toc256000085"/>
      <w:bookmarkStart w:id="16" w:name="_Toc256000113"/>
      <w:bookmarkStart w:id="17" w:name="_Toc188275750"/>
      <w:r w:rsidR="00F6706E" w:rsidRPr="00F6706E">
        <w:t>Genomförande</w:t>
      </w:r>
      <w:bookmarkEnd w:id="10"/>
      <w:bookmarkEnd w:id="11"/>
      <w:bookmarkEnd w:id="12"/>
      <w:bookmarkEnd w:id="13"/>
      <w:bookmarkEnd w:id="14"/>
      <w:bookmarkEnd w:id="15"/>
      <w:bookmarkEnd w:id="16"/>
      <w:bookmarkEnd w:id="17"/>
    </w:p>
    <w:p w14:paraId="2CA592E4" w14:textId="77777777" w:rsidR="00F6706E" w:rsidRPr="00F6706E" w:rsidRDefault="00F6706E" w:rsidP="008976F1">
      <w:pPr>
        <w:pStyle w:val="Rubrik3"/>
        <w:spacing w:before="120"/>
      </w:pPr>
      <w:bookmarkStart w:id="18" w:name="_Toc74824573"/>
      <w:bookmarkStart w:id="19" w:name="_Toc256000002"/>
      <w:bookmarkStart w:id="20" w:name="_Toc256000030"/>
      <w:bookmarkStart w:id="21" w:name="_Toc256000058"/>
      <w:bookmarkStart w:id="22" w:name="_Toc256000086"/>
      <w:bookmarkStart w:id="23" w:name="_Toc256000114"/>
      <w:bookmarkStart w:id="24" w:name="_Toc188275751"/>
      <w:r w:rsidRPr="00F6706E">
        <w:t>1 Antikoagulantia</w:t>
      </w:r>
      <w:bookmarkEnd w:id="18"/>
      <w:bookmarkEnd w:id="19"/>
      <w:bookmarkEnd w:id="20"/>
      <w:bookmarkEnd w:id="21"/>
      <w:bookmarkEnd w:id="22"/>
      <w:bookmarkEnd w:id="23"/>
      <w:bookmarkEnd w:id="24"/>
    </w:p>
    <w:p w14:paraId="6701109D" w14:textId="27E9A3FD" w:rsidR="00F6706E" w:rsidRPr="00F6706E" w:rsidRDefault="00F6706E" w:rsidP="008976F1">
      <w:pPr>
        <w:pStyle w:val="MellanrubrikVGR"/>
        <w:spacing w:before="120"/>
      </w:pPr>
      <w:bookmarkStart w:id="25" w:name="_Toc188275752"/>
      <w:r w:rsidRPr="00F6706E">
        <w:t>Ischemisk stroke</w:t>
      </w:r>
      <w:bookmarkEnd w:id="25"/>
    </w:p>
    <w:p w14:paraId="2EE7446F" w14:textId="77777777" w:rsidR="00F6706E" w:rsidRPr="00F6706E" w:rsidRDefault="00F6706E" w:rsidP="00811E40">
      <w:r w:rsidRPr="00F6706E">
        <w:t>Insättning/återinsättning av warfarin (Waran)/NOAK efter liten/medelstor ischemisk stroke eller TIA kan ske utan fördröjning. Stor ischemisk stroke (motsvarande NIHSS&gt;15 poäng vid klinisk undersökning eller verifierat på CT/MR med infarktutbredning &gt;1/3 av mediaterritoriet eller &gt;1/2 av posteriorterritoriet) eller stroke med hemorragiskt inslag eller stroke med okontrollerat BT: vänta 1–2 veckor.</w:t>
      </w:r>
    </w:p>
    <w:p w14:paraId="1D594237" w14:textId="0AEED741" w:rsidR="00F6706E" w:rsidRPr="00F6706E" w:rsidRDefault="00F6706E" w:rsidP="00811E40">
      <w:r w:rsidRPr="00F6706E">
        <w:t>Se riktlinje ”</w:t>
      </w:r>
      <w:hyperlink r:id="rId18" w:history="1">
        <w:r w:rsidRPr="00CC223C">
          <w:rPr>
            <w:rStyle w:val="Hyperlnk"/>
          </w:rPr>
          <w:t>Antiko</w:t>
        </w:r>
        <w:r w:rsidRPr="00CC223C">
          <w:rPr>
            <w:rStyle w:val="Hyperlnk"/>
          </w:rPr>
          <w:t>a</w:t>
        </w:r>
        <w:r w:rsidRPr="00CC223C">
          <w:rPr>
            <w:rStyle w:val="Hyperlnk"/>
          </w:rPr>
          <w:t>gulantiabehandling vid förmaksflimmer och stroke/TIA”</w:t>
        </w:r>
        <w:r w:rsidRPr="00F6706E">
          <w:rPr>
            <w:color w:val="0000FF"/>
            <w:u w:val="single"/>
          </w:rPr>
          <w:t>.</w:t>
        </w:r>
      </w:hyperlink>
    </w:p>
    <w:p w14:paraId="044DF50D" w14:textId="2ABA70AD" w:rsidR="00F6706E" w:rsidRPr="00F6706E" w:rsidRDefault="00F6706E" w:rsidP="00811E40">
      <w:pPr>
        <w:pStyle w:val="MellanrubrikVGR"/>
      </w:pPr>
      <w:bookmarkStart w:id="26" w:name="_Toc188275753"/>
      <w:r w:rsidRPr="00F6706E">
        <w:lastRenderedPageBreak/>
        <w:t>Intracerebral blödning</w:t>
      </w:r>
      <w:bookmarkEnd w:id="26"/>
    </w:p>
    <w:p w14:paraId="3DBEA89F" w14:textId="77777777" w:rsidR="00F6706E" w:rsidRPr="00F6706E" w:rsidRDefault="00F6706E" w:rsidP="00811E40">
      <w:pPr>
        <w:rPr>
          <w:b/>
          <w:bCs/>
        </w:rPr>
      </w:pPr>
      <w:r w:rsidRPr="00F6706E">
        <w:t xml:space="preserve">Individuell bedömning. Återinsättning av warfarin (Waran)/NOAK kan ske efter 1–2 eller </w:t>
      </w:r>
      <w:proofErr w:type="gramStart"/>
      <w:r w:rsidRPr="00F6706E">
        <w:t>3-4</w:t>
      </w:r>
      <w:proofErr w:type="gramEnd"/>
      <w:r w:rsidRPr="00F6706E">
        <w:t xml:space="preserve"> veckor beroende på riskerna. </w:t>
      </w:r>
    </w:p>
    <w:p w14:paraId="5657BEBE" w14:textId="77777777" w:rsidR="00F6706E" w:rsidRPr="00F6706E" w:rsidRDefault="00F6706E" w:rsidP="00811E40">
      <w:pPr>
        <w:rPr>
          <w:i/>
        </w:rPr>
      </w:pPr>
      <w:r w:rsidRPr="00F6706E">
        <w:rPr>
          <w:i/>
        </w:rPr>
        <w:t xml:space="preserve">Faktorer talande för återinsättning: </w:t>
      </w:r>
    </w:p>
    <w:p w14:paraId="7F3D56D6" w14:textId="77777777" w:rsidR="00F6706E" w:rsidRPr="00F6706E" w:rsidRDefault="00F6706E" w:rsidP="00811E40">
      <w:r w:rsidRPr="00F6706E">
        <w:t>Låg risk för recidiv av blödning (djup snarare än lobär blödning, väl kontrollerat BT), hög risk för tromboemboliska komplikationer (hög CHA2DS2-VASc score, nyligen genomgången TIA/stroke, klaffsjukdom, mekanisk hjärtklaff).</w:t>
      </w:r>
    </w:p>
    <w:p w14:paraId="6F394B72" w14:textId="77777777" w:rsidR="00F6706E" w:rsidRPr="00F6706E" w:rsidRDefault="00F6706E" w:rsidP="00811E40">
      <w:pPr>
        <w:rPr>
          <w:i/>
        </w:rPr>
      </w:pPr>
      <w:r w:rsidRPr="00F6706E">
        <w:rPr>
          <w:i/>
        </w:rPr>
        <w:t>Faktorer talande emot återinsättning:</w:t>
      </w:r>
    </w:p>
    <w:p w14:paraId="0410506D" w14:textId="77777777" w:rsidR="00F6706E" w:rsidRPr="00F6706E" w:rsidRDefault="00F6706E" w:rsidP="00811E40">
      <w:r w:rsidRPr="00F6706E">
        <w:t>Hög risk för recidiv av blödning (lobär snarare än djup blödning, okontrollerat BT, hög ålder, manligt kön, större antal mikroblödningar på MR, ischemisk stroke i sjukhistorien), låg risk för tromboemboliska komplikationer (låg CHA2DS2-VASc score).</w:t>
      </w:r>
    </w:p>
    <w:p w14:paraId="2D9D58EC" w14:textId="7FB04A62" w:rsidR="00F6706E" w:rsidRPr="00F6706E" w:rsidRDefault="00F6706E" w:rsidP="00811E40">
      <w:pPr>
        <w:pStyle w:val="Rubrik3"/>
      </w:pPr>
      <w:bookmarkStart w:id="27" w:name="_Toc74824574"/>
      <w:bookmarkStart w:id="28" w:name="_Toc256000003"/>
      <w:bookmarkStart w:id="29" w:name="_Toc256000031"/>
      <w:bookmarkStart w:id="30" w:name="_Toc256000059"/>
      <w:bookmarkStart w:id="31" w:name="_Toc256000087"/>
      <w:bookmarkStart w:id="32" w:name="_Toc256000115"/>
      <w:bookmarkStart w:id="33" w:name="_Toc188275754"/>
      <w:r w:rsidRPr="00F6706E">
        <w:t>2</w:t>
      </w:r>
      <w:r w:rsidR="00811E40">
        <w:t>.</w:t>
      </w:r>
      <w:r w:rsidRPr="00F6706E">
        <w:t xml:space="preserve"> Bladder</w:t>
      </w:r>
      <w:bookmarkEnd w:id="27"/>
      <w:bookmarkEnd w:id="28"/>
      <w:bookmarkEnd w:id="29"/>
      <w:bookmarkEnd w:id="30"/>
      <w:bookmarkEnd w:id="31"/>
      <w:bookmarkEnd w:id="32"/>
      <w:bookmarkEnd w:id="33"/>
    </w:p>
    <w:p w14:paraId="0869313A" w14:textId="77777777" w:rsidR="00F6706E" w:rsidRPr="00F6706E" w:rsidRDefault="00F6706E" w:rsidP="00811E40">
      <w:r w:rsidRPr="00F6706E">
        <w:t>&gt;400 ml: RIK. &gt;1000 ml: KAD.</w:t>
      </w:r>
    </w:p>
    <w:p w14:paraId="469234BB" w14:textId="4B77FFB4" w:rsidR="00F6706E" w:rsidRPr="00F6706E" w:rsidRDefault="00F6706E" w:rsidP="00811E40">
      <w:r w:rsidRPr="00F6706E">
        <w:t>Se riktlinje ”</w:t>
      </w:r>
      <w:hyperlink r:id="rId19" w:history="1">
        <w:r w:rsidRPr="00CC223C">
          <w:rPr>
            <w:rStyle w:val="Hyperlnk"/>
          </w:rPr>
          <w:t>Urinvägsinfektion – förebygg urinretention och vårdrelaterad UVI ho</w:t>
        </w:r>
        <w:r w:rsidRPr="00CC223C">
          <w:rPr>
            <w:rStyle w:val="Hyperlnk"/>
          </w:rPr>
          <w:t>s</w:t>
        </w:r>
        <w:r w:rsidRPr="00CC223C">
          <w:rPr>
            <w:rStyle w:val="Hyperlnk"/>
          </w:rPr>
          <w:t xml:space="preserve"> vuxna</w:t>
        </w:r>
      </w:hyperlink>
      <w:r w:rsidRPr="00F6706E">
        <w:t>”.</w:t>
      </w:r>
    </w:p>
    <w:p w14:paraId="71FDC408" w14:textId="64970272" w:rsidR="00F6706E" w:rsidRPr="00F6706E" w:rsidRDefault="00F6706E" w:rsidP="00811E40">
      <w:pPr>
        <w:pStyle w:val="Rubrik3"/>
      </w:pPr>
      <w:bookmarkStart w:id="34" w:name="_Toc74824575"/>
      <w:bookmarkStart w:id="35" w:name="_Toc256000004"/>
      <w:bookmarkStart w:id="36" w:name="_Toc256000032"/>
      <w:bookmarkStart w:id="37" w:name="_Toc256000060"/>
      <w:bookmarkStart w:id="38" w:name="_Toc256000088"/>
      <w:bookmarkStart w:id="39" w:name="_Toc256000116"/>
      <w:bookmarkStart w:id="40" w:name="_Toc188275755"/>
      <w:r w:rsidRPr="00F6706E">
        <w:t>3</w:t>
      </w:r>
      <w:r w:rsidR="00811E40">
        <w:t>.</w:t>
      </w:r>
      <w:r w:rsidRPr="00F6706E">
        <w:t xml:space="preserve"> Blodfettsänkande</w:t>
      </w:r>
      <w:bookmarkEnd w:id="34"/>
      <w:bookmarkEnd w:id="35"/>
      <w:bookmarkEnd w:id="36"/>
      <w:bookmarkEnd w:id="37"/>
      <w:bookmarkEnd w:id="38"/>
      <w:bookmarkEnd w:id="39"/>
      <w:bookmarkEnd w:id="40"/>
    </w:p>
    <w:p w14:paraId="2F566430" w14:textId="5B75A5AB" w:rsidR="00F6706E" w:rsidRPr="00F6706E" w:rsidRDefault="00F6706E" w:rsidP="00C352EB">
      <w:pPr>
        <w:pStyle w:val="MellanrubrikVGR"/>
        <w:spacing w:before="120"/>
      </w:pPr>
      <w:bookmarkStart w:id="41" w:name="_Toc188275756"/>
      <w:r w:rsidRPr="00F6706E">
        <w:t>Ischemisk stroke</w:t>
      </w:r>
      <w:bookmarkEnd w:id="41"/>
    </w:p>
    <w:p w14:paraId="204E53E4" w14:textId="23D5A573" w:rsidR="00F6706E" w:rsidRPr="00F6706E" w:rsidRDefault="046C7053" w:rsidP="00811E40">
      <w:r>
        <w:t>Rosuvastatin 40 mg</w:t>
      </w:r>
      <w:r w:rsidR="00F6706E">
        <w:t>: 80 år eller yngre</w:t>
      </w:r>
      <w:r w:rsidR="6D7247CA">
        <w:t xml:space="preserve">. </w:t>
      </w:r>
      <w:r w:rsidR="00F6706E">
        <w:t xml:space="preserve"> &gt;80 år individuell bedömning, reducerad dos </w:t>
      </w:r>
      <w:proofErr w:type="gramStart"/>
      <w:r w:rsidR="00F6706E">
        <w:t>t.ex.</w:t>
      </w:r>
      <w:proofErr w:type="gramEnd"/>
      <w:r w:rsidR="00F6706E">
        <w:t xml:space="preserve"> 10–20 mg x1.</w:t>
      </w:r>
    </w:p>
    <w:p w14:paraId="77F50C1F" w14:textId="77777777" w:rsidR="00F6706E" w:rsidRPr="00F6706E" w:rsidRDefault="00F6706E" w:rsidP="00811E40">
      <w:pPr>
        <w:rPr>
          <w:szCs w:val="20"/>
        </w:rPr>
      </w:pPr>
      <w:r w:rsidRPr="00F6706E">
        <w:rPr>
          <w:szCs w:val="20"/>
        </w:rPr>
        <w:t>Faste-lipider tas dag 2.</w:t>
      </w:r>
    </w:p>
    <w:p w14:paraId="0EDEE73E" w14:textId="04B5AAE8" w:rsidR="00F6706E" w:rsidRPr="00F6706E" w:rsidRDefault="00F6706E" w:rsidP="00811E40">
      <w:pPr>
        <w:pStyle w:val="MellanrubrikVGR"/>
      </w:pPr>
      <w:bookmarkStart w:id="42" w:name="_Toc188275757"/>
      <w:r w:rsidRPr="00F6706E">
        <w:t>Intracerebral blödning</w:t>
      </w:r>
      <w:bookmarkEnd w:id="42"/>
    </w:p>
    <w:p w14:paraId="1859F13E" w14:textId="77777777" w:rsidR="00F6706E" w:rsidRPr="00F6706E" w:rsidRDefault="00F6706E" w:rsidP="00811E40">
      <w:r w:rsidRPr="00F6706E">
        <w:t>Individuell bedömning, överväg utsättning om risken för recidiv av blödningen bedöms som hög.</w:t>
      </w:r>
    </w:p>
    <w:p w14:paraId="4D88A872" w14:textId="77777777" w:rsidR="00F6706E" w:rsidRPr="00F6706E" w:rsidRDefault="00F6706E" w:rsidP="00811E40">
      <w:pPr>
        <w:pStyle w:val="Rubrik3"/>
      </w:pPr>
      <w:bookmarkStart w:id="43" w:name="_Toc74824576"/>
      <w:bookmarkStart w:id="44" w:name="_Toc256000005"/>
      <w:bookmarkStart w:id="45" w:name="_Toc256000033"/>
      <w:bookmarkStart w:id="46" w:name="_Toc256000061"/>
      <w:bookmarkStart w:id="47" w:name="_Toc256000089"/>
      <w:bookmarkStart w:id="48" w:name="_Toc256000117"/>
      <w:bookmarkStart w:id="49" w:name="_Toc188275758"/>
      <w:r w:rsidRPr="00F6706E">
        <w:t>4 Blodsocker</w:t>
      </w:r>
      <w:bookmarkEnd w:id="43"/>
      <w:bookmarkEnd w:id="44"/>
      <w:bookmarkEnd w:id="45"/>
      <w:bookmarkEnd w:id="46"/>
      <w:bookmarkEnd w:id="47"/>
      <w:bookmarkEnd w:id="48"/>
      <w:bookmarkEnd w:id="49"/>
    </w:p>
    <w:p w14:paraId="0EB2FDDA" w14:textId="77777777" w:rsidR="00F6706E" w:rsidRPr="00F6706E" w:rsidRDefault="00F6706E" w:rsidP="00811E40">
      <w:r w:rsidRPr="00F6706E">
        <w:t xml:space="preserve">Glukoskurva kontrolleras första dygnet på alla strokepatienter. Fortsatta glukoskontroller tas under resterande vårdtid om patient har diabetes (framför allt insulinbehandlad). Normoglykemi eftersträvas. </w:t>
      </w:r>
    </w:p>
    <w:p w14:paraId="03C13EE9" w14:textId="572CD8AF" w:rsidR="00F6706E" w:rsidRPr="00F6706E" w:rsidRDefault="00F6706E" w:rsidP="00811E40">
      <w:r>
        <w:t>Om glukos &gt;10 ge snabbverkande insulin (</w:t>
      </w:r>
      <w:r w:rsidR="5CA14559">
        <w:t>NovoRapid</w:t>
      </w:r>
      <w:r>
        <w:t>) enligt PM.</w:t>
      </w:r>
    </w:p>
    <w:p w14:paraId="2797124A" w14:textId="77777777" w:rsidR="00F6706E" w:rsidRPr="00F6706E" w:rsidRDefault="00F6706E" w:rsidP="00811E40">
      <w:r w:rsidRPr="00F6706E">
        <w:t>Hypoglykemi &lt;3,3 måste åtgärdas (ej med glukosdropp de första dygnen efter insjuknandet!)</w:t>
      </w:r>
      <w:r w:rsidRPr="00F6706E">
        <w:br/>
        <w:t>Faste-glukos tas dag 2.</w:t>
      </w:r>
    </w:p>
    <w:p w14:paraId="69A569B6" w14:textId="77777777" w:rsidR="00F6706E" w:rsidRPr="00F6706E" w:rsidRDefault="00F6706E" w:rsidP="00811E40">
      <w:r w:rsidRPr="00F6706E">
        <w:lastRenderedPageBreak/>
        <w:t>Om nyupptäckt diabetes skickas remiss till diabetessjuksköterska för bedömning/behandling.</w:t>
      </w:r>
    </w:p>
    <w:p w14:paraId="09D55A3D" w14:textId="611E9C9F" w:rsidR="00F6706E" w:rsidRPr="00F6706E" w:rsidRDefault="00F6706E" w:rsidP="00811E40">
      <w:pPr>
        <w:pStyle w:val="Rubrik3"/>
      </w:pPr>
      <w:bookmarkStart w:id="50" w:name="_Toc74824577"/>
      <w:bookmarkStart w:id="51" w:name="_Toc256000006"/>
      <w:bookmarkStart w:id="52" w:name="_Toc256000034"/>
      <w:bookmarkStart w:id="53" w:name="_Toc256000062"/>
      <w:bookmarkStart w:id="54" w:name="_Toc256000090"/>
      <w:bookmarkStart w:id="55" w:name="_Toc256000118"/>
      <w:bookmarkStart w:id="56" w:name="_Toc188275759"/>
      <w:r w:rsidRPr="00F6706E">
        <w:t>5</w:t>
      </w:r>
      <w:r w:rsidR="00811E40">
        <w:t>.</w:t>
      </w:r>
      <w:r w:rsidRPr="00F6706E">
        <w:t xml:space="preserve"> Blodtryck</w:t>
      </w:r>
      <w:bookmarkEnd w:id="50"/>
      <w:bookmarkEnd w:id="51"/>
      <w:bookmarkEnd w:id="52"/>
      <w:bookmarkEnd w:id="53"/>
      <w:bookmarkEnd w:id="54"/>
      <w:bookmarkEnd w:id="55"/>
      <w:bookmarkEnd w:id="56"/>
    </w:p>
    <w:p w14:paraId="58F397F2" w14:textId="622E5517" w:rsidR="00F6706E" w:rsidRPr="00F6706E" w:rsidRDefault="00F6706E" w:rsidP="00C352EB">
      <w:pPr>
        <w:pStyle w:val="MellanrubrikVGR"/>
        <w:spacing w:before="120"/>
      </w:pPr>
      <w:bookmarkStart w:id="57" w:name="_Toc188275760"/>
      <w:r w:rsidRPr="00F6706E">
        <w:t>Trombolys</w:t>
      </w:r>
      <w:bookmarkEnd w:id="57"/>
    </w:p>
    <w:p w14:paraId="14190B30" w14:textId="77777777" w:rsidR="00F6706E" w:rsidRPr="00F6706E" w:rsidRDefault="00F6706E" w:rsidP="00811E40">
      <w:r w:rsidRPr="00F6706E">
        <w:t xml:space="preserve">Inför behandling måste BT ligga &lt;185/110 mmHg och efter trombolys &lt;180/105 mmHg det första dygnet. </w:t>
      </w:r>
    </w:p>
    <w:p w14:paraId="61BF1A83" w14:textId="11AAD808" w:rsidR="00F6706E" w:rsidRPr="00F6706E" w:rsidRDefault="00F6706E" w:rsidP="00811E40">
      <w:r>
        <w:t>Ge labetalol iv</w:t>
      </w:r>
      <w:r w:rsidR="7B31B753">
        <w:t xml:space="preserve"> </w:t>
      </w:r>
      <w:proofErr w:type="gramStart"/>
      <w:r w:rsidR="7B31B753">
        <w:t>5-10</w:t>
      </w:r>
      <w:proofErr w:type="gramEnd"/>
      <w:r w:rsidR="7B31B753">
        <w:t xml:space="preserve"> mg (1-2 ml)</w:t>
      </w:r>
      <w:r>
        <w:t xml:space="preserve"> vid behov.</w:t>
      </w:r>
    </w:p>
    <w:p w14:paraId="7B68F13F" w14:textId="26833750" w:rsidR="00F6706E" w:rsidRPr="00F6706E" w:rsidRDefault="00F6706E" w:rsidP="00811E40">
      <w:pPr>
        <w:pStyle w:val="MellanrubrikVGR"/>
      </w:pPr>
      <w:bookmarkStart w:id="58" w:name="_Toc188275761"/>
      <w:r w:rsidRPr="00F6706E">
        <w:t>Ischemisk stroke</w:t>
      </w:r>
      <w:bookmarkEnd w:id="58"/>
    </w:p>
    <w:p w14:paraId="03FC000B" w14:textId="153F5436" w:rsidR="00F6706E" w:rsidRPr="00F6706E" w:rsidRDefault="00F6706E" w:rsidP="00811E40">
      <w:r>
        <w:t>Det första dygnet ska labetalol iv ges endast om sys BT &gt;220 mmHg och/eller diastoliskt BT &gt;120 mmHg. Därefter försiktig BT sänkning första dygnen. Mål BT efter akut fas är &lt;1</w:t>
      </w:r>
      <w:r w:rsidR="3EBBCA2B">
        <w:t>3</w:t>
      </w:r>
      <w:r>
        <w:t>0/</w:t>
      </w:r>
      <w:r w:rsidR="5B469FA9">
        <w:t>85</w:t>
      </w:r>
      <w:r>
        <w:t xml:space="preserve"> mmHg. </w:t>
      </w:r>
    </w:p>
    <w:p w14:paraId="3A98A8F6" w14:textId="5E0C816D" w:rsidR="00F6706E" w:rsidRPr="00F6706E" w:rsidRDefault="00F6706E" w:rsidP="00811E40">
      <w:pPr>
        <w:rPr>
          <w:szCs w:val="20"/>
        </w:rPr>
      </w:pPr>
      <w:r>
        <w:t>Vid diabetes utan njurpåverkan är mål BT &lt;1</w:t>
      </w:r>
      <w:r w:rsidR="39E3EEF0">
        <w:t>3</w:t>
      </w:r>
      <w:r>
        <w:t>0/85 mmHg, och vid diabetes med njurpåverkan är mål BT &lt;130/80 mmHg.</w:t>
      </w:r>
    </w:p>
    <w:p w14:paraId="0D96B937" w14:textId="20CE15E1" w:rsidR="00F6706E" w:rsidRPr="00F6706E" w:rsidRDefault="00F6706E" w:rsidP="00811E40">
      <w:pPr>
        <w:pStyle w:val="MellanrubrikVGR"/>
      </w:pPr>
      <w:bookmarkStart w:id="59" w:name="_Toc188275762"/>
      <w:r w:rsidRPr="00F6706E">
        <w:t>Intracerebral blödning</w:t>
      </w:r>
      <w:bookmarkEnd w:id="59"/>
    </w:p>
    <w:p w14:paraId="6A4C3045" w14:textId="7D813467" w:rsidR="00F6706E" w:rsidRPr="00F6706E" w:rsidRDefault="00F6706E" w:rsidP="00811E40">
      <w:r>
        <w:t>I akutskedet ska labetalol ges om sys BT &gt;1</w:t>
      </w:r>
      <w:r w:rsidR="75BCEEE2">
        <w:t>85</w:t>
      </w:r>
      <w:r>
        <w:t xml:space="preserve"> mmHg. Systoliskt BT ska ej sänkas &lt;140 mmHg.</w:t>
      </w:r>
    </w:p>
    <w:p w14:paraId="07E4B73D" w14:textId="77777777" w:rsidR="00F6706E" w:rsidRPr="00F6706E" w:rsidRDefault="00F6706E" w:rsidP="00811E40">
      <w:pPr>
        <w:rPr>
          <w:szCs w:val="20"/>
        </w:rPr>
      </w:pPr>
      <w:r w:rsidRPr="00F6706E">
        <w:rPr>
          <w:szCs w:val="20"/>
        </w:rPr>
        <w:t>Rimlig nivå på sys BT är 140–160 mmHg.</w:t>
      </w:r>
    </w:p>
    <w:p w14:paraId="46316E73" w14:textId="27622AEA" w:rsidR="00F6706E" w:rsidRPr="00F6706E" w:rsidRDefault="00F6706E" w:rsidP="00811E40">
      <w:pPr>
        <w:pStyle w:val="MellanrubrikVGR"/>
      </w:pPr>
      <w:bookmarkStart w:id="60" w:name="_Toc188275763"/>
      <w:r w:rsidRPr="00F6706E">
        <w:t>Subarachnoidalblödning</w:t>
      </w:r>
      <w:bookmarkEnd w:id="60"/>
    </w:p>
    <w:p w14:paraId="16F697F0" w14:textId="1CB732DD" w:rsidR="00F6706E" w:rsidRPr="00F6706E" w:rsidRDefault="00F6706E" w:rsidP="00811E40">
      <w:r w:rsidRPr="00F6706E">
        <w:t>Systoliskt BT ska ner &lt;160 mmHg. Systoliskt BT ska ej sänkas &lt;140 mmHg.</w:t>
      </w:r>
    </w:p>
    <w:p w14:paraId="33A7D8ED" w14:textId="7C151504" w:rsidR="00811E40" w:rsidRDefault="00F6706E" w:rsidP="00811E40">
      <w:pPr>
        <w:pStyle w:val="MellanrubrikVGR"/>
      </w:pPr>
      <w:bookmarkStart w:id="61" w:name="_Toc188275764"/>
      <w:r w:rsidRPr="535AC9CB">
        <w:t xml:space="preserve">Hemodynamiskt signifikant storkärlsstenos </w:t>
      </w:r>
      <w:proofErr w:type="gramStart"/>
      <w:r w:rsidRPr="535AC9CB">
        <w:t>t.ex.</w:t>
      </w:r>
      <w:proofErr w:type="gramEnd"/>
      <w:r w:rsidRPr="535AC9CB">
        <w:t xml:space="preserve"> carotisstenos</w:t>
      </w:r>
      <w:bookmarkEnd w:id="61"/>
    </w:p>
    <w:p w14:paraId="0D2F97F3" w14:textId="4939C0A8" w:rsidR="00F6706E" w:rsidRPr="00F6706E" w:rsidRDefault="00F6706E" w:rsidP="00811E40">
      <w:r>
        <w:t>Försiktig blodtryckssänkning. Finns inget specifikt mål-BT.</w:t>
      </w:r>
    </w:p>
    <w:p w14:paraId="75E4FCDF" w14:textId="4FD43BA1" w:rsidR="00F6706E" w:rsidRPr="00F6706E" w:rsidRDefault="00F6706E" w:rsidP="00811E40">
      <w:pPr>
        <w:pStyle w:val="MellanrubrikVGR"/>
      </w:pPr>
      <w:bookmarkStart w:id="62" w:name="_Toc188275765"/>
      <w:r w:rsidRPr="00F6706E">
        <w:t>Icke hemodynamiskt signifikant storkärlsstenos</w:t>
      </w:r>
      <w:bookmarkEnd w:id="62"/>
    </w:p>
    <w:p w14:paraId="6CC5EEAB" w14:textId="77777777" w:rsidR="00F6706E" w:rsidRPr="00F6706E" w:rsidRDefault="00F6706E" w:rsidP="00811E40">
      <w:r w:rsidRPr="00F6706E">
        <w:t>Sänkning minst 10/5 mmHg, ingen sänkning om BT &lt;120/70 mmHg, mål BT &lt;140/90 mmHg.</w:t>
      </w:r>
    </w:p>
    <w:p w14:paraId="00621979" w14:textId="77777777" w:rsidR="00F6706E" w:rsidRPr="00F6706E" w:rsidRDefault="00F6706E" w:rsidP="00811E40">
      <w:pPr>
        <w:rPr>
          <w:iCs/>
        </w:rPr>
      </w:pPr>
      <w:r w:rsidRPr="00F6706E">
        <w:rPr>
          <w:b/>
          <w:bCs/>
          <w:iCs/>
        </w:rPr>
        <w:t>OBS!</w:t>
      </w:r>
      <w:r w:rsidRPr="00F6706E">
        <w:rPr>
          <w:iCs/>
        </w:rPr>
        <w:t xml:space="preserve"> Det finns egentligen ingen bestämd definition för vad en hemodynamiskt signifikant stenos är men hemodynamisk signifikant är INTE detsamma som symtomgivande utan det man menar i vissa studier är symtom relaterade till stenosen vid ändring av kroppsläge, efter ansträngning, eller vid nyinsättning/dosökning av antihypertensiva läkemedel ELLER ≥80 procentig stenos och/eller dåligt kollateralt flöde.</w:t>
      </w:r>
    </w:p>
    <w:p w14:paraId="4E77FA78" w14:textId="4278FF74" w:rsidR="00F6706E" w:rsidRPr="00F6706E" w:rsidRDefault="00F6706E" w:rsidP="00811E40">
      <w:pPr>
        <w:pStyle w:val="Rubrik3"/>
      </w:pPr>
      <w:bookmarkStart w:id="63" w:name="_Toc74824578"/>
      <w:bookmarkStart w:id="64" w:name="_Toc256000007"/>
      <w:bookmarkStart w:id="65" w:name="_Toc256000035"/>
      <w:bookmarkStart w:id="66" w:name="_Toc256000063"/>
      <w:bookmarkStart w:id="67" w:name="_Toc256000091"/>
      <w:bookmarkStart w:id="68" w:name="_Toc256000119"/>
      <w:bookmarkStart w:id="69" w:name="_Toc188275766"/>
      <w:r w:rsidRPr="00F6706E">
        <w:lastRenderedPageBreak/>
        <w:t>6</w:t>
      </w:r>
      <w:r w:rsidR="00811E40">
        <w:t>.</w:t>
      </w:r>
      <w:r w:rsidRPr="00F6706E">
        <w:t xml:space="preserve"> Carotisutredning</w:t>
      </w:r>
      <w:bookmarkEnd w:id="63"/>
      <w:bookmarkEnd w:id="64"/>
      <w:bookmarkEnd w:id="65"/>
      <w:bookmarkEnd w:id="66"/>
      <w:bookmarkEnd w:id="67"/>
      <w:bookmarkEnd w:id="68"/>
      <w:bookmarkEnd w:id="69"/>
    </w:p>
    <w:p w14:paraId="6BD09A52" w14:textId="77777777" w:rsidR="00F6706E" w:rsidRPr="00F6706E" w:rsidRDefault="00F6706E" w:rsidP="00811E40">
      <w:r w:rsidRPr="00F6706E">
        <w:t>CT halsangio utredning görs inom 24 timmar när carotissymtom föreligger (kontralateral pares/domning, monookulär blindhet, afasi, apraxi, homonym eller partiell hemianopsi). Halskärlsdoppler övervägs som screening i patienter med kontraindikation för kontrastundersökning. Kontakt tas med kärlkir vid stenos &gt;50 % enligt NASCET för ev. operation, dvs. denna bedömning ska ej ske polikliniskt utan inneliggande.</w:t>
      </w:r>
    </w:p>
    <w:p w14:paraId="3F1B7A68" w14:textId="77777777" w:rsidR="00F6706E" w:rsidRPr="00F6706E" w:rsidRDefault="00F6706E" w:rsidP="00811E40">
      <w:pPr>
        <w:rPr>
          <w:iCs/>
        </w:rPr>
      </w:pPr>
      <w:r w:rsidRPr="00F6706E">
        <w:rPr>
          <w:iCs/>
        </w:rPr>
        <w:t>Utredning endast indicerad om patientens symtom härrör från carotisterritoriet. Genomförs inom 24 timmar om patienten har haft symtomdebut inom de senaste 7 dagarna, och om patienten är potentiell operationskandidat, d.v.s. själv ställer sig positiv till operation och om övriga sjukdomar inte utgör hinder för operation. Operationsrisken för stroke och död är knappt 3 procent. Op bör erbjudas inom 14 dagar, prio 1.</w:t>
      </w:r>
    </w:p>
    <w:p w14:paraId="1C33B02A" w14:textId="5D9883D6" w:rsidR="00F6706E" w:rsidRPr="00F6706E" w:rsidRDefault="00F6706E" w:rsidP="00811E40">
      <w:pPr>
        <w:pStyle w:val="Rubrik3"/>
      </w:pPr>
      <w:bookmarkStart w:id="70" w:name="_Toc74824579"/>
      <w:bookmarkStart w:id="71" w:name="_Toc256000008"/>
      <w:bookmarkStart w:id="72" w:name="_Toc256000036"/>
      <w:bookmarkStart w:id="73" w:name="_Toc256000064"/>
      <w:bookmarkStart w:id="74" w:name="_Toc256000092"/>
      <w:bookmarkStart w:id="75" w:name="_Toc256000120"/>
      <w:bookmarkStart w:id="76" w:name="_Toc188275767"/>
      <w:r w:rsidRPr="00F6706E">
        <w:t>7</w:t>
      </w:r>
      <w:r w:rsidR="00811E40">
        <w:t>.</w:t>
      </w:r>
      <w:r w:rsidRPr="00F6706E">
        <w:t xml:space="preserve"> Dissektion</w:t>
      </w:r>
      <w:bookmarkEnd w:id="70"/>
      <w:bookmarkEnd w:id="71"/>
      <w:bookmarkEnd w:id="72"/>
      <w:bookmarkEnd w:id="73"/>
      <w:bookmarkEnd w:id="74"/>
      <w:bookmarkEnd w:id="75"/>
      <w:bookmarkEnd w:id="76"/>
    </w:p>
    <w:p w14:paraId="05FA0092" w14:textId="77777777" w:rsidR="00F6706E" w:rsidRPr="00F6706E" w:rsidRDefault="00F6706E" w:rsidP="00811E40">
      <w:r w:rsidRPr="00F6706E">
        <w:t>CT angio halskärl görs AKUT vid misstanke om dissektion (</w:t>
      </w:r>
      <w:proofErr w:type="gramStart"/>
      <w:r w:rsidRPr="00F6706E">
        <w:t>t.ex.</w:t>
      </w:r>
      <w:proofErr w:type="gramEnd"/>
      <w:r w:rsidRPr="00F6706E">
        <w:t xml:space="preserve"> akut nack/halsvärk, Horners syndrom). Vid svårbedömda eller atypiska symtom kontakta neurologkonsulten/jouren.</w:t>
      </w:r>
    </w:p>
    <w:p w14:paraId="62F49530" w14:textId="77777777" w:rsidR="00F6706E" w:rsidRPr="00F6706E" w:rsidRDefault="00F6706E" w:rsidP="00811E40">
      <w:r w:rsidRPr="00F6706E">
        <w:t>Dissektion behandlas med trombocythämmare i 3–6 månader under förutsättning att intrakraniell blödning är uteslutet.</w:t>
      </w:r>
    </w:p>
    <w:p w14:paraId="5C0C3C76" w14:textId="74AF9AD7" w:rsidR="00F6706E" w:rsidRPr="00F6706E" w:rsidRDefault="00F6706E" w:rsidP="00811E40">
      <w:pPr>
        <w:pStyle w:val="Rubrik3"/>
      </w:pPr>
      <w:bookmarkStart w:id="77" w:name="_Toc74824580"/>
      <w:bookmarkStart w:id="78" w:name="_Toc256000009"/>
      <w:bookmarkStart w:id="79" w:name="_Toc256000037"/>
      <w:bookmarkStart w:id="80" w:name="_Toc256000065"/>
      <w:bookmarkStart w:id="81" w:name="_Toc256000093"/>
      <w:bookmarkStart w:id="82" w:name="_Toc256000121"/>
      <w:bookmarkStart w:id="83" w:name="_Toc188275768"/>
      <w:r w:rsidRPr="00F6706E">
        <w:t>8</w:t>
      </w:r>
      <w:r w:rsidR="00811E40">
        <w:t>.</w:t>
      </w:r>
      <w:r w:rsidRPr="00F6706E">
        <w:t xml:space="preserve"> DVT profylax</w:t>
      </w:r>
      <w:bookmarkEnd w:id="77"/>
      <w:bookmarkEnd w:id="78"/>
      <w:bookmarkEnd w:id="79"/>
      <w:bookmarkEnd w:id="80"/>
      <w:bookmarkEnd w:id="81"/>
      <w:bookmarkEnd w:id="82"/>
      <w:bookmarkEnd w:id="83"/>
    </w:p>
    <w:p w14:paraId="5C785587" w14:textId="74A94EBE" w:rsidR="00F6706E" w:rsidRPr="00F6706E" w:rsidRDefault="00F6706E" w:rsidP="00C352EB">
      <w:pPr>
        <w:pStyle w:val="MellanrubrikVGR"/>
        <w:spacing w:before="120"/>
      </w:pPr>
      <w:bookmarkStart w:id="84" w:name="_Toc188275769"/>
      <w:r w:rsidRPr="00F6706E">
        <w:t>Ischemisk stroke</w:t>
      </w:r>
      <w:bookmarkEnd w:id="84"/>
    </w:p>
    <w:p w14:paraId="0F761402" w14:textId="77777777" w:rsidR="00F6706E" w:rsidRPr="00F6706E" w:rsidRDefault="00F6706E" w:rsidP="00811E40">
      <w:r w:rsidRPr="00F6706E">
        <w:t xml:space="preserve">Lågmoläkylärt heparin Fragmin 5000E ges inom 48 timmar räknat från symtomdebut (dock tidigast 24 timmar efter trombolysbehandling) vid reducerad rörlighet. </w:t>
      </w:r>
    </w:p>
    <w:p w14:paraId="3FEA3CC9" w14:textId="1E3ED78C" w:rsidR="00F6706E" w:rsidRPr="00F6706E" w:rsidRDefault="00F6706E" w:rsidP="00811E40">
      <w:pPr>
        <w:pStyle w:val="MellanrubrikVGR"/>
      </w:pPr>
      <w:bookmarkStart w:id="85" w:name="_Toc188275770"/>
      <w:r w:rsidRPr="00F6706E">
        <w:t>Intracerebral blödning</w:t>
      </w:r>
      <w:bookmarkEnd w:id="85"/>
    </w:p>
    <w:p w14:paraId="182ABD5E" w14:textId="77777777" w:rsidR="00F6706E" w:rsidRPr="00F6706E" w:rsidRDefault="00F6706E" w:rsidP="00811E40">
      <w:r w:rsidRPr="00F6706E">
        <w:t>Individuell bedömning, vid hög risk för tromboembolism (sängbunden patient) överväg att ordinera lågmoläkylärt heparin Fragmin 5000E.</w:t>
      </w:r>
    </w:p>
    <w:p w14:paraId="7B622C8A" w14:textId="6A334958" w:rsidR="00F6706E" w:rsidRPr="00F6706E" w:rsidRDefault="00F6706E" w:rsidP="00811E40">
      <w:pPr>
        <w:pStyle w:val="Rubrik3"/>
      </w:pPr>
      <w:bookmarkStart w:id="86" w:name="_Toc74824581"/>
      <w:bookmarkStart w:id="87" w:name="_Toc256000010"/>
      <w:bookmarkStart w:id="88" w:name="_Toc256000038"/>
      <w:bookmarkStart w:id="89" w:name="_Toc256000066"/>
      <w:bookmarkStart w:id="90" w:name="_Toc256000094"/>
      <w:bookmarkStart w:id="91" w:name="_Toc256000122"/>
      <w:bookmarkStart w:id="92" w:name="_Toc188275771"/>
      <w:r w:rsidRPr="00F6706E">
        <w:t>9</w:t>
      </w:r>
      <w:r w:rsidR="00811E40">
        <w:t>.</w:t>
      </w:r>
      <w:r w:rsidRPr="00F6706E">
        <w:t xml:space="preserve"> Intracerebral blödning (akut handläggning)</w:t>
      </w:r>
      <w:bookmarkEnd w:id="86"/>
      <w:bookmarkEnd w:id="87"/>
      <w:bookmarkEnd w:id="88"/>
      <w:bookmarkEnd w:id="89"/>
      <w:bookmarkEnd w:id="90"/>
      <w:bookmarkEnd w:id="91"/>
      <w:bookmarkEnd w:id="92"/>
    </w:p>
    <w:p w14:paraId="00539FA0" w14:textId="2DC92823" w:rsidR="00F6706E" w:rsidRPr="00F6706E" w:rsidRDefault="00F6706E" w:rsidP="00811E40">
      <w:r>
        <w:t xml:space="preserve">Vid subarachnoidalblödning eller annan intrakraniell blödning </w:t>
      </w:r>
      <w:r w:rsidRPr="535AC9CB">
        <w:rPr>
          <w:rFonts w:ascii="Symbol" w:eastAsia="Symbol" w:hAnsi="Symbol" w:cs="Symbol"/>
        </w:rPr>
        <w:t>®</w:t>
      </w:r>
      <w:r>
        <w:t xml:space="preserve"> Kontakta neurokirurg i indicerade fall.</w:t>
      </w:r>
      <w:r>
        <w:br/>
        <w:t>Sätt ut alla blodförtunnande läkemedel enligt nedan.</w:t>
      </w:r>
    </w:p>
    <w:p w14:paraId="7BCA1C3F" w14:textId="77777777" w:rsidR="00D82326" w:rsidRDefault="00F6706E" w:rsidP="00811E40">
      <w:pPr>
        <w:rPr>
          <w:szCs w:val="20"/>
        </w:rPr>
      </w:pPr>
      <w:r w:rsidRPr="00F6706E">
        <w:rPr>
          <w:szCs w:val="20"/>
        </w:rPr>
        <w:t xml:space="preserve">Om patienten står på warfarin (Waran) eller dabigatran (Pradaxa) </w:t>
      </w:r>
      <w:r w:rsidRPr="00F6706E">
        <w:rPr>
          <w:rFonts w:ascii="Symbol" w:eastAsia="Symbol" w:hAnsi="Symbol" w:cs="Symbol"/>
          <w:szCs w:val="20"/>
        </w:rPr>
        <w:t>®</w:t>
      </w:r>
      <w:r w:rsidRPr="00F6706E">
        <w:rPr>
          <w:szCs w:val="20"/>
        </w:rPr>
        <w:t xml:space="preserve"> reversera effekt enligt riktlinje "</w:t>
      </w:r>
      <w:hyperlink r:id="rId20" w:history="1">
        <w:r w:rsidRPr="0040187E">
          <w:rPr>
            <w:rStyle w:val="Hyperlnk"/>
          </w:rPr>
          <w:t xml:space="preserve">Allvarlig </w:t>
        </w:r>
        <w:r w:rsidRPr="0040187E">
          <w:rPr>
            <w:rStyle w:val="Hyperlnk"/>
          </w:rPr>
          <w:t>b</w:t>
        </w:r>
        <w:r w:rsidRPr="0040187E">
          <w:rPr>
            <w:rStyle w:val="Hyperlnk"/>
          </w:rPr>
          <w:t>lödning</w:t>
        </w:r>
      </w:hyperlink>
      <w:r w:rsidRPr="00F6706E">
        <w:rPr>
          <w:szCs w:val="20"/>
        </w:rPr>
        <w:t xml:space="preserve">" eller </w:t>
      </w:r>
      <w:hyperlink r:id="rId21" w:history="1">
        <w:r w:rsidR="007F5DBC" w:rsidRPr="00D82326">
          <w:rPr>
            <w:rStyle w:val="Hyperlnk"/>
            <w:szCs w:val="20"/>
          </w:rPr>
          <w:t>Giftinformationscentralens information om</w:t>
        </w:r>
        <w:r w:rsidR="00BE49EA" w:rsidRPr="00D82326">
          <w:rPr>
            <w:rStyle w:val="Hyperlnk"/>
          </w:rPr>
          <w:t xml:space="preserve"> </w:t>
        </w:r>
        <w:r w:rsidR="00BE49EA" w:rsidRPr="00D82326">
          <w:rPr>
            <w:rStyle w:val="Hyperlnk"/>
            <w:szCs w:val="20"/>
          </w:rPr>
          <w:t>Dabigatran</w:t>
        </w:r>
      </w:hyperlink>
      <w:r w:rsidR="007F5DBC">
        <w:rPr>
          <w:szCs w:val="20"/>
        </w:rPr>
        <w:t xml:space="preserve"> </w:t>
      </w:r>
      <w:r w:rsidRPr="00F6706E">
        <w:rPr>
          <w:szCs w:val="20"/>
        </w:rPr>
        <w:t>beroende på vilket preparat det gäller.</w:t>
      </w:r>
    </w:p>
    <w:p w14:paraId="231F6969" w14:textId="59430B21" w:rsidR="00F6706E" w:rsidRPr="00F6706E" w:rsidRDefault="00F6706E" w:rsidP="00811E40">
      <w:pPr>
        <w:rPr>
          <w:szCs w:val="20"/>
        </w:rPr>
      </w:pPr>
      <w:r w:rsidRPr="00F6706E">
        <w:rPr>
          <w:szCs w:val="20"/>
        </w:rPr>
        <w:t>Kontakt med koagulationsjouren vid behov.</w:t>
      </w:r>
      <w:r w:rsidR="00D82326">
        <w:rPr>
          <w:szCs w:val="20"/>
        </w:rPr>
        <w:t xml:space="preserve"> </w:t>
      </w:r>
      <w:r w:rsidRPr="00F6706E">
        <w:rPr>
          <w:szCs w:val="20"/>
        </w:rPr>
        <w:t xml:space="preserve">Om patienten står på apixaban (Eliquis), rivaroxaban (Xarelto) eller </w:t>
      </w:r>
      <w:proofErr w:type="gramStart"/>
      <w:r w:rsidRPr="00F6706E">
        <w:rPr>
          <w:szCs w:val="20"/>
        </w:rPr>
        <w:t>edoxaban(</w:t>
      </w:r>
      <w:proofErr w:type="gramEnd"/>
      <w:r w:rsidRPr="00F6706E">
        <w:rPr>
          <w:szCs w:val="20"/>
        </w:rPr>
        <w:t xml:space="preserve">Lixiana) </w:t>
      </w:r>
      <w:r w:rsidRPr="00F6706E">
        <w:rPr>
          <w:rFonts w:ascii="Symbol" w:eastAsia="Symbol" w:hAnsi="Symbol" w:cs="Symbol"/>
          <w:szCs w:val="20"/>
        </w:rPr>
        <w:t>®</w:t>
      </w:r>
      <w:r w:rsidRPr="00F6706E">
        <w:rPr>
          <w:szCs w:val="20"/>
        </w:rPr>
        <w:t xml:space="preserve"> se </w:t>
      </w:r>
      <w:hyperlink r:id="rId22" w:history="1">
        <w:bookmarkStart w:id="93" w:name="_Hlk188275605"/>
        <w:r w:rsidRPr="00796802">
          <w:rPr>
            <w:rStyle w:val="Hyperlnk"/>
            <w:szCs w:val="20"/>
          </w:rPr>
          <w:t>Vårdprogram Venös tromboembolism och antikoagulantiabehandling hos vuxna och gravida</w:t>
        </w:r>
        <w:bookmarkEnd w:id="93"/>
        <w:r w:rsidRPr="00796802">
          <w:rPr>
            <w:rStyle w:val="Hyperlnk"/>
            <w:szCs w:val="20"/>
          </w:rPr>
          <w:t>,</w:t>
        </w:r>
      </w:hyperlink>
      <w:r w:rsidRPr="00F6706E">
        <w:rPr>
          <w:szCs w:val="20"/>
        </w:rPr>
        <w:t xml:space="preserve"> sida 48-50.</w:t>
      </w:r>
    </w:p>
    <w:p w14:paraId="071BA20A" w14:textId="4AC3EC0A" w:rsidR="00F6706E" w:rsidRPr="00F6706E" w:rsidRDefault="00F6706E" w:rsidP="00811E40">
      <w:pPr>
        <w:rPr>
          <w:szCs w:val="20"/>
        </w:rPr>
      </w:pPr>
      <w:r w:rsidRPr="00F6706E">
        <w:rPr>
          <w:szCs w:val="20"/>
        </w:rPr>
        <w:t xml:space="preserve">Se riktlinje </w:t>
      </w:r>
      <w:hyperlink r:id="rId23" w:history="1">
        <w:r w:rsidRPr="00CD1D78">
          <w:rPr>
            <w:rStyle w:val="Hyperlnk"/>
          </w:rPr>
          <w:t>Intracerebrala hematom - handläggning vid SÄS</w:t>
        </w:r>
        <w:r w:rsidR="001964B6">
          <w:rPr>
            <w:rStyle w:val="Hyperlnk"/>
          </w:rPr>
          <w:t xml:space="preserve">. </w:t>
        </w:r>
      </w:hyperlink>
      <w:r w:rsidRPr="00F6706E">
        <w:rPr>
          <w:szCs w:val="20"/>
        </w:rPr>
        <w:t>Kontakt med koagulationsjouren vid behov.</w:t>
      </w:r>
    </w:p>
    <w:p w14:paraId="4A2400AC" w14:textId="167068E8" w:rsidR="00F6706E" w:rsidRPr="00F6706E" w:rsidRDefault="00F6706E" w:rsidP="00811E40">
      <w:pPr>
        <w:pStyle w:val="MellanrubrikVGR"/>
      </w:pPr>
      <w:bookmarkStart w:id="94" w:name="_Toc188275772"/>
      <w:r w:rsidRPr="00F6706E">
        <w:t>Subarachnoidalblödning</w:t>
      </w:r>
      <w:bookmarkEnd w:id="94"/>
    </w:p>
    <w:p w14:paraId="623A924F" w14:textId="77777777" w:rsidR="00F6706E" w:rsidRPr="00F6706E" w:rsidRDefault="00F6706E" w:rsidP="00811E40">
      <w:r w:rsidRPr="00F6706E">
        <w:t>Utred alltid med akut CT hjärna (utan kontrast) och om denna utfaller utan blödning eller annat förklarande fynd komplettera alltid utredningen med LP. </w:t>
      </w:r>
    </w:p>
    <w:p w14:paraId="7C0BDA01" w14:textId="77777777" w:rsidR="00F6706E" w:rsidRPr="00F6706E" w:rsidRDefault="00F6706E" w:rsidP="00811E40">
      <w:r w:rsidRPr="00F6706E">
        <w:t xml:space="preserve">Om misstanken om subarachnoidalblödning (SAH) är hög (typisk anamnes + fokal neurologi) ska LP göras direkt efter CT hjärna oberoende av hur många timmar det har förflutit sedan symtomdebut, men hos opåverkad patient där misstanken om SAH är låg ska LP genomföras 12 timmar efter symptomdebut. Om LP genomförts 12 timmar efter symtomdebut och är helt normal (inkl. spektrofotometri och erytrocyter) kan misstanken om SAH avskrivas direkt, annars måste kompletterande LP genomföras när 12 timmar förflutit från insjuknandet. Likvortryck ska mätas vid LP. </w:t>
      </w:r>
    </w:p>
    <w:p w14:paraId="6DB75B7C" w14:textId="77777777" w:rsidR="00F6706E" w:rsidRPr="00F6706E" w:rsidRDefault="00F6706E" w:rsidP="00811E40">
      <w:r w:rsidRPr="00F6706E">
        <w:t>Vid bekräftad subarachnoidalblödning ska kontakt omedelbart tas med neurokirurgjour på SU. Nästan alla patienter kommer i detta skede behöva genomgå kompletterande undersökning med akut CT-angiografi av hjärnan, men diskutera med neurokirurgjour om undersökningen ska göras på SÄS eller SU.</w:t>
      </w:r>
    </w:p>
    <w:p w14:paraId="2E3D9F75" w14:textId="6F92D756" w:rsidR="00F6706E" w:rsidRPr="00F6706E" w:rsidRDefault="00F6706E" w:rsidP="00811E40">
      <w:pPr>
        <w:pStyle w:val="Rubrik3"/>
      </w:pPr>
      <w:bookmarkStart w:id="95" w:name="_Toc74824582"/>
      <w:bookmarkStart w:id="96" w:name="_Toc256000011"/>
      <w:bookmarkStart w:id="97" w:name="_Toc256000039"/>
      <w:bookmarkStart w:id="98" w:name="_Toc256000067"/>
      <w:bookmarkStart w:id="99" w:name="_Toc256000095"/>
      <w:bookmarkStart w:id="100" w:name="_Toc256000123"/>
      <w:bookmarkStart w:id="101" w:name="_Toc188275773"/>
      <w:r w:rsidRPr="00F6706E">
        <w:t>10</w:t>
      </w:r>
      <w:r w:rsidR="00811E40">
        <w:t>.</w:t>
      </w:r>
      <w:r w:rsidRPr="00F6706E">
        <w:t xml:space="preserve"> Ischemisk stroke (akut handläggning)</w:t>
      </w:r>
      <w:bookmarkEnd w:id="95"/>
      <w:bookmarkEnd w:id="96"/>
      <w:bookmarkEnd w:id="97"/>
      <w:bookmarkEnd w:id="98"/>
      <w:bookmarkEnd w:id="99"/>
      <w:bookmarkEnd w:id="100"/>
      <w:bookmarkEnd w:id="101"/>
    </w:p>
    <w:p w14:paraId="0D1B0547" w14:textId="77777777" w:rsidR="00F6706E" w:rsidRPr="00F6706E" w:rsidRDefault="00F6706E" w:rsidP="00087763">
      <w:r w:rsidRPr="00F6706E">
        <w:t>Ladda med ASA (=Acetylsalicylsyra), se punkt 22 i detta dokument.</w:t>
      </w:r>
    </w:p>
    <w:p w14:paraId="60A629FE" w14:textId="6D07A482" w:rsidR="00F6706E" w:rsidRPr="00F6706E" w:rsidRDefault="00F6706E" w:rsidP="00087763">
      <w:r>
        <w:t>Dekompressiv hemikraniektomi ska erbjudas till personer med expansiv ischemisk stroke i akutskedet. Individuell bedömning krävs.</w:t>
      </w:r>
    </w:p>
    <w:p w14:paraId="61A5CDC3" w14:textId="1413751A" w:rsidR="00F6706E" w:rsidRPr="00F6706E" w:rsidRDefault="00F6706E" w:rsidP="00087763">
      <w:pPr>
        <w:pStyle w:val="Rubrik3"/>
      </w:pPr>
      <w:bookmarkStart w:id="102" w:name="_Toc74824583"/>
      <w:bookmarkStart w:id="103" w:name="_Toc256000012"/>
      <w:bookmarkStart w:id="104" w:name="_Toc256000040"/>
      <w:bookmarkStart w:id="105" w:name="_Toc256000068"/>
      <w:bookmarkStart w:id="106" w:name="_Toc256000096"/>
      <w:bookmarkStart w:id="107" w:name="_Toc256000124"/>
      <w:bookmarkStart w:id="108" w:name="_Toc188275774"/>
      <w:r w:rsidRPr="00F6706E">
        <w:t>11</w:t>
      </w:r>
      <w:r w:rsidR="00087763">
        <w:t>.</w:t>
      </w:r>
      <w:r w:rsidRPr="00F6706E">
        <w:t xml:space="preserve"> Koagulationsutredning</w:t>
      </w:r>
      <w:bookmarkEnd w:id="102"/>
      <w:bookmarkEnd w:id="103"/>
      <w:bookmarkEnd w:id="104"/>
      <w:bookmarkEnd w:id="105"/>
      <w:bookmarkEnd w:id="106"/>
      <w:bookmarkEnd w:id="107"/>
      <w:bookmarkEnd w:id="108"/>
    </w:p>
    <w:p w14:paraId="30D39F89" w14:textId="035BA56F" w:rsidR="00F6706E" w:rsidRPr="00F6706E" w:rsidRDefault="00F6706E" w:rsidP="00087763">
      <w:r w:rsidRPr="00F6706E">
        <w:t>Bör genomföras om patient &lt;45 år, patient med hereditet för och/eller anamnes</w:t>
      </w:r>
      <w:r w:rsidR="00087763">
        <w:t>.</w:t>
      </w:r>
      <w:r w:rsidRPr="00F6706E">
        <w:t xml:space="preserve"> på tromboembolism.</w:t>
      </w:r>
    </w:p>
    <w:p w14:paraId="419C219D" w14:textId="0A65F785" w:rsidR="00F6706E" w:rsidRPr="00F6706E" w:rsidRDefault="00F6706E" w:rsidP="00087763">
      <w:pPr>
        <w:pStyle w:val="Rubrik3"/>
      </w:pPr>
      <w:bookmarkStart w:id="109" w:name="_Toc74824584"/>
      <w:bookmarkStart w:id="110" w:name="_Toc256000013"/>
      <w:bookmarkStart w:id="111" w:name="_Toc256000041"/>
      <w:bookmarkStart w:id="112" w:name="_Toc256000069"/>
      <w:bookmarkStart w:id="113" w:name="_Toc256000097"/>
      <w:bookmarkStart w:id="114" w:name="_Toc256000125"/>
      <w:bookmarkStart w:id="115" w:name="_Toc188275775"/>
      <w:r w:rsidRPr="00F6706E">
        <w:lastRenderedPageBreak/>
        <w:t>12</w:t>
      </w:r>
      <w:r w:rsidR="00087763">
        <w:t>.</w:t>
      </w:r>
      <w:r w:rsidRPr="00F6706E">
        <w:t xml:space="preserve"> MR hjärna</w:t>
      </w:r>
      <w:bookmarkEnd w:id="109"/>
      <w:bookmarkEnd w:id="110"/>
      <w:bookmarkEnd w:id="111"/>
      <w:bookmarkEnd w:id="112"/>
      <w:bookmarkEnd w:id="113"/>
      <w:bookmarkEnd w:id="114"/>
      <w:bookmarkEnd w:id="115"/>
    </w:p>
    <w:p w14:paraId="1DC24B85" w14:textId="77777777" w:rsidR="00F6706E" w:rsidRPr="00F6706E" w:rsidRDefault="00F6706E" w:rsidP="00087763">
      <w:r w:rsidRPr="00F6706E">
        <w:t xml:space="preserve">Bör genomföras (inom ett dygn) om patient med minor stroke bedöms vara kandidat för carotisoperation, samt vid differentialdiagnostiska svårigheter. </w:t>
      </w:r>
    </w:p>
    <w:p w14:paraId="41D7EBBB" w14:textId="0D4E281F" w:rsidR="00F6706E" w:rsidRPr="00F6706E" w:rsidRDefault="00F6706E" w:rsidP="00087763">
      <w:pPr>
        <w:pStyle w:val="Rubrik3"/>
      </w:pPr>
      <w:bookmarkStart w:id="116" w:name="_Toc74824585"/>
      <w:bookmarkStart w:id="117" w:name="_Toc256000014"/>
      <w:bookmarkStart w:id="118" w:name="_Toc256000042"/>
      <w:bookmarkStart w:id="119" w:name="_Toc256000070"/>
      <w:bookmarkStart w:id="120" w:name="_Toc256000098"/>
      <w:bookmarkStart w:id="121" w:name="_Toc256000126"/>
      <w:bookmarkStart w:id="122" w:name="_Toc188275776"/>
      <w:r w:rsidRPr="00F6706E">
        <w:t>13</w:t>
      </w:r>
      <w:r w:rsidR="00087763">
        <w:t>.</w:t>
      </w:r>
      <w:r w:rsidRPr="00F6706E">
        <w:t xml:space="preserve"> Nyupptäckt förmaksflimmer</w:t>
      </w:r>
      <w:bookmarkEnd w:id="116"/>
      <w:bookmarkEnd w:id="117"/>
      <w:bookmarkEnd w:id="118"/>
      <w:bookmarkEnd w:id="119"/>
      <w:bookmarkEnd w:id="120"/>
      <w:bookmarkEnd w:id="121"/>
      <w:bookmarkEnd w:id="122"/>
    </w:p>
    <w:p w14:paraId="137B4A8A" w14:textId="77777777" w:rsidR="00F6706E" w:rsidRPr="00F6706E" w:rsidRDefault="00F6706E" w:rsidP="00087763">
      <w:r w:rsidRPr="00F6706E">
        <w:t>Antikoagulantia bör sättas in vid CHA2DS2-VASc 2–9 (1poäng -&gt; överväg behandling med antikoagulantia).</w:t>
      </w:r>
    </w:p>
    <w:p w14:paraId="7BE74F4B" w14:textId="77777777" w:rsidR="00F6706E" w:rsidRPr="00F6706E" w:rsidRDefault="00F6706E" w:rsidP="00087763">
      <w:r w:rsidRPr="00F6706E">
        <w:t xml:space="preserve">Poliklinisk utredning </w:t>
      </w:r>
      <w:r w:rsidRPr="00F6706E">
        <w:rPr>
          <w:rFonts w:ascii="Symbol" w:eastAsia="Symbol" w:hAnsi="Symbol" w:cs="Symbol"/>
        </w:rPr>
        <w:t>®</w:t>
      </w:r>
      <w:r w:rsidRPr="00F6706E">
        <w:t xml:space="preserve"> UCG kan uteslutas hos äldre </w:t>
      </w:r>
      <w:proofErr w:type="gramStart"/>
      <w:r w:rsidRPr="00F6706E">
        <w:t>75-80</w:t>
      </w:r>
      <w:proofErr w:type="gramEnd"/>
      <w:r w:rsidRPr="00F6706E">
        <w:t xml:space="preserve"> år där UCG inte kommer ändra handläggningen, men ska göras i alla fall vid misstanke om hjärtsjukdom (t.ex. icke klarlagt blåsljud, sviktsymtom). Lungrtg vid misstanke om hjärtsvikt. Tyroideaprover tas på alla med nyupptäckt FF.</w:t>
      </w:r>
    </w:p>
    <w:p w14:paraId="73D9F52B" w14:textId="121A4004" w:rsidR="00F6706E" w:rsidRPr="00F6706E" w:rsidRDefault="00F6706E" w:rsidP="00087763">
      <w:pPr>
        <w:pStyle w:val="Rubrik3"/>
      </w:pPr>
      <w:bookmarkStart w:id="123" w:name="_Toc74824586"/>
      <w:bookmarkStart w:id="124" w:name="_Toc256000015"/>
      <w:bookmarkStart w:id="125" w:name="_Toc256000043"/>
      <w:bookmarkStart w:id="126" w:name="_Toc256000071"/>
      <w:bookmarkStart w:id="127" w:name="_Toc256000099"/>
      <w:bookmarkStart w:id="128" w:name="_Toc256000127"/>
      <w:bookmarkStart w:id="129" w:name="_Toc188275777"/>
      <w:r w:rsidRPr="00F6706E">
        <w:t>14</w:t>
      </w:r>
      <w:r w:rsidR="00087763">
        <w:t>.</w:t>
      </w:r>
      <w:r w:rsidRPr="00F6706E">
        <w:t xml:space="preserve"> Personcentrerad vård</w:t>
      </w:r>
      <w:bookmarkEnd w:id="123"/>
      <w:bookmarkEnd w:id="124"/>
      <w:bookmarkEnd w:id="125"/>
      <w:bookmarkEnd w:id="126"/>
      <w:bookmarkEnd w:id="127"/>
      <w:bookmarkEnd w:id="128"/>
      <w:bookmarkEnd w:id="129"/>
    </w:p>
    <w:p w14:paraId="0B9F5574" w14:textId="77777777" w:rsidR="00F6706E" w:rsidRPr="00F6706E" w:rsidRDefault="00F6706E" w:rsidP="00087763">
      <w:r w:rsidRPr="00F6706E">
        <w:t>Vid ankomst erbjuds ett möte för individuell vårdplanering (IVP). Patienten får också svara på de tre frågorna – Hur kom det sig att du sökte vård på sjukhuset? Berätta om hur en dag ser ut i ditt liv när du inte är på sjukhuset? Vad har du för förväntningar på den här vårdtiden? Ej krav på att läkare ska deltaga vid detta möte.</w:t>
      </w:r>
    </w:p>
    <w:p w14:paraId="7A9E0D17" w14:textId="43832CB2" w:rsidR="00F6706E" w:rsidRPr="00F6706E" w:rsidRDefault="00F6706E" w:rsidP="00087763">
      <w:pPr>
        <w:pStyle w:val="Rubrik3"/>
      </w:pPr>
      <w:bookmarkStart w:id="130" w:name="_Toc74824587"/>
      <w:bookmarkStart w:id="131" w:name="_Toc256000016"/>
      <w:bookmarkStart w:id="132" w:name="_Toc256000044"/>
      <w:bookmarkStart w:id="133" w:name="_Toc256000072"/>
      <w:bookmarkStart w:id="134" w:name="_Toc256000100"/>
      <w:bookmarkStart w:id="135" w:name="_Toc256000128"/>
      <w:bookmarkStart w:id="136" w:name="_Toc188275778"/>
      <w:r w:rsidRPr="00F6706E">
        <w:t>15</w:t>
      </w:r>
      <w:r w:rsidR="00087763">
        <w:t>.</w:t>
      </w:r>
      <w:r w:rsidRPr="00F6706E">
        <w:t xml:space="preserve"> Rehabilitering på rehabmedicinsk avdelning</w:t>
      </w:r>
      <w:bookmarkEnd w:id="130"/>
      <w:bookmarkEnd w:id="131"/>
      <w:bookmarkEnd w:id="132"/>
      <w:bookmarkEnd w:id="133"/>
      <w:bookmarkEnd w:id="134"/>
      <w:bookmarkEnd w:id="135"/>
      <w:bookmarkEnd w:id="136"/>
      <w:r w:rsidRPr="00F6706E">
        <w:t xml:space="preserve"> </w:t>
      </w:r>
    </w:p>
    <w:p w14:paraId="1C693646" w14:textId="77777777" w:rsidR="00F6706E" w:rsidRPr="00F6706E" w:rsidRDefault="00F6706E" w:rsidP="00087763">
      <w:r w:rsidRPr="00F6706E">
        <w:t>Aktuellt om patienten är i behov av inneliggande rehabilitering och är medicinskt färdigutredd. Remiss skickas till R45 för bedömning och övertag. Gäller patienter som är 70 år eller yngre.</w:t>
      </w:r>
    </w:p>
    <w:p w14:paraId="0B53EC48" w14:textId="77777777" w:rsidR="00F6706E" w:rsidRPr="00F6706E" w:rsidRDefault="00F6706E" w:rsidP="00087763">
      <w:r w:rsidRPr="00F6706E">
        <w:t>OBS! Undantaget är patienter med ryggmärgsskador där det inte finns någon åldersgräns för vård/rehabilitering på R45.</w:t>
      </w:r>
    </w:p>
    <w:p w14:paraId="2D9C3942" w14:textId="1A568F18" w:rsidR="00F6706E" w:rsidRPr="00F6706E" w:rsidRDefault="00F6706E" w:rsidP="00087763">
      <w:pPr>
        <w:pStyle w:val="Rubrik3"/>
      </w:pPr>
      <w:bookmarkStart w:id="137" w:name="_Toc74824588"/>
      <w:bookmarkStart w:id="138" w:name="_Toc256000017"/>
      <w:bookmarkStart w:id="139" w:name="_Toc256000045"/>
      <w:bookmarkStart w:id="140" w:name="_Toc256000073"/>
      <w:bookmarkStart w:id="141" w:name="_Toc256000101"/>
      <w:bookmarkStart w:id="142" w:name="_Toc256000129"/>
      <w:bookmarkStart w:id="143" w:name="_Toc188275779"/>
      <w:r w:rsidRPr="00F6706E">
        <w:t>16</w:t>
      </w:r>
      <w:r w:rsidR="00087763">
        <w:t>.</w:t>
      </w:r>
      <w:r w:rsidRPr="00F6706E">
        <w:t xml:space="preserve"> Saturation</w:t>
      </w:r>
      <w:bookmarkEnd w:id="137"/>
      <w:bookmarkEnd w:id="138"/>
      <w:bookmarkEnd w:id="139"/>
      <w:bookmarkEnd w:id="140"/>
      <w:bookmarkEnd w:id="141"/>
      <w:bookmarkEnd w:id="142"/>
      <w:bookmarkEnd w:id="143"/>
    </w:p>
    <w:p w14:paraId="5D4D6E2B" w14:textId="77777777" w:rsidR="00F6706E" w:rsidRPr="00F6706E" w:rsidRDefault="00F6706E" w:rsidP="00087763">
      <w:r w:rsidRPr="00F6706E">
        <w:t>Mål POX vid stroke är &gt;94%. Syrgas ges om POX under den nivån.</w:t>
      </w:r>
    </w:p>
    <w:p w14:paraId="7E88559D" w14:textId="05BC4AD0" w:rsidR="00F6706E" w:rsidRPr="00F6706E" w:rsidRDefault="00F6706E" w:rsidP="00087763">
      <w:pPr>
        <w:pStyle w:val="Rubrik3"/>
      </w:pPr>
      <w:bookmarkStart w:id="144" w:name="_Toc74824589"/>
      <w:bookmarkStart w:id="145" w:name="_Toc256000018"/>
      <w:bookmarkStart w:id="146" w:name="_Toc256000046"/>
      <w:bookmarkStart w:id="147" w:name="_Toc256000074"/>
      <w:bookmarkStart w:id="148" w:name="_Toc256000102"/>
      <w:bookmarkStart w:id="149" w:name="_Toc256000130"/>
      <w:bookmarkStart w:id="150" w:name="_Toc188275780"/>
      <w:r w:rsidRPr="00F6706E">
        <w:t>17</w:t>
      </w:r>
      <w:r w:rsidR="00087763">
        <w:t>.</w:t>
      </w:r>
      <w:r w:rsidRPr="00F6706E">
        <w:t xml:space="preserve"> Storkärlsstenos</w:t>
      </w:r>
      <w:bookmarkEnd w:id="144"/>
      <w:bookmarkEnd w:id="145"/>
      <w:bookmarkEnd w:id="146"/>
      <w:bookmarkEnd w:id="147"/>
      <w:bookmarkEnd w:id="148"/>
      <w:bookmarkEnd w:id="149"/>
      <w:bookmarkEnd w:id="150"/>
    </w:p>
    <w:p w14:paraId="4F495AC0" w14:textId="77777777" w:rsidR="00F6706E" w:rsidRPr="00F6706E" w:rsidRDefault="00F6706E" w:rsidP="00087763">
      <w:r w:rsidRPr="00F6706E">
        <w:t>Var god se punkt 5, 6 och 22 i dokumentet.</w:t>
      </w:r>
    </w:p>
    <w:p w14:paraId="4C2B552F" w14:textId="7D969700" w:rsidR="00F6706E" w:rsidRPr="00F6706E" w:rsidRDefault="00F6706E" w:rsidP="00087763">
      <w:pPr>
        <w:pStyle w:val="Rubrik3"/>
      </w:pPr>
      <w:bookmarkStart w:id="151" w:name="_Toc74824590"/>
      <w:bookmarkStart w:id="152" w:name="_Toc256000019"/>
      <w:bookmarkStart w:id="153" w:name="_Toc256000047"/>
      <w:bookmarkStart w:id="154" w:name="_Toc256000075"/>
      <w:bookmarkStart w:id="155" w:name="_Toc256000103"/>
      <w:bookmarkStart w:id="156" w:name="_Toc256000131"/>
      <w:bookmarkStart w:id="157" w:name="_Toc188275781"/>
      <w:r w:rsidRPr="00F6706E">
        <w:t>18</w:t>
      </w:r>
      <w:r w:rsidR="00087763">
        <w:t>.</w:t>
      </w:r>
      <w:r w:rsidRPr="00F6706E">
        <w:t xml:space="preserve"> Sväljningsbedömning</w:t>
      </w:r>
      <w:bookmarkEnd w:id="151"/>
      <w:bookmarkEnd w:id="152"/>
      <w:bookmarkEnd w:id="153"/>
      <w:bookmarkEnd w:id="154"/>
      <w:bookmarkEnd w:id="155"/>
      <w:bookmarkEnd w:id="156"/>
      <w:bookmarkEnd w:id="157"/>
    </w:p>
    <w:p w14:paraId="356FD952" w14:textId="244BC742" w:rsidR="00F6706E" w:rsidRPr="00F6706E" w:rsidRDefault="00F6706E" w:rsidP="00087763">
      <w:r w:rsidRPr="00F6706E">
        <w:t>SSA-S används för att bedöma sväljförmågan. Vid negativt utfall kontaktas logoped för ytterligare bedömning. De första dygnen bör dropp kopplas för att trygga vätskebalansen. (</w:t>
      </w:r>
      <w:r w:rsidRPr="00F6706E">
        <w:rPr>
          <w:b/>
          <w:bCs/>
        </w:rPr>
        <w:t>OBS!</w:t>
      </w:r>
      <w:r w:rsidRPr="00F6706E">
        <w:t xml:space="preserve"> Ej glucosdropp). Ställningstagande till nasogastrisk sond efter rond 2–3 och uppstart av sondvälling enligt ”</w:t>
      </w:r>
      <w:hyperlink r:id="rId24" w:history="1">
        <w:r w:rsidRPr="004879B4">
          <w:rPr>
            <w:rStyle w:val="Hyperlnk"/>
          </w:rPr>
          <w:t>Nutritio</w:t>
        </w:r>
        <w:r w:rsidRPr="004879B4">
          <w:rPr>
            <w:rStyle w:val="Hyperlnk"/>
          </w:rPr>
          <w:t>n</w:t>
        </w:r>
        <w:r w:rsidRPr="004879B4">
          <w:rPr>
            <w:rStyle w:val="Hyperlnk"/>
          </w:rPr>
          <w:t xml:space="preserve"> - startschema för </w:t>
        </w:r>
        <w:r w:rsidRPr="004879B4">
          <w:rPr>
            <w:rStyle w:val="Hyperlnk"/>
          </w:rPr>
          <w:lastRenderedPageBreak/>
          <w:t>sondmatning</w:t>
        </w:r>
      </w:hyperlink>
      <w:r w:rsidRPr="00F6706E">
        <w:t>” när patienten har gott nutritionstatus. Remiss till dietist skickas alltid vid sondmatning.</w:t>
      </w:r>
    </w:p>
    <w:p w14:paraId="1EF0F230" w14:textId="77777777" w:rsidR="00F6706E" w:rsidRPr="00F6706E" w:rsidRDefault="00F6706E" w:rsidP="00087763">
      <w:r w:rsidRPr="00F6706E">
        <w:t>Om sväljsvårigheterna bedöms bli kvarstående efter stroken ställningstagande till PEG-sättning.</w:t>
      </w:r>
    </w:p>
    <w:p w14:paraId="1C87D549" w14:textId="152BDDFA" w:rsidR="00F6706E" w:rsidRPr="00F6706E" w:rsidRDefault="00F6706E" w:rsidP="00087763">
      <w:pPr>
        <w:pStyle w:val="Rubrik3"/>
      </w:pPr>
      <w:bookmarkStart w:id="158" w:name="_Toc74824591"/>
      <w:bookmarkStart w:id="159" w:name="_Toc256000020"/>
      <w:bookmarkStart w:id="160" w:name="_Toc256000048"/>
      <w:bookmarkStart w:id="161" w:name="_Toc256000076"/>
      <w:bookmarkStart w:id="162" w:name="_Toc256000104"/>
      <w:bookmarkStart w:id="163" w:name="_Toc256000132"/>
      <w:bookmarkStart w:id="164" w:name="_Toc188275782"/>
      <w:r w:rsidRPr="00F6706E">
        <w:t>19</w:t>
      </w:r>
      <w:r w:rsidR="00087763">
        <w:t>.</w:t>
      </w:r>
      <w:r w:rsidRPr="00F6706E">
        <w:t xml:space="preserve"> Teamrond</w:t>
      </w:r>
      <w:bookmarkEnd w:id="158"/>
      <w:bookmarkEnd w:id="159"/>
      <w:bookmarkEnd w:id="160"/>
      <w:bookmarkEnd w:id="161"/>
      <w:bookmarkEnd w:id="162"/>
      <w:bookmarkEnd w:id="163"/>
      <w:bookmarkEnd w:id="164"/>
    </w:p>
    <w:p w14:paraId="220E0DB0" w14:textId="77777777" w:rsidR="00F6706E" w:rsidRPr="00F6706E" w:rsidRDefault="00F6706E" w:rsidP="00087763">
      <w:r w:rsidRPr="00F6706E">
        <w:t>Se agenda på vårdavdelningen.</w:t>
      </w:r>
    </w:p>
    <w:p w14:paraId="102FED4F" w14:textId="4EEF86C7" w:rsidR="00F6706E" w:rsidRPr="00F6706E" w:rsidRDefault="00F6706E" w:rsidP="00087763">
      <w:pPr>
        <w:pStyle w:val="Rubrik3"/>
      </w:pPr>
      <w:bookmarkStart w:id="165" w:name="_Toc74824592"/>
      <w:bookmarkStart w:id="166" w:name="_Toc256000021"/>
      <w:bookmarkStart w:id="167" w:name="_Toc256000049"/>
      <w:bookmarkStart w:id="168" w:name="_Toc256000077"/>
      <w:bookmarkStart w:id="169" w:name="_Toc256000105"/>
      <w:bookmarkStart w:id="170" w:name="_Toc256000133"/>
      <w:bookmarkStart w:id="171" w:name="_Toc188275783"/>
      <w:r w:rsidRPr="00F6706E">
        <w:t>20</w:t>
      </w:r>
      <w:r w:rsidR="00087763">
        <w:t>.</w:t>
      </w:r>
      <w:r w:rsidRPr="00F6706E">
        <w:t xml:space="preserve"> Telemetri</w:t>
      </w:r>
      <w:bookmarkEnd w:id="165"/>
      <w:bookmarkEnd w:id="166"/>
      <w:bookmarkEnd w:id="167"/>
      <w:bookmarkEnd w:id="168"/>
      <w:bookmarkEnd w:id="169"/>
      <w:bookmarkEnd w:id="170"/>
      <w:bookmarkEnd w:id="171"/>
    </w:p>
    <w:p w14:paraId="19AFB769" w14:textId="77777777" w:rsidR="00F6706E" w:rsidRPr="00F6706E" w:rsidRDefault="00F6706E" w:rsidP="00087763">
      <w:r w:rsidRPr="00F6706E">
        <w:t xml:space="preserve">För alla patienter med misstänkt/verifierad ischemisk stroke/TIA vilka inte har förmaksflimmer i anamnesen. </w:t>
      </w:r>
    </w:p>
    <w:p w14:paraId="051BE41B" w14:textId="77777777" w:rsidR="00F6706E" w:rsidRPr="00F6706E" w:rsidRDefault="00F6706E" w:rsidP="00087763">
      <w:r w:rsidRPr="00F6706E">
        <w:t>Vid nyupptäckt förmaksflimmer se punkt 13 i dokumentet.</w:t>
      </w:r>
    </w:p>
    <w:p w14:paraId="1A0A92B0" w14:textId="2638B5F7" w:rsidR="00F6706E" w:rsidRPr="00F6706E" w:rsidRDefault="00F6706E" w:rsidP="00087763">
      <w:pPr>
        <w:pStyle w:val="Rubrik3"/>
      </w:pPr>
      <w:bookmarkStart w:id="172" w:name="_Toc74824593"/>
      <w:bookmarkStart w:id="173" w:name="_Toc256000022"/>
      <w:bookmarkStart w:id="174" w:name="_Toc256000050"/>
      <w:bookmarkStart w:id="175" w:name="_Toc256000078"/>
      <w:bookmarkStart w:id="176" w:name="_Toc256000106"/>
      <w:bookmarkStart w:id="177" w:name="_Toc256000134"/>
      <w:bookmarkStart w:id="178" w:name="_Toc188275784"/>
      <w:r w:rsidRPr="00F6706E">
        <w:t>21</w:t>
      </w:r>
      <w:r w:rsidR="00087763">
        <w:t>.</w:t>
      </w:r>
      <w:r w:rsidRPr="00F6706E">
        <w:t xml:space="preserve"> Temperatur</w:t>
      </w:r>
      <w:bookmarkEnd w:id="172"/>
      <w:bookmarkEnd w:id="173"/>
      <w:bookmarkEnd w:id="174"/>
      <w:bookmarkEnd w:id="175"/>
      <w:bookmarkEnd w:id="176"/>
      <w:bookmarkEnd w:id="177"/>
      <w:bookmarkEnd w:id="178"/>
    </w:p>
    <w:p w14:paraId="22AA2A3A" w14:textId="77777777" w:rsidR="00F6706E" w:rsidRPr="00F6706E" w:rsidRDefault="00F6706E" w:rsidP="00087763">
      <w:r w:rsidRPr="00F6706E">
        <w:t>Normotermi eftersträvas. Ge paracetamol om temp &gt;37,5. Om &gt;38,5 ta urin- och blododling.</w:t>
      </w:r>
    </w:p>
    <w:p w14:paraId="7522C710" w14:textId="68A98C6F" w:rsidR="00F6706E" w:rsidRPr="00F6706E" w:rsidRDefault="00F6706E" w:rsidP="00087763">
      <w:pPr>
        <w:pStyle w:val="Rubrik3"/>
        <w:rPr>
          <w:u w:val="single"/>
        </w:rPr>
      </w:pPr>
      <w:bookmarkStart w:id="179" w:name="_Toc74824594"/>
      <w:bookmarkStart w:id="180" w:name="_Toc256000023"/>
      <w:bookmarkStart w:id="181" w:name="_Toc256000051"/>
      <w:bookmarkStart w:id="182" w:name="_Toc256000079"/>
      <w:bookmarkStart w:id="183" w:name="_Toc256000107"/>
      <w:bookmarkStart w:id="184" w:name="_Toc256000135"/>
      <w:bookmarkStart w:id="185" w:name="_Toc188275785"/>
      <w:r w:rsidRPr="00F6706E">
        <w:t>22</w:t>
      </w:r>
      <w:r w:rsidR="00087763">
        <w:t>.</w:t>
      </w:r>
      <w:r w:rsidRPr="00F6706E">
        <w:t xml:space="preserve"> Trombocythämmare</w:t>
      </w:r>
      <w:bookmarkEnd w:id="179"/>
      <w:bookmarkEnd w:id="180"/>
      <w:bookmarkEnd w:id="181"/>
      <w:bookmarkEnd w:id="182"/>
      <w:bookmarkEnd w:id="183"/>
      <w:bookmarkEnd w:id="184"/>
      <w:bookmarkEnd w:id="185"/>
    </w:p>
    <w:p w14:paraId="523BA267" w14:textId="265B1079" w:rsidR="00F6706E" w:rsidRPr="00F6706E" w:rsidRDefault="00F6706E" w:rsidP="00087763">
      <w:r w:rsidRPr="00087763">
        <w:t xml:space="preserve">Akut behandling </w:t>
      </w:r>
      <w:r w:rsidRPr="00087763">
        <w:rPr>
          <w:rFonts w:eastAsia="Symbol"/>
        </w:rPr>
        <w:t>®</w:t>
      </w:r>
      <w:r w:rsidRPr="00087763">
        <w:t xml:space="preserve"> Om </w:t>
      </w:r>
      <w:r w:rsidR="5F0777F8" w:rsidRPr="00087763">
        <w:t>D</w:t>
      </w:r>
      <w:r w:rsidRPr="00087763">
        <w:t xml:space="preserve">T hjärna utesluter blödning ladda med ASA (Acetylsalicylsyra, </w:t>
      </w:r>
      <w:proofErr w:type="gramStart"/>
      <w:r w:rsidRPr="00087763">
        <w:t>t ex</w:t>
      </w:r>
      <w:proofErr w:type="gramEnd"/>
      <w:r w:rsidRPr="00087763">
        <w:t xml:space="preserve"> Bamyl) 500 mg per os. Ska ges inom 48 timmar efter symtomdebut, även vid</w:t>
      </w:r>
      <w:r>
        <w:t xml:space="preserve"> pågånde trombocythämtning. Ladda inte vid pågående NOAK/warfarin. </w:t>
      </w:r>
    </w:p>
    <w:p w14:paraId="54D23158" w14:textId="77777777" w:rsidR="00F6706E" w:rsidRPr="00F6706E" w:rsidRDefault="00F6706E" w:rsidP="00087763">
      <w:pPr>
        <w:rPr>
          <w:szCs w:val="20"/>
        </w:rPr>
      </w:pPr>
      <w:r w:rsidRPr="00F6706E">
        <w:rPr>
          <w:szCs w:val="20"/>
        </w:rPr>
        <w:t xml:space="preserve">Vid ASA-intolerans </w:t>
      </w:r>
      <w:r w:rsidRPr="00F6706E">
        <w:rPr>
          <w:rFonts w:ascii="Symbol" w:eastAsia="Symbol" w:hAnsi="Symbol" w:cs="Symbol"/>
          <w:szCs w:val="20"/>
        </w:rPr>
        <w:t>®</w:t>
      </w:r>
      <w:r w:rsidRPr="00F6706E">
        <w:rPr>
          <w:szCs w:val="20"/>
        </w:rPr>
        <w:t xml:space="preserve"> klopidogrel (Clopidogrel) 300 mg.</w:t>
      </w:r>
    </w:p>
    <w:p w14:paraId="1EBBD456" w14:textId="77777777" w:rsidR="00F6706E" w:rsidRPr="00F6706E" w:rsidRDefault="00F6706E" w:rsidP="00087763">
      <w:pPr>
        <w:rPr>
          <w:szCs w:val="20"/>
        </w:rPr>
      </w:pPr>
      <w:r w:rsidRPr="00F6706E">
        <w:rPr>
          <w:szCs w:val="20"/>
        </w:rPr>
        <w:t>Om pat är 0-per oss man kan ladda med supp Acetylsalicylsyra APL Suppositorium</w:t>
      </w:r>
    </w:p>
    <w:p w14:paraId="26CDB924" w14:textId="77777777" w:rsidR="00F6706E" w:rsidRPr="00F6706E" w:rsidRDefault="00F6706E" w:rsidP="00087763">
      <w:pPr>
        <w:rPr>
          <w:szCs w:val="20"/>
        </w:rPr>
      </w:pPr>
      <w:r w:rsidRPr="00F6706E">
        <w:rPr>
          <w:szCs w:val="20"/>
        </w:rPr>
        <w:t xml:space="preserve">Sekundärprofylax </w:t>
      </w:r>
      <w:r w:rsidRPr="00F6706E">
        <w:rPr>
          <w:rFonts w:ascii="Symbol" w:eastAsia="Symbol" w:hAnsi="Symbol" w:cs="Symbol"/>
          <w:szCs w:val="20"/>
        </w:rPr>
        <w:t>®</w:t>
      </w:r>
      <w:r w:rsidRPr="00F6706E">
        <w:rPr>
          <w:szCs w:val="20"/>
        </w:rPr>
        <w:t xml:space="preserve"> klopidogrel (Clopidogrel) 75 mg 1x1 i första hand; i andra hand ASA (Acetylsalicylsyra, </w:t>
      </w:r>
      <w:proofErr w:type="gramStart"/>
      <w:r w:rsidRPr="00F6706E">
        <w:rPr>
          <w:szCs w:val="20"/>
        </w:rPr>
        <w:t>t ex</w:t>
      </w:r>
      <w:proofErr w:type="gramEnd"/>
      <w:r w:rsidRPr="00F6706E">
        <w:rPr>
          <w:szCs w:val="20"/>
        </w:rPr>
        <w:t xml:space="preserve"> Trombyl) 75 mg 1x1. ASA (t ex Trombyl) + Dipyridamol prio 6.</w:t>
      </w:r>
    </w:p>
    <w:p w14:paraId="3D446203" w14:textId="3DA0C3C5" w:rsidR="00F6706E" w:rsidRPr="00F6706E" w:rsidRDefault="00F6706E" w:rsidP="00087763">
      <w:pPr>
        <w:rPr>
          <w:szCs w:val="20"/>
        </w:rPr>
      </w:pPr>
      <w:r w:rsidRPr="00F6706E">
        <w:rPr>
          <w:szCs w:val="20"/>
        </w:rPr>
        <w:t xml:space="preserve">Om </w:t>
      </w:r>
      <w:r w:rsidRPr="00F6706E">
        <w:rPr>
          <w:b/>
          <w:bCs/>
          <w:szCs w:val="20"/>
        </w:rPr>
        <w:t>minor stroke</w:t>
      </w:r>
      <w:r w:rsidRPr="00F6706E">
        <w:rPr>
          <w:szCs w:val="20"/>
        </w:rPr>
        <w:t xml:space="preserve"> med NIHSS ≤3 eller </w:t>
      </w:r>
      <w:r w:rsidRPr="00F6706E">
        <w:rPr>
          <w:b/>
          <w:bCs/>
          <w:szCs w:val="20"/>
        </w:rPr>
        <w:t>TIA</w:t>
      </w:r>
      <w:r w:rsidRPr="00F6706E">
        <w:rPr>
          <w:szCs w:val="20"/>
        </w:rPr>
        <w:t xml:space="preserve"> med </w:t>
      </w:r>
      <w:r w:rsidRPr="00F6706E">
        <w:rPr>
          <w:b/>
          <w:bCs/>
          <w:szCs w:val="20"/>
        </w:rPr>
        <w:t>ABCD2 score≥4</w:t>
      </w:r>
      <w:r w:rsidRPr="00F6706E">
        <w:rPr>
          <w:szCs w:val="20"/>
        </w:rPr>
        <w:t xml:space="preserve"> övervägs DAPT-behandling inom 24 tim från insjuknandet. DAPT innebär att utöver Clopidogrel 75 mg 1x1, läggs till ASA 75 mg 1x1 i upp till 10–21 dagar (den här rutinen baseras på studier POINT/CHANCE samt PSV </w:t>
      </w:r>
      <w:hyperlink r:id="rId25" w:history="1">
        <w:r w:rsidRPr="004879B4">
          <w:rPr>
            <w:rStyle w:val="Hyperlnk"/>
          </w:rPr>
          <w:t>Personcentrerat och sammanhållet vårdförlopp Stroke oc</w:t>
        </w:r>
        <w:r w:rsidRPr="004879B4">
          <w:rPr>
            <w:rStyle w:val="Hyperlnk"/>
          </w:rPr>
          <w:t>h</w:t>
        </w:r>
        <w:r w:rsidRPr="004879B4">
          <w:rPr>
            <w:rStyle w:val="Hyperlnk"/>
          </w:rPr>
          <w:t xml:space="preserve"> TIA (d2flujgsl7escs.cloudfront.net)</w:t>
        </w:r>
      </w:hyperlink>
      <w:r w:rsidRPr="00F6706E">
        <w:rPr>
          <w:szCs w:val="20"/>
        </w:rPr>
        <w:t>. Patienten behåller sedan livslångbehandling med Clopidogrel. Dubbelbehandling måste dock alltid ske efter en individuell bedömning.</w:t>
      </w:r>
    </w:p>
    <w:p w14:paraId="0370CEF5" w14:textId="555C63EA" w:rsidR="00F6706E" w:rsidRPr="00F6706E" w:rsidRDefault="00F6706E" w:rsidP="00087763">
      <w:pPr>
        <w:pStyle w:val="MellanrubrikVGR"/>
      </w:pPr>
      <w:bookmarkStart w:id="186" w:name="_Toc188275786"/>
      <w:r w:rsidRPr="00F6706E">
        <w:t>Intracerebral blödning</w:t>
      </w:r>
      <w:bookmarkEnd w:id="186"/>
    </w:p>
    <w:p w14:paraId="19C03385" w14:textId="77777777" w:rsidR="00F6706E" w:rsidRPr="00F6706E" w:rsidRDefault="00F6706E" w:rsidP="00087763">
      <w:r w:rsidRPr="00F6706E">
        <w:t xml:space="preserve">Trombocythämmare kan återinsättas efter </w:t>
      </w:r>
      <w:proofErr w:type="gramStart"/>
      <w:r w:rsidRPr="00F6706E">
        <w:t>1-2</w:t>
      </w:r>
      <w:proofErr w:type="gramEnd"/>
      <w:r w:rsidRPr="00F6706E">
        <w:t xml:space="preserve"> veckor om indikation för sådan behandling föreligger.</w:t>
      </w:r>
    </w:p>
    <w:p w14:paraId="7D8536BA" w14:textId="5471E8BD" w:rsidR="00F6706E" w:rsidRPr="00F6706E" w:rsidRDefault="00F6706E" w:rsidP="00087763">
      <w:pPr>
        <w:pStyle w:val="MellanrubrikVGR"/>
      </w:pPr>
      <w:bookmarkStart w:id="187" w:name="_Toc188275787"/>
      <w:r w:rsidRPr="00F6706E">
        <w:lastRenderedPageBreak/>
        <w:t>Storkärlsstenos</w:t>
      </w:r>
      <w:bookmarkEnd w:id="187"/>
    </w:p>
    <w:p w14:paraId="7A916D5C" w14:textId="77777777" w:rsidR="00F6706E" w:rsidRPr="00F6706E" w:rsidRDefault="00F6706E" w:rsidP="00087763">
      <w:r w:rsidRPr="00F6706E">
        <w:t xml:space="preserve">Symtomgivande intrakraniell storkärlsstenos 70–99 %: dubbel trombocythämning klopidogel (t ex Clopidogrel) 75 mg 1x1+ ASA (t ex </w:t>
      </w:r>
      <w:proofErr w:type="gramStart"/>
      <w:r w:rsidRPr="00F6706E">
        <w:t>Trombyl)  75</w:t>
      </w:r>
      <w:proofErr w:type="gramEnd"/>
      <w:r w:rsidRPr="00F6706E">
        <w:t xml:space="preserve"> mg 1x1 i 3 månader, därefter enkel trombocythämning med Clopidogrel.</w:t>
      </w:r>
    </w:p>
    <w:p w14:paraId="381D62ED" w14:textId="77777777" w:rsidR="00F6706E" w:rsidRPr="00F6706E" w:rsidRDefault="00F6706E" w:rsidP="00087763">
      <w:pPr>
        <w:rPr>
          <w:b/>
          <w:bCs/>
        </w:rPr>
      </w:pPr>
      <w:r w:rsidRPr="00F6706E">
        <w:t xml:space="preserve">Symtomgivande intrakraniell storkärlsstenos </w:t>
      </w:r>
      <w:proofErr w:type="gramStart"/>
      <w:r w:rsidRPr="00F6706E">
        <w:t>50-69</w:t>
      </w:r>
      <w:proofErr w:type="gramEnd"/>
      <w:r w:rsidRPr="00F6706E">
        <w:t xml:space="preserve"> %: enkel trombocythämning eller dubbel trombocythämning i 3 veckor, därefter enkel trombocythämning.</w:t>
      </w:r>
    </w:p>
    <w:p w14:paraId="5A68E55A" w14:textId="4D634E45" w:rsidR="00F6706E" w:rsidRPr="00F6706E" w:rsidRDefault="00F6706E" w:rsidP="00087763">
      <w:pPr>
        <w:pStyle w:val="Rubrik3"/>
      </w:pPr>
      <w:bookmarkStart w:id="188" w:name="_Toc74824595"/>
      <w:bookmarkStart w:id="189" w:name="_Toc256000024"/>
      <w:bookmarkStart w:id="190" w:name="_Toc256000052"/>
      <w:bookmarkStart w:id="191" w:name="_Toc256000080"/>
      <w:bookmarkStart w:id="192" w:name="_Toc256000108"/>
      <w:bookmarkStart w:id="193" w:name="_Toc256000136"/>
      <w:bookmarkStart w:id="194" w:name="_Toc188275788"/>
      <w:r w:rsidRPr="00F6706E">
        <w:t>23</w:t>
      </w:r>
      <w:r w:rsidR="00087763">
        <w:t>.</w:t>
      </w:r>
      <w:r w:rsidRPr="00F6706E">
        <w:t xml:space="preserve"> UCG</w:t>
      </w:r>
      <w:bookmarkEnd w:id="188"/>
      <w:bookmarkEnd w:id="189"/>
      <w:bookmarkEnd w:id="190"/>
      <w:bookmarkEnd w:id="191"/>
      <w:bookmarkEnd w:id="192"/>
      <w:bookmarkEnd w:id="193"/>
      <w:bookmarkEnd w:id="194"/>
    </w:p>
    <w:p w14:paraId="0533A3F0" w14:textId="77777777" w:rsidR="00F6706E" w:rsidRPr="00F6706E" w:rsidRDefault="00F6706E" w:rsidP="00087763">
      <w:r w:rsidRPr="00F6706E">
        <w:t>Bör genomföras vid negativ basalutredning med avvikande EKG/anamnes på hjärtsjd/auskultationsfynd samt i alla fall där utredning (</w:t>
      </w:r>
      <w:proofErr w:type="gramStart"/>
      <w:r w:rsidRPr="00F6706E">
        <w:t>t.ex.</w:t>
      </w:r>
      <w:proofErr w:type="gramEnd"/>
      <w:r w:rsidRPr="00F6706E">
        <w:t xml:space="preserve"> MR hjärna) inger hög misstanke om kardiell embolisering (=ischemier i flera kärlterritorier).</w:t>
      </w:r>
    </w:p>
    <w:p w14:paraId="2924D36E" w14:textId="77777777" w:rsidR="00F6706E" w:rsidRPr="00F6706E" w:rsidRDefault="00F6706E" w:rsidP="00087763">
      <w:r w:rsidRPr="00F6706E">
        <w:t>TEE bör genomföras på patienter med kryptogen stroke och som är 60 år eller yngre för att hitta PFO som bör behandlas endovaskulärt inom 6 månader, prio 3.</w:t>
      </w:r>
    </w:p>
    <w:p w14:paraId="04CFE101" w14:textId="29637749" w:rsidR="00F6706E" w:rsidRPr="00F6706E" w:rsidRDefault="00F6706E" w:rsidP="00087763">
      <w:pPr>
        <w:pStyle w:val="Rubrik3"/>
      </w:pPr>
      <w:bookmarkStart w:id="195" w:name="_Toc74824596"/>
      <w:bookmarkStart w:id="196" w:name="_Toc256000025"/>
      <w:bookmarkStart w:id="197" w:name="_Toc256000053"/>
      <w:bookmarkStart w:id="198" w:name="_Toc256000081"/>
      <w:bookmarkStart w:id="199" w:name="_Toc256000109"/>
      <w:bookmarkStart w:id="200" w:name="_Toc256000137"/>
      <w:bookmarkStart w:id="201" w:name="_Toc188275789"/>
      <w:r w:rsidRPr="00F6706E">
        <w:t>24</w:t>
      </w:r>
      <w:r w:rsidR="00087763">
        <w:t>.</w:t>
      </w:r>
      <w:r w:rsidRPr="00F6706E">
        <w:t xml:space="preserve"> Utskrivning/läkarsamtal</w:t>
      </w:r>
      <w:bookmarkEnd w:id="195"/>
      <w:bookmarkEnd w:id="196"/>
      <w:bookmarkEnd w:id="197"/>
      <w:bookmarkEnd w:id="198"/>
      <w:bookmarkEnd w:id="199"/>
      <w:bookmarkEnd w:id="200"/>
      <w:bookmarkEnd w:id="201"/>
    </w:p>
    <w:p w14:paraId="35F7A620" w14:textId="77777777" w:rsidR="00F6706E" w:rsidRPr="00F6706E" w:rsidRDefault="00F6706E" w:rsidP="00087763">
      <w:r w:rsidRPr="00F6706E">
        <w:t>Riskfaktorer och förebyggande faktorer -&gt; alkohol, tobak, fysisk aktivitet (FaR), viktnedgång (om övervikt).</w:t>
      </w:r>
    </w:p>
    <w:p w14:paraId="78ACED64" w14:textId="77777777" w:rsidR="00F6706E" w:rsidRPr="00F6706E" w:rsidRDefault="00F6706E" w:rsidP="00087763">
      <w:r w:rsidRPr="00F6706E">
        <w:t xml:space="preserve">Uppföljning </w:t>
      </w:r>
      <w:r w:rsidRPr="00F6706E">
        <w:rPr>
          <w:rFonts w:ascii="Symbol" w:eastAsia="Symbol" w:hAnsi="Symbol" w:cs="Symbol"/>
        </w:rPr>
        <w:t>®</w:t>
      </w:r>
    </w:p>
    <w:p w14:paraId="1AFC925C" w14:textId="77777777" w:rsidR="004879B4" w:rsidRDefault="00F6706E" w:rsidP="00087763">
      <w:r w:rsidRPr="00F6706E">
        <w:t>TIA: uppföljning på VC om ca 3 månader.</w:t>
      </w:r>
    </w:p>
    <w:p w14:paraId="1D1C1861" w14:textId="66879488" w:rsidR="00F6706E" w:rsidRPr="00F6706E" w:rsidRDefault="00F6706E" w:rsidP="00087763">
      <w:r w:rsidRPr="00F6706E">
        <w:t>Stroke: uppföljning hos strokesjuksköterska om ca 6 veckor om patienten skrivs ut till hemmet + uppföljning på VC om ca 3 månader.</w:t>
      </w:r>
    </w:p>
    <w:p w14:paraId="59E00F3D" w14:textId="77777777" w:rsidR="00F6706E" w:rsidRPr="00F6706E" w:rsidRDefault="00F6706E" w:rsidP="00087763">
      <w:r w:rsidRPr="00F6706E">
        <w:t>Carotis återbesök sker hos stokessjuksköterska 1 månad efter utskrivning.</w:t>
      </w:r>
    </w:p>
    <w:p w14:paraId="03B57460" w14:textId="77777777" w:rsidR="00F6706E" w:rsidRPr="00F6706E" w:rsidRDefault="00F6706E" w:rsidP="00087763">
      <w:r w:rsidRPr="00F6706E">
        <w:t xml:space="preserve">Understödd hemgång samt rehabilitering på Neuroteamet Solhem ofta aktuellt </w:t>
      </w:r>
      <w:r w:rsidRPr="00F6706E">
        <w:rPr>
          <w:rFonts w:ascii="Symbol" w:eastAsia="Symbol" w:hAnsi="Symbol" w:cs="Symbol"/>
        </w:rPr>
        <w:t>®</w:t>
      </w:r>
      <w:r w:rsidRPr="00F6706E">
        <w:t xml:space="preserve"> stäm av med rehabpersonal på teamrond.</w:t>
      </w:r>
    </w:p>
    <w:p w14:paraId="633E38DA" w14:textId="77777777" w:rsidR="00F6706E" w:rsidRPr="00F6706E" w:rsidRDefault="00F6706E" w:rsidP="00087763">
      <w:r w:rsidRPr="00F6706E">
        <w:t xml:space="preserve">Nyinsatt behandling med NOAK -&gt; AK remiss ska skickas till AK mott SÄS /Borås alt SÄS/Skene om patienten kommer följas upp på hjärtkliniken. Om uppföljning sker via VC ska även ansvaret för AK behandling ligga på VC. </w:t>
      </w:r>
    </w:p>
    <w:p w14:paraId="6517E2F4" w14:textId="77777777" w:rsidR="00F6706E" w:rsidRPr="00F6706E" w:rsidRDefault="00F6706E" w:rsidP="00087763">
      <w:r w:rsidRPr="00F6706E">
        <w:t>Nyinsatt behandling med warfarin (Waran) -&gt; AK remiss ska skickas till AK mott SÄS/Borås alt SÄS/Skene. Pat ska ha info + halsband för respektive preparat.</w:t>
      </w:r>
    </w:p>
    <w:p w14:paraId="72326B4D" w14:textId="77777777" w:rsidR="00F6706E" w:rsidRPr="00F6706E" w:rsidRDefault="00F6706E" w:rsidP="00087763">
      <w:r w:rsidRPr="00F6706E">
        <w:t xml:space="preserve">Körförbud lägre behörighet </w:t>
      </w:r>
      <w:r w:rsidRPr="00F6706E">
        <w:rPr>
          <w:rFonts w:ascii="Symbol" w:eastAsia="Symbol" w:hAnsi="Symbol" w:cs="Symbol"/>
        </w:rPr>
        <w:t>®</w:t>
      </w:r>
    </w:p>
    <w:p w14:paraId="134B54CC" w14:textId="2BA9882F" w:rsidR="00F6706E" w:rsidRPr="00F6706E" w:rsidRDefault="00F6706E" w:rsidP="00087763">
      <w:r>
        <w:lastRenderedPageBreak/>
        <w:t xml:space="preserve">TIA </w:t>
      </w:r>
      <w:proofErr w:type="gramStart"/>
      <w:r w:rsidR="0460CBE9">
        <w:t>2-4</w:t>
      </w:r>
      <w:proofErr w:type="gramEnd"/>
      <w:r>
        <w:t xml:space="preserve"> veckor.</w:t>
      </w:r>
    </w:p>
    <w:p w14:paraId="4C00D845" w14:textId="77777777" w:rsidR="00F6706E" w:rsidRPr="00F6706E" w:rsidRDefault="00F6706E" w:rsidP="00087763">
      <w:r w:rsidRPr="00F6706E">
        <w:t>Minor stroke 3 månader.</w:t>
      </w:r>
    </w:p>
    <w:p w14:paraId="5775B7D1" w14:textId="77777777" w:rsidR="00F6706E" w:rsidRPr="00F6706E" w:rsidRDefault="00F6706E" w:rsidP="00087763">
      <w:r w:rsidRPr="00F6706E">
        <w:t>Major stroke 6 månader.</w:t>
      </w:r>
    </w:p>
    <w:p w14:paraId="5A19A437" w14:textId="77777777" w:rsidR="00F6706E" w:rsidRPr="00F6706E" w:rsidRDefault="00F6706E" w:rsidP="00087763">
      <w:r w:rsidRPr="00F6706E">
        <w:t xml:space="preserve">Körförbud högre behörighet </w:t>
      </w:r>
      <w:r w:rsidRPr="00F6706E">
        <w:rPr>
          <w:rFonts w:ascii="Symbol" w:eastAsia="Symbol" w:hAnsi="Symbol" w:cs="Symbol"/>
        </w:rPr>
        <w:t>®</w:t>
      </w:r>
    </w:p>
    <w:p w14:paraId="24BDC346" w14:textId="77777777" w:rsidR="00F6706E" w:rsidRPr="00F6706E" w:rsidRDefault="00F6706E" w:rsidP="00087763">
      <w:r w:rsidRPr="00F6706E">
        <w:t>TIA 3 månader.</w:t>
      </w:r>
    </w:p>
    <w:p w14:paraId="1EF9207C" w14:textId="77777777" w:rsidR="00F6706E" w:rsidRPr="00F6706E" w:rsidRDefault="00F6706E" w:rsidP="00087763">
      <w:r w:rsidRPr="00F6706E">
        <w:t>Minor stroke 6 månader.</w:t>
      </w:r>
    </w:p>
    <w:p w14:paraId="565FF688" w14:textId="77777777" w:rsidR="00F6706E" w:rsidRPr="00F6706E" w:rsidRDefault="00F6706E" w:rsidP="00087763">
      <w:r w:rsidRPr="00F6706E">
        <w:t>Major stroke 6 månader.</w:t>
      </w:r>
    </w:p>
    <w:p w14:paraId="3A81B62B" w14:textId="77777777" w:rsidR="00F6706E" w:rsidRPr="00F6706E" w:rsidRDefault="00F6706E" w:rsidP="00087763">
      <w:r w:rsidRPr="00F6706E">
        <w:t>Körförbud hävs inte automatiskt vid stroke utan endast efter bedömning på VC.</w:t>
      </w:r>
    </w:p>
    <w:p w14:paraId="1D3665A4" w14:textId="77777777" w:rsidR="00F6706E" w:rsidRPr="00F6706E" w:rsidRDefault="00F6706E" w:rsidP="00087763">
      <w:r w:rsidRPr="00F6706E">
        <w:t>Ingen anmälan till Transportstyrelsen under förutsättning att patienten accepterar körförbudet.</w:t>
      </w:r>
    </w:p>
    <w:p w14:paraId="4AE60C22" w14:textId="47982C75" w:rsidR="00F6706E" w:rsidRPr="00F6706E" w:rsidRDefault="00F6706E" w:rsidP="00087763">
      <w:r w:rsidRPr="00F6706E">
        <w:t>Var god se övergripande riktlinje ”</w:t>
      </w:r>
      <w:hyperlink r:id="rId26" w:history="1">
        <w:r w:rsidRPr="008C01E2">
          <w:rPr>
            <w:rStyle w:val="Hyperlnk"/>
          </w:rPr>
          <w:t>Trafikmedicinska bedömningar vid SÄS</w:t>
        </w:r>
      </w:hyperlink>
      <w:r w:rsidRPr="00F6706E">
        <w:t>”</w:t>
      </w:r>
    </w:p>
    <w:p w14:paraId="766C6018" w14:textId="77777777" w:rsidR="00F6706E" w:rsidRPr="00F6706E" w:rsidRDefault="00F6706E" w:rsidP="00087763">
      <w:r w:rsidRPr="00F6706E">
        <w:t xml:space="preserve">Sjukskrivning </w:t>
      </w:r>
      <w:r w:rsidRPr="00F6706E">
        <w:rPr>
          <w:rFonts w:ascii="Symbol" w:eastAsia="Symbol" w:hAnsi="Symbol" w:cs="Symbol"/>
        </w:rPr>
        <w:t>®</w:t>
      </w:r>
    </w:p>
    <w:p w14:paraId="36AF8091" w14:textId="77777777" w:rsidR="00F6706E" w:rsidRPr="00F6706E" w:rsidRDefault="00F6706E" w:rsidP="00087763">
      <w:r w:rsidRPr="00F6706E">
        <w:t>Återgång till arbete efter stroke är en viktig faktor för livskvaliteten. Överväg därför arbetsrehabilitering tidigt. Arbetsförmågan efter stroke är ofta kopplad till möjligheten att anpassa arbetet, motivationen och uppfattningen om den egna förmågan.</w:t>
      </w:r>
    </w:p>
    <w:p w14:paraId="05E3FA4B" w14:textId="77777777" w:rsidR="00F6706E" w:rsidRPr="00F6706E" w:rsidRDefault="00F6706E" w:rsidP="00087763">
      <w:r w:rsidRPr="00F6706E">
        <w:t>I det akuta skedet, och den första tiden efter det, är det som regel aktuellt med hel sjukskrivning i upp till 2 månader. Efter denna period kan man ofta göra en bedömning av arbetsförmågan och rehabiliteringsmöjligheterna.</w:t>
      </w:r>
    </w:p>
    <w:p w14:paraId="1605CAE4" w14:textId="77777777" w:rsidR="00F6706E" w:rsidRPr="00F6706E" w:rsidRDefault="00F6706E" w:rsidP="00087763">
      <w:r w:rsidRPr="00F6706E">
        <w:t>Efter det akuta skedet kan många patienter börja arbetsträna eller deltidsarbeta trots kvarstående funktionsnedsättningar om det skapas goda förutsättningar på arbetsplatsen. Det är nödvändigt med en rehabiliteringsplan med tydliga mål där patienten är delaktig. Successiv upptrappning av arbetsinsatsen och partiell sjukskrivning ska alltid övervägas.</w:t>
      </w:r>
    </w:p>
    <w:p w14:paraId="774556C8" w14:textId="5763FB06" w:rsidR="00F6706E" w:rsidRPr="00F6706E" w:rsidRDefault="00F6706E" w:rsidP="00087763">
      <w:r w:rsidRPr="00F6706E">
        <w:t>Efter omkring 4 månader brukar man kunna göra en relativt säker bedömning av hur arbetsförmågan kan förväntas bli under det närmaste året. I de flesta fall behövs en fortsatt arbetsträning eller partiell sjukskrivning.</w:t>
      </w:r>
    </w:p>
    <w:p w14:paraId="5663B777" w14:textId="77777777" w:rsidR="00F6706E" w:rsidRPr="00F6706E" w:rsidRDefault="00F6706E" w:rsidP="00C87AE4">
      <w:pPr>
        <w:pStyle w:val="Rubrik2"/>
      </w:pPr>
      <w:bookmarkStart w:id="202" w:name="_Toc182366122"/>
      <w:bookmarkStart w:id="203" w:name="_Toc419880047"/>
      <w:bookmarkStart w:id="204" w:name="_Toc74824597"/>
      <w:bookmarkStart w:id="205" w:name="_Toc256000026"/>
      <w:bookmarkStart w:id="206" w:name="_Toc256000054"/>
      <w:bookmarkStart w:id="207" w:name="_Toc256000082"/>
      <w:bookmarkStart w:id="208" w:name="_Toc256000110"/>
      <w:bookmarkStart w:id="209" w:name="_Toc256000138"/>
      <w:bookmarkStart w:id="210" w:name="_Toc188275790"/>
      <w:r w:rsidRPr="00F6706E">
        <w:lastRenderedPageBreak/>
        <w:t>Dokumentinformation</w:t>
      </w:r>
      <w:bookmarkEnd w:id="202"/>
      <w:bookmarkEnd w:id="203"/>
      <w:bookmarkEnd w:id="204"/>
      <w:bookmarkEnd w:id="205"/>
      <w:bookmarkEnd w:id="206"/>
      <w:bookmarkEnd w:id="207"/>
      <w:bookmarkEnd w:id="208"/>
      <w:bookmarkEnd w:id="209"/>
      <w:bookmarkEnd w:id="210"/>
    </w:p>
    <w:p w14:paraId="4A8229B2" w14:textId="77777777" w:rsidR="00F6706E" w:rsidRPr="00087763" w:rsidRDefault="00F6706E" w:rsidP="00C87AE4">
      <w:pPr>
        <w:keepNext/>
        <w:keepLines/>
        <w:spacing w:after="0"/>
        <w:rPr>
          <w:b/>
          <w:bCs/>
        </w:rPr>
      </w:pPr>
      <w:r w:rsidRPr="00087763">
        <w:rPr>
          <w:b/>
          <w:bCs/>
        </w:rPr>
        <w:t>För innehållet svarar</w:t>
      </w:r>
    </w:p>
    <w:p w14:paraId="0524CD8F" w14:textId="467A81CE" w:rsidR="00F6706E" w:rsidRPr="00F6706E" w:rsidRDefault="00087763" w:rsidP="00C87AE4">
      <w:pPr>
        <w:keepNext/>
        <w:keepLines/>
      </w:pPr>
      <w:r>
        <w:rPr>
          <w:szCs w:val="20"/>
        </w:rPr>
        <w:t>Jenna Aine</w:t>
      </w:r>
      <w:r w:rsidR="00F6706E" w:rsidRPr="00F6706E">
        <w:rPr>
          <w:szCs w:val="20"/>
        </w:rPr>
        <w:t>, specialistläkare, processledare, strokeprocessen SÄS</w:t>
      </w:r>
    </w:p>
    <w:p w14:paraId="6FEE8CEF" w14:textId="77777777" w:rsidR="00F6706E" w:rsidRPr="00087763" w:rsidRDefault="00F6706E" w:rsidP="00C87AE4">
      <w:pPr>
        <w:keepNext/>
        <w:keepLines/>
        <w:spacing w:after="0"/>
        <w:rPr>
          <w:b/>
          <w:bCs/>
        </w:rPr>
      </w:pPr>
      <w:bookmarkStart w:id="211" w:name="_Toc149035757"/>
      <w:bookmarkStart w:id="212" w:name="_Toc149978547"/>
      <w:r w:rsidRPr="00087763">
        <w:rPr>
          <w:b/>
          <w:bCs/>
        </w:rPr>
        <w:t>Remissinstanser</w:t>
      </w:r>
      <w:bookmarkEnd w:id="211"/>
      <w:bookmarkEnd w:id="212"/>
    </w:p>
    <w:p w14:paraId="2DA1B08D" w14:textId="77777777" w:rsidR="00F6706E" w:rsidRPr="00F6706E" w:rsidRDefault="00F6706E" w:rsidP="00C87AE4">
      <w:pPr>
        <w:keepNext/>
        <w:keepLines/>
      </w:pPr>
    </w:p>
    <w:p w14:paraId="2EFED14A" w14:textId="77777777" w:rsidR="00F6706E" w:rsidRPr="00087763" w:rsidRDefault="00F6706E" w:rsidP="00C87AE4">
      <w:pPr>
        <w:keepNext/>
        <w:keepLines/>
        <w:spacing w:after="0"/>
        <w:rPr>
          <w:b/>
          <w:bCs/>
        </w:rPr>
      </w:pPr>
      <w:r w:rsidRPr="00087763">
        <w:rPr>
          <w:b/>
          <w:bCs/>
        </w:rPr>
        <w:t>Fastställt av</w:t>
      </w:r>
    </w:p>
    <w:p w14:paraId="00AFC2FA" w14:textId="684A35B3" w:rsidR="00F6706E" w:rsidRPr="00F6706E" w:rsidRDefault="00C87AE4" w:rsidP="00C87AE4">
      <w:pPr>
        <w:keepNext/>
        <w:keepLines/>
        <w:rPr>
          <w:szCs w:val="20"/>
        </w:rPr>
      </w:pPr>
      <w:r>
        <w:rPr>
          <w:szCs w:val="20"/>
        </w:rPr>
        <w:t>Jerker Nilson, chefläkare,</w:t>
      </w:r>
      <w:r w:rsidR="00F6706E" w:rsidRPr="00F6706E">
        <w:rPr>
          <w:szCs w:val="20"/>
        </w:rPr>
        <w:t xml:space="preserve"> SÄS</w:t>
      </w:r>
    </w:p>
    <w:p w14:paraId="71D7A20C" w14:textId="77777777" w:rsidR="00F6706E" w:rsidRPr="00087763" w:rsidRDefault="00F6706E" w:rsidP="00C87AE4">
      <w:pPr>
        <w:keepNext/>
        <w:keepLines/>
        <w:spacing w:after="0"/>
        <w:rPr>
          <w:b/>
          <w:bCs/>
        </w:rPr>
      </w:pPr>
      <w:r w:rsidRPr="00087763">
        <w:rPr>
          <w:b/>
          <w:bCs/>
        </w:rPr>
        <w:t>Nyckelord</w:t>
      </w:r>
    </w:p>
    <w:p w14:paraId="78708D29" w14:textId="77777777" w:rsidR="00F6706E" w:rsidRPr="00F6706E" w:rsidRDefault="00F6706E" w:rsidP="00C87AE4">
      <w:pPr>
        <w:keepNext/>
        <w:keepLines/>
        <w:rPr>
          <w:szCs w:val="20"/>
        </w:rPr>
      </w:pPr>
      <w:r w:rsidRPr="00F6706E">
        <w:rPr>
          <w:szCs w:val="20"/>
        </w:rPr>
        <w:fldChar w:fldCharType="begin"/>
      </w:r>
      <w:r w:rsidRPr="00F6706E">
        <w:rPr>
          <w:szCs w:val="20"/>
        </w:rPr>
        <w:instrText xml:space="preserve"> DOCPROPERTY  DC.subject.keywords  \* MERGEFORMAT </w:instrText>
      </w:r>
      <w:r w:rsidRPr="00F6706E">
        <w:rPr>
          <w:szCs w:val="20"/>
        </w:rPr>
        <w:fldChar w:fldCharType="separate"/>
      </w:r>
      <w:r w:rsidRPr="00F6706E">
        <w:rPr>
          <w:szCs w:val="20"/>
        </w:rPr>
        <w:t>Vuxna; Blodförtunningsmedel; Blodtryck; Hjärnischemi, övergående; Neurologi; Warfarin; Slaganfall; Blodsocker; Nervsystemets sjukdomar; Blödning; Cerebrovaskulära sjukdomar; Förmaksflimmer; Farmaceutiska preparat; Vårdtid; Hjärna; Kvarkatetrar; Hypoglykemi; Neurologiska manifestationer; Insulin; Slaganfall</w:t>
      </w:r>
      <w:r w:rsidRPr="00F6706E">
        <w:rPr>
          <w:szCs w:val="20"/>
        </w:rPr>
        <w:fldChar w:fldCharType="end"/>
      </w:r>
      <w:r w:rsidRPr="00F6706E">
        <w:rPr>
          <w:szCs w:val="20"/>
        </w:rPr>
        <w:t>Rädda Hjärnan, trombolys, trombektomi, trombectomi, slaganfall, stroke, blodpropp, ocklusion, ansiktsförlamning, paralys</w:t>
      </w:r>
    </w:p>
    <w:p w14:paraId="212C172A" w14:textId="77777777" w:rsidR="00F6706E" w:rsidRPr="008976F1" w:rsidRDefault="00F6706E" w:rsidP="008976F1">
      <w:pPr>
        <w:pStyle w:val="Rubrik2"/>
      </w:pPr>
      <w:bookmarkStart w:id="213" w:name="_Toc74824598"/>
      <w:bookmarkStart w:id="214" w:name="_Toc256000027"/>
      <w:bookmarkStart w:id="215" w:name="_Toc256000055"/>
      <w:bookmarkStart w:id="216" w:name="_Toc256000083"/>
      <w:bookmarkStart w:id="217" w:name="_Toc256000111"/>
      <w:bookmarkStart w:id="218" w:name="_Toc256000139"/>
      <w:bookmarkStart w:id="219" w:name="_Toc188275791"/>
      <w:r w:rsidRPr="008976F1">
        <w:t>Länkförteckning</w:t>
      </w:r>
      <w:bookmarkEnd w:id="213"/>
      <w:bookmarkEnd w:id="214"/>
      <w:bookmarkEnd w:id="215"/>
      <w:bookmarkEnd w:id="216"/>
      <w:bookmarkEnd w:id="217"/>
      <w:bookmarkEnd w:id="218"/>
      <w:bookmarkEnd w:id="219"/>
    </w:p>
    <w:p w14:paraId="33815AB5" w14:textId="77777777" w:rsidR="00F6706E" w:rsidRPr="00F6706E" w:rsidRDefault="00F6706E" w:rsidP="00C87AE4">
      <w:pPr>
        <w:pStyle w:val="Punktlista"/>
        <w:keepNext/>
        <w:keepLines/>
        <w:rPr>
          <w:szCs w:val="20"/>
        </w:rPr>
      </w:pPr>
      <w:r w:rsidRPr="00F6706E">
        <w:rPr>
          <w:szCs w:val="20"/>
        </w:rPr>
        <w:t xml:space="preserve">Standardvårdplan </w:t>
      </w:r>
      <w:hyperlink r:id="rId27" w:history="1">
        <w:r w:rsidRPr="008C01E2">
          <w:rPr>
            <w:rStyle w:val="Hyperlnk"/>
          </w:rPr>
          <w:t>Standardvårdplan stroke/TIA</w:t>
        </w:r>
        <w:r w:rsidRPr="00F6706E">
          <w:rPr>
            <w:iCs/>
            <w:color w:val="0000FF"/>
            <w:szCs w:val="20"/>
            <w:u w:val="single"/>
          </w:rPr>
          <w:t>.</w:t>
        </w:r>
      </w:hyperlink>
    </w:p>
    <w:p w14:paraId="0481B14B" w14:textId="77777777" w:rsidR="00F6706E" w:rsidRPr="00F6706E" w:rsidRDefault="00F6706E" w:rsidP="00C87AE4">
      <w:pPr>
        <w:pStyle w:val="Punktlista"/>
        <w:keepNext/>
        <w:keepLines/>
      </w:pPr>
      <w:r w:rsidRPr="00F6706E">
        <w:t xml:space="preserve">Riktlinje </w:t>
      </w:r>
      <w:hyperlink r:id="rId28" w:history="1">
        <w:r w:rsidRPr="008C01E2">
          <w:rPr>
            <w:rStyle w:val="Hyperlnk"/>
          </w:rPr>
          <w:t>Antikoagulantiabehandling vid förmaksflimmer och stroke/TIA</w:t>
        </w:r>
      </w:hyperlink>
    </w:p>
    <w:p w14:paraId="7E7B2E0F" w14:textId="77777777" w:rsidR="00F6706E" w:rsidRPr="00F6706E" w:rsidRDefault="00F6706E" w:rsidP="00C87AE4">
      <w:pPr>
        <w:pStyle w:val="Punktlista"/>
        <w:keepNext/>
        <w:keepLines/>
        <w:rPr>
          <w:szCs w:val="20"/>
        </w:rPr>
      </w:pPr>
      <w:r w:rsidRPr="00F6706E">
        <w:rPr>
          <w:szCs w:val="20"/>
        </w:rPr>
        <w:t xml:space="preserve">Riktlinje </w:t>
      </w:r>
      <w:hyperlink r:id="rId29" w:history="1">
        <w:r w:rsidRPr="008C01E2">
          <w:rPr>
            <w:rStyle w:val="Hyperlnk"/>
          </w:rPr>
          <w:t>Urinvägsinfektion – förebygg urinretention och vårdrelaterad UVI hos vuxna</w:t>
        </w:r>
      </w:hyperlink>
    </w:p>
    <w:p w14:paraId="43B4250E" w14:textId="77777777" w:rsidR="00F6706E" w:rsidRPr="00F6706E" w:rsidRDefault="00F6706E" w:rsidP="00C87AE4">
      <w:pPr>
        <w:pStyle w:val="Punktlista"/>
        <w:keepNext/>
        <w:keepLines/>
      </w:pPr>
      <w:r w:rsidRPr="00F6706E">
        <w:t xml:space="preserve">Riktlinje </w:t>
      </w:r>
      <w:hyperlink r:id="rId30" w:history="1">
        <w:r w:rsidRPr="008C01E2">
          <w:rPr>
            <w:rStyle w:val="Hyperlnk"/>
          </w:rPr>
          <w:t>Allvarlig blödning</w:t>
        </w:r>
      </w:hyperlink>
    </w:p>
    <w:p w14:paraId="70FE5DB4" w14:textId="7C4E0993" w:rsidR="00F6706E" w:rsidRDefault="008C01E2" w:rsidP="00C87AE4">
      <w:pPr>
        <w:pStyle w:val="Punktlista"/>
        <w:keepNext/>
        <w:keepLines/>
      </w:pPr>
      <w:r w:rsidRPr="00E4320E">
        <w:t xml:space="preserve">Giftinformationscentralen, avsnitt </w:t>
      </w:r>
      <w:hyperlink r:id="rId31" w:history="1">
        <w:r w:rsidRPr="00E4320E">
          <w:rPr>
            <w:rStyle w:val="Hyperlnk"/>
          </w:rPr>
          <w:t>Dabigatran (Pradaxa)</w:t>
        </w:r>
      </w:hyperlink>
    </w:p>
    <w:p w14:paraId="695DB780" w14:textId="265EFE83" w:rsidR="00C352EB" w:rsidRPr="00C352EB" w:rsidRDefault="00C352EB" w:rsidP="00D73395">
      <w:pPr>
        <w:pStyle w:val="Punktlista"/>
        <w:keepNext/>
        <w:keepLines/>
        <w:numPr>
          <w:ilvl w:val="0"/>
          <w:numId w:val="0"/>
        </w:numPr>
        <w:ind w:left="1349"/>
        <w:rPr>
          <w:szCs w:val="20"/>
        </w:rPr>
      </w:pPr>
      <w:r>
        <w:t xml:space="preserve">Regionalt vårdprogram </w:t>
      </w:r>
      <w:hyperlink r:id="rId32" w:history="1">
        <w:r w:rsidRPr="00C352EB">
          <w:rPr>
            <w:rStyle w:val="Hyperlnk"/>
          </w:rPr>
          <w:t>Vårdprogram Venös tromboembolism och antikoagulantiabehandling hos vuxna och gravida</w:t>
        </w:r>
      </w:hyperlink>
    </w:p>
    <w:p w14:paraId="4B55A61B" w14:textId="5D4E8F66" w:rsidR="00F6706E" w:rsidRPr="00F6706E" w:rsidRDefault="00F6706E" w:rsidP="00C87AE4">
      <w:pPr>
        <w:pStyle w:val="Punktlista"/>
        <w:keepNext/>
        <w:keepLines/>
      </w:pPr>
      <w:r w:rsidRPr="00F6706E">
        <w:rPr>
          <w:szCs w:val="20"/>
        </w:rPr>
        <w:t xml:space="preserve">Riktlinje </w:t>
      </w:r>
      <w:hyperlink r:id="rId33" w:history="1">
        <w:r w:rsidRPr="00FE06E6">
          <w:rPr>
            <w:rStyle w:val="Hyperlnk"/>
          </w:rPr>
          <w:t xml:space="preserve">Intracerebrala hematom - handläggning vid SÄS </w:t>
        </w:r>
      </w:hyperlink>
    </w:p>
    <w:p w14:paraId="2FD23645" w14:textId="77777777" w:rsidR="00F6706E" w:rsidRPr="00F6706E" w:rsidRDefault="00F6706E" w:rsidP="00C87AE4">
      <w:pPr>
        <w:pStyle w:val="Punktlista"/>
        <w:keepNext/>
        <w:keepLines/>
        <w:rPr>
          <w:szCs w:val="20"/>
        </w:rPr>
      </w:pPr>
      <w:r w:rsidRPr="00F6706E">
        <w:rPr>
          <w:szCs w:val="20"/>
        </w:rPr>
        <w:t xml:space="preserve">RMR </w:t>
      </w:r>
      <w:hyperlink r:id="rId34" w:history="1">
        <w:r w:rsidRPr="00FE06E6">
          <w:rPr>
            <w:rStyle w:val="Hyperlnk"/>
          </w:rPr>
          <w:t>Hemikraniektomi vid malign mediainfarkt (vgregion.se)</w:t>
        </w:r>
      </w:hyperlink>
      <w:r w:rsidRPr="00F6706E">
        <w:rPr>
          <w:szCs w:val="20"/>
        </w:rPr>
        <w:t xml:space="preserve"> </w:t>
      </w:r>
    </w:p>
    <w:p w14:paraId="79954030" w14:textId="77777777" w:rsidR="00E4320E" w:rsidRPr="00E4320E" w:rsidRDefault="00F6706E" w:rsidP="00C87AE4">
      <w:pPr>
        <w:pStyle w:val="Punktlista"/>
        <w:keepNext/>
        <w:keepLines/>
        <w:rPr>
          <w:rStyle w:val="Hyperlnk"/>
          <w:color w:val="auto"/>
          <w:u w:val="none"/>
        </w:rPr>
      </w:pPr>
      <w:r w:rsidRPr="00F6706E">
        <w:t xml:space="preserve">Blankett </w:t>
      </w:r>
      <w:hyperlink r:id="rId35" w:history="1">
        <w:r w:rsidRPr="00FE06E6">
          <w:rPr>
            <w:rStyle w:val="Hyperlnk"/>
          </w:rPr>
          <w:t>Nutrition - startschema för sondmatning</w:t>
        </w:r>
      </w:hyperlink>
    </w:p>
    <w:p w14:paraId="2E78D474" w14:textId="6DCC61AD" w:rsidR="00F6706E" w:rsidRPr="00F6706E" w:rsidRDefault="00F6706E" w:rsidP="00C87AE4">
      <w:pPr>
        <w:pStyle w:val="Punktlista"/>
        <w:keepNext/>
        <w:keepLines/>
      </w:pPr>
      <w:r w:rsidRPr="00F6706E">
        <w:rPr>
          <w:szCs w:val="20"/>
        </w:rPr>
        <w:t xml:space="preserve">PSV </w:t>
      </w:r>
      <w:hyperlink r:id="rId36" w:history="1">
        <w:r w:rsidRPr="00E4320E">
          <w:rPr>
            <w:rStyle w:val="Hyperlnk"/>
          </w:rPr>
          <w:t>Personcentrerat och sammanhållet vårdförlopp Stroke och TIA</w:t>
        </w:r>
        <w:r w:rsidRPr="00F6706E">
          <w:rPr>
            <w:color w:val="0000FF"/>
            <w:szCs w:val="20"/>
            <w:u w:val="single"/>
          </w:rPr>
          <w:t xml:space="preserve"> </w:t>
        </w:r>
      </w:hyperlink>
    </w:p>
    <w:p w14:paraId="6C7B2261" w14:textId="77777777" w:rsidR="00F6706E" w:rsidRPr="00F6706E" w:rsidRDefault="00F6706E" w:rsidP="00C87AE4">
      <w:pPr>
        <w:pStyle w:val="Punktlista"/>
        <w:keepNext/>
        <w:keepLines/>
      </w:pPr>
      <w:r w:rsidRPr="00F6706E">
        <w:t xml:space="preserve">Riktlinje </w:t>
      </w:r>
      <w:hyperlink r:id="rId37" w:history="1">
        <w:r w:rsidRPr="00E4320E">
          <w:rPr>
            <w:rStyle w:val="Hyperlnk"/>
          </w:rPr>
          <w:t>Trafikmedicinska bedömningar vid SÄS</w:t>
        </w:r>
      </w:hyperlink>
    </w:p>
    <w:bookmarkEnd w:id="0"/>
    <w:sectPr w:rsidR="00F6706E" w:rsidRPr="00F6706E" w:rsidSect="00F6706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6537979">
    <w:abstractNumId w:val="17"/>
  </w:num>
  <w:num w:numId="2" w16cid:durableId="1608997574">
    <w:abstractNumId w:val="14"/>
  </w:num>
  <w:num w:numId="3" w16cid:durableId="1175339075">
    <w:abstractNumId w:val="0"/>
  </w:num>
  <w:num w:numId="4" w16cid:durableId="175388407">
    <w:abstractNumId w:val="6"/>
  </w:num>
  <w:num w:numId="5" w16cid:durableId="1039664387">
    <w:abstractNumId w:val="15"/>
  </w:num>
  <w:num w:numId="6" w16cid:durableId="523247443">
    <w:abstractNumId w:val="2"/>
  </w:num>
  <w:num w:numId="7" w16cid:durableId="1513838947">
    <w:abstractNumId w:val="11"/>
  </w:num>
  <w:num w:numId="8" w16cid:durableId="1603682252">
    <w:abstractNumId w:val="8"/>
  </w:num>
  <w:num w:numId="9" w16cid:durableId="1307979172">
    <w:abstractNumId w:val="1"/>
  </w:num>
  <w:num w:numId="10" w16cid:durableId="1129124032">
    <w:abstractNumId w:val="1"/>
  </w:num>
  <w:num w:numId="11" w16cid:durableId="1964921788">
    <w:abstractNumId w:val="3"/>
  </w:num>
  <w:num w:numId="12" w16cid:durableId="1329819870">
    <w:abstractNumId w:val="4"/>
  </w:num>
  <w:num w:numId="13" w16cid:durableId="97482798">
    <w:abstractNumId w:val="13"/>
  </w:num>
  <w:num w:numId="14" w16cid:durableId="1644701469">
    <w:abstractNumId w:val="9"/>
  </w:num>
  <w:num w:numId="15" w16cid:durableId="390928893">
    <w:abstractNumId w:val="7"/>
  </w:num>
  <w:num w:numId="16" w16cid:durableId="370612101">
    <w:abstractNumId w:val="12"/>
  </w:num>
  <w:num w:numId="17" w16cid:durableId="2051147594">
    <w:abstractNumId w:val="5"/>
  </w:num>
  <w:num w:numId="18" w16cid:durableId="1524707146">
    <w:abstractNumId w:val="10"/>
  </w:num>
  <w:num w:numId="19" w16cid:durableId="169071497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7763"/>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64B6"/>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187E"/>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879B4"/>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3ED4"/>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6802"/>
    <w:rsid w:val="007A5C6F"/>
    <w:rsid w:val="007D4241"/>
    <w:rsid w:val="007D4317"/>
    <w:rsid w:val="007D4EA3"/>
    <w:rsid w:val="007F1CFF"/>
    <w:rsid w:val="007F5DBC"/>
    <w:rsid w:val="007F5DD5"/>
    <w:rsid w:val="00811E40"/>
    <w:rsid w:val="00821A1B"/>
    <w:rsid w:val="00822F87"/>
    <w:rsid w:val="008262E9"/>
    <w:rsid w:val="00827E69"/>
    <w:rsid w:val="00835C4D"/>
    <w:rsid w:val="00843F48"/>
    <w:rsid w:val="00851423"/>
    <w:rsid w:val="00857848"/>
    <w:rsid w:val="008654B6"/>
    <w:rsid w:val="0087139C"/>
    <w:rsid w:val="00880E83"/>
    <w:rsid w:val="00892F28"/>
    <w:rsid w:val="008976F1"/>
    <w:rsid w:val="008A0C5F"/>
    <w:rsid w:val="008A3DEA"/>
    <w:rsid w:val="008A4EB9"/>
    <w:rsid w:val="008A74C0"/>
    <w:rsid w:val="008B1694"/>
    <w:rsid w:val="008C01E2"/>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49EA"/>
    <w:rsid w:val="00BE7978"/>
    <w:rsid w:val="00C07DDB"/>
    <w:rsid w:val="00C352EB"/>
    <w:rsid w:val="00C4115D"/>
    <w:rsid w:val="00C43BDD"/>
    <w:rsid w:val="00C47778"/>
    <w:rsid w:val="00C5011E"/>
    <w:rsid w:val="00C50EE5"/>
    <w:rsid w:val="00C5240A"/>
    <w:rsid w:val="00C5398F"/>
    <w:rsid w:val="00C556F5"/>
    <w:rsid w:val="00C70E19"/>
    <w:rsid w:val="00C72574"/>
    <w:rsid w:val="00C7430C"/>
    <w:rsid w:val="00C85DA1"/>
    <w:rsid w:val="00C87AE4"/>
    <w:rsid w:val="00C9071C"/>
    <w:rsid w:val="00C908FF"/>
    <w:rsid w:val="00C97BD3"/>
    <w:rsid w:val="00CA39EF"/>
    <w:rsid w:val="00CA521F"/>
    <w:rsid w:val="00CB0493"/>
    <w:rsid w:val="00CB17FF"/>
    <w:rsid w:val="00CB1ED7"/>
    <w:rsid w:val="00CC167C"/>
    <w:rsid w:val="00CC223C"/>
    <w:rsid w:val="00CC52D9"/>
    <w:rsid w:val="00CD1D78"/>
    <w:rsid w:val="00CD6647"/>
    <w:rsid w:val="00CE4B73"/>
    <w:rsid w:val="00CF70BB"/>
    <w:rsid w:val="00D074DB"/>
    <w:rsid w:val="00D139CF"/>
    <w:rsid w:val="00D37E7F"/>
    <w:rsid w:val="00D47AD7"/>
    <w:rsid w:val="00D51529"/>
    <w:rsid w:val="00D82326"/>
    <w:rsid w:val="00D85218"/>
    <w:rsid w:val="00D915B1"/>
    <w:rsid w:val="00DA299D"/>
    <w:rsid w:val="00DA65C4"/>
    <w:rsid w:val="00DD2BE0"/>
    <w:rsid w:val="00DE4447"/>
    <w:rsid w:val="00DE5DA2"/>
    <w:rsid w:val="00DF0033"/>
    <w:rsid w:val="00E026BF"/>
    <w:rsid w:val="00E07B1B"/>
    <w:rsid w:val="00E11853"/>
    <w:rsid w:val="00E4320E"/>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706E"/>
    <w:rsid w:val="00F86F47"/>
    <w:rsid w:val="00F90B64"/>
    <w:rsid w:val="00FB2F0F"/>
    <w:rsid w:val="00FB5086"/>
    <w:rsid w:val="00FB5411"/>
    <w:rsid w:val="00FB6392"/>
    <w:rsid w:val="00FD3C70"/>
    <w:rsid w:val="00FD6820"/>
    <w:rsid w:val="00FE06E6"/>
    <w:rsid w:val="00FE12D8"/>
    <w:rsid w:val="00FF7C02"/>
    <w:rsid w:val="0205D797"/>
    <w:rsid w:val="024801E3"/>
    <w:rsid w:val="0460CBE9"/>
    <w:rsid w:val="046C7053"/>
    <w:rsid w:val="067AD73F"/>
    <w:rsid w:val="0D1C17D5"/>
    <w:rsid w:val="17B77EAC"/>
    <w:rsid w:val="39E3EEF0"/>
    <w:rsid w:val="3BB70F14"/>
    <w:rsid w:val="3EBBCA2B"/>
    <w:rsid w:val="457E16F3"/>
    <w:rsid w:val="492F6964"/>
    <w:rsid w:val="4EAA7EA2"/>
    <w:rsid w:val="535AC9CB"/>
    <w:rsid w:val="5A6551AE"/>
    <w:rsid w:val="5B469FA9"/>
    <w:rsid w:val="5CA14559"/>
    <w:rsid w:val="5F0777F8"/>
    <w:rsid w:val="647B2B65"/>
    <w:rsid w:val="6B2CF8ED"/>
    <w:rsid w:val="6D7247CA"/>
    <w:rsid w:val="75BCEEE2"/>
    <w:rsid w:val="7B31B75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3ED4"/>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593ED4"/>
    <w:pPr>
      <w:keepNext/>
      <w:spacing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593ED4"/>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593ED4"/>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6706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F6706E"/>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F6706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593ED4"/>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593ED4"/>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593ED4"/>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8976F1"/>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87AE4"/>
    <w:pPr>
      <w:tabs>
        <w:tab w:val="right" w:leader="dot" w:pos="8777"/>
      </w:tabs>
      <w:spacing w:after="0"/>
      <w:ind w:left="1349"/>
    </w:pPr>
  </w:style>
  <w:style w:type="paragraph" w:styleId="Innehll3">
    <w:name w:val="toc 3"/>
    <w:basedOn w:val="Normal"/>
    <w:next w:val="Normal"/>
    <w:autoRedefine/>
    <w:uiPriority w:val="39"/>
    <w:unhideWhenUsed/>
    <w:rsid w:val="00C87AE4"/>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11E40"/>
    <w:pPr>
      <w:keepNext/>
      <w:keepLines/>
      <w:widowControl w:val="0"/>
      <w:autoSpaceDE w:val="0"/>
      <w:autoSpaceDN w:val="0"/>
      <w:adjustRightInd w:val="0"/>
      <w:spacing w:before="240" w:after="40"/>
      <w:textAlignment w:val="center"/>
    </w:pPr>
    <w:rPr>
      <w:rFonts w:ascii="Verdana" w:hAnsi="Verdana"/>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87AE4"/>
    <w:pPr>
      <w:numPr>
        <w:numId w:val="14"/>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6706E"/>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F6706E"/>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F6706E"/>
    <w:rPr>
      <w:rFonts w:asciiTheme="majorHAnsi" w:eastAsiaTheme="majorEastAsia" w:hAnsiTheme="majorHAnsi"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CC223C"/>
    <w:rPr>
      <w:color w:val="9EA2A2" w:themeColor="followedHyperlink"/>
      <w:u w:val="single"/>
    </w:rPr>
  </w:style>
  <w:style w:type="character" w:styleId="Olstomnmnande">
    <w:name w:val="Unresolved Mention"/>
    <w:basedOn w:val="Standardstycketeckensnitt"/>
    <w:uiPriority w:val="99"/>
    <w:semiHidden/>
    <w:unhideWhenUsed/>
    <w:rsid w:val="00D823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offentlig.vgregion.se/alfresco/service/vgr/storage/node/content/21377/Antikoagulantiabehandling%20vid%20f%c3%b6rmaksflimmer%20och%20stroke-TIA.pdf?a=false&amp;guest=true" TargetMode="External" Id="rId18" /><Relationship Type="http://schemas.openxmlformats.org/officeDocument/2006/relationships/hyperlink" Target="https://alfresco-offentlig.vgregion.se/alfresco/service/vgr/storage/node/content/41156?a=false&amp;guest=true" TargetMode="External" Id="rId26" /><Relationship Type="http://schemas.openxmlformats.org/officeDocument/2006/relationships/theme" Target="theme/theme1.xml" Id="rId39" /><Relationship Type="http://schemas.openxmlformats.org/officeDocument/2006/relationships/hyperlink" Target="https://giftinformation.se/lakare/searchpage/?query=pradaxa&amp;page=1" TargetMode="External" Id="rId21" /><Relationship Type="http://schemas.openxmlformats.org/officeDocument/2006/relationships/hyperlink" Target="https://alfresco-offentlig.vgregion.se/alfresco/service/vgr/storage/node/content/4114/Hemikraniektomi%20vid%20malign%20mediainfarkt.pdf?a=false&amp;guest=true"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offentlig.vgregion.se/alfresco/service/vgr/storage/node/content/21372/Stroke%20-%20Enkel%20standardv%c3%a5rdplan%20f%c3%b6r%20sluten%20v%c3%a5rd.pdf?a=false&amp;guest=true" TargetMode="External" Id="rId17" /><Relationship Type="http://schemas.openxmlformats.org/officeDocument/2006/relationships/hyperlink" Target="https://d2flujgsl7escs.cloudfront.net/external/vardforlopp_strokeochTIA_2020-05-15.pdf" TargetMode="External" Id="rId25" /><Relationship Type="http://schemas.openxmlformats.org/officeDocument/2006/relationships/hyperlink" Target="https://alfresco-offentlig.vgregion.se/alfresco/service/vgr/storage/node/content/22122/Intracerebrala%20hematom%20-%20handl%c3%a4ggning%20vid%20S%c3%84S.pdf?a=false&amp;guest=true" TargetMode="External" Id="rId33" /><Relationship Type="http://schemas.openxmlformats.org/officeDocument/2006/relationships/fontTable" Target="fontTable.xml" Id="rId38" /><Relationship Type="http://schemas.openxmlformats.org/officeDocument/2006/relationships/footer" Target="footer3.xml" Id="rId16" /><Relationship Type="http://schemas.openxmlformats.org/officeDocument/2006/relationships/hyperlink" Target="https://alfresco-offentlig.vgregion.se/alfresco/service/vgr/storage/node/content/27868/Allvarlig%20bl%c3%b6dning.pdf?a=false&amp;guest=true" TargetMode="External" Id="rId20" /><Relationship Type="http://schemas.openxmlformats.org/officeDocument/2006/relationships/hyperlink" Target="https://alfresco-offentlig.vgregion.se/alfresco/service/vgr/storage/node/content/12100/Urinv%c3%a4gsinfektion%20-%20F%c3%b6rebygg%20urinretention%20och%20v%c3%a5rdrelaterad%20UVI%20(VUVI)%20hos%20vuxna.pdf?a=false&amp;guest=tru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alfresco-offentlig.vgregion.se/alfresco/service/vgr/storage/node/content/11109?a=false&amp;guest=true" TargetMode="External" Id="rId24" /><Relationship Type="http://schemas.openxmlformats.org/officeDocument/2006/relationships/hyperlink" Target="https://mellanarkiv-offentlig.vgregion.se/alfresco/s/archive/stream/public/v1/source/available/sofia/ssn11760-725702066-635/native/Terapir%c3%a5d%20Ven%c3%b6s%20tromboembolism%20och%20antikoagulantiabehandling%20hos%20vuxna%20och%20vid%20graviditet.pdf" TargetMode="External" Id="rId32" /><Relationship Type="http://schemas.openxmlformats.org/officeDocument/2006/relationships/hyperlink" Target="https://alfresco-offentlig.vgregion.se/alfresco/service/vgr/storage/node/content/41156?a=false&amp;guest=true" TargetMode="External" Id="rId37" /><Relationship Type="http://schemas.openxmlformats.org/officeDocument/2006/relationships/header" Target="header2.xml" Id="rId15" /><Relationship Type="http://schemas.openxmlformats.org/officeDocument/2006/relationships/hyperlink" Target="https://alfresco-offentlig.vgregion.se/alfresco/service/vgr/storage/node/content/22122/Intracerebrala%20hematom%20-%20handl%c3%a4ggning%20vid%20S%c3%84S.pdf?a=false&amp;guest=true" TargetMode="External" Id="rId23" /><Relationship Type="http://schemas.openxmlformats.org/officeDocument/2006/relationships/hyperlink" Target="https://alfresco-offentlig.vgregion.se/alfresco/service/vgr/storage/node/content/21377/Antikoagulantiabehandling%20vid%20f%c3%b6rmaksflimmer%20och%20stroke-TIA.pdf?a=false&amp;guest=true" TargetMode="External" Id="rId28" /><Relationship Type="http://schemas.openxmlformats.org/officeDocument/2006/relationships/hyperlink" Target="https://d2flujgsl7escs.cloudfront.net/external/vardforlopp_strokeochTIA_2020-05-15.pdf" TargetMode="External" Id="rId36" /><Relationship Type="http://schemas.openxmlformats.org/officeDocument/2006/relationships/footnotes" Target="footnotes.xml" Id="rId10" /><Relationship Type="http://schemas.openxmlformats.org/officeDocument/2006/relationships/hyperlink" Target="https://alfresco-offentlig.vgregion.se/alfresco/service/vgr/storage/node/content/12100/Urinv%c3%a4gsinfektion%20-%20F%c3%b6rebygg%20urinretention%20och%20v%c3%a5rdrelaterad%20UVI%20(VUVI)%20hos%20vuxna.pdf?a=false&amp;guest=true" TargetMode="External" Id="rId19" /><Relationship Type="http://schemas.openxmlformats.org/officeDocument/2006/relationships/hyperlink" Target="https://giftinformation.se/lakare/searchpage/?query=pradaxa&amp;page=1"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sn11760-725702066-635/native/Terapir%c3%a5d%20Ven%c3%b6s%20tromboembolism%20och%20antikoagulantiabehandling%20hos%20vuxna%20och%20vid%20graviditet.pdf" TargetMode="External" Id="rId22" /><Relationship Type="http://schemas.openxmlformats.org/officeDocument/2006/relationships/hyperlink" Target="https://alfresco-offentlig.vgregion.se/alfresco/service/vgr/storage/node/content/21372/Stroke%20-%20Enkel%20standardv%c3%a5rdplan%20f%c3%b6r%20sluten%20v%c3%a5rd.pdf?a=false&amp;guest=true" TargetMode="External" Id="rId27" /><Relationship Type="http://schemas.openxmlformats.org/officeDocument/2006/relationships/hyperlink" Target="https://alfresco-offentlig.vgregion.se/alfresco/service/vgr/storage/node/content/27868/Allvarlig%20bl%c3%b6dning.pdf?a=false&amp;guest=true" TargetMode="External" Id="rId30" /><Relationship Type="http://schemas.openxmlformats.org/officeDocument/2006/relationships/hyperlink" Target="https://alfresco-offentlig.vgregion.se/alfresco/service/vgr/storage/node/content/11109?a=false&amp;guest=true"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11</Pages>
  <Words>2213</Words>
  <Characters>20726</Characters>
  <Application>Microsoft Office Word</Application>
  <DocSecurity>0</DocSecurity>
  <Lines>172</Lines>
  <Paragraphs>45</Paragraphs>
  <ScaleCrop>false</ScaleCrop>
  <Manager/>
  <Company/>
  <LinksUpToDate>false</LinksUpToDate>
  <CharactersWithSpaces>22894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Stroke TIA – Underlag till standardvårdplan, SÄS</dc:title>
  <dc:subject/>
  <dc:creator>patrik.jens.johansson@vgregion.se</dc:creator>
  <keywords/>
  <lastModifiedBy>Karin Åhlin</lastModifiedBy>
  <revision>22</revision>
  <lastPrinted>2016-03-31T10:56:00.0000000Z</lastPrinted>
  <dcterms:created xsi:type="dcterms:W3CDTF">2022-03-24T06:48:00.0000000Z</dcterms:created>
  <dcterms:modified xsi:type="dcterms:W3CDTF">2025-01-20T13:28:00.0000000Z</dcterms:modified>
</coreProperties>
</file>