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7701C" w14:textId="77777777" w:rsidR="00BB2A2C" w:rsidRDefault="00BB2A2C" w:rsidP="00F35B05">
      <w:pPr>
        <w:pStyle w:val="Rubrik2"/>
        <w:sectPr w:rsidR="00BB2A2C" w:rsidSect="00BB2A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74C0F4" w14:textId="77777777" w:rsidR="00BB2A2C" w:rsidRPr="00BB2A2C" w:rsidRDefault="00BB2A2C" w:rsidP="00BB2A2C">
      <w:pPr>
        <w:keepNext/>
        <w:spacing w:after="6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  <w:r w:rsidRPr="00BB2A2C">
        <w:rPr>
          <w:rFonts w:ascii="Arial" w:hAnsi="Arial"/>
          <w:kern w:val="32"/>
          <w:sz w:val="32"/>
          <w:szCs w:val="20"/>
        </w:rPr>
        <w:t xml:space="preserve">Diabetes </w:t>
      </w:r>
      <w:proofErr w:type="spellStart"/>
      <w:r w:rsidRPr="00BB2A2C">
        <w:rPr>
          <w:rFonts w:ascii="Arial" w:hAnsi="Arial"/>
          <w:kern w:val="32"/>
          <w:sz w:val="32"/>
          <w:szCs w:val="20"/>
        </w:rPr>
        <w:t>mellitus</w:t>
      </w:r>
      <w:proofErr w:type="spellEnd"/>
      <w:r w:rsidRPr="00BB2A2C">
        <w:rPr>
          <w:rFonts w:ascii="Arial" w:hAnsi="Arial"/>
          <w:kern w:val="32"/>
          <w:sz w:val="32"/>
          <w:szCs w:val="20"/>
        </w:rPr>
        <w:t xml:space="preserve"> - Enkel standardvårdplan vid nydebuterad hos patienter 18 år eller äldre</w:t>
      </w:r>
    </w:p>
    <w:p w14:paraId="1B1B483B" w14:textId="77777777" w:rsidR="00BB2A2C" w:rsidRPr="00BB2A2C" w:rsidRDefault="00BB2A2C" w:rsidP="00BB2A2C">
      <w:pPr>
        <w:keepNext/>
        <w:spacing w:before="120" w:after="20" w:line="240" w:lineRule="auto"/>
        <w:ind w:left="567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BB2A2C">
        <w:rPr>
          <w:rFonts w:ascii="Arial" w:hAnsi="Arial" w:cs="Arial"/>
          <w:bCs/>
          <w:iCs/>
          <w:sz w:val="28"/>
          <w:szCs w:val="28"/>
        </w:rPr>
        <w:t>Instruktion</w:t>
      </w:r>
    </w:p>
    <w:p w14:paraId="487CED0B" w14:textId="250875AF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Dokument ska upprättas direkt när patient läggs in med misstänkt diabetes </w:t>
      </w:r>
      <w:proofErr w:type="spellStart"/>
      <w:r w:rsidRPr="00977EED">
        <w:rPr>
          <w:sz w:val="20"/>
          <w:szCs w:val="20"/>
        </w:rPr>
        <w:t>mellitus</w:t>
      </w:r>
      <w:proofErr w:type="spellEnd"/>
      <w:r w:rsidRPr="00977EED">
        <w:rPr>
          <w:sz w:val="20"/>
          <w:szCs w:val="20"/>
        </w:rPr>
        <w:t xml:space="preserve"> eller när diagnosen ställs under pågående vårdtillfälle.</w:t>
      </w:r>
    </w:p>
    <w:p w14:paraId="7B9E8880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Dokumentet = checklista för att åtgärder är utförda och dokumenterade på rätt plats i Melior.</w:t>
      </w:r>
    </w:p>
    <w:p w14:paraId="0BE78313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Förvaras i patientpärm, handhas av patientansvarig sjuksköterska tills patienten är utskriven.</w:t>
      </w:r>
    </w:p>
    <w:p w14:paraId="4B9C2B05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Aktiviteterna ska utföras de dagar skuggade fält anger men kan bli aktuella även andra dagar.</w:t>
      </w:r>
    </w:p>
    <w:p w14:paraId="412B44B8" w14:textId="77777777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Ansvarig sjuksköterska markerar med signatur i respektive ruta när aktivitet är utförd och dokumenterad i Melior. Om åtgärden inte varit möjlig att utföra, ritas en ring runt signaturen.</w:t>
      </w:r>
    </w:p>
    <w:p w14:paraId="33F821E2" w14:textId="72D9B514" w:rsidR="00BB2A2C" w:rsidRPr="00977EED" w:rsidRDefault="00BB2A2C" w:rsidP="00977EED">
      <w:pPr>
        <w:pStyle w:val="Liststycke"/>
        <w:numPr>
          <w:ilvl w:val="0"/>
          <w:numId w:val="21"/>
        </w:numPr>
        <w:tabs>
          <w:tab w:val="left" w:pos="924"/>
        </w:tabs>
        <w:spacing w:after="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Detta dokument finns tillgängligt på diabetesprocessens hemsida och nås via Länkar i menyraden i Melior, ska inte arkiveras.  </w:t>
      </w:r>
    </w:p>
    <w:p w14:paraId="5138A92D" w14:textId="77777777" w:rsidR="00BB2A2C" w:rsidRPr="00BB2A2C" w:rsidRDefault="00BB2A2C" w:rsidP="00BB2A2C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tbl>
      <w:tblPr>
        <w:tblW w:w="9712" w:type="dxa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49"/>
        <w:gridCol w:w="1624"/>
        <w:gridCol w:w="1079"/>
        <w:gridCol w:w="1079"/>
        <w:gridCol w:w="43"/>
        <w:gridCol w:w="1038"/>
      </w:tblGrid>
      <w:tr w:rsidR="00BB2A2C" w:rsidRPr="00BB2A2C" w14:paraId="0C909A44" w14:textId="77777777" w:rsidTr="750BB316">
        <w:tc>
          <w:tcPr>
            <w:tcW w:w="971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05BF0788" w14:textId="2B0E3200" w:rsidR="00BB2A2C" w:rsidRPr="00BB2A2C" w:rsidRDefault="00BB2A2C" w:rsidP="00BB2A2C">
            <w:pPr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654E1979">
              <w:rPr>
                <w:rFonts w:ascii="Arial" w:hAnsi="Arial" w:cs="Arial"/>
                <w:sz w:val="18"/>
                <w:szCs w:val="18"/>
              </w:rPr>
              <w:t>Enligt ”</w:t>
            </w:r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handlingsprogram för nydebuterade diabetiker som inkommer till AVC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”, (se medicinklinikens riktlinjer) planeras inläggning i första hand på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MAVA 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 xml:space="preserve"> Vid ”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ketoacidos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och hyperglykemiskt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hyperosmolärt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syndrom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 (se medicinklinikens riktlinjer), kan pat. behöva läggas in på IVA. Ledande sjukdomsbild avgör rätt vårdnivå och instans, inf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, kir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>).</w:t>
            </w:r>
          </w:p>
        </w:tc>
      </w:tr>
      <w:tr w:rsidR="00BB2A2C" w:rsidRPr="00BB2A2C" w14:paraId="79D36BCE" w14:textId="77777777" w:rsidTr="750BB316">
        <w:trPr>
          <w:trHeight w:val="255"/>
        </w:trPr>
        <w:tc>
          <w:tcPr>
            <w:tcW w:w="4849" w:type="dxa"/>
            <w:tcBorders>
              <w:top w:val="nil"/>
              <w:right w:val="nil"/>
            </w:tcBorders>
            <w:tcMar>
              <w:left w:w="57" w:type="dxa"/>
              <w:right w:w="57" w:type="dxa"/>
            </w:tcMar>
          </w:tcPr>
          <w:p w14:paraId="227ADC7A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Diagnostik</w:t>
            </w:r>
          </w:p>
        </w:tc>
        <w:tc>
          <w:tcPr>
            <w:tcW w:w="4863" w:type="dxa"/>
            <w:gridSpan w:val="5"/>
            <w:tcBorders>
              <w:top w:val="nil"/>
              <w:left w:val="nil"/>
            </w:tcBorders>
            <w:tcMar>
              <w:left w:w="57" w:type="dxa"/>
              <w:right w:w="57" w:type="dxa"/>
            </w:tcMar>
          </w:tcPr>
          <w:p w14:paraId="5E68E985" w14:textId="77777777" w:rsidR="00BB2A2C" w:rsidRPr="00BB2A2C" w:rsidRDefault="00BB2A2C" w:rsidP="00BB2A2C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b/>
                <w:bCs/>
                <w:color w:val="00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Sign</w:t>
            </w:r>
            <w:r w:rsidRPr="00BB2A2C">
              <w:rPr>
                <w:rFonts w:ascii="Arial" w:hAnsi="Arial" w:cs="Arial"/>
                <w:color w:val="000000"/>
                <w:sz w:val="22"/>
              </w:rPr>
              <w:t xml:space="preserve">. </w:t>
            </w: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ansvarig ssk efter åtgärd</w:t>
            </w:r>
            <w:r w:rsidRPr="00BB2A2C">
              <w:rPr>
                <w:rFonts w:ascii="Arial" w:hAnsi="Arial" w:cs="Arial"/>
                <w:color w:val="000000"/>
                <w:sz w:val="22"/>
              </w:rPr>
              <w:t>:</w:t>
            </w:r>
          </w:p>
        </w:tc>
      </w:tr>
      <w:tr w:rsidR="00BB2A2C" w:rsidRPr="00BB2A2C" w14:paraId="4D968D38" w14:textId="77777777" w:rsidTr="750BB316">
        <w:trPr>
          <w:trHeight w:val="90"/>
        </w:trPr>
        <w:tc>
          <w:tcPr>
            <w:tcW w:w="6473" w:type="dxa"/>
            <w:gridSpan w:val="2"/>
            <w:vMerge w:val="restart"/>
            <w:tcMar>
              <w:left w:w="57" w:type="dxa"/>
              <w:right w:w="57" w:type="dxa"/>
            </w:tcMar>
          </w:tcPr>
          <w:p w14:paraId="3EDBAB8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Åtgärd</w:t>
            </w:r>
          </w:p>
          <w:p w14:paraId="0C50574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Specifikation</w:t>
            </w:r>
          </w:p>
          <w:p w14:paraId="012FF9BC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Plats för dokumentation i Melior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288C5FB7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1</w:t>
            </w:r>
          </w:p>
        </w:tc>
        <w:tc>
          <w:tcPr>
            <w:tcW w:w="1079" w:type="dxa"/>
            <w:vMerge w:val="restart"/>
            <w:tcMar>
              <w:left w:w="57" w:type="dxa"/>
              <w:right w:w="57" w:type="dxa"/>
            </w:tcMar>
          </w:tcPr>
          <w:p w14:paraId="2C40AEB9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2</w:t>
            </w:r>
          </w:p>
        </w:tc>
        <w:tc>
          <w:tcPr>
            <w:tcW w:w="1081" w:type="dxa"/>
            <w:gridSpan w:val="2"/>
            <w:vMerge w:val="restart"/>
            <w:tcMar>
              <w:left w:w="57" w:type="dxa"/>
              <w:right w:w="57" w:type="dxa"/>
            </w:tcMar>
          </w:tcPr>
          <w:p w14:paraId="487BB9D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 xml:space="preserve">Dag 3 </w:t>
            </w:r>
            <w:r w:rsidRPr="00BB2A2C">
              <w:rPr>
                <w:rFonts w:ascii="Arial" w:hAnsi="Arial" w:cs="Arial"/>
                <w:color w:val="000000"/>
                <w:sz w:val="22"/>
              </w:rPr>
              <w:t>-…</w:t>
            </w:r>
          </w:p>
        </w:tc>
      </w:tr>
      <w:tr w:rsidR="00BB2A2C" w:rsidRPr="00BB2A2C" w14:paraId="7744FF87" w14:textId="77777777" w:rsidTr="750BB316">
        <w:trPr>
          <w:trHeight w:val="90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14:paraId="23B48067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nil"/>
            </w:tcBorders>
            <w:tcMar>
              <w:left w:w="57" w:type="dxa"/>
              <w:right w:w="57" w:type="dxa"/>
            </w:tcMar>
          </w:tcPr>
          <w:p w14:paraId="5EAEA7D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  <w:r w:rsidRPr="00BB2A2C">
              <w:rPr>
                <w:rFonts w:ascii="Arial" w:hAnsi="Arial" w:cs="Arial"/>
                <w:color w:val="000000"/>
                <w:sz w:val="20"/>
                <w:szCs w:val="20"/>
              </w:rPr>
              <w:t>Datum:</w:t>
            </w: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14:paraId="6D69B45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14:paraId="0B37D07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46DF906A" w14:textId="77777777" w:rsidTr="750BB316">
        <w:trPr>
          <w:trHeight w:val="151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14:paraId="2D0BD4E1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nil"/>
              <w:bottom w:val="single" w:sz="18" w:space="0" w:color="1B1916"/>
            </w:tcBorders>
            <w:tcMar>
              <w:left w:w="57" w:type="dxa"/>
              <w:right w:w="57" w:type="dxa"/>
            </w:tcMar>
          </w:tcPr>
          <w:p w14:paraId="39F298E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14:paraId="2ADF9AC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14:paraId="5F40754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3C8462DC" w14:textId="77777777" w:rsidTr="750BB316">
        <w:trPr>
          <w:trHeight w:hRule="exact" w:val="510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9B3FCC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Dokumentera att standardvårdplan används</w:t>
            </w:r>
          </w:p>
          <w:p w14:paraId="58F49EE7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Planering/standardvårdplan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B80EA7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B0D72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3B359C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A81953A" w14:textId="77777777" w:rsidTr="750BB316">
        <w:trPr>
          <w:trHeight w:hRule="exact" w:val="73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3DD16CC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Diagnos ska meddelas av läkare. Första korta information ska ges av läkare eller sjuksköterska. Anhöriga ska tas med.</w:t>
            </w:r>
          </w:p>
          <w:p w14:paraId="264827B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Planering/samtal</w:t>
            </w:r>
          </w:p>
        </w:tc>
        <w:tc>
          <w:tcPr>
            <w:tcW w:w="1079" w:type="dxa"/>
            <w:tcBorders>
              <w:top w:val="single" w:sz="18" w:space="0" w:color="1B1916"/>
              <w:bottom w:val="single" w:sz="4" w:space="0" w:color="auto"/>
              <w:tr2bl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14:paraId="3927EA7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5A113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954851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D4F4262" w14:textId="77777777" w:rsidTr="750BB316">
        <w:trPr>
          <w:trHeight w:hRule="exact" w:val="52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43BAA653" w14:textId="4168056F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i/>
                <w:iCs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Grundläggande diabetesinfo av läkare/ssk på avdelningen. </w:t>
            </w:r>
            <w:r w:rsidRPr="654E1979">
              <w:rPr>
                <w:i/>
                <w:iCs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A8BA361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07A94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F648A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06BB9DDD" w14:textId="77777777" w:rsidTr="750BB316">
        <w:tc>
          <w:tcPr>
            <w:tcW w:w="6473" w:type="dxa"/>
            <w:gridSpan w:val="2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FF6F84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Kontrollera blodsockret; före mat/2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efter mat, till natten +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nattvärde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(minst 8 ggr första dygnet, anpassas sedan), vid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ketoacidos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följ riktlinje</w:t>
            </w:r>
          </w:p>
          <w:p w14:paraId="506606C6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 xml:space="preserve">Läkemedel/mätvärden 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51EC260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13E505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45CC4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E8C817F" w14:textId="77777777" w:rsidTr="750BB316">
        <w:tc>
          <w:tcPr>
            <w:tcW w:w="6473" w:type="dxa"/>
            <w:gridSpan w:val="2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3CC5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Syra/basstatus vid p-</w:t>
            </w:r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glukos &gt;</w:t>
            </w:r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 xml:space="preserve"> 15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mmol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/l med illamående/kräkning</w:t>
            </w:r>
          </w:p>
          <w:p w14:paraId="34E4555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2"/>
              </w:rPr>
            </w:pP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AADBF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53C5B27A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top w:val="single" w:sz="18" w:space="0" w:color="1B1916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625CD60C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="00BB2A2C" w:rsidRPr="00BB2A2C" w14:paraId="26A19B2B" w14:textId="77777777" w:rsidTr="750BB316">
        <w:trPr>
          <w:trHeight w:val="149"/>
        </w:trPr>
        <w:tc>
          <w:tcPr>
            <w:tcW w:w="9712" w:type="dxa"/>
            <w:gridSpan w:val="6"/>
            <w:tcBorders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0F50B7A3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i/>
                <w:i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Provtagning för diabetesutredning</w:t>
            </w:r>
          </w:p>
        </w:tc>
      </w:tr>
      <w:tr w:rsidR="00BB2A2C" w:rsidRPr="00BB2A2C" w14:paraId="517ECB73" w14:textId="77777777" w:rsidTr="750BB316">
        <w:trPr>
          <w:trHeight w:hRule="exact" w:val="964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CA87E1" w14:textId="2D1EF9EA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750BB316">
              <w:rPr>
                <w:rFonts w:ascii="Arial" w:hAnsi="Arial" w:cs="Arial"/>
                <w:sz w:val="20"/>
                <w:szCs w:val="20"/>
              </w:rPr>
              <w:t xml:space="preserve">Vid misstänkt typ 1 tas Ö-cellsantikroppar (GAD, anti-ZnT8, </w:t>
            </w:r>
            <w:r w:rsidR="6AB40408" w:rsidRPr="750BB316">
              <w:rPr>
                <w:rFonts w:ascii="Arial" w:hAnsi="Arial" w:cs="Arial"/>
                <w:sz w:val="20"/>
                <w:szCs w:val="20"/>
              </w:rPr>
              <w:t>insulin-AK</w:t>
            </w:r>
            <w:r w:rsidRPr="750BB316">
              <w:rPr>
                <w:rFonts w:ascii="Arial" w:hAnsi="Arial" w:cs="Arial"/>
                <w:sz w:val="20"/>
                <w:szCs w:val="20"/>
              </w:rPr>
              <w:t xml:space="preserve">, anti-IA2) och remiss sänds till Immunlaboratoriet, SU/Sahlgrenska och till </w:t>
            </w:r>
          </w:p>
          <w:p w14:paraId="14CB929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C-peptid används konsultremiss.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t xml:space="preserve"> Provet tas icke fastande!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0C45CA3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22BD9E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7D13F87" w14:textId="77777777" w:rsidR="00BB2A2C" w:rsidRPr="00BB2A2C" w:rsidRDefault="00BB2A2C" w:rsidP="00BB2A2C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</w:tr>
      <w:tr w:rsidR="00BB2A2C" w:rsidRPr="00BB2A2C" w14:paraId="7E402B9C" w14:textId="77777777" w:rsidTr="750BB316">
        <w:trPr>
          <w:trHeight w:hRule="exact" w:val="510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FD778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Basprover ska tas: 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Hx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, P4, CRP, EKG vid behov, U-sticka) Blodtryck*.</w:t>
            </w:r>
          </w:p>
          <w:p w14:paraId="7A09BE27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D0DAC6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0165BA78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36AF4D95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="00BB2A2C" w:rsidRPr="00BB2A2C" w14:paraId="0AF06E31" w14:textId="77777777" w:rsidTr="750BB316">
        <w:trPr>
          <w:trHeight w:hRule="exact" w:val="510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D60D3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18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Kompletterande prover: </w:t>
            </w:r>
            <w:r w:rsidRPr="00BB2A2C">
              <w:rPr>
                <w:rFonts w:ascii="Arial" w:hAnsi="Arial" w:cs="Arial"/>
                <w:sz w:val="18"/>
                <w:szCs w:val="20"/>
              </w:rPr>
              <w:t>Triglycerider, tyreoidea, HbA1c, vikt*/längd*</w:t>
            </w:r>
          </w:p>
          <w:p w14:paraId="74C5AF19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sz="18" w:space="0" w:color="1B1916"/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DB543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F3B48E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068AE3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654E1979" w14:paraId="53546F47" w14:textId="77777777" w:rsidTr="750BB316">
        <w:trPr>
          <w:trHeight w:val="510"/>
        </w:trPr>
        <w:tc>
          <w:tcPr>
            <w:tcW w:w="6473" w:type="dxa"/>
            <w:gridSpan w:val="2"/>
            <w:tcBorders>
              <w:top w:val="single" w:sz="4" w:space="0" w:color="auto"/>
              <w:left w:val="none" w:sz="4" w:space="0" w:color="000000" w:themeColor="text2"/>
              <w:bottom w:val="single" w:sz="4" w:space="0" w:color="auto"/>
              <w:right w:val="none" w:sz="4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  <w:vAlign w:val="bottom"/>
          </w:tcPr>
          <w:p w14:paraId="15849680" w14:textId="2CDB99B8" w:rsidR="654E1979" w:rsidRDefault="654E1979" w:rsidP="000D4F52">
            <w:pPr>
              <w:keepNext/>
              <w:spacing w:line="240" w:lineRule="auto"/>
              <w:ind w:left="0"/>
              <w:rPr>
                <w:rFonts w:ascii="Arial" w:hAnsi="Arial" w:cs="Arial"/>
                <w:b/>
                <w:bCs/>
              </w:rPr>
            </w:pPr>
            <w:r w:rsidRPr="654E1979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Vidare handläggning på avdelning</w:t>
            </w:r>
          </w:p>
        </w:tc>
        <w:tc>
          <w:tcPr>
            <w:tcW w:w="1079" w:type="dxa"/>
            <w:tcBorders>
              <w:top w:val="single" w:sz="4" w:space="0" w:color="auto"/>
              <w:left w:val="none" w:sz="4" w:space="0" w:color="000000" w:themeColor="text2"/>
              <w:bottom w:val="single" w:sz="4" w:space="0" w:color="auto"/>
              <w:right w:val="non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91BFC9" w14:textId="3A1128E9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none" w:sz="18" w:space="0" w:color="1B1916"/>
              <w:bottom w:val="single" w:sz="4" w:space="0" w:color="auto"/>
              <w:right w:val="non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C1AB14" w14:textId="303D8377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none" w:sz="18" w:space="0" w:color="1B1916"/>
              <w:bottom w:val="single" w:sz="4" w:space="0" w:color="auto"/>
              <w:right w:val="none" w:sz="4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2F36DB" w14:textId="260107F8" w:rsidR="654E1979" w:rsidRDefault="654E1979" w:rsidP="654E197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61FE342C" w14:textId="77777777" w:rsidTr="750BB316">
        <w:trPr>
          <w:trHeight w:hRule="exact" w:val="737"/>
        </w:trPr>
        <w:tc>
          <w:tcPr>
            <w:tcW w:w="6473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1E2C6A" w14:textId="75D72159" w:rsidR="00BB2A2C" w:rsidRPr="00BB2A2C" w:rsidRDefault="00BB2A2C" w:rsidP="000D4F52">
            <w:pPr>
              <w:keepNext/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Fotinsp.på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avd. Akuta sår/andra svåra problem, kontakta infektionskonsult. Håll hud mjuk/undvik tryck.</w:t>
            </w:r>
          </w:p>
          <w:p w14:paraId="299AAE29" w14:textId="77777777" w:rsidR="00BB2A2C" w:rsidRPr="00BB2A2C" w:rsidRDefault="00BB2A2C" w:rsidP="000D4F52">
            <w:pPr>
              <w:keepNext/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Uppdaterad status – hud/vävnad</w:t>
            </w:r>
          </w:p>
        </w:tc>
        <w:tc>
          <w:tcPr>
            <w:tcW w:w="1079" w:type="dxa"/>
            <w:tcBorders>
              <w:top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18119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C67BE9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308C1C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0DF269B6" w14:textId="77777777" w:rsidTr="750BB316">
        <w:trPr>
          <w:trHeight w:hRule="exact" w:val="510"/>
        </w:trPr>
        <w:tc>
          <w:tcPr>
            <w:tcW w:w="6473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24701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Utskrivningsdatum planerat</w:t>
            </w:r>
          </w:p>
          <w:p w14:paraId="40EE43EE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Planering/preliminärt utskrivningsdatum</w:t>
            </w:r>
          </w:p>
        </w:tc>
        <w:tc>
          <w:tcPr>
            <w:tcW w:w="1079" w:type="dxa"/>
            <w:tcBorders>
              <w:bottom w:val="single" w:sz="4" w:space="0" w:color="auto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FB0E63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07D97C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33F95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2ACBAFA2" w14:textId="77777777" w:rsidTr="750BB316">
        <w:tc>
          <w:tcPr>
            <w:tcW w:w="97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7CE2770" w14:textId="28E37822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Vid bedömning att insulinbehandling ska sättas in: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t xml:space="preserve">I första hand 4-dosregim, direktverkande insulin x 3 + </w:t>
            </w:r>
            <w:r w:rsidR="003563CB">
              <w:rPr>
                <w:rFonts w:ascii="Arial" w:hAnsi="Arial" w:cs="Arial"/>
                <w:sz w:val="20"/>
                <w:szCs w:val="20"/>
                <w:highlight w:val="yellow"/>
              </w:rPr>
              <w:t>bas</w:t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t xml:space="preserve">insulin/natten. Om ej lämpligt för pat. kan i stället väljas mixinsulin, 1, 2 eller 3-dos eller enbart NPH-insulin till natten. Ofta bättre börja med mindre doser, </w:t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br/>
              <w:t>öka efter hand beroende på blodsockervärden. Undvik ge insulin enbart enligt riktlinje om ingen grundbehandling finns. Riktlinje kan användas som tillägg under tiden doserna titreras upp.</w:t>
            </w:r>
          </w:p>
        </w:tc>
      </w:tr>
      <w:tr w:rsidR="00BB2A2C" w:rsidRPr="00BB2A2C" w14:paraId="783DF8E2" w14:textId="77777777" w:rsidTr="750BB316">
        <w:trPr>
          <w:trHeight w:hRule="exact" w:val="737"/>
        </w:trPr>
        <w:tc>
          <w:tcPr>
            <w:tcW w:w="6473" w:type="dxa"/>
            <w:gridSpan w:val="2"/>
            <w:tcBorders>
              <w:right w:val="single" w:sz="18" w:space="0" w:color="000000" w:themeColor="text2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47711" w14:textId="2E54D6AE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Startkit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lämnas ut (mätare, hjälpmedel). Lämna följande broschyrer:</w:t>
            </w:r>
          </w:p>
          <w:p w14:paraId="519E1EC2" w14:textId="77777777" w:rsidR="00BB2A2C" w:rsidRPr="00BB2A2C" w:rsidRDefault="00BB2A2C" w:rsidP="654E1979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”De första kostråden vid diabetesdebut”</w:t>
            </w:r>
          </w:p>
          <w:p w14:paraId="631D9950" w14:textId="5F6009FB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”Diabetes – en folksjukdom” </w:t>
            </w:r>
            <w:r w:rsidRPr="654E1979">
              <w:rPr>
                <w:rFonts w:ascii="Arial" w:hAnsi="Arial" w:cs="Arial"/>
                <w:sz w:val="18"/>
                <w:szCs w:val="18"/>
              </w:rPr>
              <w:t>(Svenska Diabetesförbundet)</w:t>
            </w:r>
            <w:r>
              <w:br/>
            </w:r>
            <w:r w:rsidRPr="654E1979">
              <w:rPr>
                <w:rFonts w:ascii="Arial" w:hAnsi="Arial" w:cs="Arial"/>
                <w:sz w:val="20"/>
                <w:szCs w:val="20"/>
              </w:rPr>
              <w:t xml:space="preserve">“Praktiska tips för dig som lever med diabetes” (Novo </w:t>
            </w:r>
            <w:proofErr w:type="gramStart"/>
            <w:r w:rsidRPr="654E1979">
              <w:rPr>
                <w:rFonts w:ascii="Arial" w:hAnsi="Arial" w:cs="Arial"/>
                <w:sz w:val="20"/>
                <w:szCs w:val="20"/>
              </w:rPr>
              <w:t>Nordisk</w:t>
            </w:r>
            <w:proofErr w:type="gramEnd"/>
            <w:r w:rsidRPr="654E1979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18F8C8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Planering/skriftlig patientinfo</w:t>
            </w:r>
          </w:p>
        </w:tc>
        <w:tc>
          <w:tcPr>
            <w:tcW w:w="1079" w:type="dxa"/>
            <w:tcBorders>
              <w:top w:val="nil"/>
              <w:left w:val="single" w:sz="18" w:space="0" w:color="000000" w:themeColor="text2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0DB65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8" w:space="0" w:color="1B1916"/>
              <w:left w:val="single" w:sz="18" w:space="0" w:color="1B1916"/>
              <w:bottom w:val="single" w:sz="18" w:space="0" w:color="1B1916"/>
              <w:right w:val="single" w:sz="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818BEAF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8" w:space="0" w:color="1B1916"/>
              <w:bottom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5822D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23A63CFC" w14:textId="77777777" w:rsidTr="750BB316">
        <w:trPr>
          <w:trHeight w:hRule="exact" w:val="737"/>
        </w:trPr>
        <w:tc>
          <w:tcPr>
            <w:tcW w:w="6473" w:type="dxa"/>
            <w:gridSpan w:val="2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1E152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som ska sköta sina injektioner ska själv börja ge sig insulin så fort som möjligt. Dessa ska få egna engångspennor. </w:t>
            </w:r>
          </w:p>
          <w:p w14:paraId="1DAE044C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E794A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3F8C1C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EEF128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AB20977" w14:textId="77777777" w:rsidTr="750BB316">
        <w:trPr>
          <w:trHeight w:val="813"/>
        </w:trPr>
        <w:tc>
          <w:tcPr>
            <w:tcW w:w="9712" w:type="dxa"/>
            <w:gridSpan w:val="6"/>
            <w:tcBorders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3B7E64E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Instruera pat. enligt: ”Tre saker du måste kunna innan du får börja med insulin” se länk till </w:t>
            </w:r>
            <w:hyperlink r:id="rId17" w:history="1">
              <w:r w:rsidRPr="00BB2A2C">
                <w:rPr>
                  <w:rFonts w:ascii="Arial" w:hAnsi="Arial" w:cs="Arial"/>
                  <w:color w:val="0000FF"/>
                  <w:sz w:val="20"/>
                  <w:u w:val="single"/>
                </w:rPr>
                <w:t>www.diabeteshandboken.se/innehåll/6.-farmakologisk-behandling-vid-debut/bilaga-tre-saker-man-måste-kunna-innan-man-börjar-med-insulin-13716297</w:t>
              </w:r>
            </w:hyperlink>
          </w:p>
          <w:p w14:paraId="7AF16B6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Planering/samtal </w:t>
            </w:r>
          </w:p>
        </w:tc>
      </w:tr>
      <w:tr w:rsidR="00BB2A2C" w:rsidRPr="00BB2A2C" w14:paraId="4C8A478F" w14:textId="77777777" w:rsidTr="750BB316">
        <w:trPr>
          <w:trHeight w:val="240"/>
        </w:trPr>
        <w:tc>
          <w:tcPr>
            <w:tcW w:w="6473" w:type="dxa"/>
            <w:gridSpan w:val="2"/>
            <w:tcBorders>
              <w:top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1D2C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1. Insulingivning,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1BA0E1A2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05FCD18E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4EFFF5EC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7FF2F845" w14:textId="77777777" w:rsidTr="750BB316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8173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2. Blodsockermätning,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35CF396D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14:paraId="69DAD71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0B7AC562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1315DEC4" w14:textId="77777777" w:rsidTr="750BB316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B6DB2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3. Låga värden/insulinkänning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1C1E9B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tcBorders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9CEEB15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14:paraId="121D8F79" w14:textId="77777777" w:rsidR="00BB2A2C" w:rsidRPr="00BB2A2C" w:rsidRDefault="00BB2A2C" w:rsidP="00BB2A2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="00BB2A2C" w:rsidRPr="00BB2A2C" w14:paraId="7AB12271" w14:textId="77777777" w:rsidTr="750BB316">
        <w:tc>
          <w:tcPr>
            <w:tcW w:w="9712" w:type="dxa"/>
            <w:gridSpan w:val="6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90FB575" w14:textId="77777777" w:rsidR="00BB2A2C" w:rsidRPr="00BB2A2C" w:rsidRDefault="00BB2A2C" w:rsidP="00BB2A2C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 xml:space="preserve">Vid insulinbehandling och tablettbehandling </w:t>
            </w:r>
            <w:r w:rsidRPr="00BB2A2C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Glimepirid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Repaglinid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) som kan ge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hypoglykemier</w:t>
            </w:r>
            <w:proofErr w:type="spellEnd"/>
          </w:p>
        </w:tc>
      </w:tr>
      <w:tr w:rsidR="00BB2A2C" w:rsidRPr="00BB2A2C" w14:paraId="5C23F900" w14:textId="77777777" w:rsidTr="750BB316">
        <w:trPr>
          <w:trHeight w:hRule="exact" w:val="737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78833A3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ska få egen blodsockermätare, instrueras om mätteknik (se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bruksanv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.) + visa hur resultaten förs in i blodsockerdagbok.</w:t>
            </w:r>
          </w:p>
          <w:p w14:paraId="5D5C4E6E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39A9B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302CC3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73234E4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15489587" w14:textId="77777777" w:rsidTr="750BB316"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14:paraId="6B145DAC" w14:textId="324738B6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Testfrekvens bestäms i samråd med ansvarig ssk eller dr</w:t>
            </w:r>
          </w:p>
          <w:p w14:paraId="075A862D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DA150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sz="18" w:space="0" w:color="1B1916"/>
              <w:left w:val="single" w:sz="18" w:space="0" w:color="1B1916"/>
              <w:bottom w:val="single" w:sz="18" w:space="0" w:color="1B1916"/>
              <w:righ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65C5F2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sz="18" w:space="0" w:color="1B1916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67C049" w14:textId="77777777" w:rsidR="00BB2A2C" w:rsidRPr="00BB2A2C" w:rsidRDefault="00BB2A2C" w:rsidP="00BB2A2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00BB2A2C" w:rsidRPr="00BB2A2C" w14:paraId="4F8EBCD1" w14:textId="77777777" w:rsidTr="750BB316">
        <w:trPr>
          <w:trHeight w:hRule="exact" w:val="831"/>
        </w:trPr>
        <w:tc>
          <w:tcPr>
            <w:tcW w:w="9712" w:type="dxa"/>
            <w:gridSpan w:val="6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C9D09D4" w14:textId="139C90D4" w:rsidR="00BB2A2C" w:rsidRPr="00BB2A2C" w:rsidRDefault="00BB2A2C" w:rsidP="654E1979">
            <w:pPr>
              <w:tabs>
                <w:tab w:val="left" w:pos="540"/>
              </w:tabs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</w:pPr>
            <w:r w:rsidRPr="654E19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OBS</w:t>
            </w:r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! Vid kostbehandling samt behandling med enbart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Metformin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GLP1-analoga (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t.ex.</w:t>
            </w:r>
            <w:r w:rsidR="00D94E03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Ozempic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), DDP4-hämmare (</w:t>
            </w:r>
            <w:r w:rsidR="00B50560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Trajenta</w:t>
            </w:r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/likvärdiga preparat) SGLT2-hämmare finns ingen risk för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hypoglykemier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gäller även för kombination av nämnda läkemedelsgrupper.</w:t>
            </w:r>
          </w:p>
        </w:tc>
      </w:tr>
      <w:tr w:rsidR="00BB2A2C" w:rsidRPr="00BB2A2C" w14:paraId="612C8D3C" w14:textId="77777777" w:rsidTr="750BB316">
        <w:trPr>
          <w:trHeight w:val="631"/>
        </w:trPr>
        <w:tc>
          <w:tcPr>
            <w:tcW w:w="9712" w:type="dxa"/>
            <w:gridSpan w:val="6"/>
            <w:tcBorders>
              <w:left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31EE7D9C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</w:p>
          <w:p w14:paraId="2555A1CA" w14:textId="77777777" w:rsidR="00BB2A2C" w:rsidRPr="00BB2A2C" w:rsidRDefault="00BB2A2C" w:rsidP="00BB2A2C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Uppföljning: Lämna ifyllt dokument till sekreterare på avdelningen</w:t>
            </w:r>
          </w:p>
        </w:tc>
      </w:tr>
      <w:tr w:rsidR="00BB2A2C" w:rsidRPr="00BB2A2C" w14:paraId="71752828" w14:textId="77777777" w:rsidTr="750BB316">
        <w:tc>
          <w:tcPr>
            <w:tcW w:w="9712" w:type="dxa"/>
            <w:gridSpan w:val="6"/>
            <w:tcMar>
              <w:left w:w="57" w:type="dxa"/>
              <w:right w:w="57" w:type="dxa"/>
            </w:tcMar>
            <w:vAlign w:val="center"/>
          </w:tcPr>
          <w:p w14:paraId="0533223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sz w:val="20"/>
                <w:szCs w:val="20"/>
              </w:rPr>
              <w:t>Läkemedelsberättelse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: </w:t>
            </w:r>
            <w:r w:rsidRPr="00BB2A2C">
              <w:rPr>
                <w:rFonts w:ascii="Arial" w:hAnsi="Arial" w:cs="Arial"/>
                <w:sz w:val="20"/>
                <w:szCs w:val="20"/>
              </w:rPr>
              <w:t xml:space="preserve">Nytillkomna ordinationer av läkemedel inklusive doseringsschema </w:t>
            </w:r>
          </w:p>
          <w:p w14:paraId="15B5907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6"/>
              <w:rPr>
                <w:b/>
                <w:bCs/>
                <w:i/>
                <w:sz w:val="20"/>
                <w:szCs w:val="23"/>
              </w:rPr>
            </w:pPr>
            <w:r w:rsidRPr="00BB2A2C">
              <w:rPr>
                <w:i/>
                <w:sz w:val="20"/>
              </w:rPr>
              <w:t>Dokumenteras i Melior - epikris/läkemedelsberättelse</w:t>
            </w:r>
          </w:p>
        </w:tc>
      </w:tr>
      <w:tr w:rsidR="00BB2A2C" w:rsidRPr="00BB2A2C" w14:paraId="32C48CCC" w14:textId="77777777" w:rsidTr="750BB316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14:paraId="3692866F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Återbesök, telefonkontakt/annan uppföljning planerad </w:t>
            </w:r>
          </w:p>
          <w:p w14:paraId="2E3C2C90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Diabetes typ 1: Ska skötas på </w:t>
            </w:r>
            <w:proofErr w:type="spellStart"/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diab.mott</w:t>
            </w:r>
            <w:proofErr w:type="spellEnd"/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>. Patienten ska få upp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följ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ningstid med hem.</w:t>
            </w:r>
          </w:p>
          <w:p w14:paraId="55865ACA" w14:textId="15D233E4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Diabetes typ 2: Sköts i 1: a hand på vårdcentral*. Kontakt ska ha tagits med vårdcentralens </w:t>
            </w: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diabssk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före hemgång. *Undantag kan göras i samråd mellan avdelningsläkare och diabetesmott.</w:t>
            </w:r>
          </w:p>
          <w:p w14:paraId="1E55E65B" w14:textId="77777777" w:rsidR="00BB2A2C" w:rsidRPr="00BB2A2C" w:rsidRDefault="00BB2A2C" w:rsidP="00BB2A2C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14:paraId="6072E4E8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="00BB2A2C" w:rsidRPr="00BB2A2C" w14:paraId="0FAB725F" w14:textId="77777777" w:rsidTr="750BB316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14:paraId="395A32E5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Hjälpmedel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ut av respektive diabetessjuksköterska vid första besöket.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br/>
              <w:t>Recept på insulin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/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t xml:space="preserve">tabletter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av avdelningsläkare innan utskrivning.</w:t>
            </w:r>
          </w:p>
          <w:p w14:paraId="545F4B4A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14:paraId="66D83663" w14:textId="77777777" w:rsidR="00BB2A2C" w:rsidRPr="00BB2A2C" w:rsidRDefault="00BB2A2C" w:rsidP="00BB2A2C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="00BB2A2C" w:rsidRPr="00BB2A2C" w14:paraId="64B19442" w14:textId="77777777" w:rsidTr="750BB316">
        <w:trPr>
          <w:trHeight w:val="227"/>
        </w:trPr>
        <w:tc>
          <w:tcPr>
            <w:tcW w:w="9712" w:type="dxa"/>
            <w:gridSpan w:val="6"/>
            <w:tcMar>
              <w:left w:w="57" w:type="dxa"/>
              <w:right w:w="57" w:type="dxa"/>
            </w:tcMar>
          </w:tcPr>
          <w:p w14:paraId="3F4F6A66" w14:textId="77777777" w:rsidR="00BB2A2C" w:rsidRPr="00BB2A2C" w:rsidRDefault="00BB2A2C" w:rsidP="00BB2A2C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Sekreterare ska kontrollera att epikris innehåller obligator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 xml:space="preserve">isk information, checklistan är helt klar innan vårdtillfälle reg. i Elvis. Om ej – utskrivande dr ska påminnas via bevakning i Melior. </w:t>
            </w:r>
          </w:p>
        </w:tc>
      </w:tr>
    </w:tbl>
    <w:p w14:paraId="0B919394" w14:textId="77777777" w:rsidR="00BB2A2C" w:rsidRPr="00BB2A2C" w:rsidRDefault="00BB2A2C" w:rsidP="00BB2A2C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B2A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F1516" w14:textId="77777777" w:rsidR="00C01A07" w:rsidRDefault="00C01A07">
      <w:r>
        <w:separator/>
      </w:r>
    </w:p>
  </w:endnote>
  <w:endnote w:type="continuationSeparator" w:id="0">
    <w:p w14:paraId="6586F379" w14:textId="77777777" w:rsidR="00C01A07" w:rsidRDefault="00C01A07">
      <w:r>
        <w:continuationSeparator/>
      </w:r>
    </w:p>
  </w:endnote>
  <w:endnote w:type="continuationNotice" w:id="1">
    <w:p w14:paraId="34DF1436" w14:textId="77777777" w:rsidR="00C01A07" w:rsidRDefault="00C01A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B41A92" w14:textId="77777777" w:rsidR="00C01A07" w:rsidRDefault="00C01A07"/>
  </w:footnote>
  <w:footnote w:type="continuationSeparator" w:id="0">
    <w:p w14:paraId="33E05DFC" w14:textId="77777777" w:rsidR="00C01A07" w:rsidRDefault="00C01A07">
      <w:r>
        <w:continuationSeparator/>
      </w:r>
    </w:p>
  </w:footnote>
  <w:footnote w:type="continuationNotice" w:id="1">
    <w:p w14:paraId="3F295D78" w14:textId="77777777" w:rsidR="00C01A07" w:rsidRDefault="00C01A0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C89D28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5CA9306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F1350A"/>
    <w:multiLevelType w:val="hybridMultilevel"/>
    <w:tmpl w:val="00F89F7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3874394"/>
    <w:multiLevelType w:val="hybridMultilevel"/>
    <w:tmpl w:val="6E56606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1687864">
    <w:abstractNumId w:val="19"/>
  </w:num>
  <w:num w:numId="2" w16cid:durableId="1860468059">
    <w:abstractNumId w:val="15"/>
  </w:num>
  <w:num w:numId="3" w16cid:durableId="1707751887">
    <w:abstractNumId w:val="0"/>
  </w:num>
  <w:num w:numId="4" w16cid:durableId="1097142857">
    <w:abstractNumId w:val="6"/>
  </w:num>
  <w:num w:numId="5" w16cid:durableId="1768773971">
    <w:abstractNumId w:val="16"/>
  </w:num>
  <w:num w:numId="6" w16cid:durableId="94712153">
    <w:abstractNumId w:val="2"/>
  </w:num>
  <w:num w:numId="7" w16cid:durableId="493648450">
    <w:abstractNumId w:val="12"/>
  </w:num>
  <w:num w:numId="8" w16cid:durableId="1543666412">
    <w:abstractNumId w:val="9"/>
  </w:num>
  <w:num w:numId="9" w16cid:durableId="946960666">
    <w:abstractNumId w:val="1"/>
  </w:num>
  <w:num w:numId="10" w16cid:durableId="635644253">
    <w:abstractNumId w:val="1"/>
  </w:num>
  <w:num w:numId="11" w16cid:durableId="1279416092">
    <w:abstractNumId w:val="3"/>
  </w:num>
  <w:num w:numId="12" w16cid:durableId="151727749">
    <w:abstractNumId w:val="4"/>
  </w:num>
  <w:num w:numId="13" w16cid:durableId="1143548095">
    <w:abstractNumId w:val="14"/>
  </w:num>
  <w:num w:numId="14" w16cid:durableId="32391563">
    <w:abstractNumId w:val="10"/>
  </w:num>
  <w:num w:numId="15" w16cid:durableId="541786943">
    <w:abstractNumId w:val="7"/>
  </w:num>
  <w:num w:numId="16" w16cid:durableId="243610569">
    <w:abstractNumId w:val="13"/>
  </w:num>
  <w:num w:numId="17" w16cid:durableId="1058014985">
    <w:abstractNumId w:val="5"/>
  </w:num>
  <w:num w:numId="18" w16cid:durableId="1779712727">
    <w:abstractNumId w:val="11"/>
  </w:num>
  <w:num w:numId="19" w16cid:durableId="1052384790">
    <w:abstractNumId w:val="18"/>
  </w:num>
  <w:num w:numId="20" w16cid:durableId="2013336341">
    <w:abstractNumId w:val="17"/>
  </w:num>
  <w:num w:numId="21" w16cid:durableId="12098028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9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F5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16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EC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3C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933"/>
    <w:rsid w:val="00397F54"/>
    <w:rsid w:val="003A0D43"/>
    <w:rsid w:val="003B2A4B"/>
    <w:rsid w:val="003D099E"/>
    <w:rsid w:val="003D21A2"/>
    <w:rsid w:val="003D29D2"/>
    <w:rsid w:val="003D44D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1C26"/>
    <w:rsid w:val="00460ED0"/>
    <w:rsid w:val="00465651"/>
    <w:rsid w:val="00470CE7"/>
    <w:rsid w:val="00470F4F"/>
    <w:rsid w:val="00472482"/>
    <w:rsid w:val="004801D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46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EE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EE"/>
    <w:rsid w:val="00B13F4C"/>
    <w:rsid w:val="00B16219"/>
    <w:rsid w:val="00B16C59"/>
    <w:rsid w:val="00B33FDD"/>
    <w:rsid w:val="00B359CC"/>
    <w:rsid w:val="00B36107"/>
    <w:rsid w:val="00B41789"/>
    <w:rsid w:val="00B46C03"/>
    <w:rsid w:val="00B5056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A2C"/>
    <w:rsid w:val="00BB69DB"/>
    <w:rsid w:val="00BC322E"/>
    <w:rsid w:val="00BC44CD"/>
    <w:rsid w:val="00BC48A6"/>
    <w:rsid w:val="00BE7978"/>
    <w:rsid w:val="00C01A0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E03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E86B98"/>
    <w:rsid w:val="1887CCCA"/>
    <w:rsid w:val="1FF971CA"/>
    <w:rsid w:val="2B99840C"/>
    <w:rsid w:val="36F52C3F"/>
    <w:rsid w:val="3A3EA9E8"/>
    <w:rsid w:val="3F23ED5A"/>
    <w:rsid w:val="4BCC8A36"/>
    <w:rsid w:val="4CB95BC2"/>
    <w:rsid w:val="50CBC9EB"/>
    <w:rsid w:val="55EEE10F"/>
    <w:rsid w:val="576FF57C"/>
    <w:rsid w:val="647B2B65"/>
    <w:rsid w:val="654E1979"/>
    <w:rsid w:val="6750FC68"/>
    <w:rsid w:val="69E913BF"/>
    <w:rsid w:val="6AB40408"/>
    <w:rsid w:val="6ACC6529"/>
    <w:rsid w:val="6B2CF8ED"/>
    <w:rsid w:val="6DFD4850"/>
    <w:rsid w:val="719AF4E9"/>
    <w:rsid w:val="750BB316"/>
    <w:rsid w:val="7934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B2A2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39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B2A2C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diabeteshandboken.se/inneh&#229;ll/6.-farmakologisk-behandling-vid-debut/bilaga-tre-saker-man-m&#229;ste-kunna-innan-man-b&#246;rjar-med-insulin-13716297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671</Words>
  <Characters>4989</Characters>
  <Application>Microsoft Office Word</Application>
  <DocSecurity>0</DocSecurity>
  <Lines>41</Lines>
  <Paragraphs>11</Paragraphs>
  <ScaleCrop>false</ScaleCrop>
  <Manager/>
  <Company/>
  <LinksUpToDate>false</LinksUpToDate>
  <CharactersWithSpaces>5649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- Enkel standardvårdplan vid nydebuterad hos patienter 18 år eller äldre</dc:title>
  <dc:subject/>
  <dc:creator>patrik.jens.johansson@vgregion.se</dc:creator>
  <keywords/>
  <lastModifiedBy>Detlef Hess</lastModifiedBy>
  <revision>16</revision>
  <lastPrinted>2016-03-31T10:56:00.0000000Z</lastPrinted>
  <dcterms:created xsi:type="dcterms:W3CDTF">2022-03-24T06:40:00.0000000Z</dcterms:created>
  <dcterms:modified xsi:type="dcterms:W3CDTF">2026-03-24T15:25:00.0000000Z</dcterms:modified>
</coreProperties>
</file>