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214105" w:rsidP="00F35B05" w:rsidRDefault="00214105" w14:paraId="311CE2AF" w14:textId="77777777">
      <w:pPr>
        <w:pStyle w:val="Rubrik2"/>
        <w:sectPr w:rsidR="00214105" w:rsidSect="00214105">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00214105" w:rsidP="2B08EE0D" w:rsidRDefault="00214105" w14:paraId="00AEB1A0" w14:textId="3CD71A98">
      <w:pPr>
        <w:pStyle w:val="Rubrik1"/>
      </w:pPr>
      <w:r w:rsidR="00214105">
        <w:rPr/>
        <w:t>Sepsislarm</w:t>
      </w:r>
    </w:p>
    <w:p w:rsidR="008F2DAD" w:rsidP="008F2DAD" w:rsidRDefault="008F2DAD" w14:paraId="39B5E7F4" w14:textId="1EED921E">
      <w:pPr>
        <w:pStyle w:val="Rubrik2"/>
      </w:pPr>
      <w:bookmarkStart w:name="_Toc216707768" w:id="11"/>
      <w:r>
        <w:t>Förändringar sedan föregående version</w:t>
      </w:r>
      <w:bookmarkEnd w:id="11"/>
    </w:p>
    <w:p w:rsidR="186D25A5" w:rsidP="2B47523C" w:rsidRDefault="186D25A5" w14:paraId="27F525A0" w14:textId="07CDA915">
      <w:pPr>
        <w:spacing w:after="0"/>
      </w:pPr>
      <w:r w:rsidRPr="2B47523C">
        <w:rPr>
          <w:color w:val="000000" w:themeColor="text2"/>
        </w:rPr>
        <w:t>2025-11-28 sökarnummer till infektionsläkare borttagna pga. övergång till sökning via televäxeln.</w:t>
      </w:r>
    </w:p>
    <w:p w:rsidR="2B47523C" w:rsidRDefault="2B47523C" w14:paraId="65B4B163" w14:textId="33350DA9"/>
    <w:p w:rsidRPr="00DD4AEB" w:rsidR="00214105" w:rsidP="00896824" w:rsidRDefault="00214105" w14:paraId="15539993" w14:textId="77777777">
      <w:pPr>
        <w:spacing w:before="360" w:after="40"/>
        <w:rPr>
          <w:rFonts w:asciiTheme="majorHAnsi" w:hAnsiTheme="majorHAnsi" w:cstheme="majorHAnsi"/>
          <w:sz w:val="28"/>
          <w:szCs w:val="28"/>
        </w:rPr>
      </w:pPr>
      <w:r w:rsidRPr="00DD4AEB">
        <w:rPr>
          <w:rFonts w:asciiTheme="majorHAnsi" w:hAnsiTheme="majorHAnsi" w:cstheme="majorHAnsi"/>
          <w:sz w:val="28"/>
          <w:szCs w:val="28"/>
        </w:rPr>
        <w:t>Innehållsförteckning</w:t>
      </w:r>
    </w:p>
    <w:p w:rsidR="00295C1D" w:rsidRDefault="002A3A32" w14:paraId="6E94C46A" w14:textId="2F406E23">
      <w:pPr>
        <w:pStyle w:val="Innehll1"/>
        <w:rPr>
          <w:rFonts w:asciiTheme="minorHAnsi" w:hAnsiTheme="minorHAnsi" w:eastAsiaTheme="minorEastAsia" w:cstheme="minorBidi"/>
          <w:noProof/>
          <w:kern w:val="2"/>
          <w14:ligatures w14:val="standardContextual"/>
        </w:rPr>
      </w:pPr>
      <w:r>
        <w:rPr>
          <w:rFonts w:ascii="Arial" w:hAnsi="Arial"/>
          <w:noProof/>
          <w:color w:val="0000FF"/>
          <w:sz w:val="22"/>
          <w:szCs w:val="32"/>
          <w:u w:val="single"/>
        </w:rPr>
        <w:fldChar w:fldCharType="begin"/>
      </w:r>
      <w:r>
        <w:rPr>
          <w:rFonts w:ascii="Arial" w:hAnsi="Arial"/>
          <w:noProof/>
          <w:color w:val="0000FF"/>
          <w:sz w:val="22"/>
          <w:szCs w:val="32"/>
          <w:u w:val="single"/>
        </w:rPr>
        <w:instrText xml:space="preserve"> TOC \h \z \t "Rubrik 2;1;Rubrik 3;2;Mellanrubrik VGR;3" </w:instrText>
      </w:r>
      <w:r>
        <w:rPr>
          <w:rFonts w:ascii="Arial" w:hAnsi="Arial"/>
          <w:noProof/>
          <w:color w:val="0000FF"/>
          <w:sz w:val="22"/>
          <w:szCs w:val="32"/>
          <w:u w:val="single"/>
        </w:rPr>
        <w:fldChar w:fldCharType="separate"/>
      </w:r>
      <w:hyperlink w:history="1" w:anchor="_Toc216707767">
        <w:r w:rsidRPr="00565107" w:rsidR="00295C1D">
          <w:rPr>
            <w:rStyle w:val="Hyperlnk"/>
            <w:rFonts w:eastAsia="MS Gothic"/>
            <w:noProof/>
          </w:rPr>
          <w:t>Sammanfattning</w:t>
        </w:r>
        <w:r w:rsidR="00295C1D">
          <w:rPr>
            <w:noProof/>
            <w:webHidden/>
          </w:rPr>
          <w:tab/>
        </w:r>
        <w:r w:rsidR="00295C1D">
          <w:rPr>
            <w:noProof/>
            <w:webHidden/>
          </w:rPr>
          <w:fldChar w:fldCharType="begin"/>
        </w:r>
        <w:r w:rsidR="00295C1D">
          <w:rPr>
            <w:noProof/>
            <w:webHidden/>
          </w:rPr>
          <w:instrText xml:space="preserve"> PAGEREF _Toc216707767 \h </w:instrText>
        </w:r>
        <w:r w:rsidR="00295C1D">
          <w:rPr>
            <w:noProof/>
            <w:webHidden/>
          </w:rPr>
        </w:r>
        <w:r w:rsidR="00295C1D">
          <w:rPr>
            <w:noProof/>
            <w:webHidden/>
          </w:rPr>
          <w:fldChar w:fldCharType="separate"/>
        </w:r>
        <w:r w:rsidR="00295C1D">
          <w:rPr>
            <w:noProof/>
            <w:webHidden/>
          </w:rPr>
          <w:t>1</w:t>
        </w:r>
        <w:r w:rsidR="00295C1D">
          <w:rPr>
            <w:noProof/>
            <w:webHidden/>
          </w:rPr>
          <w:fldChar w:fldCharType="end"/>
        </w:r>
      </w:hyperlink>
    </w:p>
    <w:p w:rsidR="00295C1D" w:rsidRDefault="00295C1D" w14:paraId="5C400A45" w14:textId="5B426414">
      <w:pPr>
        <w:pStyle w:val="Innehll1"/>
        <w:rPr>
          <w:rFonts w:asciiTheme="minorHAnsi" w:hAnsiTheme="minorHAnsi" w:eastAsiaTheme="minorEastAsia" w:cstheme="minorBidi"/>
          <w:noProof/>
          <w:kern w:val="2"/>
          <w14:ligatures w14:val="standardContextual"/>
        </w:rPr>
      </w:pPr>
      <w:hyperlink w:history="1" w:anchor="_Toc216707768">
        <w:r w:rsidRPr="00565107">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_Toc216707768 \h </w:instrText>
        </w:r>
        <w:r>
          <w:rPr>
            <w:noProof/>
            <w:webHidden/>
          </w:rPr>
        </w:r>
        <w:r>
          <w:rPr>
            <w:noProof/>
            <w:webHidden/>
          </w:rPr>
          <w:fldChar w:fldCharType="separate"/>
        </w:r>
        <w:r>
          <w:rPr>
            <w:noProof/>
            <w:webHidden/>
          </w:rPr>
          <w:t>1</w:t>
        </w:r>
        <w:r>
          <w:rPr>
            <w:noProof/>
            <w:webHidden/>
          </w:rPr>
          <w:fldChar w:fldCharType="end"/>
        </w:r>
      </w:hyperlink>
    </w:p>
    <w:p w:rsidR="00295C1D" w:rsidRDefault="00295C1D" w14:paraId="1FD6EB56" w14:textId="129E03BB">
      <w:pPr>
        <w:pStyle w:val="Innehll1"/>
        <w:rPr>
          <w:rFonts w:asciiTheme="minorHAnsi" w:hAnsiTheme="minorHAnsi" w:eastAsiaTheme="minorEastAsia" w:cstheme="minorBidi"/>
          <w:noProof/>
          <w:kern w:val="2"/>
          <w14:ligatures w14:val="standardContextual"/>
        </w:rPr>
      </w:pPr>
      <w:hyperlink w:history="1" w:anchor="_Toc216707769">
        <w:r w:rsidRPr="00565107">
          <w:rPr>
            <w:rStyle w:val="Hyperlnk"/>
            <w:rFonts w:eastAsia="MS Gothic"/>
            <w:noProof/>
          </w:rPr>
          <w:t>Bakgrund och syfte</w:t>
        </w:r>
        <w:r>
          <w:rPr>
            <w:noProof/>
            <w:webHidden/>
          </w:rPr>
          <w:tab/>
        </w:r>
        <w:r>
          <w:rPr>
            <w:noProof/>
            <w:webHidden/>
          </w:rPr>
          <w:fldChar w:fldCharType="begin"/>
        </w:r>
        <w:r>
          <w:rPr>
            <w:noProof/>
            <w:webHidden/>
          </w:rPr>
          <w:instrText xml:space="preserve"> PAGEREF _Toc216707769 \h </w:instrText>
        </w:r>
        <w:r>
          <w:rPr>
            <w:noProof/>
            <w:webHidden/>
          </w:rPr>
        </w:r>
        <w:r>
          <w:rPr>
            <w:noProof/>
            <w:webHidden/>
          </w:rPr>
          <w:fldChar w:fldCharType="separate"/>
        </w:r>
        <w:r>
          <w:rPr>
            <w:noProof/>
            <w:webHidden/>
          </w:rPr>
          <w:t>1</w:t>
        </w:r>
        <w:r>
          <w:rPr>
            <w:noProof/>
            <w:webHidden/>
          </w:rPr>
          <w:fldChar w:fldCharType="end"/>
        </w:r>
      </w:hyperlink>
    </w:p>
    <w:p w:rsidR="00295C1D" w:rsidRDefault="00295C1D" w14:paraId="130EF5CC" w14:textId="0A03A288">
      <w:pPr>
        <w:pStyle w:val="Innehll1"/>
        <w:rPr>
          <w:rFonts w:asciiTheme="minorHAnsi" w:hAnsiTheme="minorHAnsi" w:eastAsiaTheme="minorEastAsia" w:cstheme="minorBidi"/>
          <w:noProof/>
          <w:kern w:val="2"/>
          <w14:ligatures w14:val="standardContextual"/>
        </w:rPr>
      </w:pPr>
      <w:hyperlink w:history="1" w:anchor="_Toc216707770">
        <w:r w:rsidRPr="00565107">
          <w:rPr>
            <w:rStyle w:val="Hyperlnk"/>
            <w:rFonts w:eastAsia="MS Gothic"/>
            <w:noProof/>
          </w:rPr>
          <w:t>Förutsättningar</w:t>
        </w:r>
        <w:r>
          <w:rPr>
            <w:noProof/>
            <w:webHidden/>
          </w:rPr>
          <w:tab/>
        </w:r>
        <w:r>
          <w:rPr>
            <w:noProof/>
            <w:webHidden/>
          </w:rPr>
          <w:fldChar w:fldCharType="begin"/>
        </w:r>
        <w:r>
          <w:rPr>
            <w:noProof/>
            <w:webHidden/>
          </w:rPr>
          <w:instrText xml:space="preserve"> PAGEREF _Toc216707770 \h </w:instrText>
        </w:r>
        <w:r>
          <w:rPr>
            <w:noProof/>
            <w:webHidden/>
          </w:rPr>
        </w:r>
        <w:r>
          <w:rPr>
            <w:noProof/>
            <w:webHidden/>
          </w:rPr>
          <w:fldChar w:fldCharType="separate"/>
        </w:r>
        <w:r>
          <w:rPr>
            <w:noProof/>
            <w:webHidden/>
          </w:rPr>
          <w:t>2</w:t>
        </w:r>
        <w:r>
          <w:rPr>
            <w:noProof/>
            <w:webHidden/>
          </w:rPr>
          <w:fldChar w:fldCharType="end"/>
        </w:r>
      </w:hyperlink>
    </w:p>
    <w:p w:rsidR="00295C1D" w:rsidRDefault="00295C1D" w14:paraId="3FF84563" w14:textId="4A79706F">
      <w:pPr>
        <w:pStyle w:val="Innehll1"/>
        <w:rPr>
          <w:rFonts w:asciiTheme="minorHAnsi" w:hAnsiTheme="minorHAnsi" w:eastAsiaTheme="minorEastAsia" w:cstheme="minorBidi"/>
          <w:noProof/>
          <w:kern w:val="2"/>
          <w14:ligatures w14:val="standardContextual"/>
        </w:rPr>
      </w:pPr>
      <w:hyperlink w:history="1" w:anchor="_Toc216707771">
        <w:r w:rsidRPr="00565107">
          <w:rPr>
            <w:rStyle w:val="Hyperlnk"/>
            <w:rFonts w:eastAsia="MS Gothic"/>
            <w:noProof/>
          </w:rPr>
          <w:t>Genomförande</w:t>
        </w:r>
        <w:r>
          <w:rPr>
            <w:noProof/>
            <w:webHidden/>
          </w:rPr>
          <w:tab/>
        </w:r>
        <w:r>
          <w:rPr>
            <w:noProof/>
            <w:webHidden/>
          </w:rPr>
          <w:fldChar w:fldCharType="begin"/>
        </w:r>
        <w:r>
          <w:rPr>
            <w:noProof/>
            <w:webHidden/>
          </w:rPr>
          <w:instrText xml:space="preserve"> PAGEREF _Toc216707771 \h </w:instrText>
        </w:r>
        <w:r>
          <w:rPr>
            <w:noProof/>
            <w:webHidden/>
          </w:rPr>
        </w:r>
        <w:r>
          <w:rPr>
            <w:noProof/>
            <w:webHidden/>
          </w:rPr>
          <w:fldChar w:fldCharType="separate"/>
        </w:r>
        <w:r>
          <w:rPr>
            <w:noProof/>
            <w:webHidden/>
          </w:rPr>
          <w:t>2</w:t>
        </w:r>
        <w:r>
          <w:rPr>
            <w:noProof/>
            <w:webHidden/>
          </w:rPr>
          <w:fldChar w:fldCharType="end"/>
        </w:r>
      </w:hyperlink>
    </w:p>
    <w:p w:rsidR="00295C1D" w:rsidRDefault="00295C1D" w14:paraId="328ABC3C" w14:textId="07BE2779">
      <w:pPr>
        <w:pStyle w:val="Innehll2"/>
        <w:rPr>
          <w:rFonts w:asciiTheme="minorHAnsi" w:hAnsiTheme="minorHAnsi" w:eastAsiaTheme="minorEastAsia" w:cstheme="minorBidi"/>
          <w:noProof/>
          <w:kern w:val="2"/>
          <w14:ligatures w14:val="standardContextual"/>
        </w:rPr>
      </w:pPr>
      <w:hyperlink w:history="1" w:anchor="_Toc216707772">
        <w:r w:rsidRPr="00565107">
          <w:rPr>
            <w:rStyle w:val="Hyperlnk"/>
            <w:rFonts w:eastAsia="MS Gothic"/>
            <w:noProof/>
          </w:rPr>
          <w:t>Handläggning</w:t>
        </w:r>
        <w:r>
          <w:rPr>
            <w:noProof/>
            <w:webHidden/>
          </w:rPr>
          <w:tab/>
        </w:r>
        <w:r>
          <w:rPr>
            <w:noProof/>
            <w:webHidden/>
          </w:rPr>
          <w:fldChar w:fldCharType="begin"/>
        </w:r>
        <w:r>
          <w:rPr>
            <w:noProof/>
            <w:webHidden/>
          </w:rPr>
          <w:instrText xml:space="preserve"> PAGEREF _Toc216707772 \h </w:instrText>
        </w:r>
        <w:r>
          <w:rPr>
            <w:noProof/>
            <w:webHidden/>
          </w:rPr>
        </w:r>
        <w:r>
          <w:rPr>
            <w:noProof/>
            <w:webHidden/>
          </w:rPr>
          <w:fldChar w:fldCharType="separate"/>
        </w:r>
        <w:r>
          <w:rPr>
            <w:noProof/>
            <w:webHidden/>
          </w:rPr>
          <w:t>2</w:t>
        </w:r>
        <w:r>
          <w:rPr>
            <w:noProof/>
            <w:webHidden/>
          </w:rPr>
          <w:fldChar w:fldCharType="end"/>
        </w:r>
      </w:hyperlink>
    </w:p>
    <w:p w:rsidR="00295C1D" w:rsidRDefault="00295C1D" w14:paraId="0F641866" w14:textId="1BD233CC">
      <w:pPr>
        <w:pStyle w:val="Innehll2"/>
        <w:rPr>
          <w:rFonts w:asciiTheme="minorHAnsi" w:hAnsiTheme="minorHAnsi" w:eastAsiaTheme="minorEastAsia" w:cstheme="minorBidi"/>
          <w:noProof/>
          <w:kern w:val="2"/>
          <w14:ligatures w14:val="standardContextual"/>
        </w:rPr>
      </w:pPr>
      <w:hyperlink w:history="1" w:anchor="_Toc216707773">
        <w:r w:rsidRPr="00565107">
          <w:rPr>
            <w:rStyle w:val="Hyperlnk"/>
            <w:rFonts w:eastAsia="MS Gothic"/>
            <w:noProof/>
          </w:rPr>
          <w:t>Medverkande personal</w:t>
        </w:r>
        <w:r>
          <w:rPr>
            <w:noProof/>
            <w:webHidden/>
          </w:rPr>
          <w:tab/>
        </w:r>
        <w:r>
          <w:rPr>
            <w:noProof/>
            <w:webHidden/>
          </w:rPr>
          <w:fldChar w:fldCharType="begin"/>
        </w:r>
        <w:r>
          <w:rPr>
            <w:noProof/>
            <w:webHidden/>
          </w:rPr>
          <w:instrText xml:space="preserve"> PAGEREF _Toc216707773 \h </w:instrText>
        </w:r>
        <w:r>
          <w:rPr>
            <w:noProof/>
            <w:webHidden/>
          </w:rPr>
        </w:r>
        <w:r>
          <w:rPr>
            <w:noProof/>
            <w:webHidden/>
          </w:rPr>
          <w:fldChar w:fldCharType="separate"/>
        </w:r>
        <w:r>
          <w:rPr>
            <w:noProof/>
            <w:webHidden/>
          </w:rPr>
          <w:t>2</w:t>
        </w:r>
        <w:r>
          <w:rPr>
            <w:noProof/>
            <w:webHidden/>
          </w:rPr>
          <w:fldChar w:fldCharType="end"/>
        </w:r>
      </w:hyperlink>
    </w:p>
    <w:p w:rsidR="00295C1D" w:rsidRDefault="00295C1D" w14:paraId="0E08C94A" w14:textId="7C2BF841">
      <w:pPr>
        <w:pStyle w:val="Innehll2"/>
        <w:rPr>
          <w:rFonts w:asciiTheme="minorHAnsi" w:hAnsiTheme="minorHAnsi" w:eastAsiaTheme="minorEastAsia" w:cstheme="minorBidi"/>
          <w:noProof/>
          <w:kern w:val="2"/>
          <w14:ligatures w14:val="standardContextual"/>
        </w:rPr>
      </w:pPr>
      <w:hyperlink w:history="1" w:anchor="_Toc216707774">
        <w:r w:rsidRPr="00565107">
          <w:rPr>
            <w:rStyle w:val="Hyperlnk"/>
            <w:rFonts w:eastAsia="MS Gothic"/>
            <w:noProof/>
          </w:rPr>
          <w:t>Akutläkarens roll i sepsislarm</w:t>
        </w:r>
        <w:r>
          <w:rPr>
            <w:noProof/>
            <w:webHidden/>
          </w:rPr>
          <w:tab/>
        </w:r>
        <w:r>
          <w:rPr>
            <w:noProof/>
            <w:webHidden/>
          </w:rPr>
          <w:fldChar w:fldCharType="begin"/>
        </w:r>
        <w:r>
          <w:rPr>
            <w:noProof/>
            <w:webHidden/>
          </w:rPr>
          <w:instrText xml:space="preserve"> PAGEREF _Toc216707774 \h </w:instrText>
        </w:r>
        <w:r>
          <w:rPr>
            <w:noProof/>
            <w:webHidden/>
          </w:rPr>
        </w:r>
        <w:r>
          <w:rPr>
            <w:noProof/>
            <w:webHidden/>
          </w:rPr>
          <w:fldChar w:fldCharType="separate"/>
        </w:r>
        <w:r>
          <w:rPr>
            <w:noProof/>
            <w:webHidden/>
          </w:rPr>
          <w:t>2</w:t>
        </w:r>
        <w:r>
          <w:rPr>
            <w:noProof/>
            <w:webHidden/>
          </w:rPr>
          <w:fldChar w:fldCharType="end"/>
        </w:r>
      </w:hyperlink>
    </w:p>
    <w:p w:rsidR="00295C1D" w:rsidRDefault="00295C1D" w14:paraId="021ED342" w14:textId="4DCFF378">
      <w:pPr>
        <w:pStyle w:val="Innehll2"/>
        <w:rPr>
          <w:rFonts w:asciiTheme="minorHAnsi" w:hAnsiTheme="minorHAnsi" w:eastAsiaTheme="minorEastAsia" w:cstheme="minorBidi"/>
          <w:noProof/>
          <w:kern w:val="2"/>
          <w14:ligatures w14:val="standardContextual"/>
        </w:rPr>
      </w:pPr>
      <w:hyperlink w:history="1" w:anchor="_Toc216707775">
        <w:r w:rsidRPr="00565107">
          <w:rPr>
            <w:rStyle w:val="Hyperlnk"/>
            <w:rFonts w:eastAsia="MS Gothic"/>
            <w:noProof/>
          </w:rPr>
          <w:t>Infektionsläkarens roll i sepsislarm</w:t>
        </w:r>
        <w:r>
          <w:rPr>
            <w:noProof/>
            <w:webHidden/>
          </w:rPr>
          <w:tab/>
        </w:r>
        <w:r>
          <w:rPr>
            <w:noProof/>
            <w:webHidden/>
          </w:rPr>
          <w:fldChar w:fldCharType="begin"/>
        </w:r>
        <w:r>
          <w:rPr>
            <w:noProof/>
            <w:webHidden/>
          </w:rPr>
          <w:instrText xml:space="preserve"> PAGEREF _Toc216707775 \h </w:instrText>
        </w:r>
        <w:r>
          <w:rPr>
            <w:noProof/>
            <w:webHidden/>
          </w:rPr>
        </w:r>
        <w:r>
          <w:rPr>
            <w:noProof/>
            <w:webHidden/>
          </w:rPr>
          <w:fldChar w:fldCharType="separate"/>
        </w:r>
        <w:r>
          <w:rPr>
            <w:noProof/>
            <w:webHidden/>
          </w:rPr>
          <w:t>2</w:t>
        </w:r>
        <w:r>
          <w:rPr>
            <w:noProof/>
            <w:webHidden/>
          </w:rPr>
          <w:fldChar w:fldCharType="end"/>
        </w:r>
      </w:hyperlink>
    </w:p>
    <w:p w:rsidR="00295C1D" w:rsidRDefault="00295C1D" w14:paraId="739B475E" w14:textId="7692A95C">
      <w:pPr>
        <w:pStyle w:val="Innehll2"/>
        <w:rPr>
          <w:rFonts w:asciiTheme="minorHAnsi" w:hAnsiTheme="minorHAnsi" w:eastAsiaTheme="minorEastAsia" w:cstheme="minorBidi"/>
          <w:noProof/>
          <w:kern w:val="2"/>
          <w14:ligatures w14:val="standardContextual"/>
        </w:rPr>
      </w:pPr>
      <w:hyperlink w:history="1" w:anchor="_Toc216707776">
        <w:r w:rsidRPr="00565107">
          <w:rPr>
            <w:rStyle w:val="Hyperlnk"/>
            <w:rFonts w:eastAsia="MS Gothic"/>
            <w:noProof/>
          </w:rPr>
          <w:t>Beslut om vårdbegränsning</w:t>
        </w:r>
        <w:r>
          <w:rPr>
            <w:noProof/>
            <w:webHidden/>
          </w:rPr>
          <w:tab/>
        </w:r>
        <w:r>
          <w:rPr>
            <w:noProof/>
            <w:webHidden/>
          </w:rPr>
          <w:fldChar w:fldCharType="begin"/>
        </w:r>
        <w:r>
          <w:rPr>
            <w:noProof/>
            <w:webHidden/>
          </w:rPr>
          <w:instrText xml:space="preserve"> PAGEREF _Toc216707776 \h </w:instrText>
        </w:r>
        <w:r>
          <w:rPr>
            <w:noProof/>
            <w:webHidden/>
          </w:rPr>
        </w:r>
        <w:r>
          <w:rPr>
            <w:noProof/>
            <w:webHidden/>
          </w:rPr>
          <w:fldChar w:fldCharType="separate"/>
        </w:r>
        <w:r>
          <w:rPr>
            <w:noProof/>
            <w:webHidden/>
          </w:rPr>
          <w:t>3</w:t>
        </w:r>
        <w:r>
          <w:rPr>
            <w:noProof/>
            <w:webHidden/>
          </w:rPr>
          <w:fldChar w:fldCharType="end"/>
        </w:r>
      </w:hyperlink>
    </w:p>
    <w:p w:rsidR="00295C1D" w:rsidRDefault="00295C1D" w14:paraId="270DCA6D" w14:textId="65B85540">
      <w:pPr>
        <w:pStyle w:val="Innehll2"/>
        <w:rPr>
          <w:rFonts w:asciiTheme="minorHAnsi" w:hAnsiTheme="minorHAnsi" w:eastAsiaTheme="minorEastAsia" w:cstheme="minorBidi"/>
          <w:noProof/>
          <w:kern w:val="2"/>
          <w14:ligatures w14:val="standardContextual"/>
        </w:rPr>
      </w:pPr>
      <w:hyperlink w:history="1" w:anchor="_Toc216707777">
        <w:r w:rsidRPr="00565107">
          <w:rPr>
            <w:rStyle w:val="Hyperlnk"/>
            <w:rFonts w:eastAsia="MS Gothic"/>
            <w:noProof/>
          </w:rPr>
          <w:t>Uppföljning</w:t>
        </w:r>
        <w:r>
          <w:rPr>
            <w:noProof/>
            <w:webHidden/>
          </w:rPr>
          <w:tab/>
        </w:r>
        <w:r>
          <w:rPr>
            <w:noProof/>
            <w:webHidden/>
          </w:rPr>
          <w:fldChar w:fldCharType="begin"/>
        </w:r>
        <w:r>
          <w:rPr>
            <w:noProof/>
            <w:webHidden/>
          </w:rPr>
          <w:instrText xml:space="preserve"> PAGEREF _Toc216707777 \h </w:instrText>
        </w:r>
        <w:r>
          <w:rPr>
            <w:noProof/>
            <w:webHidden/>
          </w:rPr>
        </w:r>
        <w:r>
          <w:rPr>
            <w:noProof/>
            <w:webHidden/>
          </w:rPr>
          <w:fldChar w:fldCharType="separate"/>
        </w:r>
        <w:r>
          <w:rPr>
            <w:noProof/>
            <w:webHidden/>
          </w:rPr>
          <w:t>3</w:t>
        </w:r>
        <w:r>
          <w:rPr>
            <w:noProof/>
            <w:webHidden/>
          </w:rPr>
          <w:fldChar w:fldCharType="end"/>
        </w:r>
      </w:hyperlink>
    </w:p>
    <w:p w:rsidR="00295C1D" w:rsidRDefault="00295C1D" w14:paraId="571B89F1" w14:textId="29C06844">
      <w:pPr>
        <w:pStyle w:val="Innehll1"/>
        <w:rPr>
          <w:rFonts w:asciiTheme="minorHAnsi" w:hAnsiTheme="minorHAnsi" w:eastAsiaTheme="minorEastAsia" w:cstheme="minorBidi"/>
          <w:noProof/>
          <w:kern w:val="2"/>
          <w14:ligatures w14:val="standardContextual"/>
        </w:rPr>
      </w:pPr>
      <w:hyperlink w:history="1" w:anchor="_Toc216707778">
        <w:r w:rsidRPr="00565107">
          <w:rPr>
            <w:rStyle w:val="Hyperlnk"/>
            <w:rFonts w:eastAsia="MS Gothic"/>
            <w:noProof/>
          </w:rPr>
          <w:t>Dokumentinformation</w:t>
        </w:r>
        <w:r>
          <w:rPr>
            <w:noProof/>
            <w:webHidden/>
          </w:rPr>
          <w:tab/>
        </w:r>
        <w:r>
          <w:rPr>
            <w:noProof/>
            <w:webHidden/>
          </w:rPr>
          <w:fldChar w:fldCharType="begin"/>
        </w:r>
        <w:r>
          <w:rPr>
            <w:noProof/>
            <w:webHidden/>
          </w:rPr>
          <w:instrText xml:space="preserve"> PAGEREF _Toc216707778 \h </w:instrText>
        </w:r>
        <w:r>
          <w:rPr>
            <w:noProof/>
            <w:webHidden/>
          </w:rPr>
        </w:r>
        <w:r>
          <w:rPr>
            <w:noProof/>
            <w:webHidden/>
          </w:rPr>
          <w:fldChar w:fldCharType="separate"/>
        </w:r>
        <w:r>
          <w:rPr>
            <w:noProof/>
            <w:webHidden/>
          </w:rPr>
          <w:t>3</w:t>
        </w:r>
        <w:r>
          <w:rPr>
            <w:noProof/>
            <w:webHidden/>
          </w:rPr>
          <w:fldChar w:fldCharType="end"/>
        </w:r>
      </w:hyperlink>
    </w:p>
    <w:p w:rsidR="00295C1D" w:rsidRDefault="00295C1D" w14:paraId="5687D44A" w14:textId="48AE0900">
      <w:pPr>
        <w:pStyle w:val="Innehll1"/>
        <w:rPr>
          <w:rFonts w:asciiTheme="minorHAnsi" w:hAnsiTheme="minorHAnsi" w:eastAsiaTheme="minorEastAsia" w:cstheme="minorBidi"/>
          <w:noProof/>
          <w:kern w:val="2"/>
          <w14:ligatures w14:val="standardContextual"/>
        </w:rPr>
      </w:pPr>
      <w:hyperlink w:history="1" w:anchor="_Toc216707779">
        <w:r w:rsidRPr="00565107">
          <w:rPr>
            <w:rStyle w:val="Hyperlnk"/>
            <w:rFonts w:eastAsia="MS Gothic"/>
            <w:noProof/>
          </w:rPr>
          <w:t>Länkförteckning</w:t>
        </w:r>
        <w:r>
          <w:rPr>
            <w:noProof/>
            <w:webHidden/>
          </w:rPr>
          <w:tab/>
        </w:r>
        <w:r>
          <w:rPr>
            <w:noProof/>
            <w:webHidden/>
          </w:rPr>
          <w:fldChar w:fldCharType="begin"/>
        </w:r>
        <w:r>
          <w:rPr>
            <w:noProof/>
            <w:webHidden/>
          </w:rPr>
          <w:instrText xml:space="preserve"> PAGEREF _Toc216707779 \h </w:instrText>
        </w:r>
        <w:r>
          <w:rPr>
            <w:noProof/>
            <w:webHidden/>
          </w:rPr>
        </w:r>
        <w:r>
          <w:rPr>
            <w:noProof/>
            <w:webHidden/>
          </w:rPr>
          <w:fldChar w:fldCharType="separate"/>
        </w:r>
        <w:r>
          <w:rPr>
            <w:noProof/>
            <w:webHidden/>
          </w:rPr>
          <w:t>4</w:t>
        </w:r>
        <w:r>
          <w:rPr>
            <w:noProof/>
            <w:webHidden/>
          </w:rPr>
          <w:fldChar w:fldCharType="end"/>
        </w:r>
      </w:hyperlink>
    </w:p>
    <w:p w:rsidR="00295C1D" w:rsidP="00295C1D" w:rsidRDefault="002A3A32" w14:paraId="32CCF339" w14:textId="33E810BF">
      <w:pPr>
        <w:pStyle w:val="Rubrik2"/>
      </w:pPr>
      <w:r w:rsidRPr="2B08EE0D">
        <w:rPr>
          <w:noProof/>
        </w:rPr>
        <w:fldChar w:fldCharType="end"/>
      </w:r>
      <w:bookmarkStart w:name="_Toc419880044" w:id="12"/>
      <w:bookmarkStart w:name="_Toc92706872" w:id="13"/>
      <w:bookmarkStart w:name="_Toc256000001" w:id="14"/>
      <w:bookmarkStart w:name="_Toc256000010" w:id="15"/>
      <w:bookmarkStart w:name="_Toc256000021" w:id="16"/>
      <w:bookmarkStart w:name="_Toc256000032" w:id="17"/>
      <w:bookmarkStart w:name="_Toc256000043" w:id="18"/>
      <w:bookmarkStart w:name="_Toc256000054" w:id="19"/>
      <w:bookmarkStart w:name="_Toc256000065" w:id="20"/>
      <w:bookmarkStart w:name="_Hlk89420587" w:id="21"/>
      <w:bookmarkStart w:name="_Toc216707769" w:id="22"/>
      <w:r w:rsidR="00295C1D">
        <w:rPr/>
        <w:t>Bakgrund och syfte</w:t>
      </w:r>
      <w:bookmarkEnd w:id="22"/>
    </w:p>
    <w:p w:rsidR="4009F1ED" w:rsidRDefault="4009F1ED" w14:paraId="0F55B764" w14:textId="577BDE28">
      <w:r w:rsidR="4009F1ED">
        <w:rPr/>
        <w:t>Snabbt och adekvat omhändertagande av sepsispatienter kan påverka såväl mortalitet, morbiditet och vårdtid. Sepsislarmet syftar till att skapa förutsättningar för ett snabbt och koordinerat omhändertagande där en samlad kompetens av infektionsläkare, akutmedicin och vid behov intensivvård skapar förutsättningar för en förbättrad utgång för patienten.</w:t>
      </w:r>
    </w:p>
    <w:p w:rsidR="2B08EE0D" w:rsidP="2B08EE0D" w:rsidRDefault="2B08EE0D" w14:paraId="6648C0C6" w14:textId="5C6426AB">
      <w:pPr>
        <w:pStyle w:val="Normal"/>
      </w:pPr>
    </w:p>
    <w:p w:rsidRPr="00214105" w:rsidR="00214105" w:rsidP="00184AAA" w:rsidRDefault="00214105" w14:paraId="1F45B480" w14:textId="74B73082">
      <w:pPr>
        <w:pStyle w:val="Rubrik2"/>
      </w:pPr>
      <w:bookmarkStart w:name="_Toc216707770" w:id="23"/>
      <w:r w:rsidRPr="00214105">
        <w:lastRenderedPageBreak/>
        <w:t>Förutsättningar</w:t>
      </w:r>
      <w:bookmarkEnd w:id="12"/>
      <w:bookmarkEnd w:id="13"/>
      <w:bookmarkEnd w:id="14"/>
      <w:bookmarkEnd w:id="15"/>
      <w:bookmarkEnd w:id="16"/>
      <w:bookmarkEnd w:id="17"/>
      <w:bookmarkEnd w:id="18"/>
      <w:bookmarkEnd w:id="19"/>
      <w:bookmarkEnd w:id="20"/>
      <w:bookmarkEnd w:id="23"/>
    </w:p>
    <w:bookmarkEnd w:id="21"/>
    <w:p w:rsidRPr="00214105" w:rsidR="00214105" w:rsidP="00184AAA" w:rsidRDefault="00214105" w14:paraId="502A6332" w14:textId="77777777">
      <w:pPr>
        <w:keepNext/>
        <w:keepLines/>
      </w:pPr>
      <w:r w:rsidRPr="00214105">
        <w:t>Sepsislarm utlöses när en patient med förmodad infektion i ambulans eller på akuten uppfyller någon av nedanstående kriterier:</w:t>
      </w:r>
    </w:p>
    <w:p w:rsidRPr="00214105" w:rsidR="00214105" w:rsidP="00184AAA" w:rsidRDefault="00214105" w14:paraId="052C670F" w14:textId="0587B719">
      <w:pPr>
        <w:pStyle w:val="Punktlista"/>
        <w:keepNext/>
        <w:keepLines/>
      </w:pPr>
      <w:r>
        <w:t xml:space="preserve">NEWS2 </w:t>
      </w:r>
      <w:r w:rsidR="18BA1EFD">
        <w:t>≥7</w:t>
      </w:r>
    </w:p>
    <w:p w:rsidRPr="00214105" w:rsidR="00214105" w:rsidP="00184AAA" w:rsidRDefault="00214105" w14:paraId="137A6186" w14:textId="7BC82F0C">
      <w:pPr>
        <w:pStyle w:val="Punktlista"/>
        <w:keepNext/>
        <w:keepLines/>
      </w:pPr>
      <w:r>
        <w:t xml:space="preserve">Röd </w:t>
      </w:r>
      <w:r w:rsidR="241ABA89">
        <w:t>WEST</w:t>
      </w:r>
    </w:p>
    <w:p w:rsidRPr="00214105" w:rsidR="00214105" w:rsidP="00AF4CEC" w:rsidRDefault="00214105" w14:paraId="6D4DB9E5" w14:textId="77777777">
      <w:pPr>
        <w:pStyle w:val="Rubrik2"/>
      </w:pPr>
      <w:bookmarkStart w:name="_Toc419880045" w:id="24"/>
      <w:bookmarkStart w:name="_Hlk88210473" w:id="25"/>
      <w:bookmarkStart w:name="_Toc92706873" w:id="26"/>
      <w:bookmarkStart w:name="_Toc256000003" w:id="27"/>
      <w:bookmarkStart w:name="_Toc256000012" w:id="28"/>
      <w:bookmarkStart w:name="_Toc256000023" w:id="29"/>
      <w:bookmarkStart w:name="_Toc256000034" w:id="30"/>
      <w:bookmarkStart w:name="_Toc256000045" w:id="31"/>
      <w:bookmarkStart w:name="_Toc256000056" w:id="32"/>
      <w:bookmarkStart w:name="_Toc256000067" w:id="33"/>
      <w:bookmarkStart w:name="_Toc216707771" w:id="34"/>
      <w:r w:rsidRPr="00214105">
        <w:t>Genomförande</w:t>
      </w:r>
      <w:bookmarkEnd w:id="24"/>
      <w:bookmarkEnd w:id="25"/>
      <w:bookmarkEnd w:id="26"/>
      <w:bookmarkEnd w:id="27"/>
      <w:bookmarkEnd w:id="28"/>
      <w:bookmarkEnd w:id="29"/>
      <w:bookmarkEnd w:id="30"/>
      <w:bookmarkEnd w:id="31"/>
      <w:bookmarkEnd w:id="32"/>
      <w:bookmarkEnd w:id="33"/>
      <w:bookmarkEnd w:id="34"/>
    </w:p>
    <w:p w:rsidR="4DCFD104" w:rsidP="2B47523C" w:rsidRDefault="4DCFD104" w14:paraId="2C0CC92B" w14:textId="599E52FC">
      <w:pPr>
        <w:rPr>
          <w:color w:val="000000" w:themeColor="text2"/>
        </w:rPr>
      </w:pPr>
      <w:r>
        <w:t>Sepsislarm initieras omedelbart då patient uppfyller kriterier enligt ovan</w:t>
      </w:r>
      <w:r w:rsidR="51FD338F">
        <w:t xml:space="preserve"> och ledningsläkare kontaktas.</w:t>
      </w:r>
      <w:r w:rsidR="2323AF5E">
        <w:t xml:space="preserve"> Efter primär </w:t>
      </w:r>
      <w:r w:rsidR="47D9E54F">
        <w:t>akut</w:t>
      </w:r>
      <w:r w:rsidR="2323AF5E">
        <w:t xml:space="preserve">bedömning av läkare </w:t>
      </w:r>
      <w:r w:rsidR="3FD1D4A7">
        <w:t>rekommenderas tidig kontakt med infektionsläkare för diskussion av behandling</w:t>
      </w:r>
      <w:r w:rsidR="304E7242">
        <w:t>, vårdnivå och för att möjliggöra snabb flytt till vårdavdelning</w:t>
      </w:r>
      <w:r w:rsidR="3EE1D34F">
        <w:t xml:space="preserve">. </w:t>
      </w:r>
    </w:p>
    <w:p w:rsidR="10947570" w:rsidP="2B47523C" w:rsidRDefault="10947570" w14:paraId="6C0451EE" w14:textId="0B65A8AF">
      <w:pPr>
        <w:rPr>
          <w:color w:val="000000" w:themeColor="text2"/>
        </w:rPr>
      </w:pPr>
      <w:r w:rsidRPr="2B47523C">
        <w:rPr>
          <w:color w:val="000000" w:themeColor="text2"/>
        </w:rPr>
        <w:t>Infektionsläkare kontaktas via växel:</w:t>
      </w:r>
    </w:p>
    <w:p w:rsidR="10947570" w:rsidP="2B47523C" w:rsidRDefault="10947570" w14:paraId="4BEFA18D" w14:textId="6EE42FC9">
      <w:pPr>
        <w:pStyle w:val="Liststycke"/>
        <w:numPr>
          <w:ilvl w:val="0"/>
          <w:numId w:val="2"/>
        </w:numPr>
        <w:rPr>
          <w:color w:val="000000" w:themeColor="text2"/>
        </w:rPr>
      </w:pPr>
      <w:r w:rsidRPr="2B47523C">
        <w:rPr>
          <w:color w:val="000000" w:themeColor="text2"/>
        </w:rPr>
        <w:t xml:space="preserve">Vardagar kl 8-16: infektionskonsult (akuta frågeställningar vardagar kl 12–13 går till plats- och avdelningsansvarig infektionsläkare) </w:t>
      </w:r>
    </w:p>
    <w:p w:rsidR="10947570" w:rsidP="2B47523C" w:rsidRDefault="10947570" w14:paraId="6CAB9576" w14:textId="5B3770C3">
      <w:pPr>
        <w:pStyle w:val="Liststycke"/>
        <w:numPr>
          <w:ilvl w:val="0"/>
          <w:numId w:val="1"/>
        </w:numPr>
        <w:rPr>
          <w:color w:val="000000" w:themeColor="text2"/>
        </w:rPr>
      </w:pPr>
      <w:r w:rsidRPr="2B47523C">
        <w:rPr>
          <w:color w:val="000000" w:themeColor="text2"/>
        </w:rPr>
        <w:t>Övrig tid: infektionsbakjour</w:t>
      </w:r>
    </w:p>
    <w:p w:rsidR="2B47523C" w:rsidP="2B47523C" w:rsidRDefault="2B47523C" w14:paraId="148B4B5E" w14:textId="4409B123">
      <w:pPr>
        <w:rPr>
          <w:color w:val="000000" w:themeColor="text2"/>
        </w:rPr>
      </w:pPr>
    </w:p>
    <w:p w:rsidRPr="00214105" w:rsidR="00214105" w:rsidP="00906EB0" w:rsidRDefault="00214105" w14:paraId="22AFBAEB" w14:textId="77777777">
      <w:pPr>
        <w:pStyle w:val="Rubrik3"/>
      </w:pPr>
      <w:bookmarkStart w:name="_Toc92706874" w:id="35"/>
      <w:bookmarkStart w:name="_Toc256000004" w:id="36"/>
      <w:bookmarkStart w:name="_Toc256000015" w:id="37"/>
      <w:bookmarkStart w:name="_Toc256000026" w:id="38"/>
      <w:bookmarkStart w:name="_Toc256000037" w:id="39"/>
      <w:bookmarkStart w:name="_Toc256000048" w:id="40"/>
      <w:bookmarkStart w:name="_Toc256000059" w:id="41"/>
      <w:bookmarkStart w:name="_Toc256000070" w:id="42"/>
      <w:bookmarkStart w:name="_Toc216707772" w:id="43"/>
      <w:r w:rsidRPr="00214105">
        <w:t>Handläggning</w:t>
      </w:r>
      <w:bookmarkEnd w:id="35"/>
      <w:bookmarkEnd w:id="36"/>
      <w:bookmarkEnd w:id="37"/>
      <w:bookmarkEnd w:id="38"/>
      <w:bookmarkEnd w:id="39"/>
      <w:bookmarkEnd w:id="40"/>
      <w:bookmarkEnd w:id="41"/>
      <w:bookmarkEnd w:id="42"/>
      <w:bookmarkEnd w:id="43"/>
      <w:r w:rsidRPr="00214105">
        <w:t xml:space="preserve"> </w:t>
      </w:r>
    </w:p>
    <w:p w:rsidRPr="00214105" w:rsidR="00214105" w:rsidP="00906EB0" w:rsidRDefault="161A6968" w14:paraId="4AA29EDD" w14:textId="5C5F4949">
      <w:r>
        <w:t>För akut</w:t>
      </w:r>
      <w:r w:rsidR="77FAE868">
        <w:t xml:space="preserve"> </w:t>
      </w:r>
      <w:r>
        <w:t>handläggning av sepsis följ</w:t>
      </w:r>
      <w:r w:rsidR="3F17B726">
        <w:t xml:space="preserve"> </w:t>
      </w:r>
      <w:r>
        <w:t xml:space="preserve">riktlinje </w:t>
      </w:r>
      <w:hyperlink r:id="rId17">
        <w:r w:rsidRPr="085D48D3">
          <w:rPr>
            <w:rStyle w:val="Hyperlnk"/>
          </w:rPr>
          <w:t>Sepsis och septisk chock</w:t>
        </w:r>
      </w:hyperlink>
      <w:r w:rsidRPr="085D48D3" w:rsidR="55BF9C12">
        <w:rPr>
          <w:rStyle w:val="Hyperlnk"/>
        </w:rPr>
        <w:t>.</w:t>
      </w:r>
      <w:r>
        <w:t xml:space="preserve"> </w:t>
      </w:r>
    </w:p>
    <w:p w:rsidRPr="00214105" w:rsidR="00214105" w:rsidP="00906EB0" w:rsidRDefault="00214105" w14:paraId="5BB567CA" w14:textId="77777777">
      <w:pPr>
        <w:pStyle w:val="Rubrik3"/>
      </w:pPr>
      <w:bookmarkStart w:name="_Toc92706875" w:id="44"/>
      <w:bookmarkStart w:name="_Toc256000005" w:id="45"/>
      <w:bookmarkStart w:name="_Toc256000016" w:id="46"/>
      <w:bookmarkStart w:name="_Toc256000027" w:id="47"/>
      <w:bookmarkStart w:name="_Toc256000038" w:id="48"/>
      <w:bookmarkStart w:name="_Toc256000049" w:id="49"/>
      <w:bookmarkStart w:name="_Toc256000060" w:id="50"/>
      <w:bookmarkStart w:name="_Toc256000071" w:id="51"/>
      <w:bookmarkStart w:name="_Hlk88211472" w:id="52"/>
      <w:bookmarkStart w:name="_Hlk90555281" w:id="53"/>
      <w:bookmarkStart w:name="_Toc216707773" w:id="54"/>
      <w:r w:rsidRPr="00214105">
        <w:t>Medverkande personal</w:t>
      </w:r>
      <w:bookmarkEnd w:id="44"/>
      <w:bookmarkEnd w:id="45"/>
      <w:bookmarkEnd w:id="46"/>
      <w:bookmarkEnd w:id="47"/>
      <w:bookmarkEnd w:id="48"/>
      <w:bookmarkEnd w:id="49"/>
      <w:bookmarkEnd w:id="50"/>
      <w:bookmarkEnd w:id="51"/>
      <w:bookmarkEnd w:id="54"/>
    </w:p>
    <w:bookmarkEnd w:id="52"/>
    <w:p w:rsidRPr="00214105" w:rsidR="00214105" w:rsidP="00906EB0" w:rsidRDefault="00214105" w14:paraId="595B929D" w14:textId="77777777">
      <w:r>
        <w:t xml:space="preserve">Vid sepsislarm bör ansvarig läkare ha kompetens motsvarande minst ST-läkare inom akutsjukvård. Initialt bör också </w:t>
      </w:r>
      <w:r w:rsidRPr="085D48D3">
        <w:rPr>
          <w:color w:val="000000" w:themeColor="text2"/>
        </w:rPr>
        <w:t>minst två sjuksköterskor</w:t>
      </w:r>
      <w:r>
        <w:t xml:space="preserve"> samt en undersköterska från akuten medverka i det akuta omhändertagandet.</w:t>
      </w:r>
      <w:bookmarkEnd w:id="53"/>
    </w:p>
    <w:p w:rsidRPr="00214105" w:rsidR="00214105" w:rsidP="004C3130" w:rsidRDefault="00214105" w14:paraId="263F1FC2" w14:textId="77777777">
      <w:pPr>
        <w:pStyle w:val="Rubrik3"/>
      </w:pPr>
      <w:bookmarkStart w:name="_Toc92706877" w:id="55"/>
      <w:bookmarkStart w:name="_Toc256000007" w:id="56"/>
      <w:bookmarkStart w:name="_Toc256000018" w:id="57"/>
      <w:bookmarkStart w:name="_Toc256000029" w:id="58"/>
      <w:bookmarkStart w:name="_Toc256000040" w:id="59"/>
      <w:bookmarkStart w:name="_Toc256000051" w:id="60"/>
      <w:bookmarkStart w:name="_Toc256000062" w:id="61"/>
      <w:bookmarkStart w:name="_Toc256000073" w:id="62"/>
      <w:bookmarkStart w:name="_Hlk89420157" w:id="63"/>
      <w:bookmarkStart w:name="_Toc216707774" w:id="64"/>
      <w:r>
        <w:t>Akutläkarens roll i sepsislarm</w:t>
      </w:r>
      <w:bookmarkEnd w:id="55"/>
      <w:bookmarkEnd w:id="56"/>
      <w:bookmarkEnd w:id="57"/>
      <w:bookmarkEnd w:id="58"/>
      <w:bookmarkEnd w:id="59"/>
      <w:bookmarkEnd w:id="60"/>
      <w:bookmarkEnd w:id="61"/>
      <w:bookmarkEnd w:id="62"/>
      <w:bookmarkEnd w:id="64"/>
    </w:p>
    <w:p w:rsidRPr="00214105" w:rsidR="00214105" w:rsidP="004C3130" w:rsidRDefault="00214105" w14:paraId="5EB21EFB" w14:textId="77777777">
      <w:r>
        <w:t xml:space="preserve">Akutläkaren undersöker patienten, ordinerar läkemedel, ordinerar provtagning, gör akutanteckning och skriver </w:t>
      </w:r>
      <w:bookmarkStart w:name="_Hlk88211738" w:id="65"/>
      <w:r>
        <w:t>eventuella r</w:t>
      </w:r>
      <w:bookmarkEnd w:id="65"/>
      <w:r>
        <w:t>emisser.</w:t>
      </w:r>
      <w:bookmarkEnd w:id="63"/>
    </w:p>
    <w:p w:rsidRPr="00214105" w:rsidR="00214105" w:rsidP="00B30E1E" w:rsidRDefault="7CFA281B" w14:paraId="35221382" w14:textId="77777777">
      <w:pPr>
        <w:pStyle w:val="Rubrik3"/>
      </w:pPr>
      <w:bookmarkStart w:name="_Toc216707775" w:id="66"/>
      <w:r>
        <w:t>Infektionsläkarens roll i sepsislarm</w:t>
      </w:r>
      <w:bookmarkEnd w:id="66"/>
      <w:r>
        <w:t xml:space="preserve"> </w:t>
      </w:r>
    </w:p>
    <w:p w:rsidRPr="00214105" w:rsidR="00214105" w:rsidP="085D48D3" w:rsidRDefault="7CFA281B" w14:paraId="4ABB402F" w14:textId="77777777">
      <w:r>
        <w:t>Infektionsläkaren stämmer av med akutläkaren:</w:t>
      </w:r>
    </w:p>
    <w:p w:rsidRPr="00214105" w:rsidR="00214105" w:rsidP="085D48D3" w:rsidRDefault="7CFA281B" w14:paraId="1EC0C122" w14:textId="77777777">
      <w:pPr>
        <w:pStyle w:val="Punktlistanumrerad"/>
      </w:pPr>
      <w:r>
        <w:t>Om septiskt tillstånd föreligger</w:t>
      </w:r>
    </w:p>
    <w:p w:rsidRPr="00214105" w:rsidR="00214105" w:rsidP="085D48D3" w:rsidRDefault="7CFA281B" w14:paraId="5C0B2C70" w14:textId="228A0011">
      <w:pPr>
        <w:pStyle w:val="Punktlistanumrerad"/>
      </w:pPr>
      <w:r>
        <w:t>Lämpligt antibiotika eller annan behandling som ska ges och ställningstagande till bedömning på plats</w:t>
      </w:r>
    </w:p>
    <w:p w:rsidRPr="00214105" w:rsidR="00214105" w:rsidP="085D48D3" w:rsidRDefault="7CFA281B" w14:paraId="6E8E5A41" w14:textId="77777777">
      <w:pPr>
        <w:pStyle w:val="Punktlistanumrerad"/>
      </w:pPr>
      <w:r>
        <w:t>Vidare handläggning på akuten (odlingar, övrig provtagning, LP, radiologi osv)</w:t>
      </w:r>
    </w:p>
    <w:p w:rsidRPr="00214105" w:rsidR="00214105" w:rsidP="085D48D3" w:rsidRDefault="7CFA281B" w14:paraId="6D1684EB" w14:textId="1EE72FDC">
      <w:pPr>
        <w:pStyle w:val="Punktlistanumrerad"/>
      </w:pPr>
      <w:r>
        <w:t>Lämplig vårdnivå och eventuella vårdbegränsningar</w:t>
      </w:r>
    </w:p>
    <w:p w:rsidRPr="00214105" w:rsidR="00214105" w:rsidP="085D48D3" w:rsidRDefault="7CFA281B" w14:paraId="0C863B6C" w14:textId="76B0B57D">
      <w:pPr>
        <w:pStyle w:val="Punktlistanumrerad"/>
      </w:pPr>
      <w:r>
        <w:lastRenderedPageBreak/>
        <w:t xml:space="preserve">Bestäm </w:t>
      </w:r>
      <w:r w:rsidRPr="085D48D3">
        <w:rPr>
          <w:color w:val="000000" w:themeColor="text2"/>
        </w:rPr>
        <w:t>vård</w:t>
      </w:r>
      <w:r>
        <w:t>plats för vidare omhändertagande av patienten. Om IVA-vård inte blir aktuellt i det initiala skedet bör i första hand vårdplats på infektionsavdelnin</w:t>
      </w:r>
      <w:r w:rsidR="696CAFA6">
        <w:t>gen</w:t>
      </w:r>
      <w:r>
        <w:t xml:space="preserve"> användas</w:t>
      </w:r>
      <w:r w:rsidR="281194D8">
        <w:t xml:space="preserve">. </w:t>
      </w:r>
      <w:hyperlink r:id="rId18">
        <w:r w:rsidRPr="085D48D3" w:rsidR="281194D8">
          <w:rPr>
            <w:rStyle w:val="Hyperlnk"/>
          </w:rPr>
          <w:t>Sepsis och septisk chock – vårdplats på infektionsavdelning, SÄS</w:t>
        </w:r>
      </w:hyperlink>
    </w:p>
    <w:p w:rsidRPr="00214105" w:rsidR="00214105" w:rsidP="085D48D3" w:rsidRDefault="7CFA281B" w14:paraId="4F431A30" w14:textId="012038E9">
      <w:pPr>
        <w:pStyle w:val="Punktlistanumrerad"/>
      </w:pPr>
      <w:r>
        <w:t xml:space="preserve">Om ingen ytterligare utredning på akuten planeras bör patienten flyttas snarast till angiven avdelning för fortsatt omhändertagande. </w:t>
      </w:r>
    </w:p>
    <w:p w:rsidRPr="00214105" w:rsidR="00214105" w:rsidP="00B30E1E" w:rsidRDefault="00214105" w14:paraId="3723544F" w14:textId="6373B80A">
      <w:pPr>
        <w:pStyle w:val="Rubrik3"/>
        <w:rPr>
          <w:rFonts w:ascii="Calibri" w:hAnsi="Calibri" w:eastAsia="Calibri" w:cs="Calibri"/>
          <w:sz w:val="22"/>
          <w:szCs w:val="22"/>
        </w:rPr>
      </w:pPr>
      <w:bookmarkStart w:name="_Toc92706878" w:id="67"/>
      <w:bookmarkStart w:name="_Toc256000008" w:id="68"/>
      <w:bookmarkStart w:name="_Toc256000019" w:id="69"/>
      <w:bookmarkStart w:name="_Toc256000030" w:id="70"/>
      <w:bookmarkStart w:name="_Toc256000041" w:id="71"/>
      <w:bookmarkStart w:name="_Toc256000052" w:id="72"/>
      <w:bookmarkStart w:name="_Toc256000063" w:id="73"/>
      <w:bookmarkStart w:name="_Toc256000074" w:id="74"/>
      <w:bookmarkStart w:name="_Toc216707776" w:id="75"/>
      <w:r>
        <w:t>Beslut om vårdbegränsning</w:t>
      </w:r>
      <w:bookmarkEnd w:id="67"/>
      <w:bookmarkEnd w:id="68"/>
      <w:bookmarkEnd w:id="69"/>
      <w:bookmarkEnd w:id="70"/>
      <w:bookmarkEnd w:id="71"/>
      <w:bookmarkEnd w:id="72"/>
      <w:bookmarkEnd w:id="73"/>
      <w:bookmarkEnd w:id="74"/>
      <w:bookmarkEnd w:id="75"/>
      <w:r w:rsidRPr="085D48D3">
        <w:rPr>
          <w:rFonts w:ascii="Calibri" w:hAnsi="Calibri" w:eastAsia="Calibri" w:cs="Calibri"/>
          <w:sz w:val="22"/>
          <w:szCs w:val="22"/>
        </w:rPr>
        <w:t> </w:t>
      </w:r>
    </w:p>
    <w:p w:rsidRPr="00214105" w:rsidR="00214105" w:rsidP="004C3130" w:rsidRDefault="00214105" w14:paraId="6166240D" w14:textId="77777777">
      <w:r w:rsidRPr="00214105">
        <w:t xml:space="preserve">Beslut om eventuella vårdbegränsningar tas i ett så tidigt skede som möjligt och då i första hand på akuten av akutläkaren. Beslutet fattas efter sedvanlig bedömning kring patientens förutsättningar, aktuell sjukdomsbild samt beaktande av patientens egna önskemål. I de fall där tillräckligt underlag för att fatta beslut kring vårdbegränsning saknas, eller vid eventuellt ändrade förutsättningar, görs en ny bedömning senare under vårdtiden. I sådana fall omvärderas eller fattas beslut av patientansvarig läkare på vårdavdelningen. </w:t>
      </w:r>
    </w:p>
    <w:p w:rsidRPr="00214105" w:rsidR="00214105" w:rsidP="004C3130" w:rsidRDefault="00214105" w14:paraId="26820042" w14:textId="77777777">
      <w:pPr>
        <w:pStyle w:val="Rubrik3"/>
      </w:pPr>
      <w:bookmarkStart w:name="_Toc419880046" w:id="76"/>
      <w:bookmarkStart w:name="_Toc92706879" w:id="77"/>
      <w:bookmarkStart w:name="_Toc256000009" w:id="78"/>
      <w:bookmarkStart w:name="_Toc256000020" w:id="79"/>
      <w:bookmarkStart w:name="_Toc256000031" w:id="80"/>
      <w:bookmarkStart w:name="_Toc256000042" w:id="81"/>
      <w:bookmarkStart w:name="_Toc256000053" w:id="82"/>
      <w:bookmarkStart w:name="_Toc256000064" w:id="83"/>
      <w:bookmarkStart w:name="_Toc256000075" w:id="84"/>
      <w:bookmarkStart w:name="_Toc216707777" w:id="85"/>
      <w:r w:rsidRPr="00214105">
        <w:t>Uppföljning</w:t>
      </w:r>
      <w:bookmarkEnd w:id="76"/>
      <w:bookmarkEnd w:id="77"/>
      <w:bookmarkEnd w:id="78"/>
      <w:bookmarkEnd w:id="79"/>
      <w:bookmarkEnd w:id="80"/>
      <w:bookmarkEnd w:id="81"/>
      <w:bookmarkEnd w:id="82"/>
      <w:bookmarkEnd w:id="83"/>
      <w:bookmarkEnd w:id="84"/>
      <w:bookmarkEnd w:id="85"/>
    </w:p>
    <w:p w:rsidR="00214105" w:rsidP="00B30E1E" w:rsidRDefault="161A6968" w14:paraId="1F7A7159" w14:textId="56620FFB">
      <w:r>
        <w:t xml:space="preserve">Sepsisprocessen söker ut data på antal sepsislarm och mäter processmått samt kvalitetsmått som </w:t>
      </w:r>
      <w:r w:rsidR="72D55B15">
        <w:t xml:space="preserve">beslutats </w:t>
      </w:r>
      <w:r>
        <w:t>i</w:t>
      </w:r>
      <w:r w:rsidR="28FF258F">
        <w:t>nom</w:t>
      </w:r>
      <w:r>
        <w:t xml:space="preserve"> sepsisprocessen. Sepsisprocessen för också särskild statistik för enbart sepsispatienter med Röd </w:t>
      </w:r>
      <w:r w:rsidR="357B95FE">
        <w:t xml:space="preserve">WEST </w:t>
      </w:r>
      <w:r>
        <w:t>eller N</w:t>
      </w:r>
      <w:r w:rsidR="1BB307E0">
        <w:t>EWS</w:t>
      </w:r>
      <w:r w:rsidR="5D8F47DE">
        <w:t xml:space="preserve"> ≥</w:t>
      </w:r>
      <w:r w:rsidR="62443B52">
        <w:t>7</w:t>
      </w:r>
      <w:r>
        <w:t xml:space="preserve"> för rapportering till det regionala processteamet för sepsis.</w:t>
      </w:r>
      <w:bookmarkStart w:name="_Toc182366122" w:id="86"/>
      <w:bookmarkStart w:name="_Toc419880047" w:id="87"/>
    </w:p>
    <w:p w:rsidRPr="00214105" w:rsidR="00214105" w:rsidP="006505CD" w:rsidRDefault="00214105" w14:paraId="375B27BE" w14:textId="77777777">
      <w:pPr>
        <w:pStyle w:val="Rubrik2"/>
      </w:pPr>
      <w:bookmarkStart w:name="_Toc92706880" w:id="88"/>
      <w:bookmarkStart w:name="_Toc256000013" w:id="89"/>
      <w:bookmarkStart w:name="_Toc256000024" w:id="90"/>
      <w:bookmarkStart w:name="_Toc256000035" w:id="91"/>
      <w:bookmarkStart w:name="_Toc256000046" w:id="92"/>
      <w:bookmarkStart w:name="_Toc256000057" w:id="93"/>
      <w:bookmarkStart w:name="_Toc256000068" w:id="94"/>
      <w:bookmarkStart w:name="_Toc256000079" w:id="95"/>
      <w:bookmarkStart w:name="_Toc216707778" w:id="96"/>
      <w:r w:rsidRPr="00214105">
        <w:t>Dokumentinformation</w:t>
      </w:r>
      <w:bookmarkEnd w:id="86"/>
      <w:bookmarkEnd w:id="87"/>
      <w:bookmarkEnd w:id="88"/>
      <w:bookmarkEnd w:id="89"/>
      <w:bookmarkEnd w:id="90"/>
      <w:bookmarkEnd w:id="91"/>
      <w:bookmarkEnd w:id="92"/>
      <w:bookmarkEnd w:id="93"/>
      <w:bookmarkEnd w:id="94"/>
      <w:bookmarkEnd w:id="95"/>
      <w:bookmarkEnd w:id="96"/>
    </w:p>
    <w:p w:rsidRPr="00E85761" w:rsidR="00214105" w:rsidP="00E85761" w:rsidRDefault="00214105" w14:paraId="3F1077A5" w14:textId="77777777">
      <w:pPr>
        <w:spacing w:after="0"/>
        <w:rPr>
          <w:b/>
          <w:bCs/>
        </w:rPr>
      </w:pPr>
      <w:r w:rsidRPr="00E85761">
        <w:rPr>
          <w:b/>
          <w:bCs/>
        </w:rPr>
        <w:t>För innehållet svarar</w:t>
      </w:r>
    </w:p>
    <w:p w:rsidRPr="00214105" w:rsidR="00214105" w:rsidP="006505CD" w:rsidRDefault="4B8231F3" w14:paraId="75CAC3B0" w14:textId="2163FE9A">
      <w:r>
        <w:t>Anders Lans</w:t>
      </w:r>
      <w:r w:rsidR="00214105">
        <w:t xml:space="preserve">, processledare, </w:t>
      </w:r>
      <w:r w:rsidR="4E3E734C">
        <w:t>specialistläkare</w:t>
      </w:r>
      <w:r w:rsidR="00214105">
        <w:t>, verksamhetsområde hud, infektion, vårdhygien och ögon</w:t>
      </w:r>
    </w:p>
    <w:p w:rsidRPr="00E85761" w:rsidR="00214105" w:rsidP="00E85761" w:rsidRDefault="00214105" w14:paraId="7EC23377" w14:textId="77777777">
      <w:pPr>
        <w:spacing w:after="0"/>
        <w:rPr>
          <w:b/>
          <w:bCs/>
        </w:rPr>
      </w:pPr>
      <w:bookmarkStart w:name="_Toc149035757" w:id="97"/>
      <w:bookmarkStart w:name="_Toc149978547" w:id="98"/>
      <w:r w:rsidRPr="00E85761">
        <w:rPr>
          <w:b/>
          <w:bCs/>
        </w:rPr>
        <w:t>Remissinstanser</w:t>
      </w:r>
      <w:bookmarkEnd w:id="97"/>
      <w:bookmarkEnd w:id="98"/>
    </w:p>
    <w:p w:rsidRPr="00214105" w:rsidR="00214105" w:rsidP="00D022ED" w:rsidRDefault="00214105" w14:paraId="7B3D583C" w14:textId="77777777">
      <w:pPr>
        <w:pStyle w:val="Punktlista"/>
      </w:pPr>
      <w:r>
        <w:t>Verksamhetschef, verksamhetsområde hud, infektion, vårdhygien och ögon</w:t>
      </w:r>
    </w:p>
    <w:p w:rsidRPr="00214105" w:rsidR="00214105" w:rsidP="00D022ED" w:rsidRDefault="00214105" w14:paraId="7B6EE74F" w14:textId="77777777">
      <w:pPr>
        <w:pStyle w:val="Punktlista"/>
        <w:rPr>
          <w:color w:val="000000"/>
        </w:rPr>
      </w:pPr>
      <w:r w:rsidRPr="5C04ECEA">
        <w:rPr>
          <w:color w:val="000000" w:themeColor="text2"/>
        </w:rPr>
        <w:t>Verksamhetschef, verksamhetsområde akutsjukvård</w:t>
      </w:r>
      <w:r>
        <w:tab/>
      </w:r>
      <w:r>
        <w:tab/>
      </w:r>
    </w:p>
    <w:p w:rsidR="00997D15" w:rsidP="00D022ED" w:rsidRDefault="00214105" w14:paraId="16B220C2" w14:textId="77777777">
      <w:pPr>
        <w:pStyle w:val="Punktlista"/>
        <w:rPr>
          <w:color w:val="000000"/>
        </w:rPr>
      </w:pPr>
      <w:r w:rsidRPr="5C04ECEA">
        <w:rPr>
          <w:color w:val="000000" w:themeColor="text2"/>
        </w:rPr>
        <w:t>Verksamhetschef, verksamhetsområde medicin</w:t>
      </w:r>
    </w:p>
    <w:p w:rsidR="00D022ED" w:rsidP="00D022ED" w:rsidRDefault="00214105" w14:paraId="188BD2D8" w14:textId="77777777">
      <w:pPr>
        <w:pStyle w:val="Punktlista"/>
      </w:pPr>
      <w:r w:rsidRPr="5C04ECEA">
        <w:rPr>
          <w:color w:val="000000" w:themeColor="text2"/>
        </w:rPr>
        <w:t xml:space="preserve">Verksamhetschef, verksamhetsområde </w:t>
      </w:r>
      <w:r>
        <w:t xml:space="preserve">anestesi, operation och intensivvård </w:t>
      </w:r>
    </w:p>
    <w:p w:rsidRPr="00214105" w:rsidR="00214105" w:rsidP="00D022ED" w:rsidRDefault="00214105" w14:paraId="68ACC918" w14:textId="04CF1CAD">
      <w:pPr>
        <w:pStyle w:val="Punktlista"/>
      </w:pPr>
      <w:r w:rsidRPr="5C04ECEA">
        <w:rPr>
          <w:color w:val="000000" w:themeColor="text2"/>
        </w:rPr>
        <w:t>Verksamhetschef,</w:t>
      </w:r>
      <w:r>
        <w:t xml:space="preserve"> verksamhetsområde kirurgi, ortopedi och öron-näsa-hals</w:t>
      </w:r>
    </w:p>
    <w:p w:rsidRPr="00E85761" w:rsidR="00214105" w:rsidP="00E85761" w:rsidRDefault="00214105" w14:paraId="47AB8040" w14:textId="77777777">
      <w:pPr>
        <w:spacing w:after="0"/>
        <w:rPr>
          <w:b/>
          <w:bCs/>
        </w:rPr>
      </w:pPr>
      <w:r w:rsidRPr="00E85761">
        <w:rPr>
          <w:b/>
          <w:bCs/>
        </w:rPr>
        <w:t>Fastställt av</w:t>
      </w:r>
    </w:p>
    <w:p w:rsidRPr="00214105" w:rsidR="00214105" w:rsidP="006505CD" w:rsidRDefault="00EA555B" w14:paraId="1963EB9F" w14:textId="26A21827">
      <w:r>
        <w:t>Jerker Nilson, chefläkare SÄS</w:t>
      </w:r>
    </w:p>
    <w:p w:rsidRPr="00E85761" w:rsidR="00214105" w:rsidP="00E85761" w:rsidRDefault="00214105" w14:paraId="2952FA78" w14:textId="77777777">
      <w:pPr>
        <w:spacing w:after="0"/>
        <w:rPr>
          <w:b/>
          <w:bCs/>
        </w:rPr>
      </w:pPr>
      <w:r w:rsidRPr="00E85761">
        <w:rPr>
          <w:b/>
          <w:bCs/>
        </w:rPr>
        <w:t>Nyckelord</w:t>
      </w:r>
    </w:p>
    <w:p w:rsidRPr="00214105" w:rsidR="00214105" w:rsidP="006505CD" w:rsidRDefault="00214105" w14:paraId="6F5FA0E9" w14:textId="77777777">
      <w:pPr>
        <w:rPr>
          <w:szCs w:val="20"/>
        </w:rPr>
      </w:pPr>
      <w:r w:rsidRPr="00214105">
        <w:rPr>
          <w:szCs w:val="20"/>
        </w:rPr>
        <w:lastRenderedPageBreak/>
        <w:t xml:space="preserve">Sepsis, septisk chock, sepsislarm, standardvårdplan sepsis, </w:t>
      </w:r>
      <w:r w:rsidRPr="00214105">
        <w:t>s</w:t>
      </w:r>
      <w:r w:rsidRPr="00214105">
        <w:rPr>
          <w:szCs w:val="20"/>
        </w:rPr>
        <w:t>epsisprocessen, sepsisprocess</w:t>
      </w:r>
    </w:p>
    <w:p w:rsidRPr="00214105" w:rsidR="00214105" w:rsidP="00D022ED" w:rsidRDefault="00214105" w14:paraId="42AD0A3F" w14:textId="77777777">
      <w:pPr>
        <w:pStyle w:val="Rubrik2"/>
      </w:pPr>
      <w:bookmarkStart w:name="_Toc92706881" w:id="99"/>
      <w:bookmarkStart w:name="_Toc256000014" w:id="100"/>
      <w:bookmarkStart w:name="_Toc256000025" w:id="101"/>
      <w:bookmarkStart w:name="_Toc256000036" w:id="102"/>
      <w:bookmarkStart w:name="_Toc256000047" w:id="103"/>
      <w:bookmarkStart w:name="_Toc256000058" w:id="104"/>
      <w:bookmarkStart w:name="_Toc256000069" w:id="105"/>
      <w:bookmarkStart w:name="_Toc256000080" w:id="106"/>
      <w:bookmarkStart w:name="_Toc216707779" w:id="107"/>
      <w:r w:rsidRPr="00214105">
        <w:t>Länkförteckning</w:t>
      </w:r>
      <w:bookmarkEnd w:id="99"/>
      <w:bookmarkEnd w:id="100"/>
      <w:bookmarkEnd w:id="101"/>
      <w:bookmarkEnd w:id="102"/>
      <w:bookmarkEnd w:id="103"/>
      <w:bookmarkEnd w:id="104"/>
      <w:bookmarkEnd w:id="105"/>
      <w:bookmarkEnd w:id="106"/>
      <w:bookmarkEnd w:id="107"/>
    </w:p>
    <w:p w:rsidRPr="00214105" w:rsidR="00214105" w:rsidP="008F67F6" w:rsidRDefault="00214105" w14:paraId="036EF99E" w14:textId="572A2AA8">
      <w:pPr>
        <w:pStyle w:val="Punktlista"/>
        <w:rPr>
          <w:szCs w:val="20"/>
        </w:rPr>
      </w:pPr>
      <w:r>
        <w:t xml:space="preserve">Rutin </w:t>
      </w:r>
      <w:hyperlink r:id="rId19">
        <w:r w:rsidRPr="5C04ECEA">
          <w:rPr>
            <w:rStyle w:val="Hyperlnk"/>
          </w:rPr>
          <w:t>Standardvårdplan sepsis</w:t>
        </w:r>
      </w:hyperlink>
    </w:p>
    <w:p w:rsidRPr="00D47A4D" w:rsidR="00214105" w:rsidP="008F67F6" w:rsidRDefault="00214105" w14:paraId="536AD6FF" w14:textId="3B031EA6">
      <w:pPr>
        <w:pStyle w:val="Punktlista"/>
        <w:rPr>
          <w:rStyle w:val="Hyperlnk"/>
        </w:rPr>
      </w:pPr>
      <w:r>
        <w:t xml:space="preserve">Riktlinje </w:t>
      </w:r>
      <w:hyperlink r:id="rId20">
        <w:r w:rsidRPr="085D48D3">
          <w:rPr>
            <w:rStyle w:val="Hyperlnk"/>
          </w:rPr>
          <w:t>Sepsis och septisk chock</w:t>
        </w:r>
      </w:hyperlink>
    </w:p>
    <w:bookmarkEnd w:id="0"/>
    <w:p w:rsidR="4E9A2CEA" w:rsidP="085D48D3" w:rsidRDefault="4E9A2CEA" w14:paraId="0819D445" w14:textId="7721B976">
      <w:pPr>
        <w:pStyle w:val="Punktlista"/>
      </w:pPr>
      <w:r w:rsidRPr="085D48D3">
        <w:rPr>
          <w:rStyle w:val="Hyperlnk"/>
          <w:color w:val="auto"/>
          <w:u w:val="none"/>
        </w:rPr>
        <w:t xml:space="preserve">Riktlinje </w:t>
      </w:r>
      <w:hyperlink r:id="rId21">
        <w:r w:rsidRPr="085D48D3">
          <w:rPr>
            <w:rStyle w:val="Hyperlnk"/>
          </w:rPr>
          <w:t>Sepsis och septisk chock – vårdplats på infektionsavdelning, SÄS</w:t>
        </w:r>
      </w:hyperlink>
    </w:p>
    <w:sectPr w:rsidR="4E9A2CEA" w:rsidSect="00214105">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817A93" w:rsidRDefault="00817A93" w14:paraId="5E2CAA16" w14:textId="77777777">
      <w:r>
        <w:separator/>
      </w:r>
    </w:p>
  </w:endnote>
  <w:endnote w:type="continuationSeparator" w:id="0">
    <w:p w:rsidR="00817A93" w:rsidRDefault="00817A93" w14:paraId="1671E42D" w14:textId="77777777">
      <w:r>
        <w:continuationSeparator/>
      </w:r>
    </w:p>
  </w:endnote>
  <w:endnote w:type="continuationNotice" w:id="1">
    <w:p w:rsidR="00817A93" w:rsidRDefault="00817A93" w14:paraId="236990D8"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817A93" w:rsidRDefault="00817A93" w14:paraId="2969D515" w14:textId="77777777"/>
  </w:footnote>
  <w:footnote w:type="continuationSeparator" w:id="0">
    <w:p w:rsidR="00817A93" w:rsidRDefault="00817A93" w14:paraId="6069B58A" w14:textId="77777777">
      <w:r>
        <w:continuationSeparator/>
      </w:r>
    </w:p>
  </w:footnote>
  <w:footnote w:type="continuationNotice" w:id="1">
    <w:p w:rsidR="00817A93" w:rsidRDefault="00817A93" w14:paraId="3E00D0F8"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8"/>
    <w:multiLevelType w:val="singleLevel"/>
    <w:tmpl w:val="5C826096"/>
    <w:lvl w:ilvl="0">
      <w:start w:val="1"/>
      <w:numFmt w:val="decimal"/>
      <w:pStyle w:val="Punktlistanumrerad"/>
      <w:lvlText w:val="%1."/>
      <w:lvlJc w:val="left"/>
      <w:pPr>
        <w:ind w:left="3036" w:hanging="360"/>
      </w:p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3" w15:restartNumberingAfterBreak="0">
    <w:nsid w:val="03521051"/>
    <w:multiLevelType w:val="hybridMultilevel"/>
    <w:tmpl w:val="8E90D2EE"/>
    <w:lvl w:ilvl="0" w:tplc="98F8F74E">
      <w:start w:val="1"/>
      <w:numFmt w:val="bullet"/>
      <w:lvlText w:val="-"/>
      <w:lvlJc w:val="left"/>
      <w:pPr>
        <w:ind w:left="1353" w:hanging="360"/>
      </w:pPr>
      <w:rPr>
        <w:rFonts w:hint="default" w:ascii="Aptos" w:hAnsi="Aptos"/>
      </w:rPr>
    </w:lvl>
    <w:lvl w:ilvl="1" w:tplc="F47A6D70">
      <w:start w:val="1"/>
      <w:numFmt w:val="bullet"/>
      <w:lvlText w:val="o"/>
      <w:lvlJc w:val="left"/>
      <w:pPr>
        <w:ind w:left="1440" w:hanging="360"/>
      </w:pPr>
      <w:rPr>
        <w:rFonts w:hint="default" w:ascii="Courier New" w:hAnsi="Courier New"/>
      </w:rPr>
    </w:lvl>
    <w:lvl w:ilvl="2" w:tplc="BA0E2144">
      <w:start w:val="1"/>
      <w:numFmt w:val="bullet"/>
      <w:lvlText w:val=""/>
      <w:lvlJc w:val="left"/>
      <w:pPr>
        <w:ind w:left="2160" w:hanging="360"/>
      </w:pPr>
      <w:rPr>
        <w:rFonts w:hint="default" w:ascii="Wingdings" w:hAnsi="Wingdings"/>
      </w:rPr>
    </w:lvl>
    <w:lvl w:ilvl="3" w:tplc="86C6F6A4">
      <w:start w:val="1"/>
      <w:numFmt w:val="bullet"/>
      <w:lvlText w:val=""/>
      <w:lvlJc w:val="left"/>
      <w:pPr>
        <w:ind w:left="2880" w:hanging="360"/>
      </w:pPr>
      <w:rPr>
        <w:rFonts w:hint="default" w:ascii="Symbol" w:hAnsi="Symbol"/>
      </w:rPr>
    </w:lvl>
    <w:lvl w:ilvl="4" w:tplc="745C4CFA">
      <w:start w:val="1"/>
      <w:numFmt w:val="bullet"/>
      <w:lvlText w:val="o"/>
      <w:lvlJc w:val="left"/>
      <w:pPr>
        <w:ind w:left="3600" w:hanging="360"/>
      </w:pPr>
      <w:rPr>
        <w:rFonts w:hint="default" w:ascii="Courier New" w:hAnsi="Courier New"/>
      </w:rPr>
    </w:lvl>
    <w:lvl w:ilvl="5" w:tplc="9870924C">
      <w:start w:val="1"/>
      <w:numFmt w:val="bullet"/>
      <w:lvlText w:val=""/>
      <w:lvlJc w:val="left"/>
      <w:pPr>
        <w:ind w:left="4320" w:hanging="360"/>
      </w:pPr>
      <w:rPr>
        <w:rFonts w:hint="default" w:ascii="Wingdings" w:hAnsi="Wingdings"/>
      </w:rPr>
    </w:lvl>
    <w:lvl w:ilvl="6" w:tplc="16B462A4">
      <w:start w:val="1"/>
      <w:numFmt w:val="bullet"/>
      <w:lvlText w:val=""/>
      <w:lvlJc w:val="left"/>
      <w:pPr>
        <w:ind w:left="5040" w:hanging="360"/>
      </w:pPr>
      <w:rPr>
        <w:rFonts w:hint="default" w:ascii="Symbol" w:hAnsi="Symbol"/>
      </w:rPr>
    </w:lvl>
    <w:lvl w:ilvl="7" w:tplc="CC8EFDFC">
      <w:start w:val="1"/>
      <w:numFmt w:val="bullet"/>
      <w:lvlText w:val="o"/>
      <w:lvlJc w:val="left"/>
      <w:pPr>
        <w:ind w:left="5760" w:hanging="360"/>
      </w:pPr>
      <w:rPr>
        <w:rFonts w:hint="default" w:ascii="Courier New" w:hAnsi="Courier New"/>
      </w:rPr>
    </w:lvl>
    <w:lvl w:ilvl="8" w:tplc="40463AC8">
      <w:start w:val="1"/>
      <w:numFmt w:val="bullet"/>
      <w:lvlText w:val=""/>
      <w:lvlJc w:val="left"/>
      <w:pPr>
        <w:ind w:left="6480" w:hanging="360"/>
      </w:pPr>
      <w:rPr>
        <w:rFonts w:hint="default" w:ascii="Wingdings" w:hAnsi="Wingdings"/>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268ACF74"/>
    <w:multiLevelType w:val="hybridMultilevel"/>
    <w:tmpl w:val="380ECAF0"/>
    <w:lvl w:ilvl="0" w:tplc="06BE1848">
      <w:start w:val="1"/>
      <w:numFmt w:val="bullet"/>
      <w:lvlText w:val="-"/>
      <w:lvlJc w:val="left"/>
      <w:pPr>
        <w:ind w:left="1353" w:hanging="360"/>
      </w:pPr>
      <w:rPr>
        <w:rFonts w:hint="default" w:ascii="Aptos" w:hAnsi="Aptos"/>
      </w:rPr>
    </w:lvl>
    <w:lvl w:ilvl="1" w:tplc="D9E8386E">
      <w:start w:val="1"/>
      <w:numFmt w:val="bullet"/>
      <w:lvlText w:val="o"/>
      <w:lvlJc w:val="left"/>
      <w:pPr>
        <w:ind w:left="2072" w:hanging="360"/>
      </w:pPr>
      <w:rPr>
        <w:rFonts w:hint="default" w:ascii="Courier New" w:hAnsi="Courier New"/>
      </w:rPr>
    </w:lvl>
    <w:lvl w:ilvl="2" w:tplc="4496B62E">
      <w:start w:val="1"/>
      <w:numFmt w:val="bullet"/>
      <w:lvlText w:val=""/>
      <w:lvlJc w:val="left"/>
      <w:pPr>
        <w:ind w:left="2792" w:hanging="360"/>
      </w:pPr>
      <w:rPr>
        <w:rFonts w:hint="default" w:ascii="Wingdings" w:hAnsi="Wingdings"/>
      </w:rPr>
    </w:lvl>
    <w:lvl w:ilvl="3" w:tplc="A01CEF72">
      <w:start w:val="1"/>
      <w:numFmt w:val="bullet"/>
      <w:lvlText w:val=""/>
      <w:lvlJc w:val="left"/>
      <w:pPr>
        <w:ind w:left="3512" w:hanging="360"/>
      </w:pPr>
      <w:rPr>
        <w:rFonts w:hint="default" w:ascii="Symbol" w:hAnsi="Symbol"/>
      </w:rPr>
    </w:lvl>
    <w:lvl w:ilvl="4" w:tplc="B2B67F34">
      <w:start w:val="1"/>
      <w:numFmt w:val="bullet"/>
      <w:lvlText w:val="o"/>
      <w:lvlJc w:val="left"/>
      <w:pPr>
        <w:ind w:left="4232" w:hanging="360"/>
      </w:pPr>
      <w:rPr>
        <w:rFonts w:hint="default" w:ascii="Courier New" w:hAnsi="Courier New"/>
      </w:rPr>
    </w:lvl>
    <w:lvl w:ilvl="5" w:tplc="5A2A97AA">
      <w:start w:val="1"/>
      <w:numFmt w:val="bullet"/>
      <w:lvlText w:val=""/>
      <w:lvlJc w:val="left"/>
      <w:pPr>
        <w:ind w:left="4952" w:hanging="360"/>
      </w:pPr>
      <w:rPr>
        <w:rFonts w:hint="default" w:ascii="Wingdings" w:hAnsi="Wingdings"/>
      </w:rPr>
    </w:lvl>
    <w:lvl w:ilvl="6" w:tplc="D230344A">
      <w:start w:val="1"/>
      <w:numFmt w:val="bullet"/>
      <w:lvlText w:val=""/>
      <w:lvlJc w:val="left"/>
      <w:pPr>
        <w:ind w:left="5672" w:hanging="360"/>
      </w:pPr>
      <w:rPr>
        <w:rFonts w:hint="default" w:ascii="Symbol" w:hAnsi="Symbol"/>
      </w:rPr>
    </w:lvl>
    <w:lvl w:ilvl="7" w:tplc="67661A92">
      <w:start w:val="1"/>
      <w:numFmt w:val="bullet"/>
      <w:lvlText w:val="o"/>
      <w:lvlJc w:val="left"/>
      <w:pPr>
        <w:ind w:left="6392" w:hanging="360"/>
      </w:pPr>
      <w:rPr>
        <w:rFonts w:hint="default" w:ascii="Courier New" w:hAnsi="Courier New"/>
      </w:rPr>
    </w:lvl>
    <w:lvl w:ilvl="8" w:tplc="DCDC65B4">
      <w:start w:val="1"/>
      <w:numFmt w:val="bullet"/>
      <w:lvlText w:val=""/>
      <w:lvlJc w:val="left"/>
      <w:pPr>
        <w:ind w:left="7112" w:hanging="360"/>
      </w:pPr>
      <w:rPr>
        <w:rFonts w:hint="default" w:ascii="Wingdings" w:hAnsi="Wingdings"/>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3B474E09"/>
    <w:multiLevelType w:val="hybridMultilevel"/>
    <w:tmpl w:val="DDF0BC38"/>
    <w:lvl w:ilvl="0" w:tplc="34668BAA">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41826774"/>
    <w:multiLevelType w:val="multilevel"/>
    <w:tmpl w:val="26D05032"/>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8" w15:restartNumberingAfterBreak="0">
    <w:nsid w:val="55939CD4"/>
    <w:multiLevelType w:val="hybridMultilevel"/>
    <w:tmpl w:val="EAC05C16"/>
    <w:lvl w:ilvl="0" w:tplc="0CBA9F38">
      <w:start w:val="1"/>
      <w:numFmt w:val="decimal"/>
      <w:lvlText w:val="%1."/>
      <w:lvlJc w:val="left"/>
      <w:pPr>
        <w:ind w:left="720" w:hanging="360"/>
      </w:pPr>
    </w:lvl>
    <w:lvl w:ilvl="1" w:tplc="CD7CC3DA">
      <w:start w:val="1"/>
      <w:numFmt w:val="lowerLetter"/>
      <w:lvlText w:val="%2."/>
      <w:lvlJc w:val="left"/>
      <w:pPr>
        <w:ind w:left="1440" w:hanging="360"/>
      </w:pPr>
    </w:lvl>
    <w:lvl w:ilvl="2" w:tplc="2AB261C0">
      <w:start w:val="1"/>
      <w:numFmt w:val="lowerRoman"/>
      <w:lvlText w:val="%3."/>
      <w:lvlJc w:val="right"/>
      <w:pPr>
        <w:ind w:left="2160" w:hanging="180"/>
      </w:pPr>
    </w:lvl>
    <w:lvl w:ilvl="3" w:tplc="5E8E0522">
      <w:start w:val="1"/>
      <w:numFmt w:val="decimal"/>
      <w:lvlText w:val="%4."/>
      <w:lvlJc w:val="left"/>
      <w:pPr>
        <w:ind w:left="2880" w:hanging="360"/>
      </w:pPr>
    </w:lvl>
    <w:lvl w:ilvl="4" w:tplc="4724A022">
      <w:start w:val="1"/>
      <w:numFmt w:val="lowerLetter"/>
      <w:lvlText w:val="%5."/>
      <w:lvlJc w:val="left"/>
      <w:pPr>
        <w:ind w:left="3600" w:hanging="360"/>
      </w:pPr>
    </w:lvl>
    <w:lvl w:ilvl="5" w:tplc="A836A9BA">
      <w:start w:val="1"/>
      <w:numFmt w:val="lowerRoman"/>
      <w:lvlText w:val="%6."/>
      <w:lvlJc w:val="right"/>
      <w:pPr>
        <w:ind w:left="4320" w:hanging="180"/>
      </w:pPr>
    </w:lvl>
    <w:lvl w:ilvl="6" w:tplc="DF8484BE">
      <w:start w:val="1"/>
      <w:numFmt w:val="decimal"/>
      <w:lvlText w:val="%7."/>
      <w:lvlJc w:val="left"/>
      <w:pPr>
        <w:ind w:left="5040" w:hanging="360"/>
      </w:pPr>
    </w:lvl>
    <w:lvl w:ilvl="7" w:tplc="F9A6DB28">
      <w:start w:val="1"/>
      <w:numFmt w:val="lowerLetter"/>
      <w:lvlText w:val="%8."/>
      <w:lvlJc w:val="left"/>
      <w:pPr>
        <w:ind w:left="5760" w:hanging="360"/>
      </w:pPr>
    </w:lvl>
    <w:lvl w:ilvl="8" w:tplc="43CC50A8">
      <w:start w:val="1"/>
      <w:numFmt w:val="lowerRoman"/>
      <w:lvlText w:val="%9."/>
      <w:lvlJc w:val="right"/>
      <w:pPr>
        <w:ind w:left="6480" w:hanging="180"/>
      </w:p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65357FF7"/>
    <w:multiLevelType w:val="hybridMultilevel"/>
    <w:tmpl w:val="DB60938E"/>
    <w:lvl w:ilvl="0" w:tplc="9A761ADE">
      <w:start w:val="1"/>
      <w:numFmt w:val="bullet"/>
      <w:pStyle w:val="Punktlista"/>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16261609">
    <w:abstractNumId w:val="3"/>
  </w:num>
  <w:num w:numId="2" w16cid:durableId="1623804589">
    <w:abstractNumId w:val="10"/>
  </w:num>
  <w:num w:numId="3" w16cid:durableId="1697458996">
    <w:abstractNumId w:val="18"/>
  </w:num>
  <w:num w:numId="4" w16cid:durableId="347876367">
    <w:abstractNumId w:val="1"/>
  </w:num>
  <w:num w:numId="5" w16cid:durableId="267851473">
    <w:abstractNumId w:val="14"/>
  </w:num>
  <w:num w:numId="6" w16cid:durableId="31221886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25166608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64312050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55595830">
    <w:abstractNumId w:val="20"/>
  </w:num>
  <w:num w:numId="10" w16cid:durableId="972293273">
    <w:abstractNumId w:val="4"/>
  </w:num>
  <w:num w:numId="11" w16cid:durableId="26850807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74E9"/>
    <w:rsid w:val="00050500"/>
    <w:rsid w:val="0005396F"/>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15BF"/>
    <w:rsid w:val="000F43A3"/>
    <w:rsid w:val="000F7681"/>
    <w:rsid w:val="00103031"/>
    <w:rsid w:val="001044FE"/>
    <w:rsid w:val="00106F76"/>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4AAA"/>
    <w:rsid w:val="001860B9"/>
    <w:rsid w:val="00186F2B"/>
    <w:rsid w:val="001874D6"/>
    <w:rsid w:val="0019632A"/>
    <w:rsid w:val="001A4E7C"/>
    <w:rsid w:val="001B762C"/>
    <w:rsid w:val="001C4D0A"/>
    <w:rsid w:val="001C5FEF"/>
    <w:rsid w:val="00211487"/>
    <w:rsid w:val="00211D91"/>
    <w:rsid w:val="00214105"/>
    <w:rsid w:val="00217DEC"/>
    <w:rsid w:val="00235B57"/>
    <w:rsid w:val="00250F24"/>
    <w:rsid w:val="002523C5"/>
    <w:rsid w:val="0025380B"/>
    <w:rsid w:val="0025703A"/>
    <w:rsid w:val="00260A23"/>
    <w:rsid w:val="00262F3D"/>
    <w:rsid w:val="00263281"/>
    <w:rsid w:val="002651D6"/>
    <w:rsid w:val="0026551F"/>
    <w:rsid w:val="00280A85"/>
    <w:rsid w:val="00284119"/>
    <w:rsid w:val="00290B5C"/>
    <w:rsid w:val="00294791"/>
    <w:rsid w:val="00295C1D"/>
    <w:rsid w:val="00297A2A"/>
    <w:rsid w:val="002A097E"/>
    <w:rsid w:val="002A3A32"/>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B51B6"/>
    <w:rsid w:val="003B60C9"/>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C3130"/>
    <w:rsid w:val="004D7BA3"/>
    <w:rsid w:val="004F4518"/>
    <w:rsid w:val="004F4C62"/>
    <w:rsid w:val="00501433"/>
    <w:rsid w:val="00511CC4"/>
    <w:rsid w:val="00531E60"/>
    <w:rsid w:val="00536A5A"/>
    <w:rsid w:val="00541D07"/>
    <w:rsid w:val="00544268"/>
    <w:rsid w:val="00544BAB"/>
    <w:rsid w:val="00545F31"/>
    <w:rsid w:val="00554FBD"/>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4CB6"/>
    <w:rsid w:val="0060596B"/>
    <w:rsid w:val="00606D97"/>
    <w:rsid w:val="00614E64"/>
    <w:rsid w:val="00617710"/>
    <w:rsid w:val="00617EE6"/>
    <w:rsid w:val="006206EE"/>
    <w:rsid w:val="0062184C"/>
    <w:rsid w:val="00623724"/>
    <w:rsid w:val="00627BEA"/>
    <w:rsid w:val="006319DB"/>
    <w:rsid w:val="006505CD"/>
    <w:rsid w:val="00653C42"/>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578"/>
    <w:rsid w:val="007759DD"/>
    <w:rsid w:val="0078609F"/>
    <w:rsid w:val="007917BA"/>
    <w:rsid w:val="007A5C6F"/>
    <w:rsid w:val="007D4241"/>
    <w:rsid w:val="007D4317"/>
    <w:rsid w:val="007D4EA3"/>
    <w:rsid w:val="007F1CFF"/>
    <w:rsid w:val="007F5DD5"/>
    <w:rsid w:val="00817A93"/>
    <w:rsid w:val="00821A1B"/>
    <w:rsid w:val="008246CB"/>
    <w:rsid w:val="008262E9"/>
    <w:rsid w:val="00827E69"/>
    <w:rsid w:val="00835C4D"/>
    <w:rsid w:val="00843F48"/>
    <w:rsid w:val="00851423"/>
    <w:rsid w:val="00857848"/>
    <w:rsid w:val="008654B6"/>
    <w:rsid w:val="0087139C"/>
    <w:rsid w:val="00880E83"/>
    <w:rsid w:val="00892F28"/>
    <w:rsid w:val="00896824"/>
    <w:rsid w:val="008A0C5F"/>
    <w:rsid w:val="008A3DEA"/>
    <w:rsid w:val="008A4EB9"/>
    <w:rsid w:val="008A74C0"/>
    <w:rsid w:val="008B1694"/>
    <w:rsid w:val="008C4B27"/>
    <w:rsid w:val="008C7F2A"/>
    <w:rsid w:val="008E36F8"/>
    <w:rsid w:val="008E46B2"/>
    <w:rsid w:val="008E682C"/>
    <w:rsid w:val="008E78A1"/>
    <w:rsid w:val="008F2DAD"/>
    <w:rsid w:val="008F589F"/>
    <w:rsid w:val="008F67F6"/>
    <w:rsid w:val="009047ED"/>
    <w:rsid w:val="00904F0D"/>
    <w:rsid w:val="00906238"/>
    <w:rsid w:val="00906EB0"/>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97D15"/>
    <w:rsid w:val="009B1F6B"/>
    <w:rsid w:val="009C0D12"/>
    <w:rsid w:val="009C192E"/>
    <w:rsid w:val="009D6819"/>
    <w:rsid w:val="009D6D1C"/>
    <w:rsid w:val="009E0CF9"/>
    <w:rsid w:val="009E531B"/>
    <w:rsid w:val="009E6C56"/>
    <w:rsid w:val="009E7DCF"/>
    <w:rsid w:val="009F3690"/>
    <w:rsid w:val="009F4A56"/>
    <w:rsid w:val="009F4E65"/>
    <w:rsid w:val="00A006A5"/>
    <w:rsid w:val="00A05942"/>
    <w:rsid w:val="00A07BEC"/>
    <w:rsid w:val="00A262E8"/>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E681D"/>
    <w:rsid w:val="00AF4CEC"/>
    <w:rsid w:val="00AF5AAF"/>
    <w:rsid w:val="00B046D8"/>
    <w:rsid w:val="00B13F4C"/>
    <w:rsid w:val="00B16219"/>
    <w:rsid w:val="00B16C59"/>
    <w:rsid w:val="00B27376"/>
    <w:rsid w:val="00B30E1E"/>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33E2"/>
    <w:rsid w:val="00CE4B73"/>
    <w:rsid w:val="00CF70BB"/>
    <w:rsid w:val="00D022ED"/>
    <w:rsid w:val="00D074DB"/>
    <w:rsid w:val="00D12197"/>
    <w:rsid w:val="00D139CF"/>
    <w:rsid w:val="00D37E7F"/>
    <w:rsid w:val="00D47A4D"/>
    <w:rsid w:val="00D47AD7"/>
    <w:rsid w:val="00D51529"/>
    <w:rsid w:val="00D85218"/>
    <w:rsid w:val="00D915B1"/>
    <w:rsid w:val="00DA299D"/>
    <w:rsid w:val="00DA65C4"/>
    <w:rsid w:val="00DD2BE0"/>
    <w:rsid w:val="00DD4AEB"/>
    <w:rsid w:val="00DE4447"/>
    <w:rsid w:val="00DE5DA2"/>
    <w:rsid w:val="00DF0033"/>
    <w:rsid w:val="00E026BF"/>
    <w:rsid w:val="00E07B1B"/>
    <w:rsid w:val="00E11853"/>
    <w:rsid w:val="00E52A86"/>
    <w:rsid w:val="00E54B47"/>
    <w:rsid w:val="00E553BF"/>
    <w:rsid w:val="00E55D93"/>
    <w:rsid w:val="00E61294"/>
    <w:rsid w:val="00E7237C"/>
    <w:rsid w:val="00E77C46"/>
    <w:rsid w:val="00E85761"/>
    <w:rsid w:val="00E86CE8"/>
    <w:rsid w:val="00E90E82"/>
    <w:rsid w:val="00EA00CB"/>
    <w:rsid w:val="00EA1BAA"/>
    <w:rsid w:val="00EA3FCD"/>
    <w:rsid w:val="00EA42A0"/>
    <w:rsid w:val="00EA555B"/>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56FC4"/>
    <w:rsid w:val="00F746F5"/>
    <w:rsid w:val="00F81AAB"/>
    <w:rsid w:val="00F86F47"/>
    <w:rsid w:val="00F90B64"/>
    <w:rsid w:val="00FB2F0F"/>
    <w:rsid w:val="00FB5086"/>
    <w:rsid w:val="00FB5411"/>
    <w:rsid w:val="00FB6392"/>
    <w:rsid w:val="00FD3C70"/>
    <w:rsid w:val="00FD6820"/>
    <w:rsid w:val="00FE12D8"/>
    <w:rsid w:val="00FF7C02"/>
    <w:rsid w:val="01B23B7A"/>
    <w:rsid w:val="01ECC680"/>
    <w:rsid w:val="024801E3"/>
    <w:rsid w:val="026864C8"/>
    <w:rsid w:val="04043529"/>
    <w:rsid w:val="04ECA339"/>
    <w:rsid w:val="054B6D6D"/>
    <w:rsid w:val="071AF940"/>
    <w:rsid w:val="0790382B"/>
    <w:rsid w:val="081BB3B5"/>
    <w:rsid w:val="081D9CDA"/>
    <w:rsid w:val="085D48D3"/>
    <w:rsid w:val="0872BFD7"/>
    <w:rsid w:val="0B9D0104"/>
    <w:rsid w:val="0C571438"/>
    <w:rsid w:val="0EDB8840"/>
    <w:rsid w:val="0F228205"/>
    <w:rsid w:val="0F260B25"/>
    <w:rsid w:val="0F46E7D0"/>
    <w:rsid w:val="106BE95A"/>
    <w:rsid w:val="10947570"/>
    <w:rsid w:val="14B16EAE"/>
    <w:rsid w:val="16077B3F"/>
    <w:rsid w:val="161A6968"/>
    <w:rsid w:val="1717F4AD"/>
    <w:rsid w:val="186D25A5"/>
    <w:rsid w:val="18BA1EFD"/>
    <w:rsid w:val="193593EB"/>
    <w:rsid w:val="194CC664"/>
    <w:rsid w:val="1A55EF5E"/>
    <w:rsid w:val="1A560F4C"/>
    <w:rsid w:val="1B73E679"/>
    <w:rsid w:val="1BB307E0"/>
    <w:rsid w:val="1BE9DF81"/>
    <w:rsid w:val="1CCAD1B5"/>
    <w:rsid w:val="1D873631"/>
    <w:rsid w:val="20192C13"/>
    <w:rsid w:val="2098F8DF"/>
    <w:rsid w:val="2323AF5E"/>
    <w:rsid w:val="234E6A47"/>
    <w:rsid w:val="23943A01"/>
    <w:rsid w:val="23E7F9F9"/>
    <w:rsid w:val="241ABA89"/>
    <w:rsid w:val="2515FE7E"/>
    <w:rsid w:val="2586050A"/>
    <w:rsid w:val="26BC6C66"/>
    <w:rsid w:val="281194D8"/>
    <w:rsid w:val="28D1D65E"/>
    <w:rsid w:val="28FF258F"/>
    <w:rsid w:val="297C0CA8"/>
    <w:rsid w:val="29F40D28"/>
    <w:rsid w:val="2B08EE0D"/>
    <w:rsid w:val="2B47523C"/>
    <w:rsid w:val="2C640D4C"/>
    <w:rsid w:val="2ECD938A"/>
    <w:rsid w:val="2F10F5E7"/>
    <w:rsid w:val="2F4DAA1E"/>
    <w:rsid w:val="304E7242"/>
    <w:rsid w:val="30ACC648"/>
    <w:rsid w:val="31418CED"/>
    <w:rsid w:val="34AECB2A"/>
    <w:rsid w:val="357B95FE"/>
    <w:rsid w:val="3659D98C"/>
    <w:rsid w:val="39337675"/>
    <w:rsid w:val="3968617D"/>
    <w:rsid w:val="39FC99C6"/>
    <w:rsid w:val="3D2AF206"/>
    <w:rsid w:val="3D972E19"/>
    <w:rsid w:val="3EE1D34F"/>
    <w:rsid w:val="3F17B726"/>
    <w:rsid w:val="3F375869"/>
    <w:rsid w:val="3FD1D4A7"/>
    <w:rsid w:val="4009F1ED"/>
    <w:rsid w:val="404443B9"/>
    <w:rsid w:val="4077967F"/>
    <w:rsid w:val="40C6B97A"/>
    <w:rsid w:val="41540D0C"/>
    <w:rsid w:val="426EF92B"/>
    <w:rsid w:val="428CC5B1"/>
    <w:rsid w:val="44C1EB8C"/>
    <w:rsid w:val="460F55B4"/>
    <w:rsid w:val="46277E2F"/>
    <w:rsid w:val="462C1BF8"/>
    <w:rsid w:val="46339271"/>
    <w:rsid w:val="46A117C6"/>
    <w:rsid w:val="47D9E54F"/>
    <w:rsid w:val="4932A358"/>
    <w:rsid w:val="49D8B888"/>
    <w:rsid w:val="4A29336A"/>
    <w:rsid w:val="4A8CC90E"/>
    <w:rsid w:val="4AADCC31"/>
    <w:rsid w:val="4B8231F3"/>
    <w:rsid w:val="4C433E95"/>
    <w:rsid w:val="4C5465BC"/>
    <w:rsid w:val="4D51C719"/>
    <w:rsid w:val="4DCFD104"/>
    <w:rsid w:val="4E3E734C"/>
    <w:rsid w:val="4E9A2CEA"/>
    <w:rsid w:val="4F80B824"/>
    <w:rsid w:val="50C86161"/>
    <w:rsid w:val="51FD338F"/>
    <w:rsid w:val="52DF41AE"/>
    <w:rsid w:val="546FD4A1"/>
    <w:rsid w:val="54943A6C"/>
    <w:rsid w:val="54AFFD17"/>
    <w:rsid w:val="552612FB"/>
    <w:rsid w:val="555CD8FE"/>
    <w:rsid w:val="55BF9C12"/>
    <w:rsid w:val="565ECEB7"/>
    <w:rsid w:val="56F8A95F"/>
    <w:rsid w:val="57F67AD0"/>
    <w:rsid w:val="58F66746"/>
    <w:rsid w:val="58FC4BFF"/>
    <w:rsid w:val="594EA638"/>
    <w:rsid w:val="599749C6"/>
    <w:rsid w:val="5A1B3830"/>
    <w:rsid w:val="5AB30BA6"/>
    <w:rsid w:val="5AEA5393"/>
    <w:rsid w:val="5B1D20AF"/>
    <w:rsid w:val="5C04ECEA"/>
    <w:rsid w:val="5D8F47DE"/>
    <w:rsid w:val="5E6A877A"/>
    <w:rsid w:val="5EECE172"/>
    <w:rsid w:val="5F8F60B6"/>
    <w:rsid w:val="5FF77E37"/>
    <w:rsid w:val="613E1B01"/>
    <w:rsid w:val="6170EA25"/>
    <w:rsid w:val="61934E98"/>
    <w:rsid w:val="61E0E0B5"/>
    <w:rsid w:val="62443B52"/>
    <w:rsid w:val="63DF19ED"/>
    <w:rsid w:val="647B2B65"/>
    <w:rsid w:val="6499235F"/>
    <w:rsid w:val="67D4E3FF"/>
    <w:rsid w:val="68E1BC39"/>
    <w:rsid w:val="696CAFA6"/>
    <w:rsid w:val="6A8CC69B"/>
    <w:rsid w:val="6B2CF8ED"/>
    <w:rsid w:val="6BFA0CAC"/>
    <w:rsid w:val="6CA43544"/>
    <w:rsid w:val="6DC00C8F"/>
    <w:rsid w:val="725305D3"/>
    <w:rsid w:val="72790086"/>
    <w:rsid w:val="72D55B15"/>
    <w:rsid w:val="76D6B0CC"/>
    <w:rsid w:val="772E5B36"/>
    <w:rsid w:val="77C28220"/>
    <w:rsid w:val="77C4D7AA"/>
    <w:rsid w:val="77FAE868"/>
    <w:rsid w:val="77FD8CCD"/>
    <w:rsid w:val="7AC65911"/>
    <w:rsid w:val="7B58422E"/>
    <w:rsid w:val="7BCFD737"/>
    <w:rsid w:val="7CFA281B"/>
    <w:rsid w:val="7E09EF39"/>
    <w:rsid w:val="7E816F0A"/>
    <w:rsid w:val="7F61FEF7"/>
    <w:rsid w:val="7FD6AF80"/>
    <w:rsid w:val="7FF14B5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214105"/>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6">
    <w:name w:val="heading 6"/>
    <w:basedOn w:val="Normal"/>
    <w:next w:val="Normal"/>
    <w:link w:val="Rubrik6Char"/>
    <w:uiPriority w:val="9"/>
    <w:semiHidden/>
    <w:unhideWhenUsed/>
    <w:qFormat/>
    <w:rsid w:val="00214105"/>
    <w:pPr>
      <w:keepNext/>
      <w:keepLines/>
      <w:spacing w:before="40" w:after="0"/>
      <w:outlineLvl w:val="5"/>
    </w:pPr>
    <w:rPr>
      <w:rFonts w:asciiTheme="majorHAnsi" w:hAnsiTheme="majorHAnsi" w:eastAsiaTheme="majorEastAsia" w:cstheme="majorBidi"/>
      <w:color w:val="00304B" w:themeColor="accent1" w:themeShade="7F"/>
    </w:rPr>
  </w:style>
  <w:style w:type="paragraph" w:styleId="Rubrik7">
    <w:name w:val="heading 7"/>
    <w:basedOn w:val="Normal"/>
    <w:next w:val="Normal"/>
    <w:link w:val="Rubrik7Char"/>
    <w:uiPriority w:val="9"/>
    <w:semiHidden/>
    <w:unhideWhenUsed/>
    <w:qFormat/>
    <w:rsid w:val="00214105"/>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Rubrik9">
    <w:name w:val="heading 9"/>
    <w:basedOn w:val="Normal"/>
    <w:next w:val="Normal"/>
    <w:link w:val="Rubrik9Char"/>
    <w:uiPriority w:val="9"/>
    <w:semiHidden/>
    <w:unhideWhenUsed/>
    <w:qFormat/>
    <w:rsid w:val="00214105"/>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5"/>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27376"/>
    <w:pPr>
      <w:tabs>
        <w:tab w:val="right" w:leader="dot" w:pos="8779"/>
      </w:tabs>
      <w:spacing w:after="0"/>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F56FC4"/>
    <w:pPr>
      <w:tabs>
        <w:tab w:val="right" w:leader="dot" w:pos="8777"/>
      </w:tabs>
      <w:spacing w:after="0"/>
      <w:ind w:left="1349"/>
    </w:pPr>
  </w:style>
  <w:style w:type="paragraph" w:styleId="Innehll3">
    <w:name w:val="toc 3"/>
    <w:basedOn w:val="Normal"/>
    <w:next w:val="Normal"/>
    <w:autoRedefine/>
    <w:uiPriority w:val="39"/>
    <w:unhideWhenUsed/>
    <w:rsid w:val="00297A2A"/>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554FBD"/>
    <w:pPr>
      <w:numPr>
        <w:numId w:val="9"/>
      </w:numPr>
      <w:tabs>
        <w:tab w:val="left" w:pos="1349"/>
      </w:tabs>
      <w:spacing w:after="0"/>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6Char" w:customStyle="1">
    <w:name w:val="Rubrik 6 Char"/>
    <w:basedOn w:val="Standardstycketeckensnitt"/>
    <w:link w:val="Rubrik6"/>
    <w:uiPriority w:val="9"/>
    <w:semiHidden/>
    <w:rsid w:val="00214105"/>
    <w:rPr>
      <w:rFonts w:asciiTheme="majorHAnsi" w:hAnsiTheme="majorHAnsi" w:eastAsiaTheme="majorEastAsia" w:cstheme="majorBidi"/>
      <w:color w:val="00304B" w:themeColor="accent1" w:themeShade="7F"/>
      <w:sz w:val="24"/>
      <w:szCs w:val="24"/>
    </w:rPr>
  </w:style>
  <w:style w:type="character" w:styleId="Rubrik7Char" w:customStyle="1">
    <w:name w:val="Rubrik 7 Char"/>
    <w:basedOn w:val="Standardstycketeckensnitt"/>
    <w:link w:val="Rubrik7"/>
    <w:uiPriority w:val="9"/>
    <w:semiHidden/>
    <w:rsid w:val="00214105"/>
    <w:rPr>
      <w:rFonts w:asciiTheme="majorHAnsi" w:hAnsiTheme="majorHAnsi" w:eastAsiaTheme="majorEastAsia" w:cstheme="majorBidi"/>
      <w:i/>
      <w:iCs/>
      <w:color w:val="00304B" w:themeColor="accent1" w:themeShade="7F"/>
      <w:sz w:val="24"/>
      <w:szCs w:val="24"/>
    </w:rPr>
  </w:style>
  <w:style w:type="character" w:styleId="Rubrik9Char" w:customStyle="1">
    <w:name w:val="Rubrik 9 Char"/>
    <w:basedOn w:val="Standardstycketeckensnitt"/>
    <w:link w:val="Rubrik9"/>
    <w:uiPriority w:val="9"/>
    <w:semiHidden/>
    <w:rsid w:val="00214105"/>
    <w:rPr>
      <w:rFonts w:asciiTheme="majorHAnsi" w:hAnsiTheme="majorHAnsi" w:eastAsiaTheme="majorEastAsia" w:cstheme="majorBidi"/>
      <w:i/>
      <w:iCs/>
      <w:color w:val="272727" w:themeColor="text1" w:themeTint="D8"/>
      <w:sz w:val="21"/>
      <w:szCs w:val="21"/>
    </w:rPr>
  </w:style>
  <w:style w:type="paragraph" w:styleId="a" w:customStyle="1">
    <w:next w:val="Numreradlista"/>
    <w:rsid w:val="00214105"/>
    <w:pPr>
      <w:tabs>
        <w:tab w:val="num" w:pos="3036"/>
      </w:tabs>
      <w:spacing w:after="80"/>
      <w:ind w:left="3036" w:hanging="360"/>
    </w:pPr>
    <w:rPr>
      <w:sz w:val="24"/>
    </w:rPr>
  </w:style>
  <w:style w:type="paragraph" w:styleId="Numreradlista">
    <w:name w:val="List Number"/>
    <w:basedOn w:val="Normal"/>
    <w:uiPriority w:val="99"/>
    <w:semiHidden/>
    <w:unhideWhenUsed/>
    <w:rsid w:val="00214105"/>
    <w:pPr>
      <w:tabs>
        <w:tab w:val="num" w:pos="720"/>
      </w:tabs>
      <w:ind w:left="720" w:hanging="720"/>
      <w:contextualSpacing/>
    </w:pPr>
  </w:style>
  <w:style w:type="paragraph" w:styleId="Punktlistanumrerad" w:customStyle="1">
    <w:name w:val="Punktlista numrerad"/>
    <w:qFormat/>
    <w:rsid w:val="008246CB"/>
    <w:pPr>
      <w:numPr>
        <w:numId w:val="4"/>
      </w:numPr>
      <w:tabs>
        <w:tab w:val="left" w:pos="1349"/>
      </w:tabs>
      <w:overflowPunct w:val="0"/>
      <w:autoSpaceDE w:val="0"/>
      <w:autoSpaceDN w:val="0"/>
      <w:adjustRightInd w:val="0"/>
      <w:spacing w:line="288" w:lineRule="auto"/>
      <w:ind w:left="1349" w:right="868" w:hanging="357"/>
      <w:textAlignment w:val="baseline"/>
    </w:pPr>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vgregion.sharepoint.com/sites/sy-sas-sty-patientsakerhet-sas/_layouts/15/viewer.aspx?sourcedoc=%7b95bafd78-b34f-4a17-9d0f-26b00beb29d7%7d" TargetMode="External" Id="rId18" /><Relationship Type="http://schemas.openxmlformats.org/officeDocument/2006/relationships/hyperlink" Target="https://vgregion.sharepoint.com/sites/sy-sas-sty-patientsakerhet-sas/_layouts/15/viewer.aspx?sourcedoc=%7b95bafd78-b34f-4a17-9d0f-26b00beb29d7%7d"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AS9614-1097948292-100/SURROGATE/Sepsis%20och%20septisk%20chock.pdf" TargetMode="External" Id="rId17"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AS9614-1097948292-100/SURROGATE/Sepsis%20och%20septisk%20chock.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14-194731281-10/surrogate/Sepsis%2c%20standardv%c3%a5rdplan%20vid%20samh%c3%a4llsf%c3%b6rv%c3%a4rvad.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Sepsislarm</dc:title>
  <dc:subject/>
  <dc:creator>patrik.jens.johansson@vgregion.se</dc:creator>
  <keywords/>
  <lastModifiedBy>Anders Lans</lastModifiedBy>
  <revision>50</revision>
  <lastPrinted>2016-03-31T10:56:00.0000000Z</lastPrinted>
  <dcterms:created xsi:type="dcterms:W3CDTF">2022-03-24T06:49:00.0000000Z</dcterms:created>
  <dcterms:modified xsi:type="dcterms:W3CDTF">2025-12-16T10:06:36.0000000Z</dcterms:modified>
</coreProperties>
</file>