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BE3686" w:rsidP="00F9514D" w:rsidRDefault="5E5641ED" w14:paraId="5E84B2BE" w14:textId="7026A6F9">
      <w:pPr>
        <w:pStyle w:val="Omslagsrubrik"/>
        <w:spacing w:before="1200" w:after="240"/>
      </w:pPr>
      <w:bookmarkStart w:name="_Toc321146591" w:id="0"/>
      <w:r w:rsidR="03908E31">
        <w:rPr/>
        <w:t>L</w:t>
      </w:r>
      <w:r w:rsidR="00087626">
        <w:rPr/>
        <w:t xml:space="preserve">okalförsörjning </w:t>
      </w:r>
      <w:r w:rsidR="00DF2C7F">
        <w:rPr/>
        <w:t xml:space="preserve">Södra Älvsborgs </w:t>
      </w:r>
      <w:r w:rsidR="21029511">
        <w:rPr/>
        <w:t>S</w:t>
      </w:r>
      <w:r w:rsidR="00DF2C7F">
        <w:rPr/>
        <w:t xml:space="preserve">jukhus </w:t>
      </w:r>
      <w:r w:rsidR="00D06A6D">
        <w:rPr/>
        <w:t xml:space="preserve"> </w:t>
      </w:r>
    </w:p>
    <w:p w:rsidR="00F9514D" w:rsidP="00F9514D" w:rsidRDefault="00087626" w14:paraId="3E34165E" w14:textId="4CC9D8D9">
      <w:pPr>
        <w:pStyle w:val="Omslagsunderrubrik"/>
      </w:pPr>
      <w:r>
        <w:t>SÄS</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1003779741"/>
        <w:docPartObj>
          <w:docPartGallery w:val="Table of Contents"/>
          <w:docPartUnique/>
        </w:docPartObj>
      </w:sdtPr>
      <w:sdtEndPr>
        <w:rPr>
          <w:b/>
          <w:bCs/>
        </w:rPr>
      </w:sdtEndPr>
      <w:sdtContent>
        <w:p w:rsidRPr="002679E3" w:rsidR="002679E3" w:rsidP="00C2650E" w:rsidRDefault="002679E3" w14:paraId="4AA70908" w14:textId="580A4AF3">
          <w:pPr>
            <w:pStyle w:val="Innehllsfrteckningsrubrik"/>
            <w:ind w:left="993"/>
            <w:rPr>
              <w:color w:val="auto"/>
            </w:rPr>
          </w:pPr>
          <w:r w:rsidRPr="002679E3">
            <w:rPr>
              <w:color w:val="auto"/>
            </w:rPr>
            <w:t>Innehållsförteckning</w:t>
          </w:r>
        </w:p>
        <w:p w:rsidR="00D322D9" w:rsidRDefault="00EC76AB" w14:paraId="3732E7BC" w14:textId="425686CB">
          <w:pPr>
            <w:pStyle w:val="Innehll1"/>
            <w:tabs>
              <w:tab w:val="right" w:leader="dot" w:pos="8919"/>
            </w:tabs>
            <w:rPr>
              <w:rFonts w:asciiTheme="minorHAnsi" w:hAnsiTheme="minorHAnsi" w:eastAsiaTheme="minorEastAsia" w:cstheme="minorBidi"/>
              <w:noProof/>
              <w:sz w:val="22"/>
              <w:szCs w:val="22"/>
            </w:rPr>
          </w:pPr>
          <w:r>
            <w:fldChar w:fldCharType="begin"/>
          </w:r>
          <w:r>
            <w:instrText xml:space="preserve"> TOC \o "1-2" \h \z \u </w:instrText>
          </w:r>
          <w:r>
            <w:fldChar w:fldCharType="separate"/>
          </w:r>
          <w:hyperlink w:history="1" w:anchor="_Toc146015989">
            <w:r w:rsidRPr="002334AF" w:rsidR="00D322D9">
              <w:rPr>
                <w:rStyle w:val="Hyperlnk"/>
                <w:rFonts w:eastAsia="MS Gothic"/>
                <w:noProof/>
              </w:rPr>
              <w:t>Sammanfattning</w:t>
            </w:r>
            <w:r w:rsidR="00D322D9">
              <w:rPr>
                <w:noProof/>
                <w:webHidden/>
              </w:rPr>
              <w:tab/>
            </w:r>
            <w:r w:rsidR="00D322D9">
              <w:rPr>
                <w:noProof/>
                <w:webHidden/>
              </w:rPr>
              <w:fldChar w:fldCharType="begin"/>
            </w:r>
            <w:r w:rsidR="00D322D9">
              <w:rPr>
                <w:noProof/>
                <w:webHidden/>
              </w:rPr>
              <w:instrText xml:space="preserve"> PAGEREF _Toc146015989 \h </w:instrText>
            </w:r>
            <w:r w:rsidR="00D322D9">
              <w:rPr>
                <w:noProof/>
                <w:webHidden/>
              </w:rPr>
            </w:r>
            <w:r w:rsidR="00D322D9">
              <w:rPr>
                <w:noProof/>
                <w:webHidden/>
              </w:rPr>
              <w:fldChar w:fldCharType="separate"/>
            </w:r>
            <w:r w:rsidR="00D322D9">
              <w:rPr>
                <w:noProof/>
                <w:webHidden/>
              </w:rPr>
              <w:t>3</w:t>
            </w:r>
            <w:r w:rsidR="00D322D9">
              <w:rPr>
                <w:noProof/>
                <w:webHidden/>
              </w:rPr>
              <w:fldChar w:fldCharType="end"/>
            </w:r>
          </w:hyperlink>
        </w:p>
        <w:p w:rsidR="00D322D9" w:rsidRDefault="008C54C7" w14:paraId="36F0D88F" w14:textId="33619F7F">
          <w:pPr>
            <w:pStyle w:val="Innehll2"/>
            <w:tabs>
              <w:tab w:val="right" w:leader="dot" w:pos="8919"/>
            </w:tabs>
            <w:rPr>
              <w:rFonts w:asciiTheme="minorHAnsi" w:hAnsiTheme="minorHAnsi" w:eastAsiaTheme="minorEastAsia" w:cstheme="minorBidi"/>
              <w:noProof/>
              <w:sz w:val="22"/>
              <w:szCs w:val="22"/>
            </w:rPr>
          </w:pPr>
          <w:hyperlink w:history="1" w:anchor="_Toc146015990">
            <w:r w:rsidRPr="002334AF" w:rsidR="00D322D9">
              <w:rPr>
                <w:rStyle w:val="Hyperlnk"/>
                <w:rFonts w:eastAsia="MS Gothic"/>
                <w:noProof/>
              </w:rPr>
              <w:t>Principer för lokalförsörjning</w:t>
            </w:r>
            <w:r w:rsidR="00D322D9">
              <w:rPr>
                <w:noProof/>
                <w:webHidden/>
              </w:rPr>
              <w:tab/>
            </w:r>
            <w:r w:rsidR="00D322D9">
              <w:rPr>
                <w:noProof/>
                <w:webHidden/>
              </w:rPr>
              <w:fldChar w:fldCharType="begin"/>
            </w:r>
            <w:r w:rsidR="00D322D9">
              <w:rPr>
                <w:noProof/>
                <w:webHidden/>
              </w:rPr>
              <w:instrText xml:space="preserve"> PAGEREF _Toc146015990 \h </w:instrText>
            </w:r>
            <w:r w:rsidR="00D322D9">
              <w:rPr>
                <w:noProof/>
                <w:webHidden/>
              </w:rPr>
            </w:r>
            <w:r w:rsidR="00D322D9">
              <w:rPr>
                <w:noProof/>
                <w:webHidden/>
              </w:rPr>
              <w:fldChar w:fldCharType="separate"/>
            </w:r>
            <w:r w:rsidR="00D322D9">
              <w:rPr>
                <w:noProof/>
                <w:webHidden/>
              </w:rPr>
              <w:t>3</w:t>
            </w:r>
            <w:r w:rsidR="00D322D9">
              <w:rPr>
                <w:noProof/>
                <w:webHidden/>
              </w:rPr>
              <w:fldChar w:fldCharType="end"/>
            </w:r>
          </w:hyperlink>
        </w:p>
        <w:p w:rsidR="00D322D9" w:rsidRDefault="008C54C7" w14:paraId="50B0C7CE" w14:textId="5DBF4569">
          <w:pPr>
            <w:pStyle w:val="Innehll2"/>
            <w:tabs>
              <w:tab w:val="right" w:leader="dot" w:pos="8919"/>
            </w:tabs>
            <w:rPr>
              <w:rFonts w:asciiTheme="minorHAnsi" w:hAnsiTheme="minorHAnsi" w:eastAsiaTheme="minorEastAsia" w:cstheme="minorBidi"/>
              <w:noProof/>
              <w:sz w:val="22"/>
              <w:szCs w:val="22"/>
            </w:rPr>
          </w:pPr>
          <w:hyperlink w:history="1" w:anchor="_Toc146015991">
            <w:r w:rsidRPr="002334AF" w:rsidR="00D322D9">
              <w:rPr>
                <w:rStyle w:val="Hyperlnk"/>
                <w:rFonts w:asciiTheme="majorHAnsi" w:hAnsiTheme="majorHAnsi" w:eastAsiaTheme="majorEastAsia" w:cstheme="majorBidi"/>
                <w:bCs/>
                <w:noProof/>
              </w:rPr>
              <w:t>Genomförande</w:t>
            </w:r>
            <w:r w:rsidR="00D322D9">
              <w:rPr>
                <w:noProof/>
                <w:webHidden/>
              </w:rPr>
              <w:tab/>
            </w:r>
            <w:r w:rsidR="00D322D9">
              <w:rPr>
                <w:noProof/>
                <w:webHidden/>
              </w:rPr>
              <w:fldChar w:fldCharType="begin"/>
            </w:r>
            <w:r w:rsidR="00D322D9">
              <w:rPr>
                <w:noProof/>
                <w:webHidden/>
              </w:rPr>
              <w:instrText xml:space="preserve"> PAGEREF _Toc146015991 \h </w:instrText>
            </w:r>
            <w:r w:rsidR="00D322D9">
              <w:rPr>
                <w:noProof/>
                <w:webHidden/>
              </w:rPr>
            </w:r>
            <w:r w:rsidR="00D322D9">
              <w:rPr>
                <w:noProof/>
                <w:webHidden/>
              </w:rPr>
              <w:fldChar w:fldCharType="separate"/>
            </w:r>
            <w:r w:rsidR="00D322D9">
              <w:rPr>
                <w:noProof/>
                <w:webHidden/>
              </w:rPr>
              <w:t>3</w:t>
            </w:r>
            <w:r w:rsidR="00D322D9">
              <w:rPr>
                <w:noProof/>
                <w:webHidden/>
              </w:rPr>
              <w:fldChar w:fldCharType="end"/>
            </w:r>
          </w:hyperlink>
        </w:p>
        <w:p w:rsidR="00D322D9" w:rsidRDefault="008C54C7" w14:paraId="28EE0C38" w14:textId="6CDC76F3">
          <w:pPr>
            <w:pStyle w:val="Innehll2"/>
            <w:tabs>
              <w:tab w:val="right" w:leader="dot" w:pos="8919"/>
            </w:tabs>
            <w:rPr>
              <w:rFonts w:asciiTheme="minorHAnsi" w:hAnsiTheme="minorHAnsi" w:eastAsiaTheme="minorEastAsia" w:cstheme="minorBidi"/>
              <w:noProof/>
              <w:sz w:val="22"/>
              <w:szCs w:val="22"/>
            </w:rPr>
          </w:pPr>
          <w:hyperlink w:history="1" w:anchor="_Toc146015992">
            <w:r w:rsidRPr="002334AF" w:rsidR="00D322D9">
              <w:rPr>
                <w:rStyle w:val="Hyperlnk"/>
                <w:rFonts w:asciiTheme="majorHAnsi" w:hAnsiTheme="majorHAnsi" w:eastAsiaTheme="majorEastAsia" w:cstheme="majorBidi"/>
                <w:bCs/>
                <w:noProof/>
              </w:rPr>
              <w:t>Hyror</w:t>
            </w:r>
            <w:r w:rsidR="00D322D9">
              <w:rPr>
                <w:noProof/>
                <w:webHidden/>
              </w:rPr>
              <w:tab/>
            </w:r>
            <w:r w:rsidR="00D322D9">
              <w:rPr>
                <w:noProof/>
                <w:webHidden/>
              </w:rPr>
              <w:fldChar w:fldCharType="begin"/>
            </w:r>
            <w:r w:rsidR="00D322D9">
              <w:rPr>
                <w:noProof/>
                <w:webHidden/>
              </w:rPr>
              <w:instrText xml:space="preserve"> PAGEREF _Toc146015992 \h </w:instrText>
            </w:r>
            <w:r w:rsidR="00D322D9">
              <w:rPr>
                <w:noProof/>
                <w:webHidden/>
              </w:rPr>
            </w:r>
            <w:r w:rsidR="00D322D9">
              <w:rPr>
                <w:noProof/>
                <w:webHidden/>
              </w:rPr>
              <w:fldChar w:fldCharType="separate"/>
            </w:r>
            <w:r w:rsidR="00D322D9">
              <w:rPr>
                <w:noProof/>
                <w:webHidden/>
              </w:rPr>
              <w:t>4</w:t>
            </w:r>
            <w:r w:rsidR="00D322D9">
              <w:rPr>
                <w:noProof/>
                <w:webHidden/>
              </w:rPr>
              <w:fldChar w:fldCharType="end"/>
            </w:r>
          </w:hyperlink>
        </w:p>
        <w:p w:rsidR="00D322D9" w:rsidRDefault="008C54C7" w14:paraId="4F5786C7" w14:textId="6190B249">
          <w:pPr>
            <w:pStyle w:val="Innehll2"/>
            <w:tabs>
              <w:tab w:val="right" w:leader="dot" w:pos="8919"/>
            </w:tabs>
            <w:rPr>
              <w:rFonts w:asciiTheme="minorHAnsi" w:hAnsiTheme="minorHAnsi" w:eastAsiaTheme="minorEastAsia" w:cstheme="minorBidi"/>
              <w:noProof/>
              <w:sz w:val="22"/>
              <w:szCs w:val="22"/>
            </w:rPr>
          </w:pPr>
          <w:hyperlink w:history="1" w:anchor="_Toc146015993">
            <w:r w:rsidRPr="002334AF" w:rsidR="00D322D9">
              <w:rPr>
                <w:rStyle w:val="Hyperlnk"/>
                <w:rFonts w:asciiTheme="majorHAnsi" w:hAnsiTheme="majorHAnsi" w:eastAsiaTheme="majorEastAsia" w:cstheme="majorBidi"/>
                <w:bCs/>
                <w:noProof/>
              </w:rPr>
              <w:t>Beslut och firmateckning</w:t>
            </w:r>
            <w:r w:rsidR="00D322D9">
              <w:rPr>
                <w:noProof/>
                <w:webHidden/>
              </w:rPr>
              <w:tab/>
            </w:r>
            <w:r w:rsidR="00D322D9">
              <w:rPr>
                <w:noProof/>
                <w:webHidden/>
              </w:rPr>
              <w:fldChar w:fldCharType="begin"/>
            </w:r>
            <w:r w:rsidR="00D322D9">
              <w:rPr>
                <w:noProof/>
                <w:webHidden/>
              </w:rPr>
              <w:instrText xml:space="preserve"> PAGEREF _Toc146015993 \h </w:instrText>
            </w:r>
            <w:r w:rsidR="00D322D9">
              <w:rPr>
                <w:noProof/>
                <w:webHidden/>
              </w:rPr>
            </w:r>
            <w:r w:rsidR="00D322D9">
              <w:rPr>
                <w:noProof/>
                <w:webHidden/>
              </w:rPr>
              <w:fldChar w:fldCharType="separate"/>
            </w:r>
            <w:r w:rsidR="00D322D9">
              <w:rPr>
                <w:noProof/>
                <w:webHidden/>
              </w:rPr>
              <w:t>4</w:t>
            </w:r>
            <w:r w:rsidR="00D322D9">
              <w:rPr>
                <w:noProof/>
                <w:webHidden/>
              </w:rPr>
              <w:fldChar w:fldCharType="end"/>
            </w:r>
          </w:hyperlink>
        </w:p>
        <w:p w:rsidR="00D322D9" w:rsidRDefault="008C54C7" w14:paraId="6BDA503D" w14:textId="6DBF85ED">
          <w:pPr>
            <w:pStyle w:val="Innehll2"/>
            <w:tabs>
              <w:tab w:val="right" w:leader="dot" w:pos="8919"/>
            </w:tabs>
            <w:rPr>
              <w:rFonts w:asciiTheme="minorHAnsi" w:hAnsiTheme="minorHAnsi" w:eastAsiaTheme="minorEastAsia" w:cstheme="minorBidi"/>
              <w:noProof/>
              <w:sz w:val="22"/>
              <w:szCs w:val="22"/>
            </w:rPr>
          </w:pPr>
          <w:hyperlink w:history="1" w:anchor="_Toc146015994">
            <w:r w:rsidRPr="002334AF" w:rsidR="00D322D9">
              <w:rPr>
                <w:rStyle w:val="Hyperlnk"/>
                <w:rFonts w:asciiTheme="majorHAnsi" w:hAnsiTheme="majorHAnsi" w:eastAsiaTheme="majorEastAsia" w:cstheme="majorBidi"/>
                <w:bCs/>
                <w:noProof/>
              </w:rPr>
              <w:t>Fastighetsinvesteringar</w:t>
            </w:r>
            <w:r w:rsidR="00D322D9">
              <w:rPr>
                <w:noProof/>
                <w:webHidden/>
              </w:rPr>
              <w:tab/>
            </w:r>
            <w:r w:rsidR="00D322D9">
              <w:rPr>
                <w:noProof/>
                <w:webHidden/>
              </w:rPr>
              <w:fldChar w:fldCharType="begin"/>
            </w:r>
            <w:r w:rsidR="00D322D9">
              <w:rPr>
                <w:noProof/>
                <w:webHidden/>
              </w:rPr>
              <w:instrText xml:space="preserve"> PAGEREF _Toc146015994 \h </w:instrText>
            </w:r>
            <w:r w:rsidR="00D322D9">
              <w:rPr>
                <w:noProof/>
                <w:webHidden/>
              </w:rPr>
            </w:r>
            <w:r w:rsidR="00D322D9">
              <w:rPr>
                <w:noProof/>
                <w:webHidden/>
              </w:rPr>
              <w:fldChar w:fldCharType="separate"/>
            </w:r>
            <w:r w:rsidR="00D322D9">
              <w:rPr>
                <w:noProof/>
                <w:webHidden/>
              </w:rPr>
              <w:t>5</w:t>
            </w:r>
            <w:r w:rsidR="00D322D9">
              <w:rPr>
                <w:noProof/>
                <w:webHidden/>
              </w:rPr>
              <w:fldChar w:fldCharType="end"/>
            </w:r>
          </w:hyperlink>
        </w:p>
        <w:p w:rsidR="00D322D9" w:rsidRDefault="008C54C7" w14:paraId="31452D18" w14:textId="57F6A657">
          <w:pPr>
            <w:pStyle w:val="Innehll2"/>
            <w:tabs>
              <w:tab w:val="right" w:leader="dot" w:pos="8919"/>
            </w:tabs>
            <w:rPr>
              <w:rFonts w:asciiTheme="minorHAnsi" w:hAnsiTheme="minorHAnsi" w:eastAsiaTheme="minorEastAsia" w:cstheme="minorBidi"/>
              <w:noProof/>
              <w:sz w:val="22"/>
              <w:szCs w:val="22"/>
            </w:rPr>
          </w:pPr>
          <w:hyperlink w:history="1" w:anchor="_Toc146015995">
            <w:r w:rsidRPr="002334AF" w:rsidR="00D322D9">
              <w:rPr>
                <w:rStyle w:val="Hyperlnk"/>
                <w:rFonts w:asciiTheme="majorHAnsi" w:hAnsiTheme="majorHAnsi" w:eastAsiaTheme="majorEastAsia" w:cstheme="majorBidi"/>
                <w:bCs/>
                <w:noProof/>
              </w:rPr>
              <w:t>Regionala riktlinjer</w:t>
            </w:r>
            <w:r w:rsidR="00D322D9">
              <w:rPr>
                <w:noProof/>
                <w:webHidden/>
              </w:rPr>
              <w:tab/>
            </w:r>
            <w:r w:rsidR="00D322D9">
              <w:rPr>
                <w:noProof/>
                <w:webHidden/>
              </w:rPr>
              <w:fldChar w:fldCharType="begin"/>
            </w:r>
            <w:r w:rsidR="00D322D9">
              <w:rPr>
                <w:noProof/>
                <w:webHidden/>
              </w:rPr>
              <w:instrText xml:space="preserve"> PAGEREF _Toc146015995 \h </w:instrText>
            </w:r>
            <w:r w:rsidR="00D322D9">
              <w:rPr>
                <w:noProof/>
                <w:webHidden/>
              </w:rPr>
            </w:r>
            <w:r w:rsidR="00D322D9">
              <w:rPr>
                <w:noProof/>
                <w:webHidden/>
              </w:rPr>
              <w:fldChar w:fldCharType="separate"/>
            </w:r>
            <w:r w:rsidR="00D322D9">
              <w:rPr>
                <w:noProof/>
                <w:webHidden/>
              </w:rPr>
              <w:t>6</w:t>
            </w:r>
            <w:r w:rsidR="00D322D9">
              <w:rPr>
                <w:noProof/>
                <w:webHidden/>
              </w:rPr>
              <w:fldChar w:fldCharType="end"/>
            </w:r>
          </w:hyperlink>
        </w:p>
        <w:p w:rsidR="00D322D9" w:rsidRDefault="008C54C7" w14:paraId="45DFD227" w14:textId="458CB334">
          <w:pPr>
            <w:pStyle w:val="Innehll2"/>
            <w:tabs>
              <w:tab w:val="right" w:leader="dot" w:pos="8919"/>
            </w:tabs>
            <w:rPr>
              <w:rFonts w:asciiTheme="minorHAnsi" w:hAnsiTheme="minorHAnsi" w:eastAsiaTheme="minorEastAsia" w:cstheme="minorBidi"/>
              <w:noProof/>
              <w:sz w:val="22"/>
              <w:szCs w:val="22"/>
            </w:rPr>
          </w:pPr>
          <w:hyperlink w:history="1" w:anchor="_Toc146015996">
            <w:r w:rsidRPr="002334AF" w:rsidR="00D322D9">
              <w:rPr>
                <w:rStyle w:val="Hyperlnk"/>
                <w:rFonts w:asciiTheme="majorHAnsi" w:hAnsiTheme="majorHAnsi" w:eastAsiaTheme="majorEastAsia" w:cstheme="majorBidi"/>
                <w:bCs/>
                <w:noProof/>
              </w:rPr>
              <w:t>SÄS process för fastighetsinvesteringar</w:t>
            </w:r>
            <w:r w:rsidR="00D322D9">
              <w:rPr>
                <w:noProof/>
                <w:webHidden/>
              </w:rPr>
              <w:tab/>
            </w:r>
            <w:r w:rsidR="00D322D9">
              <w:rPr>
                <w:noProof/>
                <w:webHidden/>
              </w:rPr>
              <w:fldChar w:fldCharType="begin"/>
            </w:r>
            <w:r w:rsidR="00D322D9">
              <w:rPr>
                <w:noProof/>
                <w:webHidden/>
              </w:rPr>
              <w:instrText xml:space="preserve"> PAGEREF _Toc146015996 \h </w:instrText>
            </w:r>
            <w:r w:rsidR="00D322D9">
              <w:rPr>
                <w:noProof/>
                <w:webHidden/>
              </w:rPr>
            </w:r>
            <w:r w:rsidR="00D322D9">
              <w:rPr>
                <w:noProof/>
                <w:webHidden/>
              </w:rPr>
              <w:fldChar w:fldCharType="separate"/>
            </w:r>
            <w:r w:rsidR="00D322D9">
              <w:rPr>
                <w:noProof/>
                <w:webHidden/>
              </w:rPr>
              <w:t>6</w:t>
            </w:r>
            <w:r w:rsidR="00D322D9">
              <w:rPr>
                <w:noProof/>
                <w:webHidden/>
              </w:rPr>
              <w:fldChar w:fldCharType="end"/>
            </w:r>
          </w:hyperlink>
        </w:p>
        <w:p w:rsidR="00D322D9" w:rsidRDefault="008C54C7" w14:paraId="368DF33E" w14:textId="4B0D95B9">
          <w:pPr>
            <w:pStyle w:val="Innehll2"/>
            <w:tabs>
              <w:tab w:val="right" w:leader="dot" w:pos="8919"/>
            </w:tabs>
            <w:rPr>
              <w:rFonts w:asciiTheme="minorHAnsi" w:hAnsiTheme="minorHAnsi" w:eastAsiaTheme="minorEastAsia" w:cstheme="minorBidi"/>
              <w:noProof/>
              <w:sz w:val="22"/>
              <w:szCs w:val="22"/>
            </w:rPr>
          </w:pPr>
          <w:hyperlink w:history="1" w:anchor="_Toc146015997">
            <w:r w:rsidRPr="002334AF" w:rsidR="00D322D9">
              <w:rPr>
                <w:rStyle w:val="Hyperlnk"/>
                <w:rFonts w:asciiTheme="majorHAnsi" w:hAnsiTheme="majorHAnsi" w:eastAsiaTheme="majorEastAsia" w:cstheme="majorBidi"/>
                <w:bCs/>
                <w:noProof/>
              </w:rPr>
              <w:t>Beslutskriterier</w:t>
            </w:r>
            <w:r w:rsidR="00D322D9">
              <w:rPr>
                <w:noProof/>
                <w:webHidden/>
              </w:rPr>
              <w:tab/>
            </w:r>
            <w:r w:rsidR="00D322D9">
              <w:rPr>
                <w:noProof/>
                <w:webHidden/>
              </w:rPr>
              <w:fldChar w:fldCharType="begin"/>
            </w:r>
            <w:r w:rsidR="00D322D9">
              <w:rPr>
                <w:noProof/>
                <w:webHidden/>
              </w:rPr>
              <w:instrText xml:space="preserve"> PAGEREF _Toc146015997 \h </w:instrText>
            </w:r>
            <w:r w:rsidR="00D322D9">
              <w:rPr>
                <w:noProof/>
                <w:webHidden/>
              </w:rPr>
            </w:r>
            <w:r w:rsidR="00D322D9">
              <w:rPr>
                <w:noProof/>
                <w:webHidden/>
              </w:rPr>
              <w:fldChar w:fldCharType="separate"/>
            </w:r>
            <w:r w:rsidR="00D322D9">
              <w:rPr>
                <w:noProof/>
                <w:webHidden/>
              </w:rPr>
              <w:t>7</w:t>
            </w:r>
            <w:r w:rsidR="00D322D9">
              <w:rPr>
                <w:noProof/>
                <w:webHidden/>
              </w:rPr>
              <w:fldChar w:fldCharType="end"/>
            </w:r>
          </w:hyperlink>
        </w:p>
        <w:p w:rsidR="00D322D9" w:rsidRDefault="008C54C7" w14:paraId="7EB95987" w14:textId="7E03CD51">
          <w:pPr>
            <w:pStyle w:val="Innehll2"/>
            <w:tabs>
              <w:tab w:val="right" w:leader="dot" w:pos="8919"/>
            </w:tabs>
            <w:rPr>
              <w:rFonts w:asciiTheme="minorHAnsi" w:hAnsiTheme="minorHAnsi" w:eastAsiaTheme="minorEastAsia" w:cstheme="minorBidi"/>
              <w:noProof/>
              <w:sz w:val="22"/>
              <w:szCs w:val="22"/>
            </w:rPr>
          </w:pPr>
          <w:hyperlink w:history="1" w:anchor="_Toc146015998">
            <w:r w:rsidRPr="002334AF" w:rsidR="00D322D9">
              <w:rPr>
                <w:rStyle w:val="Hyperlnk"/>
                <w:rFonts w:asciiTheme="majorHAnsi" w:hAnsiTheme="majorHAnsi" w:eastAsiaTheme="majorEastAsia" w:cstheme="majorBidi"/>
                <w:bCs/>
                <w:noProof/>
              </w:rPr>
              <w:t>Prioriteringskriterier</w:t>
            </w:r>
            <w:r w:rsidR="00D322D9">
              <w:rPr>
                <w:noProof/>
                <w:webHidden/>
              </w:rPr>
              <w:tab/>
            </w:r>
            <w:r w:rsidR="00D322D9">
              <w:rPr>
                <w:noProof/>
                <w:webHidden/>
              </w:rPr>
              <w:fldChar w:fldCharType="begin"/>
            </w:r>
            <w:r w:rsidR="00D322D9">
              <w:rPr>
                <w:noProof/>
                <w:webHidden/>
              </w:rPr>
              <w:instrText xml:space="preserve"> PAGEREF _Toc146015998 \h </w:instrText>
            </w:r>
            <w:r w:rsidR="00D322D9">
              <w:rPr>
                <w:noProof/>
                <w:webHidden/>
              </w:rPr>
            </w:r>
            <w:r w:rsidR="00D322D9">
              <w:rPr>
                <w:noProof/>
                <w:webHidden/>
              </w:rPr>
              <w:fldChar w:fldCharType="separate"/>
            </w:r>
            <w:r w:rsidR="00D322D9">
              <w:rPr>
                <w:noProof/>
                <w:webHidden/>
              </w:rPr>
              <w:t>7</w:t>
            </w:r>
            <w:r w:rsidR="00D322D9">
              <w:rPr>
                <w:noProof/>
                <w:webHidden/>
              </w:rPr>
              <w:fldChar w:fldCharType="end"/>
            </w:r>
          </w:hyperlink>
        </w:p>
        <w:p w:rsidR="00D322D9" w:rsidRDefault="008C54C7" w14:paraId="27AC7F3D" w14:textId="5CF8BA35">
          <w:pPr>
            <w:pStyle w:val="Innehll2"/>
            <w:tabs>
              <w:tab w:val="right" w:leader="dot" w:pos="8919"/>
            </w:tabs>
            <w:rPr>
              <w:rFonts w:asciiTheme="minorHAnsi" w:hAnsiTheme="minorHAnsi" w:eastAsiaTheme="minorEastAsia" w:cstheme="minorBidi"/>
              <w:noProof/>
              <w:sz w:val="22"/>
              <w:szCs w:val="22"/>
            </w:rPr>
          </w:pPr>
          <w:hyperlink w:history="1" w:anchor="_Toc146015999">
            <w:r w:rsidRPr="002334AF" w:rsidR="00D322D9">
              <w:rPr>
                <w:rStyle w:val="Hyperlnk"/>
                <w:rFonts w:asciiTheme="majorHAnsi" w:hAnsiTheme="majorHAnsi" w:eastAsiaTheme="majorEastAsia" w:cstheme="majorBidi"/>
                <w:bCs/>
                <w:noProof/>
              </w:rPr>
              <w:t>Lokalanpassning och finansiering</w:t>
            </w:r>
            <w:r w:rsidR="00D322D9">
              <w:rPr>
                <w:noProof/>
                <w:webHidden/>
              </w:rPr>
              <w:tab/>
            </w:r>
            <w:r w:rsidR="00D322D9">
              <w:rPr>
                <w:noProof/>
                <w:webHidden/>
              </w:rPr>
              <w:fldChar w:fldCharType="begin"/>
            </w:r>
            <w:r w:rsidR="00D322D9">
              <w:rPr>
                <w:noProof/>
                <w:webHidden/>
              </w:rPr>
              <w:instrText xml:space="preserve"> PAGEREF _Toc146015999 \h </w:instrText>
            </w:r>
            <w:r w:rsidR="00D322D9">
              <w:rPr>
                <w:noProof/>
                <w:webHidden/>
              </w:rPr>
            </w:r>
            <w:r w:rsidR="00D322D9">
              <w:rPr>
                <w:noProof/>
                <w:webHidden/>
              </w:rPr>
              <w:fldChar w:fldCharType="separate"/>
            </w:r>
            <w:r w:rsidR="00D322D9">
              <w:rPr>
                <w:noProof/>
                <w:webHidden/>
              </w:rPr>
              <w:t>8</w:t>
            </w:r>
            <w:r w:rsidR="00D322D9">
              <w:rPr>
                <w:noProof/>
                <w:webHidden/>
              </w:rPr>
              <w:fldChar w:fldCharType="end"/>
            </w:r>
          </w:hyperlink>
        </w:p>
        <w:p w:rsidR="00D322D9" w:rsidRDefault="008C54C7" w14:paraId="1F9A0FEB" w14:textId="3050EE17">
          <w:pPr>
            <w:pStyle w:val="Innehll2"/>
            <w:tabs>
              <w:tab w:val="right" w:leader="dot" w:pos="8919"/>
            </w:tabs>
            <w:rPr>
              <w:rFonts w:asciiTheme="minorHAnsi" w:hAnsiTheme="minorHAnsi" w:eastAsiaTheme="minorEastAsia" w:cstheme="minorBidi"/>
              <w:noProof/>
              <w:sz w:val="22"/>
              <w:szCs w:val="22"/>
            </w:rPr>
          </w:pPr>
          <w:hyperlink w:history="1" w:anchor="_Toc146016000">
            <w:r w:rsidRPr="002334AF" w:rsidR="00D322D9">
              <w:rPr>
                <w:rStyle w:val="Hyperlnk"/>
                <w:rFonts w:asciiTheme="majorHAnsi" w:hAnsiTheme="majorHAnsi" w:eastAsiaTheme="majorEastAsia" w:cstheme="majorBidi"/>
                <w:bCs/>
                <w:noProof/>
              </w:rPr>
              <w:t>Inredning som möbler och inventarier</w:t>
            </w:r>
            <w:r w:rsidR="00D322D9">
              <w:rPr>
                <w:noProof/>
                <w:webHidden/>
              </w:rPr>
              <w:tab/>
            </w:r>
            <w:r w:rsidR="00D322D9">
              <w:rPr>
                <w:noProof/>
                <w:webHidden/>
              </w:rPr>
              <w:fldChar w:fldCharType="begin"/>
            </w:r>
            <w:r w:rsidR="00D322D9">
              <w:rPr>
                <w:noProof/>
                <w:webHidden/>
              </w:rPr>
              <w:instrText xml:space="preserve"> PAGEREF _Toc146016000 \h </w:instrText>
            </w:r>
            <w:r w:rsidR="00D322D9">
              <w:rPr>
                <w:noProof/>
                <w:webHidden/>
              </w:rPr>
            </w:r>
            <w:r w:rsidR="00D322D9">
              <w:rPr>
                <w:noProof/>
                <w:webHidden/>
              </w:rPr>
              <w:fldChar w:fldCharType="separate"/>
            </w:r>
            <w:r w:rsidR="00D322D9">
              <w:rPr>
                <w:noProof/>
                <w:webHidden/>
              </w:rPr>
              <w:t>8</w:t>
            </w:r>
            <w:r w:rsidR="00D322D9">
              <w:rPr>
                <w:noProof/>
                <w:webHidden/>
              </w:rPr>
              <w:fldChar w:fldCharType="end"/>
            </w:r>
          </w:hyperlink>
        </w:p>
        <w:p w:rsidR="00D322D9" w:rsidRDefault="008C54C7" w14:paraId="74616C28" w14:textId="624D51E1">
          <w:pPr>
            <w:pStyle w:val="Innehll2"/>
            <w:tabs>
              <w:tab w:val="right" w:leader="dot" w:pos="8919"/>
            </w:tabs>
            <w:rPr>
              <w:rFonts w:asciiTheme="minorHAnsi" w:hAnsiTheme="minorHAnsi" w:eastAsiaTheme="minorEastAsia" w:cstheme="minorBidi"/>
              <w:noProof/>
              <w:sz w:val="22"/>
              <w:szCs w:val="22"/>
            </w:rPr>
          </w:pPr>
          <w:hyperlink w:history="1" w:anchor="_Toc146016001">
            <w:r w:rsidRPr="002334AF" w:rsidR="00D322D9">
              <w:rPr>
                <w:rStyle w:val="Hyperlnk"/>
                <w:rFonts w:asciiTheme="majorHAnsi" w:hAnsiTheme="majorHAnsi" w:eastAsiaTheme="majorEastAsia" w:cstheme="majorBidi"/>
                <w:bCs/>
                <w:noProof/>
              </w:rPr>
              <w:t>Genomförande av fastighetsprojekt SÄS</w:t>
            </w:r>
            <w:r w:rsidR="00D322D9">
              <w:rPr>
                <w:noProof/>
                <w:webHidden/>
              </w:rPr>
              <w:tab/>
            </w:r>
            <w:r w:rsidR="00D322D9">
              <w:rPr>
                <w:noProof/>
                <w:webHidden/>
              </w:rPr>
              <w:fldChar w:fldCharType="begin"/>
            </w:r>
            <w:r w:rsidR="00D322D9">
              <w:rPr>
                <w:noProof/>
                <w:webHidden/>
              </w:rPr>
              <w:instrText xml:space="preserve"> PAGEREF _Toc146016001 \h </w:instrText>
            </w:r>
            <w:r w:rsidR="00D322D9">
              <w:rPr>
                <w:noProof/>
                <w:webHidden/>
              </w:rPr>
            </w:r>
            <w:r w:rsidR="00D322D9">
              <w:rPr>
                <w:noProof/>
                <w:webHidden/>
              </w:rPr>
              <w:fldChar w:fldCharType="separate"/>
            </w:r>
            <w:r w:rsidR="00D322D9">
              <w:rPr>
                <w:noProof/>
                <w:webHidden/>
              </w:rPr>
              <w:t>9</w:t>
            </w:r>
            <w:r w:rsidR="00D322D9">
              <w:rPr>
                <w:noProof/>
                <w:webHidden/>
              </w:rPr>
              <w:fldChar w:fldCharType="end"/>
            </w:r>
          </w:hyperlink>
        </w:p>
        <w:p w:rsidR="00D322D9" w:rsidRDefault="008C54C7" w14:paraId="587F26CD" w14:textId="784646CA">
          <w:pPr>
            <w:pStyle w:val="Innehll2"/>
            <w:tabs>
              <w:tab w:val="right" w:leader="dot" w:pos="8919"/>
            </w:tabs>
            <w:rPr>
              <w:rFonts w:asciiTheme="minorHAnsi" w:hAnsiTheme="minorHAnsi" w:eastAsiaTheme="minorEastAsia" w:cstheme="minorBidi"/>
              <w:noProof/>
              <w:sz w:val="22"/>
              <w:szCs w:val="22"/>
            </w:rPr>
          </w:pPr>
          <w:hyperlink w:history="1" w:anchor="_Toc146016002">
            <w:r w:rsidRPr="002334AF" w:rsidR="00D322D9">
              <w:rPr>
                <w:rStyle w:val="Hyperlnk"/>
                <w:rFonts w:asciiTheme="majorHAnsi" w:hAnsiTheme="majorHAnsi" w:eastAsiaTheme="majorEastAsia" w:cstheme="majorBidi"/>
                <w:bCs/>
                <w:noProof/>
              </w:rPr>
              <w:t>Relaterade dokument</w:t>
            </w:r>
            <w:r w:rsidR="00D322D9">
              <w:rPr>
                <w:noProof/>
                <w:webHidden/>
              </w:rPr>
              <w:tab/>
            </w:r>
            <w:r w:rsidR="00D322D9">
              <w:rPr>
                <w:noProof/>
                <w:webHidden/>
              </w:rPr>
              <w:fldChar w:fldCharType="begin"/>
            </w:r>
            <w:r w:rsidR="00D322D9">
              <w:rPr>
                <w:noProof/>
                <w:webHidden/>
              </w:rPr>
              <w:instrText xml:space="preserve"> PAGEREF _Toc146016002 \h </w:instrText>
            </w:r>
            <w:r w:rsidR="00D322D9">
              <w:rPr>
                <w:noProof/>
                <w:webHidden/>
              </w:rPr>
            </w:r>
            <w:r w:rsidR="00D322D9">
              <w:rPr>
                <w:noProof/>
                <w:webHidden/>
              </w:rPr>
              <w:fldChar w:fldCharType="separate"/>
            </w:r>
            <w:r w:rsidR="00D322D9">
              <w:rPr>
                <w:noProof/>
                <w:webHidden/>
              </w:rPr>
              <w:t>10</w:t>
            </w:r>
            <w:r w:rsidR="00D322D9">
              <w:rPr>
                <w:noProof/>
                <w:webHidden/>
              </w:rPr>
              <w:fldChar w:fldCharType="end"/>
            </w:r>
          </w:hyperlink>
        </w:p>
        <w:p w:rsidR="002679E3" w:rsidP="00C36327" w:rsidRDefault="00EC76AB" w14:paraId="05125259" w14:textId="61240629">
          <w:pPr>
            <w:ind w:left="0"/>
          </w:pPr>
          <w:r>
            <w:fldChar w:fldCharType="end"/>
          </w:r>
        </w:p>
      </w:sdtContent>
    </w:sdt>
    <w:p w:rsidRPr="006919B0" w:rsidR="00EA00CB" w:rsidP="006919B0" w:rsidRDefault="00EA00CB" w14:paraId="4D594DF9" w14:textId="7BE6B68F">
      <w:r>
        <w:br w:type="page"/>
      </w:r>
    </w:p>
    <w:p w:rsidR="00567820" w:rsidP="00F35B05" w:rsidRDefault="00567820" w14:paraId="3452FC9F" w14:textId="77777777">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BC44CD" w:rsidP="00D8412F" w:rsidRDefault="00B50D1B" w14:paraId="070F8399" w14:textId="1F13C7C2">
      <w:pPr>
        <w:pStyle w:val="Rubrik1"/>
      </w:pPr>
      <w:bookmarkStart w:name="_Toc146015989" w:id="1"/>
      <w:bookmarkStart w:name="_Toc83200214" w:id="2"/>
      <w:r>
        <w:lastRenderedPageBreak/>
        <w:t>Sammanfattning</w:t>
      </w:r>
      <w:bookmarkEnd w:id="1"/>
      <w:r>
        <w:t xml:space="preserve"> </w:t>
      </w:r>
      <w:bookmarkEnd w:id="2"/>
    </w:p>
    <w:p w:rsidRPr="00DF2C7F" w:rsidR="00DF2C7F" w:rsidP="00DF2C7F" w:rsidRDefault="00DF2C7F" w14:paraId="4852B66B" w14:textId="77777777">
      <w:pPr>
        <w:rPr>
          <w:highlight w:val="yellow"/>
        </w:rPr>
      </w:pPr>
      <w:r w:rsidRPr="00DF2C7F">
        <w:t xml:space="preserve">Lokalförsörjning ska vara ett stöd för SÄS verksamheter. En aktiv planering kopplat till kapacitet säkrar tillhandahållande av ändamålsenliga och kostnadseffektiva lokaler över tid. Riktlinjen utgår från och är en tillämpningsbeskrivning av Västra götalandsregionens (VGR) policys kring budget och investeringar samt fastighetspolicy. Styrelsen beslutar om detaljbudget. En del i budget ligger till grund för planering och förändring av lokaler. </w:t>
      </w:r>
    </w:p>
    <w:p w:rsidRPr="00DF2C7F" w:rsidR="00DF2C7F" w:rsidP="00DF2C7F" w:rsidRDefault="00DF2C7F" w14:paraId="282D0715" w14:textId="77777777">
      <w:pPr>
        <w:suppressAutoHyphens/>
        <w:spacing w:after="160" w:line="240" w:lineRule="auto"/>
        <w:ind w:right="0"/>
        <w:rPr>
          <w:szCs w:val="20"/>
        </w:rPr>
      </w:pPr>
      <w:r w:rsidRPr="00DF2C7F">
        <w:rPr>
          <w:szCs w:val="20"/>
        </w:rPr>
        <w:t xml:space="preserve">Lokalförsörjningsprocessen vilar på nedanstående dokument. </w:t>
      </w:r>
    </w:p>
    <w:p w:rsidRPr="00DF2C7F" w:rsidR="00DF2C7F" w:rsidP="00DF2C7F" w:rsidRDefault="00DF2C7F" w14:paraId="62756CCB" w14:textId="77777777">
      <w:pPr>
        <w:numPr>
          <w:ilvl w:val="1"/>
          <w:numId w:val="20"/>
        </w:numPr>
        <w:spacing w:after="80" w:line="240" w:lineRule="auto"/>
        <w:ind w:right="0"/>
        <w:jc w:val="both"/>
        <w:rPr>
          <w:szCs w:val="20"/>
        </w:rPr>
      </w:pPr>
      <w:r w:rsidRPr="00DF2C7F">
        <w:rPr>
          <w:szCs w:val="20"/>
        </w:rPr>
        <w:t>Lokalförsörjningsplan –styrelse, SÄS</w:t>
      </w:r>
    </w:p>
    <w:p w:rsidRPr="00DF2C7F" w:rsidR="00DF2C7F" w:rsidP="00DF2C7F" w:rsidRDefault="00DF2C7F" w14:paraId="4DDBA27A" w14:textId="77777777">
      <w:pPr>
        <w:numPr>
          <w:ilvl w:val="1"/>
          <w:numId w:val="20"/>
        </w:numPr>
        <w:suppressAutoHyphens/>
        <w:spacing w:after="80" w:line="240" w:lineRule="auto"/>
        <w:ind w:right="0"/>
        <w:jc w:val="both"/>
        <w:rPr>
          <w:szCs w:val="20"/>
        </w:rPr>
      </w:pPr>
      <w:r w:rsidRPr="00DF2C7F">
        <w:rPr>
          <w:szCs w:val="20"/>
        </w:rPr>
        <w:t>Riktlinjer för lokalförsörjning (hyror, fastighetsinvesteringar och tillhörande genomförandeprojekt) – ekonomichef SÄS</w:t>
      </w:r>
    </w:p>
    <w:p w:rsidRPr="00DF2C7F" w:rsidR="00DF2C7F" w:rsidP="00DF2C7F" w:rsidRDefault="00DF2C7F" w14:paraId="7DF51063" w14:textId="77777777">
      <w:pPr>
        <w:numPr>
          <w:ilvl w:val="1"/>
          <w:numId w:val="20"/>
        </w:numPr>
        <w:spacing w:after="80" w:line="240" w:lineRule="auto"/>
        <w:ind w:right="0"/>
        <w:jc w:val="both"/>
        <w:rPr>
          <w:szCs w:val="20"/>
        </w:rPr>
      </w:pPr>
      <w:r w:rsidRPr="00DF2C7F">
        <w:rPr>
          <w:szCs w:val="20"/>
        </w:rPr>
        <w:t xml:space="preserve">Handbok för lokal- och servicefrågor (rutin) – team lokal och service </w:t>
      </w:r>
    </w:p>
    <w:p w:rsidR="00BC44CD" w:rsidP="00B351E3" w:rsidRDefault="00EB05ED" w14:paraId="7EAB7385" w14:textId="057C6770">
      <w:pPr>
        <w:pStyle w:val="Rubrik2"/>
      </w:pPr>
      <w:bookmarkStart w:name="_Toc146015990" w:id="3"/>
      <w:r>
        <w:t xml:space="preserve">Principer </w:t>
      </w:r>
      <w:r w:rsidR="003515A7">
        <w:t>för lokalförsörjning</w:t>
      </w:r>
      <w:bookmarkEnd w:id="3"/>
      <w:r w:rsidR="003515A7">
        <w:t xml:space="preserve"> </w:t>
      </w:r>
    </w:p>
    <w:p w:rsidRPr="003515A7" w:rsidR="003515A7" w:rsidP="003515A7" w:rsidRDefault="003515A7" w14:paraId="61657A57" w14:textId="77777777">
      <w:r w:rsidRPr="003515A7">
        <w:t>Fastigheterna ska</w:t>
      </w:r>
    </w:p>
    <w:p w:rsidRPr="003515A7" w:rsidR="003515A7" w:rsidP="003515A7" w:rsidRDefault="003515A7" w14:paraId="0D134B07" w14:textId="77777777">
      <w:pPr>
        <w:numPr>
          <w:ilvl w:val="0"/>
          <w:numId w:val="2"/>
        </w:numPr>
        <w:ind w:left="1352"/>
        <w:contextualSpacing/>
      </w:pPr>
      <w:r w:rsidRPr="003515A7">
        <w:t xml:space="preserve">vara ändamålsenliga och förvaltas utifrån ett långsiktigt perspektiv </w:t>
      </w:r>
    </w:p>
    <w:p w:rsidRPr="003515A7" w:rsidR="003515A7" w:rsidP="003515A7" w:rsidRDefault="003515A7" w14:paraId="383202D7" w14:textId="77777777">
      <w:pPr>
        <w:numPr>
          <w:ilvl w:val="0"/>
          <w:numId w:val="2"/>
        </w:numPr>
        <w:ind w:left="1352"/>
        <w:contextualSpacing/>
      </w:pPr>
      <w:r w:rsidRPr="003515A7">
        <w:t>vara anpassade för en hållbar miljö</w:t>
      </w:r>
    </w:p>
    <w:p w:rsidRPr="003515A7" w:rsidR="003515A7" w:rsidP="003515A7" w:rsidRDefault="003515A7" w14:paraId="71A3CDE4" w14:textId="77777777">
      <w:pPr>
        <w:numPr>
          <w:ilvl w:val="0"/>
          <w:numId w:val="2"/>
        </w:numPr>
        <w:ind w:left="1352"/>
        <w:contextualSpacing/>
      </w:pPr>
      <w:r w:rsidRPr="003515A7">
        <w:t>vara robusta för att klara krisläge och höjd beredskap</w:t>
      </w:r>
    </w:p>
    <w:p w:rsidRPr="003515A7" w:rsidR="003515A7" w:rsidP="003515A7" w:rsidRDefault="003515A7" w14:paraId="341E9139" w14:textId="77777777">
      <w:pPr>
        <w:numPr>
          <w:ilvl w:val="0"/>
          <w:numId w:val="2"/>
        </w:numPr>
        <w:ind w:left="1352"/>
        <w:contextualSpacing/>
      </w:pPr>
      <w:r w:rsidRPr="003515A7">
        <w:t>vid lokalförändringar utgå ifrån kända verksamhetsinriktningar</w:t>
      </w:r>
    </w:p>
    <w:p w:rsidRPr="003515A7" w:rsidR="003515A7" w:rsidP="003515A7" w:rsidRDefault="003515A7" w14:paraId="13B6190B" w14:textId="77777777">
      <w:pPr>
        <w:numPr>
          <w:ilvl w:val="0"/>
          <w:numId w:val="2"/>
        </w:numPr>
        <w:ind w:left="1352"/>
        <w:contextualSpacing/>
      </w:pPr>
      <w:r w:rsidRPr="003515A7">
        <w:t>vara utformade att stödja verksamheternas arbetsmetoder och processer</w:t>
      </w:r>
    </w:p>
    <w:p w:rsidRPr="003515A7" w:rsidR="003515A7" w:rsidP="003515A7" w:rsidRDefault="003515A7" w14:paraId="4BEB6C99" w14:textId="77777777">
      <w:pPr>
        <w:numPr>
          <w:ilvl w:val="0"/>
          <w:numId w:val="2"/>
        </w:numPr>
        <w:ind w:left="1352"/>
        <w:contextualSpacing/>
      </w:pPr>
      <w:r w:rsidRPr="003515A7">
        <w:t>hålla en marknadsmässig kostnadsnivå inklusive avsatta medel för återinvesteringar</w:t>
      </w:r>
    </w:p>
    <w:p w:rsidRPr="003515A7" w:rsidR="003515A7" w:rsidP="003515A7" w:rsidRDefault="003515A7" w14:paraId="21B20CDD" w14:textId="77777777">
      <w:pPr>
        <w:numPr>
          <w:ilvl w:val="0"/>
          <w:numId w:val="2"/>
        </w:numPr>
        <w:ind w:left="1352"/>
        <w:contextualSpacing/>
      </w:pPr>
      <w:r w:rsidRPr="003515A7">
        <w:t>total lokalyta ska inte ökas, förtätning ska ske i första hand</w:t>
      </w:r>
    </w:p>
    <w:p w:rsidRPr="003515A7" w:rsidR="003515A7" w:rsidP="003515A7" w:rsidRDefault="003515A7" w14:paraId="46A4479C" w14:textId="77777777">
      <w:pPr>
        <w:numPr>
          <w:ilvl w:val="0"/>
          <w:numId w:val="2"/>
        </w:numPr>
        <w:ind w:left="1352"/>
        <w:contextualSpacing/>
      </w:pPr>
      <w:r w:rsidRPr="003515A7">
        <w:t>lokalytan ska användas effektivt under alla årets dagar</w:t>
      </w:r>
    </w:p>
    <w:p w:rsidRPr="003515A7" w:rsidR="003515A7" w:rsidP="003515A7" w:rsidRDefault="003515A7" w14:paraId="275C16E5" w14:textId="77777777">
      <w:pPr>
        <w:numPr>
          <w:ilvl w:val="0"/>
          <w:numId w:val="2"/>
        </w:numPr>
        <w:ind w:left="1352"/>
        <w:contextualSpacing/>
      </w:pPr>
      <w:r w:rsidRPr="003515A7">
        <w:t xml:space="preserve">utformning av lokaler ska ske utifrån projektteknisk standard (PTS) samt beslutade planeringstal för nyttjandegrad av mottagningslokaler samt vårdens administrativa lokaler (RS </w:t>
      </w:r>
      <w:proofErr w:type="gramStart"/>
      <w:r w:rsidRPr="003515A7">
        <w:t>2022-05191</w:t>
      </w:r>
      <w:proofErr w:type="gramEnd"/>
      <w:r w:rsidRPr="003515A7">
        <w:t>)</w:t>
      </w:r>
    </w:p>
    <w:p w:rsidRPr="003515A7" w:rsidR="003515A7" w:rsidP="003515A7" w:rsidRDefault="003515A7" w14:paraId="12E72643" w14:textId="77777777">
      <w:pPr>
        <w:numPr>
          <w:ilvl w:val="0"/>
          <w:numId w:val="2"/>
        </w:numPr>
        <w:ind w:left="1352"/>
        <w:contextualSpacing/>
      </w:pPr>
      <w:r w:rsidRPr="003515A7">
        <w:t xml:space="preserve">PTS </w:t>
      </w:r>
      <w:proofErr w:type="spellStart"/>
      <w:r w:rsidRPr="003515A7">
        <w:t>typrum</w:t>
      </w:r>
      <w:proofErr w:type="spellEnd"/>
      <w:r w:rsidRPr="003515A7">
        <w:t xml:space="preserve"> används och ska nyttjas utifrån sitt ändamål (behandlingsrum, operationssal, administrativ yta </w:t>
      </w:r>
      <w:proofErr w:type="gramStart"/>
      <w:r w:rsidRPr="003515A7">
        <w:t>etc.</w:t>
      </w:r>
      <w:proofErr w:type="gramEnd"/>
      <w:r w:rsidRPr="003515A7">
        <w:t>)</w:t>
      </w:r>
    </w:p>
    <w:bookmarkEnd w:id="0"/>
    <w:p w:rsidR="002B0568" w:rsidP="004C1B36" w:rsidRDefault="002B0568" w14:paraId="6B723BC5" w14:textId="77777777"/>
    <w:p w:rsidRPr="00F61666" w:rsidR="00F61666" w:rsidP="00F61666" w:rsidRDefault="00F61666" w14:paraId="665F6D32"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27" w:id="4"/>
      <w:bookmarkStart w:name="_Toc146015991" w:id="5"/>
      <w:r w:rsidRPr="00F61666">
        <w:rPr>
          <w:rFonts w:asciiTheme="majorHAnsi" w:hAnsiTheme="majorHAnsi" w:eastAsiaTheme="majorEastAsia" w:cstheme="majorBidi"/>
          <w:bCs/>
          <w:color w:val="000000" w:themeColor="text1"/>
          <w:sz w:val="40"/>
          <w:szCs w:val="26"/>
        </w:rPr>
        <w:t>Genomförande</w:t>
      </w:r>
      <w:bookmarkEnd w:id="4"/>
      <w:bookmarkEnd w:id="5"/>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75ECFAF7"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r w:rsidRPr="00F61666">
        <w:rPr>
          <w:rFonts w:asciiTheme="majorHAnsi" w:hAnsiTheme="majorHAnsi" w:eastAsiaTheme="majorEastAsia" w:cstheme="majorBidi"/>
          <w:bCs/>
          <w:color w:val="000000" w:themeColor="text1"/>
          <w:sz w:val="36"/>
        </w:rPr>
        <w:t>Inriktning för lokalförsörjning</w:t>
      </w:r>
    </w:p>
    <w:p w:rsidRPr="00F61666" w:rsidR="00F61666" w:rsidP="00F61666" w:rsidRDefault="00F61666" w14:paraId="1F64D3D6" w14:textId="77777777">
      <w:r w:rsidRPr="00F61666">
        <w:t xml:space="preserve">Ekonomichef verkställer lokalförsörjningsplanen genom inplanering av fastighetsinvesteringar i verksamhetsplan och ordinarie årsplanering för </w:t>
      </w:r>
      <w:r w:rsidRPr="00F61666">
        <w:lastRenderedPageBreak/>
        <w:t>SÄS. Målet är att ha ändamålsenliga och effektivt nyttjade lokaler över tid.</w:t>
      </w:r>
    </w:p>
    <w:p w:rsidRPr="00F61666" w:rsidR="00F61666" w:rsidP="00F61666" w:rsidRDefault="00F61666" w14:paraId="7A1F8730"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28" w:id="6"/>
      <w:bookmarkStart w:name="_Toc146015992" w:id="7"/>
      <w:r w:rsidRPr="00F61666">
        <w:rPr>
          <w:rFonts w:asciiTheme="majorHAnsi" w:hAnsiTheme="majorHAnsi" w:eastAsiaTheme="majorEastAsia" w:cstheme="majorBidi"/>
          <w:bCs/>
          <w:color w:val="000000" w:themeColor="text1"/>
          <w:sz w:val="40"/>
          <w:szCs w:val="26"/>
        </w:rPr>
        <w:t>Hyror</w:t>
      </w:r>
      <w:bookmarkEnd w:id="6"/>
      <w:bookmarkEnd w:id="7"/>
    </w:p>
    <w:p w:rsidRPr="00F61666" w:rsidR="00F61666" w:rsidP="00F61666" w:rsidRDefault="00F61666" w14:paraId="26924376"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r w:rsidRPr="00F61666">
        <w:rPr>
          <w:rFonts w:asciiTheme="majorHAnsi" w:hAnsiTheme="majorHAnsi" w:eastAsiaTheme="majorEastAsia" w:cstheme="majorBidi"/>
          <w:bCs/>
          <w:color w:val="000000" w:themeColor="text1"/>
          <w:sz w:val="36"/>
        </w:rPr>
        <w:t>VGR-lokaler</w:t>
      </w:r>
    </w:p>
    <w:p w:rsidRPr="00F61666" w:rsidR="00F61666" w:rsidP="00F61666" w:rsidRDefault="00F61666" w14:paraId="5432C5A1" w14:textId="77777777">
      <w:pPr>
        <w:spacing w:before="200"/>
        <w:rPr>
          <w:rFonts w:eastAsia="MS Gothic"/>
        </w:rPr>
      </w:pPr>
      <w:r w:rsidRPr="00F61666">
        <w:rPr>
          <w:rFonts w:eastAsia="MS Gothic"/>
        </w:rPr>
        <w:t>Internhyresmodellen tillämpas för VGR-ägda lokaler (</w:t>
      </w:r>
      <w:hyperlink w:history="1" w:anchor="internhyresmodell" r:id="rId17">
        <w:r w:rsidRPr="00F61666">
          <w:rPr>
            <w:rFonts w:eastAsia="MS Gothic"/>
            <w:color w:val="006298" w:themeColor="hyperlink"/>
            <w:u w:val="single"/>
          </w:rPr>
          <w:t>Modeller för samspel mellan nämnder och styrelser - Västra Götalandsregionen (vgregion.se)</w:t>
        </w:r>
      </w:hyperlink>
      <w:r w:rsidRPr="00F61666">
        <w:rPr>
          <w:rFonts w:eastAsia="MS Gothic"/>
        </w:rPr>
        <w:t xml:space="preserve"> </w:t>
      </w:r>
    </w:p>
    <w:p w:rsidRPr="00F61666" w:rsidR="00F61666" w:rsidP="1055C8FD" w:rsidRDefault="00F61666" w14:paraId="3AD4A16F" w14:textId="58E4B9FF">
      <w:pPr>
        <w:spacing w:before="200"/>
      </w:pPr>
      <w:r>
        <w:t xml:space="preserve">Fastighetsöverenskommelse (FÖK) med fastighetsägaren (fastighet, stöd och service VGR) omfattar servicetjänster kring VGR-ägda lokaler. </w:t>
      </w:r>
      <w:r w:rsidRPr="1055C8FD" w:rsidR="53575044">
        <w:rPr>
          <w:rFonts w:eastAsia="MS Gothic"/>
        </w:rPr>
        <w:t>Vid fastighetsinvesteringar fastställs en grundhyra för ytan samt tilläggshyra beroende på investeringens art.</w:t>
      </w:r>
    </w:p>
    <w:p w:rsidRPr="00F61666" w:rsidR="00F61666" w:rsidP="1055C8FD" w:rsidRDefault="00F61666" w14:paraId="0A41E10A" w14:textId="1F3953A9">
      <w:pPr>
        <w:spacing w:before="200"/>
      </w:pPr>
      <w:r>
        <w:t xml:space="preserve">SÄS har regelbundet dialog och avstämningar med fastighetsägaren gällande budget, utfall och prognoser på hyres- och servicekostnader för hyrda ytor. Lokalförsörjningsplan tas fram gemensamt som del i underlag för strategisk planering samt gemensamma inriktningsbeslut gällande förhyrningar samt uppsägningar av tomställda ytor. Tomställda, ej uppsagda lokaler ska kunna användas av SÄS övergripande. </w:t>
      </w:r>
      <w:r w:rsidR="569F1B76">
        <w:t>Stab Ekonomi och uppföljning,</w:t>
      </w:r>
      <w:r>
        <w:t xml:space="preserve"> </w:t>
      </w:r>
      <w:r w:rsidR="007036B7">
        <w:t>har</w:t>
      </w:r>
      <w:r w:rsidR="14D2554A">
        <w:t xml:space="preserve"> </w:t>
      </w:r>
      <w:r w:rsidR="007036B7">
        <w:t xml:space="preserve">besittningsrätt och </w:t>
      </w:r>
      <w:r w:rsidR="002A1DBB">
        <w:t xml:space="preserve">strateg för lokaler har av </w:t>
      </w:r>
      <w:r w:rsidR="14D2554A">
        <w:t xml:space="preserve">ekonomichef </w:t>
      </w:r>
      <w:r w:rsidR="00772887">
        <w:t xml:space="preserve">delegerats ansvar att fördela </w:t>
      </w:r>
      <w:r>
        <w:t>lokaler</w:t>
      </w:r>
      <w:r w:rsidR="00772887">
        <w:t xml:space="preserve"> utifrån </w:t>
      </w:r>
      <w:r w:rsidR="00D71130">
        <w:t>pri</w:t>
      </w:r>
      <w:r w:rsidR="008C54C7">
        <w:t>oriterade behov</w:t>
      </w:r>
      <w:r>
        <w:t xml:space="preserve">. </w:t>
      </w:r>
    </w:p>
    <w:p w:rsidRPr="00F61666" w:rsidR="00F61666" w:rsidP="00F61666" w:rsidRDefault="00F61666" w14:paraId="1C62FB93"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r w:rsidRPr="00F61666">
        <w:rPr>
          <w:rFonts w:asciiTheme="majorHAnsi" w:hAnsiTheme="majorHAnsi" w:eastAsiaTheme="majorEastAsia" w:cstheme="majorBidi"/>
          <w:bCs/>
          <w:color w:val="000000" w:themeColor="text1"/>
          <w:sz w:val="36"/>
        </w:rPr>
        <w:t xml:space="preserve">Externa lokaler </w:t>
      </w:r>
    </w:p>
    <w:p w:rsidRPr="00F61666" w:rsidR="00F61666" w:rsidP="00F61666" w:rsidRDefault="00F61666" w14:paraId="1C5A000F" w14:textId="77777777">
      <w:r w:rsidRPr="00F61666">
        <w:t>VGR ska ha en samlad avtalsfunktion knuten till externa fastighetsägare. Hyreskontrakt med externa hyresvärdar upprättas för SÄS med stöd av fastighet, stöd och service och dess förvaltarorganisation.</w:t>
      </w:r>
    </w:p>
    <w:p w:rsidRPr="00F61666" w:rsidR="00F61666" w:rsidP="00F61666" w:rsidRDefault="00F61666" w14:paraId="43C10821"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29" w:id="8"/>
      <w:bookmarkStart w:name="_Toc146015993" w:id="9"/>
      <w:r w:rsidRPr="00F61666">
        <w:rPr>
          <w:rFonts w:asciiTheme="majorHAnsi" w:hAnsiTheme="majorHAnsi" w:eastAsiaTheme="majorEastAsia" w:cstheme="majorBidi"/>
          <w:bCs/>
          <w:color w:val="000000" w:themeColor="text1"/>
          <w:sz w:val="40"/>
          <w:szCs w:val="26"/>
        </w:rPr>
        <w:t>Beslut och firmateckning</w:t>
      </w:r>
      <w:bookmarkEnd w:id="8"/>
      <w:bookmarkEnd w:id="9"/>
    </w:p>
    <w:p w:rsidRPr="00F61666" w:rsidR="00F61666" w:rsidP="00F61666" w:rsidRDefault="00F61666" w14:paraId="5F61BB2B" w14:textId="77777777">
      <w:r w:rsidRPr="00F61666">
        <w:t xml:space="preserve">Aktuella förhyrningar koordineras via SÄS styrråd lokaler och investering. </w:t>
      </w:r>
    </w:p>
    <w:p w:rsidRPr="00F61666" w:rsidR="00F61666" w:rsidP="00F61666" w:rsidRDefault="00F61666" w14:paraId="43565103" w14:textId="77777777">
      <w:r w:rsidRPr="00F61666">
        <w:t>Hyreskontrakt undertecknas av behörig firmatecknare (ekonomichef) och förlängs eller sägs upp enligt delegeringsordning.</w:t>
      </w:r>
    </w:p>
    <w:p w:rsidRPr="00F61666" w:rsidR="00F61666" w:rsidP="00F61666" w:rsidRDefault="00F61666" w14:paraId="616ECB9C" w14:textId="77777777">
      <w:r w:rsidRPr="00F61666">
        <w:t>Fastighetsöverenskommelse undertecknas av SÄS styrelse och Sjukhusdirektör med årlig uppdatering.</w:t>
      </w:r>
    </w:p>
    <w:p w:rsidRPr="00F61666" w:rsidR="00F61666" w:rsidP="00F61666" w:rsidRDefault="00F61666" w14:paraId="7286129C"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r w:rsidRPr="00F61666">
        <w:rPr>
          <w:rFonts w:asciiTheme="majorHAnsi" w:hAnsiTheme="majorHAnsi" w:eastAsiaTheme="majorEastAsia" w:cstheme="majorBidi"/>
          <w:bCs/>
          <w:color w:val="000000" w:themeColor="text1"/>
          <w:sz w:val="36"/>
        </w:rPr>
        <w:lastRenderedPageBreak/>
        <w:t xml:space="preserve">Uppföljning av hyror </w:t>
      </w:r>
    </w:p>
    <w:p w:rsidRPr="00F61666" w:rsidR="00F61666" w:rsidP="00F61666" w:rsidRDefault="00F61666" w14:paraId="1C84DCF1" w14:textId="06BA7CFF">
      <w:pPr>
        <w:spacing w:before="200"/>
        <w:rPr>
          <w:rFonts w:eastAsia="MS Gothic"/>
        </w:rPr>
      </w:pPr>
      <w:r w:rsidRPr="00F61666">
        <w:rPr>
          <w:rFonts w:eastAsia="MS Gothic"/>
        </w:rPr>
        <w:t xml:space="preserve">Fastighetsägaren lämnar kvartalsvis prognos baserat på aktuella kontrakt. De tillhandahåller även en förteckning över externa kontrakt. Tilläggshyror till följd av fastighetsinvesteringar specificeras i förteckning och på hyresavisering. </w:t>
      </w:r>
      <w:r w:rsidR="009A63F6">
        <w:rPr>
          <w:rFonts w:eastAsia="MS Gothic"/>
        </w:rPr>
        <w:t xml:space="preserve">Uppsägning av hyresavtal sker </w:t>
      </w:r>
      <w:r w:rsidR="00E7384B">
        <w:rPr>
          <w:rFonts w:eastAsia="MS Gothic"/>
        </w:rPr>
        <w:t xml:space="preserve">senast per 31 juni av ekonomichef. </w:t>
      </w:r>
    </w:p>
    <w:p w:rsidRPr="00F61666" w:rsidR="00F61666" w:rsidP="00F61666" w:rsidRDefault="00F61666" w14:paraId="301CBD2D"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0" w:id="10"/>
      <w:bookmarkStart w:name="_Toc146015994" w:id="11"/>
      <w:r w:rsidRPr="00F61666">
        <w:rPr>
          <w:rFonts w:asciiTheme="majorHAnsi" w:hAnsiTheme="majorHAnsi" w:eastAsiaTheme="majorEastAsia" w:cstheme="majorBidi"/>
          <w:bCs/>
          <w:color w:val="000000" w:themeColor="text1"/>
          <w:sz w:val="40"/>
          <w:szCs w:val="26"/>
        </w:rPr>
        <w:t>Fastighetsinvesteringar</w:t>
      </w:r>
      <w:bookmarkEnd w:id="10"/>
      <w:bookmarkEnd w:id="11"/>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599246F4" w14:textId="77777777">
      <w:r w:rsidRPr="00F61666">
        <w:t>Ägarstyrda fastighetsinvesteringar äskas via styrelsen för fastighet, stöd och service och beviljas regionalt av Regionstyrelsen. Ägarstyrda investeringar ska hanteras med hänsyn till ett tydligt ägarperspektiv, utifrån Västra Götalandsregionens strategiska styrdokument</w:t>
      </w:r>
      <w:bookmarkStart w:name="_Hlk133409880" w:id="12"/>
      <w:r w:rsidRPr="00F61666">
        <w:t>. (</w:t>
      </w:r>
      <w:r w:rsidRPr="00F61666">
        <w:rPr>
          <w:color w:val="006298" w:themeColor="hyperlink"/>
          <w:u w:val="single"/>
        </w:rPr>
        <w:t>Västra Götalandsregionens investeringshandbok - Koncernkontoret (vgregion.se)</w:t>
      </w:r>
      <w:r w:rsidRPr="00F61666">
        <w:t xml:space="preserve">) </w:t>
      </w:r>
    </w:p>
    <w:bookmarkEnd w:id="12"/>
    <w:p w:rsidRPr="00F61666" w:rsidR="00F61666" w:rsidP="00F61666" w:rsidRDefault="00F61666" w14:paraId="5BB8F626" w14:textId="77777777">
      <w:r w:rsidRPr="00F61666">
        <w:t xml:space="preserve">SÄS lägger fram en flerårsplan som underlag till fastighet, stöd och service för vidare handläggning. Parallell planeringsprocess sker via SÄS ekonomiavdelning som handlägger äskande om en beloppsmässig fastighetsram till Koncernkontoret enligt Västra Götalandsregionens årsplanering. </w:t>
      </w:r>
    </w:p>
    <w:p w:rsidRPr="00F61666" w:rsidR="00F61666" w:rsidP="00F61666" w:rsidRDefault="00F61666" w14:paraId="61C80524" w14:textId="77777777">
      <w:r w:rsidRPr="00F61666">
        <w:t>Verksamhetstyrda fastighetsinvesteringar beviljas utifrån årlig ram för förvaltningen och byggnation genomförs med hjälp av fastighet, stöd och service som ansvarig för byggprojekt. Löpande kostnader som uppstår i projekt åligger verksamhet att bekosta.</w:t>
      </w:r>
    </w:p>
    <w:p w:rsidRPr="00F61666" w:rsidR="00F61666" w:rsidP="00F61666" w:rsidRDefault="00F61666" w14:paraId="517A2126" w14:textId="77777777">
      <w:r w:rsidRPr="00F61666">
        <w:t xml:space="preserve">SÄS ansvarar för utrustningsinvesteringar och dess eventuella tillkommande lokalanpassningar enligt gränsdragningslista och anpassningar i vårdprocess till följd av beslutade förändringar. </w:t>
      </w:r>
    </w:p>
    <w:p w:rsidRPr="00F61666" w:rsidR="00F61666" w:rsidP="00F61666" w:rsidRDefault="00F61666" w14:paraId="55569E4C"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r w:rsidRPr="00F61666">
        <w:rPr>
          <w:rFonts w:asciiTheme="majorHAnsi" w:hAnsiTheme="majorHAnsi" w:eastAsiaTheme="majorEastAsia" w:cstheme="majorBidi"/>
          <w:bCs/>
          <w:color w:val="000000" w:themeColor="text1"/>
          <w:sz w:val="36"/>
        </w:rPr>
        <w:t xml:space="preserve">Uppföljning av fastighetsinvesteringar </w:t>
      </w:r>
    </w:p>
    <w:p w:rsidRPr="00F61666" w:rsidR="00F61666" w:rsidP="00F61666" w:rsidRDefault="00F61666" w14:paraId="7703AE3C" w14:textId="77777777">
      <w:pPr>
        <w:spacing w:before="200"/>
        <w:rPr>
          <w:rFonts w:eastAsia="MS Gothic"/>
        </w:rPr>
      </w:pPr>
      <w:r w:rsidRPr="00F61666">
        <w:rPr>
          <w:rFonts w:eastAsia="MS Gothic"/>
        </w:rPr>
        <w:t>Särskild uppföljning av stora projekt sker via projektorganisationen med kontinuerliga avstämningar, eskalering av tilläggsbeslut och uppdatering av statusrapporter enligt SÄS projektmodell. Om det i genomförandet av ägarstyrda investeringar, på grund av synnerliga skäl, uppkommer behov av tillägg eller väsentliga avvikelser från genomförandebeslutet ska regionstyrelsen besluta om de ska godkännas eller ej i ett tilläggsbeslut.</w:t>
      </w:r>
    </w:p>
    <w:p w:rsidRPr="00F61666" w:rsidR="00F61666" w:rsidP="00F61666" w:rsidRDefault="00F61666" w14:paraId="634031D3" w14:textId="77777777">
      <w:pPr>
        <w:spacing w:before="200"/>
        <w:rPr>
          <w:rFonts w:eastAsia="MS Gothic"/>
        </w:rPr>
      </w:pPr>
      <w:r w:rsidRPr="00F61666">
        <w:rPr>
          <w:rFonts w:eastAsia="MS Gothic"/>
        </w:rPr>
        <w:t>Tilläggsbeslut för verksamhetsstyrda fastighetsinvesteringar tillstyrks i styrråd lokal och investering och beslutas av ekonomichef. Information till styrelsen sker årligen.</w:t>
      </w:r>
    </w:p>
    <w:p w:rsidRPr="00F61666" w:rsidR="00F61666" w:rsidP="00F61666" w:rsidRDefault="00F61666" w14:paraId="30C45993" w14:textId="77777777">
      <w:pPr>
        <w:spacing w:before="200"/>
        <w:rPr>
          <w:rFonts w:eastAsia="MS Gothic"/>
        </w:rPr>
      </w:pPr>
      <w:r w:rsidRPr="00F61666">
        <w:rPr>
          <w:rFonts w:eastAsia="MS Gothic"/>
        </w:rPr>
        <w:lastRenderedPageBreak/>
        <w:t>Utfallsuppföljning och prognostisering av fastighetsinvesteringar för SÄS sker via SÄS ekonomifunktion i samverkan med fastighetsägaren.</w:t>
      </w:r>
    </w:p>
    <w:p w:rsidRPr="00F61666" w:rsidR="00F61666" w:rsidP="00F61666" w:rsidRDefault="00F61666" w14:paraId="77AD21C8" w14:textId="77777777">
      <w:pPr>
        <w:spacing w:before="200"/>
        <w:rPr>
          <w:rFonts w:eastAsia="MS Gothic"/>
        </w:rPr>
      </w:pPr>
      <w:r w:rsidRPr="00F61666">
        <w:rPr>
          <w:rFonts w:eastAsia="MS Gothic"/>
        </w:rPr>
        <w:t>Mindre projekts status redovisas på SÄS styrråd lokal och investering inklusive tilläggshyror till följd av beslutade åtgärder.</w:t>
      </w:r>
    </w:p>
    <w:p w:rsidRPr="00F61666" w:rsidR="00F61666" w:rsidP="00F61666" w:rsidRDefault="00F61666" w14:paraId="47F5FD80"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1" w:id="13"/>
      <w:bookmarkStart w:name="_Toc146015995" w:id="14"/>
      <w:r w:rsidRPr="00F61666">
        <w:rPr>
          <w:rFonts w:asciiTheme="majorHAnsi" w:hAnsiTheme="majorHAnsi" w:eastAsiaTheme="majorEastAsia" w:cstheme="majorBidi"/>
          <w:bCs/>
          <w:color w:val="000000" w:themeColor="text1"/>
          <w:sz w:val="40"/>
          <w:szCs w:val="26"/>
        </w:rPr>
        <w:t>Regionala riktlinjer</w:t>
      </w:r>
      <w:bookmarkEnd w:id="13"/>
      <w:bookmarkEnd w:id="14"/>
    </w:p>
    <w:p w:rsidRPr="00F61666" w:rsidR="00F61666" w:rsidP="00F61666" w:rsidRDefault="00F61666" w14:paraId="430AFD7A" w14:textId="77777777">
      <w:pPr>
        <w:spacing w:after="160" w:line="240" w:lineRule="auto"/>
        <w:ind w:right="0"/>
        <w:rPr>
          <w:szCs w:val="20"/>
        </w:rPr>
      </w:pPr>
      <w:r w:rsidRPr="00F61666">
        <w:rPr>
          <w:szCs w:val="20"/>
        </w:rPr>
        <w:t xml:space="preserve">Ägarstyrda investeringar ska enligt investeringspolicyn uppfylla något av följande kriterier: </w:t>
      </w:r>
    </w:p>
    <w:p w:rsidRPr="00F61666" w:rsidR="00F61666" w:rsidP="00F61666" w:rsidRDefault="00F61666" w14:paraId="17AB1354" w14:textId="77777777">
      <w:pPr>
        <w:numPr>
          <w:ilvl w:val="0"/>
          <w:numId w:val="2"/>
        </w:numPr>
        <w:ind w:left="1352"/>
        <w:contextualSpacing/>
      </w:pPr>
      <w:r w:rsidRPr="00F61666">
        <w:t>utökad verksamhet/kapacitet och/eller ökad kvalitet i verksamheten som medför en varaktig ökning av verksamhetens driftkostnader.</w:t>
      </w:r>
    </w:p>
    <w:p w:rsidRPr="00F61666" w:rsidR="00F61666" w:rsidP="00F61666" w:rsidRDefault="00F61666" w14:paraId="19114779" w14:textId="77777777">
      <w:pPr>
        <w:numPr>
          <w:ilvl w:val="0"/>
          <w:numId w:val="2"/>
        </w:numPr>
        <w:ind w:left="1352"/>
        <w:contextualSpacing/>
      </w:pPr>
      <w:r w:rsidRPr="00F61666">
        <w:t>införande av ny teknik/nya metoder i verksamheten.</w:t>
      </w:r>
    </w:p>
    <w:p w:rsidRPr="00F61666" w:rsidR="00F61666" w:rsidP="00F61666" w:rsidRDefault="00F61666" w14:paraId="46EFAB26" w14:textId="77777777">
      <w:pPr>
        <w:numPr>
          <w:ilvl w:val="0"/>
          <w:numId w:val="2"/>
        </w:numPr>
        <w:ind w:left="1352"/>
        <w:contextualSpacing/>
      </w:pPr>
      <w:r w:rsidRPr="00F61666">
        <w:t>omfattande upprustning/ersättning av befintliga tillgångar.</w:t>
      </w:r>
    </w:p>
    <w:p w:rsidRPr="00F61666" w:rsidR="00F61666" w:rsidP="00F61666" w:rsidRDefault="00F61666" w14:paraId="7385A180" w14:textId="77777777">
      <w:pPr>
        <w:spacing w:before="200"/>
        <w:rPr>
          <w:rFonts w:eastAsia="MS Gothic"/>
        </w:rPr>
      </w:pPr>
      <w:r w:rsidRPr="00F61666">
        <w:rPr>
          <w:rFonts w:eastAsia="MS Gothic"/>
        </w:rPr>
        <w:t xml:space="preserve">Verksamhetsstyrda investeringar ske enligt investeringspolicyn uppfylla något av följande kriterier </w:t>
      </w:r>
    </w:p>
    <w:p w:rsidRPr="00F61666" w:rsidR="00F61666" w:rsidP="00F61666" w:rsidRDefault="00F61666" w14:paraId="68919D64" w14:textId="77777777">
      <w:pPr>
        <w:numPr>
          <w:ilvl w:val="0"/>
          <w:numId w:val="2"/>
        </w:numPr>
        <w:ind w:left="1352"/>
        <w:contextualSpacing/>
      </w:pPr>
      <w:r w:rsidRPr="00F61666">
        <w:t>upprustnings-/ersättningsinvesteringar, som inte är en del av en omfattande upprustning/ersättning.</w:t>
      </w:r>
    </w:p>
    <w:p w:rsidRPr="00F61666" w:rsidR="00F61666" w:rsidP="00F61666" w:rsidRDefault="00F61666" w14:paraId="354FE2C4" w14:textId="77777777">
      <w:pPr>
        <w:numPr>
          <w:ilvl w:val="0"/>
          <w:numId w:val="2"/>
        </w:numPr>
        <w:ind w:left="1352"/>
        <w:contextualSpacing/>
      </w:pPr>
      <w:r w:rsidRPr="00F61666">
        <w:t>investeringar i verksamhetsutveckling som medför minskade kostnader där investeringen återbetalar sig inom 5 år från och med tidpunkten för investeringens ibruktagande.</w:t>
      </w:r>
    </w:p>
    <w:p w:rsidRPr="00F61666" w:rsidR="00F61666" w:rsidP="00F61666" w:rsidRDefault="00F61666" w14:paraId="54BB4016" w14:textId="77777777">
      <w:pPr>
        <w:numPr>
          <w:ilvl w:val="0"/>
          <w:numId w:val="2"/>
        </w:numPr>
        <w:ind w:left="1352"/>
        <w:contextualSpacing/>
      </w:pPr>
      <w:r w:rsidRPr="00F61666">
        <w:t>riktade uppdrag med tillhörande budgetram där genomförandebeslut fattas av berörd nämnd/styrelse på delegation av regionfullmäktige/regionstyrelsen.</w:t>
      </w:r>
    </w:p>
    <w:p w:rsidRPr="00F61666" w:rsidR="00F61666" w:rsidP="00F61666" w:rsidRDefault="00F61666" w14:paraId="2E965F64" w14:textId="77777777">
      <w:pPr>
        <w:numPr>
          <w:ilvl w:val="0"/>
          <w:numId w:val="2"/>
        </w:numPr>
        <w:ind w:left="1352"/>
        <w:contextualSpacing/>
      </w:pPr>
      <w:r w:rsidRPr="00F61666">
        <w:t xml:space="preserve">i enlighet med </w:t>
      </w:r>
      <w:proofErr w:type="spellStart"/>
      <w:r w:rsidRPr="00F61666">
        <w:t>VGR:s</w:t>
      </w:r>
      <w:proofErr w:type="spellEnd"/>
      <w:r w:rsidRPr="00F61666">
        <w:t xml:space="preserve"> investeringspolicy är huvudregeln att regionstyrelsen beslutar om ägarstyrda investeringar, medan enskild nämnd/styrelse beslutar om verksamhetsstyrda investeringar.</w:t>
      </w:r>
    </w:p>
    <w:p w:rsidRPr="00F61666" w:rsidR="00F61666" w:rsidP="00F61666" w:rsidRDefault="00F61666" w14:paraId="59D6392C"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2" w:id="15"/>
      <w:bookmarkStart w:name="_Toc146015996" w:id="16"/>
      <w:r w:rsidRPr="00F61666">
        <w:rPr>
          <w:rFonts w:asciiTheme="majorHAnsi" w:hAnsiTheme="majorHAnsi" w:eastAsiaTheme="majorEastAsia" w:cstheme="majorBidi"/>
          <w:bCs/>
          <w:color w:val="000000" w:themeColor="text1"/>
          <w:sz w:val="40"/>
          <w:szCs w:val="26"/>
        </w:rPr>
        <w:t>SÄS process för fastighetsinvesteringar</w:t>
      </w:r>
      <w:bookmarkEnd w:id="15"/>
      <w:bookmarkEnd w:id="16"/>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0A5C2F85" w14:textId="77777777">
      <w:r w:rsidRPr="00F61666">
        <w:t>Investeringsprocessen innehåller ett återkommande flöde av aktiviteter och beslut. Processen börjar med att ett investeringsbehov identifieras, utreds och vid beslut om genomförande slutar den med att en ny-/ombyggd yta tas i bruk.</w:t>
      </w:r>
    </w:p>
    <w:p w:rsidRPr="00F61666" w:rsidR="00F61666" w:rsidP="00F61666" w:rsidRDefault="00F61666" w14:paraId="0D97AF53" w14:textId="77777777">
      <w:r w:rsidRPr="00F61666">
        <w:t>Godkända investeringsäskanden tilldelas SÄS i form av ägarstyrda projekt när sådana är aktuella samt en årsbestämd ekonomisk ram för verksamhetsstyrda investeringar.</w:t>
      </w:r>
    </w:p>
    <w:p w:rsidRPr="00F61666" w:rsidR="00F61666" w:rsidP="00F61666" w:rsidRDefault="00F61666" w14:paraId="0F2DCADD" w14:textId="77777777">
      <w:r w:rsidRPr="00F61666">
        <w:t>Fastighetsägaren lyfter formellt startbeslut till styrelsen för fastighet, stöd och service och regionstyrelsen.</w:t>
      </w:r>
    </w:p>
    <w:p w:rsidRPr="00F61666" w:rsidR="00F61666" w:rsidP="00F61666" w:rsidRDefault="00F61666" w14:paraId="6ACC2D3D" w14:textId="77777777">
      <w:r w:rsidRPr="00F61666">
        <w:t xml:space="preserve">Styrråd lokal och investering på SÄS, bereder planen för förvaltningens fastighetsinvesteringar, samt utvärderar och prioriterar de investeringsbehov som anmälts genom utredningsuppdrag. Vid </w:t>
      </w:r>
      <w:r w:rsidRPr="00F61666">
        <w:lastRenderedPageBreak/>
        <w:t xml:space="preserve">genomförande tillsätts projekt- samt styrgrupp för projekten. Styrgruppen avrapporterar till styrråd lokal och investering. </w:t>
      </w:r>
    </w:p>
    <w:p w:rsidRPr="00F61666" w:rsidR="00F61666" w:rsidP="00F61666" w:rsidRDefault="00F61666" w14:paraId="35F07CC4" w14:textId="77777777">
      <w:r w:rsidRPr="00F61666">
        <w:t>Uppföljning och prognos av årets investeringar redovisas till SÄS styrelse i enlighet med delegation till ekonomichef.</w:t>
      </w:r>
    </w:p>
    <w:p w:rsidRPr="00F61666" w:rsidR="00F61666" w:rsidP="00F61666" w:rsidRDefault="00F61666" w14:paraId="65EF2B91" w14:textId="77777777">
      <w:r w:rsidRPr="00F61666">
        <w:t>Västra Götalandsregionen investerar inte i externa fastigheter. Extern hyresvärd får uppdrag och SÄS hyr lokaler till överenskommen hyresnivå enligt fastställd gränsdragningslista och gällande serviceöverenskommelse.</w:t>
      </w:r>
    </w:p>
    <w:p w:rsidRPr="00F61666" w:rsidR="00F61666" w:rsidP="00F61666" w:rsidRDefault="00F61666" w14:paraId="236734A4"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3" w:id="17"/>
      <w:bookmarkStart w:name="_Toc146015997" w:id="18"/>
      <w:r w:rsidRPr="00F61666">
        <w:rPr>
          <w:rFonts w:asciiTheme="majorHAnsi" w:hAnsiTheme="majorHAnsi" w:eastAsiaTheme="majorEastAsia" w:cstheme="majorBidi"/>
          <w:bCs/>
          <w:color w:val="000000" w:themeColor="text1"/>
          <w:sz w:val="40"/>
          <w:szCs w:val="26"/>
        </w:rPr>
        <w:t>Beslutskriterier</w:t>
      </w:r>
      <w:bookmarkEnd w:id="17"/>
      <w:bookmarkEnd w:id="18"/>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495B3EAF" w14:textId="77777777">
      <w:pPr>
        <w:keepNext/>
        <w:spacing w:after="160" w:line="240" w:lineRule="auto"/>
        <w:ind w:left="0" w:right="0" w:firstLine="992"/>
        <w:rPr>
          <w:szCs w:val="20"/>
        </w:rPr>
      </w:pPr>
      <w:r w:rsidRPr="00F61666">
        <w:rPr>
          <w:szCs w:val="20"/>
        </w:rPr>
        <w:t xml:space="preserve">Underlag för fastighetsinvestering ska visa </w:t>
      </w:r>
    </w:p>
    <w:p w:rsidRPr="00F61666" w:rsidR="00F61666" w:rsidP="00F61666" w:rsidRDefault="00F61666" w14:paraId="4C80A7E0" w14:textId="77777777">
      <w:pPr>
        <w:numPr>
          <w:ilvl w:val="0"/>
          <w:numId w:val="2"/>
        </w:numPr>
        <w:ind w:left="1352"/>
        <w:contextualSpacing/>
      </w:pPr>
      <w:r w:rsidRPr="00F61666">
        <w:t>vad investeringen syftar till att åstadkomma (vad)</w:t>
      </w:r>
    </w:p>
    <w:p w:rsidRPr="00F61666" w:rsidR="00F61666" w:rsidP="00F61666" w:rsidRDefault="00F61666" w14:paraId="7EB51037" w14:textId="77777777">
      <w:pPr>
        <w:numPr>
          <w:ilvl w:val="0"/>
          <w:numId w:val="2"/>
        </w:numPr>
        <w:ind w:left="1352"/>
        <w:contextualSpacing/>
      </w:pPr>
      <w:r w:rsidRPr="00F61666">
        <w:t>behovet av investeringen (varför)</w:t>
      </w:r>
    </w:p>
    <w:p w:rsidRPr="00F61666" w:rsidR="00F61666" w:rsidP="00F61666" w:rsidRDefault="00F61666" w14:paraId="033C1801" w14:textId="77777777">
      <w:pPr>
        <w:numPr>
          <w:ilvl w:val="0"/>
          <w:numId w:val="2"/>
        </w:numPr>
        <w:ind w:left="1352"/>
        <w:contextualSpacing/>
      </w:pPr>
      <w:r w:rsidRPr="00F61666">
        <w:t>investeringens innehåll och dimensionering (hur)</w:t>
      </w:r>
    </w:p>
    <w:p w:rsidRPr="00F61666" w:rsidR="00F61666" w:rsidP="00F61666" w:rsidRDefault="00F61666" w14:paraId="337181F5" w14:textId="77777777">
      <w:pPr>
        <w:numPr>
          <w:ilvl w:val="0"/>
          <w:numId w:val="2"/>
        </w:numPr>
        <w:ind w:left="1352"/>
        <w:contextualSpacing/>
      </w:pPr>
      <w:r w:rsidRPr="00F61666">
        <w:t>eventuella följdinvesteringar och beröringspunkter med övrig verksamhet</w:t>
      </w:r>
    </w:p>
    <w:p w:rsidRPr="00F61666" w:rsidR="00F61666" w:rsidP="00F61666" w:rsidRDefault="00F61666" w14:paraId="24935233" w14:textId="77777777">
      <w:pPr>
        <w:numPr>
          <w:ilvl w:val="0"/>
          <w:numId w:val="2"/>
        </w:numPr>
        <w:ind w:left="1352"/>
        <w:contextualSpacing/>
      </w:pPr>
      <w:r w:rsidRPr="00F61666">
        <w:t>tidsplan (när)</w:t>
      </w:r>
    </w:p>
    <w:p w:rsidRPr="00F61666" w:rsidR="00F61666" w:rsidP="00F61666" w:rsidRDefault="00F61666" w14:paraId="42C52FDD" w14:textId="77777777">
      <w:pPr>
        <w:numPr>
          <w:ilvl w:val="0"/>
          <w:numId w:val="2"/>
        </w:numPr>
        <w:ind w:left="1352"/>
        <w:contextualSpacing/>
      </w:pPr>
      <w:r w:rsidRPr="00F61666">
        <w:t>ekonomiskt hållbar och finansierad plan (effekthemtagning)</w:t>
      </w:r>
    </w:p>
    <w:p w:rsidRPr="00F61666" w:rsidR="00F61666" w:rsidP="00F61666" w:rsidRDefault="00F61666" w14:paraId="21CA1A1D" w14:textId="77777777">
      <w:pPr>
        <w:spacing w:before="200"/>
        <w:rPr>
          <w:rFonts w:eastAsia="MS Gothic"/>
        </w:rPr>
      </w:pPr>
      <w:r w:rsidRPr="00F61666">
        <w:rPr>
          <w:rFonts w:eastAsia="MS Gothic"/>
        </w:rPr>
        <w:t>Ärendet ska följa SÄS övergripande uppdrag och strategier. Beslut ska föregås av behovsanalys från verksamheten samt förstudie. Ytterligare förutsättningar är att ärendet har tagit hänsyn till:</w:t>
      </w:r>
    </w:p>
    <w:p w:rsidRPr="00F61666" w:rsidR="00F61666" w:rsidP="00F61666" w:rsidRDefault="00F61666" w14:paraId="6158826E" w14:textId="77777777">
      <w:pPr>
        <w:numPr>
          <w:ilvl w:val="0"/>
          <w:numId w:val="2"/>
        </w:numPr>
        <w:ind w:left="1352"/>
        <w:contextualSpacing/>
      </w:pPr>
      <w:r w:rsidRPr="00F61666">
        <w:t xml:space="preserve">känd verksamhetsinriktning </w:t>
      </w:r>
    </w:p>
    <w:p w:rsidRPr="00F61666" w:rsidR="00F61666" w:rsidP="00F61666" w:rsidRDefault="00F61666" w14:paraId="1B90A322" w14:textId="77777777">
      <w:pPr>
        <w:numPr>
          <w:ilvl w:val="0"/>
          <w:numId w:val="2"/>
        </w:numPr>
        <w:ind w:left="1352"/>
        <w:contextualSpacing/>
      </w:pPr>
      <w:r w:rsidRPr="00F61666">
        <w:t>långsiktig försörjning av ändamålsenliga och hållbara lokaler</w:t>
      </w:r>
    </w:p>
    <w:p w:rsidRPr="00F61666" w:rsidR="00F61666" w:rsidP="00F61666" w:rsidRDefault="00F61666" w14:paraId="16CF1BC8" w14:textId="77777777">
      <w:pPr>
        <w:numPr>
          <w:ilvl w:val="0"/>
          <w:numId w:val="2"/>
        </w:numPr>
        <w:ind w:left="1352"/>
        <w:contextualSpacing/>
      </w:pPr>
      <w:r w:rsidRPr="00F61666">
        <w:t>robusthet för säkrad funktion</w:t>
      </w:r>
    </w:p>
    <w:p w:rsidRPr="00F61666" w:rsidR="00F61666" w:rsidP="00F61666" w:rsidRDefault="00F61666" w14:paraId="226985A0" w14:textId="77777777">
      <w:pPr>
        <w:numPr>
          <w:ilvl w:val="0"/>
          <w:numId w:val="2"/>
        </w:numPr>
        <w:ind w:left="1352"/>
        <w:contextualSpacing/>
      </w:pPr>
      <w:r w:rsidRPr="00F61666">
        <w:t>marknadsmässig kostnadsnivå</w:t>
      </w:r>
    </w:p>
    <w:p w:rsidRPr="00F61666" w:rsidR="00F61666" w:rsidP="00F61666" w:rsidRDefault="00F61666" w14:paraId="453806EB" w14:textId="77777777">
      <w:pPr>
        <w:numPr>
          <w:ilvl w:val="0"/>
          <w:numId w:val="2"/>
        </w:numPr>
        <w:ind w:left="1352"/>
        <w:contextualSpacing/>
      </w:pPr>
      <w:r w:rsidRPr="00F61666">
        <w:t xml:space="preserve">säkrade samband och flöden för effektiva arbetssätt </w:t>
      </w:r>
    </w:p>
    <w:p w:rsidRPr="00F61666" w:rsidR="00F61666" w:rsidP="00F61666" w:rsidRDefault="00F61666" w14:paraId="116E3D44" w14:textId="289EA6B1">
      <w:pPr>
        <w:numPr>
          <w:ilvl w:val="0"/>
          <w:numId w:val="2"/>
        </w:numPr>
        <w:ind w:left="1352"/>
        <w:contextualSpacing/>
      </w:pPr>
      <w:r w:rsidRPr="00F61666">
        <w:t>förtätning samt- och omdisponering av lokalen</w:t>
      </w:r>
      <w:r w:rsidR="00E67613">
        <w:t xml:space="preserve">, nyttjandegrad </w:t>
      </w:r>
    </w:p>
    <w:p w:rsidRPr="00F61666" w:rsidR="00F61666" w:rsidP="00F61666" w:rsidRDefault="00F61666" w14:paraId="4D310FA7" w14:textId="77777777">
      <w:pPr>
        <w:numPr>
          <w:ilvl w:val="0"/>
          <w:numId w:val="2"/>
        </w:numPr>
        <w:ind w:left="1352"/>
        <w:contextualSpacing/>
      </w:pPr>
      <w:r w:rsidRPr="00F61666">
        <w:t>tydliga prioriteringskriterier</w:t>
      </w:r>
    </w:p>
    <w:p w:rsidRPr="00F61666" w:rsidR="00F61666" w:rsidP="00F61666" w:rsidRDefault="00F61666" w14:paraId="6E324B1D"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4" w:id="19"/>
      <w:bookmarkStart w:name="_Toc146015998" w:id="20"/>
      <w:r w:rsidRPr="00F61666">
        <w:rPr>
          <w:rFonts w:asciiTheme="majorHAnsi" w:hAnsiTheme="majorHAnsi" w:eastAsiaTheme="majorEastAsia" w:cstheme="majorBidi"/>
          <w:bCs/>
          <w:color w:val="000000" w:themeColor="text1"/>
          <w:sz w:val="40"/>
          <w:szCs w:val="26"/>
        </w:rPr>
        <w:t>Prioriteringskriterier</w:t>
      </w:r>
      <w:bookmarkEnd w:id="19"/>
      <w:bookmarkEnd w:id="20"/>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1A788263" w14:textId="77777777">
      <w:pPr>
        <w:spacing w:before="200"/>
        <w:rPr>
          <w:rFonts w:eastAsia="MS Gothic"/>
        </w:rPr>
      </w:pPr>
      <w:r w:rsidRPr="00F61666">
        <w:rPr>
          <w:rFonts w:eastAsia="MS Gothic"/>
        </w:rPr>
        <w:t>Ärendet ska prioriteras utifrån nedanstående kriterier:</w:t>
      </w:r>
    </w:p>
    <w:p w:rsidRPr="00F61666" w:rsidR="00F61666" w:rsidP="00F61666" w:rsidRDefault="00F61666" w14:paraId="1C2EC458" w14:textId="77777777">
      <w:pPr>
        <w:numPr>
          <w:ilvl w:val="0"/>
          <w:numId w:val="2"/>
        </w:numPr>
        <w:ind w:left="1352"/>
        <w:contextualSpacing/>
      </w:pPr>
      <w:r w:rsidRPr="00F61666">
        <w:t>avhjälpning av dokumenterade tillbud (patientsäkerhet, arbetsmiljö/ohälsa, lagstiftning)</w:t>
      </w:r>
    </w:p>
    <w:p w:rsidRPr="00F61666" w:rsidR="00F61666" w:rsidP="00F61666" w:rsidRDefault="00F61666" w14:paraId="492F162C" w14:textId="77777777">
      <w:pPr>
        <w:numPr>
          <w:ilvl w:val="0"/>
          <w:numId w:val="2"/>
        </w:numPr>
        <w:ind w:left="1352"/>
        <w:contextualSpacing/>
      </w:pPr>
      <w:r w:rsidRPr="00F61666">
        <w:t>koppling till SÄS uppdrag och verksamhetsplan</w:t>
      </w:r>
    </w:p>
    <w:p w:rsidRPr="00F61666" w:rsidR="00F61666" w:rsidP="00F61666" w:rsidRDefault="00F61666" w14:paraId="2E726449" w14:textId="77777777">
      <w:pPr>
        <w:numPr>
          <w:ilvl w:val="0"/>
          <w:numId w:val="2"/>
        </w:numPr>
        <w:ind w:left="1352"/>
        <w:contextualSpacing/>
      </w:pPr>
      <w:r w:rsidRPr="00F61666">
        <w:t>följer lokalförsörjningsplan</w:t>
      </w:r>
    </w:p>
    <w:p w:rsidRPr="00F61666" w:rsidR="00F61666" w:rsidP="00F61666" w:rsidRDefault="00F61666" w14:paraId="757E173D" w14:textId="77777777">
      <w:pPr>
        <w:numPr>
          <w:ilvl w:val="0"/>
          <w:numId w:val="2"/>
        </w:numPr>
        <w:ind w:left="1352"/>
        <w:contextualSpacing/>
      </w:pPr>
      <w:r w:rsidRPr="00F61666">
        <w:t>inom beviljade investeringsramar (ägarstyrda, verksamhetsstyrda)</w:t>
      </w:r>
    </w:p>
    <w:p w:rsidRPr="00F61666" w:rsidR="00F61666" w:rsidP="00F61666" w:rsidRDefault="00F61666" w14:paraId="014E6D62" w14:textId="77777777">
      <w:pPr>
        <w:numPr>
          <w:ilvl w:val="0"/>
          <w:numId w:val="2"/>
        </w:numPr>
        <w:ind w:left="1352"/>
        <w:contextualSpacing/>
      </w:pPr>
      <w:r w:rsidRPr="00F61666">
        <w:t>ekonomiskt utrymme i budget</w:t>
      </w:r>
    </w:p>
    <w:p w:rsidRPr="00F61666" w:rsidR="00F61666" w:rsidP="00F61666" w:rsidRDefault="00F61666" w14:paraId="38C70392" w14:textId="77777777">
      <w:pPr>
        <w:numPr>
          <w:ilvl w:val="0"/>
          <w:numId w:val="2"/>
        </w:numPr>
        <w:ind w:left="1352"/>
        <w:contextualSpacing/>
      </w:pPr>
      <w:r w:rsidRPr="00F61666">
        <w:t>processkostnadssänkning (nyttoanalys, hemtagning)</w:t>
      </w:r>
    </w:p>
    <w:p w:rsidRPr="00F61666" w:rsidR="00F61666" w:rsidP="00F61666" w:rsidRDefault="00F61666" w14:paraId="45E0D002" w14:textId="77777777">
      <w:pPr>
        <w:numPr>
          <w:ilvl w:val="0"/>
          <w:numId w:val="2"/>
        </w:numPr>
        <w:ind w:left="1352"/>
        <w:contextualSpacing/>
      </w:pPr>
      <w:r w:rsidRPr="00F61666">
        <w:t>förbättringar för patienter och besökande</w:t>
      </w:r>
    </w:p>
    <w:p w:rsidRPr="00F61666" w:rsidR="00F61666" w:rsidP="00F61666" w:rsidRDefault="00F61666" w14:paraId="5C98A51B" w14:textId="77777777">
      <w:pPr>
        <w:numPr>
          <w:ilvl w:val="0"/>
          <w:numId w:val="2"/>
        </w:numPr>
        <w:ind w:left="1352"/>
        <w:contextualSpacing/>
      </w:pPr>
      <w:r w:rsidRPr="00F61666">
        <w:lastRenderedPageBreak/>
        <w:t xml:space="preserve">arbetsmiljöförbättring (prioriterade – ergonomi, luft, ljus, ljud) </w:t>
      </w:r>
    </w:p>
    <w:p w:rsidRPr="00F61666" w:rsidR="00F61666" w:rsidP="00F61666" w:rsidRDefault="00AF62C0" w14:paraId="6702E87A" w14:textId="2EF3B4D0">
      <w:pPr>
        <w:numPr>
          <w:ilvl w:val="0"/>
          <w:numId w:val="2"/>
        </w:numPr>
        <w:ind w:left="1352"/>
        <w:contextualSpacing/>
      </w:pPr>
      <w:r>
        <w:t>s</w:t>
      </w:r>
      <w:r w:rsidRPr="00F61666" w:rsidR="00F61666">
        <w:t xml:space="preserve">tyrråd lokal och investering kan fatta beslut rörande lokalåtgärder utifrån perspektiv för SÄS som helhet </w:t>
      </w:r>
    </w:p>
    <w:p w:rsidRPr="00F61666" w:rsidR="00F61666" w:rsidP="00F61666" w:rsidRDefault="00F61666" w14:paraId="759D9132"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5" w:id="21"/>
      <w:bookmarkStart w:name="_Toc146015999" w:id="22"/>
      <w:bookmarkStart w:name="_Hlk140146578" w:id="23"/>
      <w:r w:rsidRPr="00F61666">
        <w:rPr>
          <w:rFonts w:asciiTheme="majorHAnsi" w:hAnsiTheme="majorHAnsi" w:eastAsiaTheme="majorEastAsia" w:cstheme="majorBidi"/>
          <w:bCs/>
          <w:color w:val="000000" w:themeColor="text1"/>
          <w:sz w:val="40"/>
          <w:szCs w:val="26"/>
        </w:rPr>
        <w:t>Lokalanpassning och finansiering</w:t>
      </w:r>
      <w:bookmarkEnd w:id="21"/>
      <w:bookmarkEnd w:id="22"/>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38D81530" w14:textId="77777777">
      <w:pPr>
        <w:spacing w:before="200"/>
        <w:rPr>
          <w:rFonts w:eastAsia="MS Gothic"/>
        </w:rPr>
      </w:pPr>
      <w:r w:rsidRPr="00F61666">
        <w:rPr>
          <w:rFonts w:eastAsia="MS Gothic"/>
        </w:rPr>
        <w:t xml:space="preserve">Lokalanpassningar initierade av verksamheten utanför investerings- eller lokalförsörjningsplan finansieras av verksamheten. Behov av verksamhetsinitierad lokalanpassning ska i första hand lyftas som årligt investeringsäskande för att planering och helhetsbedömning ska kunna göras. Beslut om lokalanpassning görs i styrråd lokal och investering. </w:t>
      </w:r>
    </w:p>
    <w:p w:rsidRPr="00F61666" w:rsidR="00F61666" w:rsidP="00F61666" w:rsidRDefault="00F61666" w14:paraId="54B1AD2D" w14:textId="77777777">
      <w:pPr>
        <w:spacing w:before="200"/>
        <w:rPr>
          <w:rFonts w:eastAsia="MS Gothic"/>
        </w:rPr>
      </w:pPr>
      <w:bookmarkStart w:name="_Hlk144816434" w:id="24"/>
      <w:r w:rsidRPr="00F61666">
        <w:rPr>
          <w:rFonts w:eastAsia="MS Gothic"/>
        </w:rPr>
        <w:t xml:space="preserve">Beroende på kostnad för lokalanpassning som uppstår i samband med utbyte eller installation av MT utrustning hanteras denna som drift eller investering, vilket avgörs av ekonomistab. </w:t>
      </w:r>
    </w:p>
    <w:p w:rsidRPr="00F61666" w:rsidR="00F61666" w:rsidP="00F61666" w:rsidRDefault="00F61666" w14:paraId="3F4D6FEA" w14:textId="77777777">
      <w:pPr>
        <w:spacing w:before="200"/>
        <w:rPr>
          <w:rFonts w:eastAsia="MS Gothic"/>
        </w:rPr>
      </w:pPr>
      <w:r w:rsidRPr="00F61666">
        <w:rPr>
          <w:rFonts w:eastAsia="MS Gothic"/>
        </w:rPr>
        <w:t xml:space="preserve">Vid behov av lokalanpassningar/investering </w:t>
      </w:r>
      <w:bookmarkEnd w:id="24"/>
      <w:r w:rsidRPr="00F61666">
        <w:rPr>
          <w:rFonts w:eastAsia="MS Gothic"/>
        </w:rPr>
        <w:t xml:space="preserve">för att åtgärda anmälda tillbud (patientsäkerhet, arbetsmiljö, ohälsa, lagstiftning) där kostnaden hamnar på verksamheten och överstiger 250 000 kr kan medfinansiering ske, detta beslutas om i styrråd lokal och investering. </w:t>
      </w:r>
    </w:p>
    <w:p w:rsidRPr="00F61666" w:rsidR="00F61666" w:rsidP="00F61666" w:rsidRDefault="00F61666" w14:paraId="18CB3250"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6" w:id="25"/>
      <w:bookmarkStart w:name="_Toc146016000" w:id="26"/>
      <w:bookmarkEnd w:id="23"/>
      <w:r w:rsidRPr="00F61666">
        <w:rPr>
          <w:rFonts w:asciiTheme="majorHAnsi" w:hAnsiTheme="majorHAnsi" w:eastAsiaTheme="majorEastAsia" w:cstheme="majorBidi"/>
          <w:bCs/>
          <w:color w:val="000000" w:themeColor="text1"/>
          <w:sz w:val="40"/>
          <w:szCs w:val="26"/>
        </w:rPr>
        <w:t>Inredning som möbler och inventarier</w:t>
      </w:r>
      <w:bookmarkEnd w:id="25"/>
      <w:bookmarkEnd w:id="26"/>
    </w:p>
    <w:p w:rsidRPr="00F61666" w:rsidR="00F61666" w:rsidP="00F61666" w:rsidRDefault="00F61666" w14:paraId="4655D36C" w14:textId="77777777">
      <w:r w:rsidRPr="00F61666">
        <w:t xml:space="preserve">Inredning som möbler och inventarier bekostas av verksamhetens driftbudget och hanteras inte som investering. Vid möbelinköp ska behovet lyftas till team lokal och service som centralt hanterar inköp av möbler för att säkerställa hantering av standardsortiment och inköpskanaler. </w:t>
      </w:r>
      <w:bookmarkStart w:name="_Hlk140146327" w:id="27"/>
      <w:r w:rsidRPr="00F61666">
        <w:t>Inköp av möbler ska i 1: a hand hanteras utifrån godkänd utbytesplan.</w:t>
      </w:r>
      <w:bookmarkEnd w:id="27"/>
      <w:r w:rsidRPr="00F61666">
        <w:t xml:space="preserve"> Utbyte på grund av patientsäkerhet, arbetsmiljö, ohälsa, lagstiftning prioriteras. (Medicinteknisk utrustning hanteras av verksamhetsområde bild- och funktionsmedicin och medicinsk service)</w:t>
      </w:r>
    </w:p>
    <w:p w:rsidRPr="00F61666" w:rsidR="00F61666" w:rsidP="00F61666" w:rsidRDefault="00F61666" w14:paraId="659C9E17" w14:textId="77777777">
      <w:pPr>
        <w:spacing w:after="0" w:line="240" w:lineRule="auto"/>
        <w:ind w:left="0" w:right="0"/>
      </w:pPr>
      <w:r w:rsidRPr="00F61666">
        <w:br w:type="page"/>
      </w:r>
    </w:p>
    <w:p w:rsidRPr="00F61666" w:rsidR="00F61666" w:rsidP="00F61666" w:rsidRDefault="00F61666" w14:paraId="4469B99D"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7" w:id="28"/>
      <w:bookmarkStart w:name="_Toc146016001" w:id="29"/>
      <w:r w:rsidRPr="00F61666">
        <w:rPr>
          <w:rFonts w:asciiTheme="majorHAnsi" w:hAnsiTheme="majorHAnsi" w:eastAsiaTheme="majorEastAsia" w:cstheme="majorBidi"/>
          <w:bCs/>
          <w:color w:val="000000" w:themeColor="text1"/>
          <w:sz w:val="40"/>
          <w:szCs w:val="26"/>
        </w:rPr>
        <w:lastRenderedPageBreak/>
        <w:t>Genomförande av fastighetsprojekt SÄS</w:t>
      </w:r>
      <w:bookmarkEnd w:id="28"/>
      <w:bookmarkEnd w:id="29"/>
    </w:p>
    <w:p w:rsidRPr="00F61666" w:rsidR="00F61666" w:rsidP="00F61666" w:rsidRDefault="00F61666" w14:paraId="27028D09"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r w:rsidRPr="00F61666">
        <w:rPr>
          <w:rFonts w:asciiTheme="majorHAnsi" w:hAnsiTheme="majorHAnsi" w:eastAsiaTheme="majorEastAsia" w:cstheme="majorBidi"/>
          <w:bCs/>
          <w:color w:val="000000" w:themeColor="text1"/>
          <w:sz w:val="36"/>
        </w:rPr>
        <w:t xml:space="preserve">Arbetsprocess </w:t>
      </w:r>
    </w:p>
    <w:p w:rsidRPr="00F61666" w:rsidR="00F61666" w:rsidP="00F61666" w:rsidRDefault="00F61666" w14:paraId="27E9534F" w14:textId="77777777">
      <w:pPr>
        <w:spacing w:before="200"/>
        <w:rPr>
          <w:rFonts w:eastAsia="MS Gothic"/>
        </w:rPr>
      </w:pPr>
      <w:r w:rsidRPr="00F61666">
        <w:rPr>
          <w:rFonts w:eastAsia="MS Gothic"/>
        </w:rPr>
        <w:t>Genomförandeprojekt för fastighetsinvesteringar följer fastighetsägarens planer och arbetsprocess under projektet och omfattar följande steg:</w:t>
      </w:r>
    </w:p>
    <w:p w:rsidRPr="00F61666" w:rsidR="00F61666" w:rsidP="00F61666" w:rsidRDefault="00F61666" w14:paraId="3D2DCAA7" w14:textId="77777777">
      <w:pPr>
        <w:tabs>
          <w:tab w:val="num" w:pos="3036"/>
        </w:tabs>
        <w:spacing w:after="80" w:line="240" w:lineRule="auto"/>
        <w:ind w:left="1664" w:right="0" w:hanging="360"/>
        <w:rPr>
          <w:szCs w:val="20"/>
        </w:rPr>
      </w:pPr>
      <w:r w:rsidRPr="00F61666">
        <w:rPr>
          <w:szCs w:val="20"/>
        </w:rPr>
        <w:t>Behovsanalys</w:t>
      </w:r>
    </w:p>
    <w:p w:rsidRPr="00F61666" w:rsidR="00F61666" w:rsidP="00F61666" w:rsidRDefault="00F61666" w14:paraId="20C4310D" w14:textId="77777777">
      <w:pPr>
        <w:tabs>
          <w:tab w:val="num" w:pos="3036"/>
        </w:tabs>
        <w:spacing w:after="80" w:line="240" w:lineRule="auto"/>
        <w:ind w:left="1664" w:right="0" w:hanging="360"/>
        <w:rPr>
          <w:szCs w:val="20"/>
        </w:rPr>
      </w:pPr>
      <w:r w:rsidRPr="00F61666">
        <w:rPr>
          <w:szCs w:val="20"/>
        </w:rPr>
        <w:t>Förstudie</w:t>
      </w:r>
    </w:p>
    <w:p w:rsidRPr="00F61666" w:rsidR="00F61666" w:rsidP="00F61666" w:rsidRDefault="00F61666" w14:paraId="219A8509" w14:textId="77777777">
      <w:pPr>
        <w:tabs>
          <w:tab w:val="num" w:pos="3036"/>
        </w:tabs>
        <w:spacing w:after="80" w:line="240" w:lineRule="auto"/>
        <w:ind w:left="1664" w:right="0" w:hanging="360"/>
        <w:rPr>
          <w:szCs w:val="20"/>
        </w:rPr>
      </w:pPr>
      <w:r w:rsidRPr="00F61666">
        <w:rPr>
          <w:szCs w:val="20"/>
        </w:rPr>
        <w:t>Produktbestämning</w:t>
      </w:r>
    </w:p>
    <w:p w:rsidRPr="00F61666" w:rsidR="00F61666" w:rsidP="00F61666" w:rsidRDefault="00F61666" w14:paraId="3FEE5E6C" w14:textId="77777777">
      <w:pPr>
        <w:tabs>
          <w:tab w:val="num" w:pos="3036"/>
        </w:tabs>
        <w:spacing w:after="80" w:line="240" w:lineRule="auto"/>
        <w:ind w:left="1664" w:right="0" w:hanging="360"/>
        <w:rPr>
          <w:szCs w:val="20"/>
        </w:rPr>
      </w:pPr>
      <w:r w:rsidRPr="00F61666">
        <w:rPr>
          <w:szCs w:val="20"/>
        </w:rPr>
        <w:t>Produktion</w:t>
      </w:r>
    </w:p>
    <w:p w:rsidRPr="00F61666" w:rsidR="00F61666" w:rsidP="00F61666" w:rsidRDefault="00F61666" w14:paraId="36A918E5" w14:textId="77777777">
      <w:pPr>
        <w:tabs>
          <w:tab w:val="num" w:pos="3036"/>
        </w:tabs>
        <w:spacing w:after="80" w:line="240" w:lineRule="auto"/>
        <w:ind w:left="1664" w:right="0" w:hanging="360"/>
        <w:rPr>
          <w:szCs w:val="20"/>
        </w:rPr>
      </w:pPr>
      <w:r w:rsidRPr="00F61666">
        <w:rPr>
          <w:szCs w:val="20"/>
        </w:rPr>
        <w:t>Ibruktagande</w:t>
      </w:r>
    </w:p>
    <w:p w:rsidRPr="00F61666" w:rsidR="00F61666" w:rsidP="00F61666" w:rsidRDefault="00F61666" w14:paraId="102CE3DC" w14:textId="77777777">
      <w:pPr>
        <w:tabs>
          <w:tab w:val="num" w:pos="3036"/>
        </w:tabs>
        <w:spacing w:after="80" w:line="240" w:lineRule="auto"/>
        <w:ind w:left="1664" w:right="0" w:hanging="360"/>
        <w:rPr>
          <w:szCs w:val="20"/>
        </w:rPr>
      </w:pPr>
      <w:r w:rsidRPr="00F61666">
        <w:rPr>
          <w:szCs w:val="20"/>
        </w:rPr>
        <w:t>Utvärdering</w:t>
      </w:r>
    </w:p>
    <w:p w:rsidRPr="00F61666" w:rsidR="00F61666" w:rsidP="00F61666" w:rsidRDefault="00F61666" w14:paraId="252E1A28" w14:textId="77777777">
      <w:pPr>
        <w:spacing w:after="80" w:line="240" w:lineRule="auto"/>
        <w:ind w:left="0" w:right="0"/>
        <w:rPr>
          <w:szCs w:val="20"/>
        </w:rPr>
      </w:pPr>
      <w:r w:rsidRPr="00F61666">
        <w:rPr>
          <w:noProof/>
          <w:szCs w:val="20"/>
        </w:rPr>
        <w:drawing>
          <wp:inline distT="0" distB="0" distL="0" distR="0" wp14:anchorId="062E46C7" wp14:editId="385DEA8E">
            <wp:extent cx="4944110" cy="1122045"/>
            <wp:effectExtent l="0" t="0" r="8890" b="190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44110" cy="1122045"/>
                    </a:xfrm>
                    <a:prstGeom prst="rect">
                      <a:avLst/>
                    </a:prstGeom>
                    <a:noFill/>
                  </pic:spPr>
                </pic:pic>
              </a:graphicData>
            </a:graphic>
          </wp:inline>
        </w:drawing>
      </w:r>
    </w:p>
    <w:p w:rsidRPr="00F61666" w:rsidR="00F61666" w:rsidP="00F61666" w:rsidRDefault="00F61666" w14:paraId="74AE42F3" w14:textId="77777777">
      <w:pPr>
        <w:keepNext/>
        <w:keepLines/>
        <w:spacing w:before="240" w:after="40" w:line="240" w:lineRule="auto"/>
        <w:outlineLvl w:val="2"/>
        <w:rPr>
          <w:rFonts w:asciiTheme="majorHAnsi" w:hAnsiTheme="majorHAnsi" w:eastAsiaTheme="majorEastAsia" w:cstheme="majorBidi"/>
          <w:bCs/>
          <w:color w:val="000000" w:themeColor="text1"/>
          <w:sz w:val="36"/>
        </w:rPr>
      </w:pPr>
      <w:bookmarkStart w:name="_Hlk144816603" w:id="30"/>
      <w:r w:rsidRPr="00F61666">
        <w:rPr>
          <w:rFonts w:asciiTheme="majorHAnsi" w:hAnsiTheme="majorHAnsi" w:eastAsiaTheme="majorEastAsia" w:cstheme="majorBidi"/>
          <w:bCs/>
          <w:color w:val="000000" w:themeColor="text1"/>
          <w:sz w:val="36"/>
        </w:rPr>
        <w:t>Projektorganisation större fastighetsprojekt SÄS</w:t>
      </w:r>
    </w:p>
    <w:p w:rsidRPr="00F61666" w:rsidR="00F61666" w:rsidP="00F61666" w:rsidRDefault="00F61666" w14:paraId="5C4B5CFC" w14:textId="77777777">
      <w:pPr>
        <w:spacing w:before="200"/>
        <w:rPr>
          <w:rFonts w:eastAsia="MS Gothic"/>
        </w:rPr>
      </w:pPr>
      <w:r w:rsidRPr="00F61666">
        <w:rPr>
          <w:rFonts w:eastAsia="MS Gothic"/>
        </w:rPr>
        <w:t>Vid ledning av större projekt tillsätts särskild styrgrupp.</w:t>
      </w:r>
    </w:p>
    <w:p w:rsidRPr="00F61666" w:rsidR="00F61666" w:rsidP="00F61666" w:rsidRDefault="00F61666" w14:paraId="523B215D" w14:textId="77777777">
      <w:pPr>
        <w:spacing w:before="200"/>
        <w:rPr>
          <w:rFonts w:eastAsia="MS Gothic"/>
        </w:rPr>
      </w:pPr>
      <w:r w:rsidRPr="00F61666">
        <w:rPr>
          <w:rFonts w:eastAsia="MS Gothic"/>
        </w:rPr>
        <w:t>Projektstyrgrupp tillsätts för respektive projekt, med underliggande projektgrupp och arbetsgrupper enligt skiss nedan.</w:t>
      </w:r>
    </w:p>
    <w:bookmarkEnd w:id="30"/>
    <w:p w:rsidRPr="00F61666" w:rsidR="00F61666" w:rsidP="00F61666" w:rsidRDefault="00F61666" w14:paraId="417BC341" w14:textId="77777777">
      <w:pPr>
        <w:spacing w:before="200"/>
        <w:rPr>
          <w:rFonts w:eastAsia="MS Gothic"/>
        </w:rPr>
      </w:pPr>
      <w:r w:rsidRPr="00F61666">
        <w:rPr>
          <w:rFonts w:eastAsia="MS Gothic"/>
          <w:noProof/>
        </w:rPr>
        <w:drawing>
          <wp:inline distT="0" distB="0" distL="0" distR="0" wp14:anchorId="05FC0E26" wp14:editId="31B78300">
            <wp:extent cx="5669915" cy="3643630"/>
            <wp:effectExtent l="0" t="0" r="6985"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69915" cy="3643630"/>
                    </a:xfrm>
                    <a:prstGeom prst="rect">
                      <a:avLst/>
                    </a:prstGeom>
                  </pic:spPr>
                </pic:pic>
              </a:graphicData>
            </a:graphic>
          </wp:inline>
        </w:drawing>
      </w:r>
    </w:p>
    <w:p w:rsidRPr="00F61666" w:rsidR="00F61666" w:rsidP="00F61666" w:rsidRDefault="00F61666" w14:paraId="43FE5F9E" w14:textId="77777777">
      <w:pPr>
        <w:keepNext/>
        <w:keepLines/>
        <w:spacing w:before="240" w:after="40" w:line="240" w:lineRule="auto"/>
        <w:outlineLvl w:val="1"/>
        <w:rPr>
          <w:rFonts w:asciiTheme="majorHAnsi" w:hAnsiTheme="majorHAnsi" w:eastAsiaTheme="majorEastAsia" w:cstheme="majorBidi"/>
          <w:bCs/>
          <w:color w:val="000000" w:themeColor="text1"/>
          <w:sz w:val="40"/>
          <w:szCs w:val="26"/>
        </w:rPr>
      </w:pPr>
      <w:bookmarkStart w:name="_Toc145325538" w:id="31"/>
      <w:bookmarkStart w:name="_Toc146016002" w:id="32"/>
      <w:r w:rsidRPr="00F61666">
        <w:rPr>
          <w:rFonts w:asciiTheme="majorHAnsi" w:hAnsiTheme="majorHAnsi" w:eastAsiaTheme="majorEastAsia" w:cstheme="majorBidi"/>
          <w:bCs/>
          <w:color w:val="000000" w:themeColor="text1"/>
          <w:sz w:val="40"/>
          <w:szCs w:val="26"/>
        </w:rPr>
        <w:lastRenderedPageBreak/>
        <w:t>Relaterade dokument</w:t>
      </w:r>
      <w:bookmarkEnd w:id="31"/>
      <w:bookmarkEnd w:id="32"/>
      <w:r w:rsidRPr="00F61666">
        <w:rPr>
          <w:rFonts w:asciiTheme="majorHAnsi" w:hAnsiTheme="majorHAnsi" w:eastAsiaTheme="majorEastAsia" w:cstheme="majorBidi"/>
          <w:bCs/>
          <w:color w:val="000000" w:themeColor="text1"/>
          <w:sz w:val="40"/>
          <w:szCs w:val="26"/>
        </w:rPr>
        <w:t xml:space="preserve"> </w:t>
      </w:r>
    </w:p>
    <w:p w:rsidRPr="00F61666" w:rsidR="00F61666" w:rsidP="00F61666" w:rsidRDefault="00F61666" w14:paraId="10A7036C" w14:textId="77777777">
      <w:r w:rsidRPr="00F61666">
        <w:t xml:space="preserve">Planeringstal för nyttjandegrad av mottagningslokaler samt vårdens administrativa lokaler (RS </w:t>
      </w:r>
      <w:proofErr w:type="gramStart"/>
      <w:r w:rsidRPr="00F61666">
        <w:t>2022-05191</w:t>
      </w:r>
      <w:proofErr w:type="gramEnd"/>
      <w:r w:rsidRPr="00F61666">
        <w:t xml:space="preserve">) </w:t>
      </w:r>
      <w:hyperlink w:history="1" r:id="rId20">
        <w:r w:rsidRPr="00F61666">
          <w:rPr>
            <w:color w:val="006298" w:themeColor="hyperlink"/>
            <w:u w:val="single"/>
          </w:rPr>
          <w:t>(länk)</w:t>
        </w:r>
      </w:hyperlink>
    </w:p>
    <w:p w:rsidRPr="00F61666" w:rsidR="00F61666" w:rsidP="00F61666" w:rsidRDefault="00F61666" w14:paraId="723B0399" w14:textId="77777777">
      <w:r w:rsidRPr="00F61666">
        <w:t>Västra Götalandsregionens investeringshandbok (</w:t>
      </w:r>
      <w:r w:rsidRPr="00F61666">
        <w:rPr>
          <w:color w:val="006298" w:themeColor="hyperlink"/>
          <w:u w:val="single"/>
        </w:rPr>
        <w:t>Västra Götalandsregionens</w:t>
      </w:r>
      <w:r w:rsidRPr="00F61666">
        <w:rPr>
          <w:color w:val="006298" w:themeColor="accent1"/>
          <w:u w:val="single"/>
        </w:rPr>
        <w:t xml:space="preserve"> investeringshandbok </w:t>
      </w:r>
      <w:r w:rsidRPr="00F61666">
        <w:rPr>
          <w:color w:val="006298" w:themeColor="hyperlink"/>
          <w:u w:val="single"/>
        </w:rPr>
        <w:t>- Koncernkontoret (vgregion.se)</w:t>
      </w:r>
    </w:p>
    <w:p w:rsidRPr="00F61666" w:rsidR="00F61666" w:rsidP="00F61666" w:rsidRDefault="00F61666" w14:paraId="5D05FBB7" w14:textId="77777777">
      <w:pPr>
        <w:spacing w:before="200"/>
        <w:rPr>
          <w:rFonts w:eastAsia="MS Gothic"/>
        </w:rPr>
      </w:pPr>
      <w:r w:rsidRPr="00F61666">
        <w:rPr>
          <w:rFonts w:eastAsia="MS Gothic"/>
        </w:rPr>
        <w:t>Internhyresmodellen för VGR-ägda lokaler (</w:t>
      </w:r>
      <w:hyperlink w:history="1" w:anchor="internhyresmodell" r:id="rId21">
        <w:r w:rsidRPr="00F61666">
          <w:rPr>
            <w:rFonts w:eastAsia="MS Gothic"/>
            <w:color w:val="006298" w:themeColor="hyperlink"/>
            <w:u w:val="single"/>
          </w:rPr>
          <w:t>Modeller för samspel mellan nämnder och styrelser - Västra Götalandsregionen (vgregion.se)</w:t>
        </w:r>
      </w:hyperlink>
      <w:r w:rsidRPr="00F61666">
        <w:rPr>
          <w:rFonts w:eastAsia="MS Gothic"/>
        </w:rPr>
        <w:t xml:space="preserve"> </w:t>
      </w:r>
    </w:p>
    <w:p w:rsidRPr="00F61666" w:rsidR="00F61666" w:rsidP="00F61666" w:rsidRDefault="00F61666" w14:paraId="4996947D" w14:textId="77777777">
      <w:r w:rsidRPr="00F61666">
        <w:t xml:space="preserve">Policy Västra Götalandsregionens lokalförsörjning  </w:t>
      </w:r>
    </w:p>
    <w:p w:rsidR="00F61666" w:rsidP="00F61666" w:rsidRDefault="008C54C7" w14:paraId="002CC8CD" w14:textId="30CB66AA">
      <w:hyperlink w:history="1" r:id="rId22">
        <w:r w:rsidRPr="00F61666" w:rsidR="00F61666">
          <w:rPr>
            <w:color w:val="006298" w:themeColor="accent1"/>
            <w:u w:val="single"/>
          </w:rPr>
          <w:t>Mall för policy (vgregion.se)</w:t>
        </w:r>
      </w:hyperlink>
    </w:p>
    <w:sectPr w:rsidR="00F61666"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A0714" w:rsidRDefault="004A0714" w14:paraId="7805F264" w14:textId="77777777">
      <w:r>
        <w:separator/>
      </w:r>
    </w:p>
  </w:endnote>
  <w:endnote w:type="continuationSeparator" w:id="0">
    <w:p w:rsidR="004A0714" w:rsidRDefault="004A0714" w14:paraId="4992E688" w14:textId="77777777">
      <w:r>
        <w:continuationSeparator/>
      </w:r>
    </w:p>
  </w:endnote>
  <w:endnote w:type="continuationNotice" w:id="1">
    <w:p w:rsidR="004A0714" w:rsidRDefault="004A0714" w14:paraId="35A7F7B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A0714" w:rsidRDefault="004A0714" w14:paraId="34B06242" w14:textId="77777777"/>
  </w:footnote>
  <w:footnote w:type="continuationSeparator" w:id="0">
    <w:p w:rsidR="004A0714" w:rsidRDefault="004A0714" w14:paraId="050F18BA" w14:textId="77777777">
      <w:r>
        <w:continuationSeparator/>
      </w:r>
    </w:p>
  </w:footnote>
  <w:footnote w:type="continuationNotice" w:id="1">
    <w:p w:rsidR="004A0714" w:rsidRDefault="004A0714" w14:paraId="0263F1B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AE96C3D"/>
    <w:multiLevelType w:val="hybridMultilevel"/>
    <w:tmpl w:val="939EBE6E"/>
    <w:lvl w:ilvl="0" w:tplc="FFFFFFFF">
      <w:start w:val="1"/>
      <w:numFmt w:val="bullet"/>
      <w:lvlText w:val=""/>
      <w:lvlJc w:val="left"/>
      <w:pPr>
        <w:ind w:left="720" w:hanging="360"/>
      </w:pPr>
      <w:rPr>
        <w:rFonts w:hint="default" w:ascii="Symbol" w:hAnsi="Symbol"/>
      </w:rPr>
    </w:lvl>
    <w:lvl w:ilvl="1" w:tplc="041D0001">
      <w:start w:val="1"/>
      <w:numFmt w:val="bullet"/>
      <w:lvlText w:val=""/>
      <w:lvlJc w:val="left"/>
      <w:pPr>
        <w:ind w:left="1440" w:hanging="360"/>
      </w:pPr>
      <w:rPr>
        <w:rFonts w:hint="default" w:ascii="Symbol" w:hAnsi="Symbol"/>
      </w:rPr>
    </w:lvl>
    <w:lvl w:ilvl="2" w:tplc="FFFFFFFF">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22958250">
    <w:abstractNumId w:val="18"/>
  </w:num>
  <w:num w:numId="2" w16cid:durableId="1847665795">
    <w:abstractNumId w:val="15"/>
  </w:num>
  <w:num w:numId="3" w16cid:durableId="1784306623">
    <w:abstractNumId w:val="0"/>
  </w:num>
  <w:num w:numId="4" w16cid:durableId="193269722">
    <w:abstractNumId w:val="6"/>
  </w:num>
  <w:num w:numId="5" w16cid:durableId="84962285">
    <w:abstractNumId w:val="16"/>
  </w:num>
  <w:num w:numId="6" w16cid:durableId="1226834476">
    <w:abstractNumId w:val="2"/>
  </w:num>
  <w:num w:numId="7" w16cid:durableId="893152325">
    <w:abstractNumId w:val="12"/>
  </w:num>
  <w:num w:numId="8" w16cid:durableId="1837919522">
    <w:abstractNumId w:val="9"/>
  </w:num>
  <w:num w:numId="9" w16cid:durableId="464079252">
    <w:abstractNumId w:val="1"/>
  </w:num>
  <w:num w:numId="10" w16cid:durableId="1522739600">
    <w:abstractNumId w:val="1"/>
  </w:num>
  <w:num w:numId="11" w16cid:durableId="61683356">
    <w:abstractNumId w:val="3"/>
  </w:num>
  <w:num w:numId="12" w16cid:durableId="657227375">
    <w:abstractNumId w:val="4"/>
  </w:num>
  <w:num w:numId="13" w16cid:durableId="1664972432">
    <w:abstractNumId w:val="14"/>
  </w:num>
  <w:num w:numId="14" w16cid:durableId="10884725">
    <w:abstractNumId w:val="10"/>
  </w:num>
  <w:num w:numId="15" w16cid:durableId="282813264">
    <w:abstractNumId w:val="7"/>
  </w:num>
  <w:num w:numId="16" w16cid:durableId="1911888770">
    <w:abstractNumId w:val="13"/>
  </w:num>
  <w:num w:numId="17" w16cid:durableId="601841200">
    <w:abstractNumId w:val="5"/>
  </w:num>
  <w:num w:numId="18" w16cid:durableId="328605325">
    <w:abstractNumId w:val="11"/>
  </w:num>
  <w:num w:numId="19" w16cid:durableId="1444230512">
    <w:abstractNumId w:val="17"/>
  </w:num>
  <w:num w:numId="20" w16cid:durableId="3989876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203C8"/>
    <w:rsid w:val="00030DDD"/>
    <w:rsid w:val="000313BB"/>
    <w:rsid w:val="00031879"/>
    <w:rsid w:val="00033ED5"/>
    <w:rsid w:val="00040975"/>
    <w:rsid w:val="00050500"/>
    <w:rsid w:val="0005691C"/>
    <w:rsid w:val="00056ECB"/>
    <w:rsid w:val="00056ED5"/>
    <w:rsid w:val="000655CC"/>
    <w:rsid w:val="0006761F"/>
    <w:rsid w:val="000700AE"/>
    <w:rsid w:val="0007473D"/>
    <w:rsid w:val="00084024"/>
    <w:rsid w:val="00087626"/>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632A"/>
    <w:rsid w:val="001A4E7C"/>
    <w:rsid w:val="001B762C"/>
    <w:rsid w:val="001C4D0A"/>
    <w:rsid w:val="001C5FEF"/>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A1DBB"/>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15A7"/>
    <w:rsid w:val="00360E0D"/>
    <w:rsid w:val="0036357D"/>
    <w:rsid w:val="0036594C"/>
    <w:rsid w:val="00367D19"/>
    <w:rsid w:val="00371BED"/>
    <w:rsid w:val="00384019"/>
    <w:rsid w:val="003854F1"/>
    <w:rsid w:val="0039118E"/>
    <w:rsid w:val="00397F54"/>
    <w:rsid w:val="00397F91"/>
    <w:rsid w:val="003A0D43"/>
    <w:rsid w:val="003B2A4B"/>
    <w:rsid w:val="003D099E"/>
    <w:rsid w:val="003D21A2"/>
    <w:rsid w:val="003D29D2"/>
    <w:rsid w:val="003E0705"/>
    <w:rsid w:val="003E2FF7"/>
    <w:rsid w:val="003F1013"/>
    <w:rsid w:val="003F1ACF"/>
    <w:rsid w:val="00404948"/>
    <w:rsid w:val="00406BEA"/>
    <w:rsid w:val="00413A60"/>
    <w:rsid w:val="00420045"/>
    <w:rsid w:val="00421FB5"/>
    <w:rsid w:val="004230F7"/>
    <w:rsid w:val="0043167E"/>
    <w:rsid w:val="0043409A"/>
    <w:rsid w:val="00446255"/>
    <w:rsid w:val="00451935"/>
    <w:rsid w:val="00460ED0"/>
    <w:rsid w:val="0046320B"/>
    <w:rsid w:val="00465651"/>
    <w:rsid w:val="0047039F"/>
    <w:rsid w:val="00470CE7"/>
    <w:rsid w:val="00470F4F"/>
    <w:rsid w:val="00472482"/>
    <w:rsid w:val="00480DC7"/>
    <w:rsid w:val="004876F6"/>
    <w:rsid w:val="0049236A"/>
    <w:rsid w:val="00492718"/>
    <w:rsid w:val="004A0714"/>
    <w:rsid w:val="004A355D"/>
    <w:rsid w:val="004A4970"/>
    <w:rsid w:val="004B2183"/>
    <w:rsid w:val="004B2A01"/>
    <w:rsid w:val="004C1B36"/>
    <w:rsid w:val="004D7BA3"/>
    <w:rsid w:val="004F4518"/>
    <w:rsid w:val="004F4C62"/>
    <w:rsid w:val="00501433"/>
    <w:rsid w:val="005116E3"/>
    <w:rsid w:val="00511CC4"/>
    <w:rsid w:val="00513026"/>
    <w:rsid w:val="00531E60"/>
    <w:rsid w:val="00541D07"/>
    <w:rsid w:val="00544BAB"/>
    <w:rsid w:val="00545F31"/>
    <w:rsid w:val="005578FA"/>
    <w:rsid w:val="00565129"/>
    <w:rsid w:val="00565CD0"/>
    <w:rsid w:val="00567820"/>
    <w:rsid w:val="005770AD"/>
    <w:rsid w:val="00581414"/>
    <w:rsid w:val="00582490"/>
    <w:rsid w:val="00597E28"/>
    <w:rsid w:val="005A0211"/>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406B6"/>
    <w:rsid w:val="0065270C"/>
    <w:rsid w:val="0065595B"/>
    <w:rsid w:val="00657E11"/>
    <w:rsid w:val="00660269"/>
    <w:rsid w:val="00665F89"/>
    <w:rsid w:val="00673C92"/>
    <w:rsid w:val="00674545"/>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7535"/>
    <w:rsid w:val="006E450B"/>
    <w:rsid w:val="006F0B9E"/>
    <w:rsid w:val="006F0D7E"/>
    <w:rsid w:val="007036B7"/>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2887"/>
    <w:rsid w:val="007759DD"/>
    <w:rsid w:val="0078609F"/>
    <w:rsid w:val="007917BA"/>
    <w:rsid w:val="007A5C6F"/>
    <w:rsid w:val="007C5DEF"/>
    <w:rsid w:val="007D4241"/>
    <w:rsid w:val="007D4317"/>
    <w:rsid w:val="007D4EA3"/>
    <w:rsid w:val="007F1CFF"/>
    <w:rsid w:val="007F5DD5"/>
    <w:rsid w:val="00800EE5"/>
    <w:rsid w:val="00821A1B"/>
    <w:rsid w:val="008260F5"/>
    <w:rsid w:val="008262E9"/>
    <w:rsid w:val="00827E69"/>
    <w:rsid w:val="00835C4D"/>
    <w:rsid w:val="00842E47"/>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54C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FF3"/>
    <w:rsid w:val="009A63F6"/>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3FF6"/>
    <w:rsid w:val="00AD73EC"/>
    <w:rsid w:val="00AE5BC7"/>
    <w:rsid w:val="00AF5AAF"/>
    <w:rsid w:val="00AF62C0"/>
    <w:rsid w:val="00B046D8"/>
    <w:rsid w:val="00B13F4C"/>
    <w:rsid w:val="00B16219"/>
    <w:rsid w:val="00B16C59"/>
    <w:rsid w:val="00B33FDD"/>
    <w:rsid w:val="00B351E3"/>
    <w:rsid w:val="00B359CC"/>
    <w:rsid w:val="00B36107"/>
    <w:rsid w:val="00B41789"/>
    <w:rsid w:val="00B46C03"/>
    <w:rsid w:val="00B50D1B"/>
    <w:rsid w:val="00B5400B"/>
    <w:rsid w:val="00B60C6C"/>
    <w:rsid w:val="00B619A9"/>
    <w:rsid w:val="00B65A9D"/>
    <w:rsid w:val="00B66D60"/>
    <w:rsid w:val="00B73F26"/>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7978"/>
    <w:rsid w:val="00C01F0D"/>
    <w:rsid w:val="00C059F0"/>
    <w:rsid w:val="00C07DDB"/>
    <w:rsid w:val="00C120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D0C"/>
    <w:rsid w:val="00CB0493"/>
    <w:rsid w:val="00CB17FF"/>
    <w:rsid w:val="00CB1ED7"/>
    <w:rsid w:val="00CC167C"/>
    <w:rsid w:val="00CC52D9"/>
    <w:rsid w:val="00CD6647"/>
    <w:rsid w:val="00CE4B73"/>
    <w:rsid w:val="00CF70BB"/>
    <w:rsid w:val="00D06A6D"/>
    <w:rsid w:val="00D074DB"/>
    <w:rsid w:val="00D139CF"/>
    <w:rsid w:val="00D322D9"/>
    <w:rsid w:val="00D37E7F"/>
    <w:rsid w:val="00D47AD7"/>
    <w:rsid w:val="00D51529"/>
    <w:rsid w:val="00D5481C"/>
    <w:rsid w:val="00D71130"/>
    <w:rsid w:val="00D8412F"/>
    <w:rsid w:val="00D85218"/>
    <w:rsid w:val="00D915B1"/>
    <w:rsid w:val="00DA299D"/>
    <w:rsid w:val="00DA65C4"/>
    <w:rsid w:val="00DC295B"/>
    <w:rsid w:val="00DC5E08"/>
    <w:rsid w:val="00DE4447"/>
    <w:rsid w:val="00DE5DA2"/>
    <w:rsid w:val="00DF0033"/>
    <w:rsid w:val="00DF04C7"/>
    <w:rsid w:val="00DF2C7F"/>
    <w:rsid w:val="00E026BF"/>
    <w:rsid w:val="00E07B1B"/>
    <w:rsid w:val="00E11853"/>
    <w:rsid w:val="00E138B9"/>
    <w:rsid w:val="00E22559"/>
    <w:rsid w:val="00E52A86"/>
    <w:rsid w:val="00E54B47"/>
    <w:rsid w:val="00E553BF"/>
    <w:rsid w:val="00E55D93"/>
    <w:rsid w:val="00E61294"/>
    <w:rsid w:val="00E67613"/>
    <w:rsid w:val="00E7237C"/>
    <w:rsid w:val="00E7384B"/>
    <w:rsid w:val="00E77C46"/>
    <w:rsid w:val="00E86CE8"/>
    <w:rsid w:val="00E90E82"/>
    <w:rsid w:val="00EA00CB"/>
    <w:rsid w:val="00EA1BAA"/>
    <w:rsid w:val="00EA3FCD"/>
    <w:rsid w:val="00EA42A0"/>
    <w:rsid w:val="00EB05ED"/>
    <w:rsid w:val="00EB6714"/>
    <w:rsid w:val="00EC0A68"/>
    <w:rsid w:val="00EC0DD5"/>
    <w:rsid w:val="00EC5006"/>
    <w:rsid w:val="00EC76AB"/>
    <w:rsid w:val="00ED49C3"/>
    <w:rsid w:val="00ED6CE8"/>
    <w:rsid w:val="00ED7AA6"/>
    <w:rsid w:val="00EE2A56"/>
    <w:rsid w:val="00EE36FF"/>
    <w:rsid w:val="00EE3818"/>
    <w:rsid w:val="00F108AB"/>
    <w:rsid w:val="00F22264"/>
    <w:rsid w:val="00F2564D"/>
    <w:rsid w:val="00F35B05"/>
    <w:rsid w:val="00F413D9"/>
    <w:rsid w:val="00F5135F"/>
    <w:rsid w:val="00F51F78"/>
    <w:rsid w:val="00F61666"/>
    <w:rsid w:val="00F86F47"/>
    <w:rsid w:val="00F90B64"/>
    <w:rsid w:val="00F9514D"/>
    <w:rsid w:val="00FB2F0F"/>
    <w:rsid w:val="00FB5086"/>
    <w:rsid w:val="00FB5411"/>
    <w:rsid w:val="00FB6392"/>
    <w:rsid w:val="00FC63D5"/>
    <w:rsid w:val="00FD3C70"/>
    <w:rsid w:val="00FD6820"/>
    <w:rsid w:val="00FE12D8"/>
    <w:rsid w:val="00FF3EB9"/>
    <w:rsid w:val="00FF7C02"/>
    <w:rsid w:val="024801E3"/>
    <w:rsid w:val="03908E31"/>
    <w:rsid w:val="081949E3"/>
    <w:rsid w:val="1055C8FD"/>
    <w:rsid w:val="14D2554A"/>
    <w:rsid w:val="21029511"/>
    <w:rsid w:val="33B85A36"/>
    <w:rsid w:val="38B21A15"/>
    <w:rsid w:val="53575044"/>
    <w:rsid w:val="569F1B76"/>
    <w:rsid w:val="58DABC5B"/>
    <w:rsid w:val="5D1658BC"/>
    <w:rsid w:val="5E5641ED"/>
    <w:rsid w:val="647B2B65"/>
    <w:rsid w:val="6B2CF8ED"/>
    <w:rsid w:val="6F9D016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hyperlink" Target="https://www.vgregion.se/om-vgr/ledningssystem/modellen-for-samspel-mellan-namnder-och-styrelser/"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om-vgr/ledningssystem/modellen-for-samspel-mellan-namnder-och-styrelser/" TargetMode="External" Id="rId17" /><Relationship Type="http://schemas.openxmlformats.org/officeDocument/2006/relationships/footer" Target="footer3.xml" Id="rId16" /><Relationship Type="http://schemas.openxmlformats.org/officeDocument/2006/relationships/hyperlink" Target="https://hittaidiariet.vgregion.se/download.do?id=3321292&amp;filename=Planeringstal+f%C3%B6r+nyttjandegrad+av+mottagningslokaler+samt+v%C3%A5rdens+administrativa+lokale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s8631-1454170937-6/surrogate/Policy%20f%c3%b6r%20lokalf%c3%b6rs%c3%b6rjning.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Lokalförsörjning Södra Älvsborgs Sjukhus</dc:title>
  <dc:subject/>
  <dc:creator/>
  <keywords/>
  <lastModifiedBy>Carina Olander</lastModifiedBy>
  <revision>5</revision>
  <dcterms:created xsi:type="dcterms:W3CDTF">2021-10-13T12:13:00.0000000Z</dcterms:created>
  <dcterms:modified xsi:type="dcterms:W3CDTF">2024-01-18T07:23:30.0000000Z</dcterms:modified>
</coreProperties>
</file>