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910AAB" w14:paraId="061914D4" w14:textId="20FC181E">
      <w:pPr>
        <w:pStyle w:val="Rubrik1"/>
      </w:pPr>
      <w:r w:rsidRPr="00910AAB">
        <w:t>Principer för kostnadsfördelning av ST-läkares sidotjänstgörning -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7843DB04" w:rsidP="7D71E23E" w:rsidRDefault="7843DB04" w14:paraId="3A2475B0" w14:textId="7E24AF75">
      <w:pPr>
        <w:pStyle w:val="Normal"/>
        <w:suppressLineNumbers w:val="0"/>
        <w:bidi w:val="0"/>
        <w:spacing w:before="0" w:beforeAutospacing="off" w:after="120" w:afterAutospacing="off" w:line="360" w:lineRule="auto"/>
        <w:ind w:left="567" w:right="-143"/>
        <w:jc w:val="left"/>
      </w:pPr>
      <w:r w:rsidR="7843DB04">
        <w:rPr/>
        <w:t>Nytt styrdokument.</w:t>
      </w:r>
    </w:p>
    <w:p w:rsidR="009A32ED" w:rsidP="009A32ED" w:rsidRDefault="009A32ED" w14:paraId="29B03EF5" w14:textId="77777777">
      <w:pPr>
        <w:pStyle w:val="Rubrik2"/>
        <w:ind w:right="-143"/>
      </w:pPr>
      <w:bookmarkStart w:name="_Toc100327186" w:id="7"/>
      <w:bookmarkStart w:name="_Toc181866759" w:id="8"/>
      <w:r w:rsidR="009A32ED">
        <w:rPr/>
        <w:t>Bakgrund och syfte</w:t>
      </w:r>
      <w:bookmarkEnd w:id="7"/>
      <w:bookmarkEnd w:id="8"/>
      <w:r w:rsidR="009A32ED">
        <w:rPr/>
        <w:t xml:space="preserve"> </w:t>
      </w:r>
    </w:p>
    <w:p w:rsidRPr="00910AAB" w:rsidR="00910AAB" w:rsidP="00910AAB" w:rsidRDefault="00910AAB" w14:paraId="2D474FCF" w14:textId="7185C21C">
      <w:pPr>
        <w:ind w:right="-143"/>
      </w:pPr>
      <w:r w:rsidR="00910AAB">
        <w:rPr/>
        <w:t xml:space="preserve">Randning för läkare ingår i deras tjänstgöring, längden och antalet tillfällen kan variera. </w:t>
      </w:r>
    </w:p>
    <w:bookmarkStart w:name="_Toc100327187" w:id="9"/>
    <w:bookmarkStart w:name="_Toc181866760" w:id="10"/>
    <w:p w:rsidR="00910AAB" w:rsidP="00910AAB" w:rsidRDefault="00910AAB" w14:paraId="626918AC" w14:textId="77777777">
      <w:r w:rsidR="00910AAB">
        <w:rPr/>
        <w:t xml:space="preserve">Konteringen sker i Heroma. </w:t>
      </w:r>
    </w:p>
    <w:p w:rsidRPr="00910AAB" w:rsidR="00910AAB" w:rsidP="00910AAB" w:rsidRDefault="00910AAB" w14:paraId="7E7979D6" w14:textId="77777777">
      <w:r w:rsidRPr="00910AAB">
        <w:t xml:space="preserve">Framtagen rutin och överenskommelse har tagit fram som stöd till verksamheten, chef och </w:t>
      </w:r>
      <w:proofErr w:type="spellStart"/>
      <w:r w:rsidRPr="00910AAB">
        <w:t>heromarapportör</w:t>
      </w:r>
      <w:proofErr w:type="spellEnd"/>
      <w:r w:rsidRPr="00910AAB">
        <w:t xml:space="preserve">. </w:t>
      </w:r>
    </w:p>
    <w:p w:rsidR="00910AAB" w:rsidP="6FFDC922" w:rsidRDefault="00910AAB" w14:paraId="135691D2" w14:textId="77777777">
      <w:pPr>
        <w:pStyle w:val="Liststycke"/>
        <w:rPr/>
      </w:pPr>
      <w:r w:rsidR="00910AAB">
        <w:rPr/>
        <w:t xml:space="preserve">Viktigt att dialog sker </w:t>
      </w:r>
      <w:r w:rsidRPr="6FFDC922" w:rsidR="00910AAB">
        <w:rPr>
          <w:u w:val="single"/>
        </w:rPr>
        <w:t xml:space="preserve">innan </w:t>
      </w:r>
      <w:r w:rsidR="00910AAB">
        <w:rPr/>
        <w:t xml:space="preserve">randning </w:t>
      </w:r>
    </w:p>
    <w:p w:rsidRPr="00910AAB" w:rsidR="00910AAB" w:rsidP="6FFDC922" w:rsidRDefault="00910AAB" w14:paraId="6E273F85" w14:textId="2643D531">
      <w:pPr>
        <w:pStyle w:val="Liststycke"/>
        <w:rPr/>
      </w:pPr>
      <w:r w:rsidR="00910AAB">
        <w:rPr/>
        <w:t>mellan hemmaenhet och mottagande enhet (chef)</w:t>
      </w:r>
    </w:p>
    <w:p w:rsidRPr="00065A6B" w:rsidR="009A32ED" w:rsidP="009A32ED" w:rsidRDefault="009A32ED" w14:paraId="37C7076C" w14:textId="0FC270BC">
      <w:pPr>
        <w:pStyle w:val="Rubrik2"/>
        <w:ind w:right="-143"/>
        <w:rPr>
          <w:color w:val="auto"/>
        </w:rPr>
      </w:pPr>
      <w:bookmarkStart w:name="_Toc100327192" w:id="11"/>
      <w:bookmarkStart w:name="_Toc181866761" w:id="12"/>
      <w:bookmarkEnd w:id="9"/>
      <w:bookmarkEnd w:id="10"/>
      <w:r w:rsidRPr="6FFDC922" w:rsidR="009A32ED">
        <w:rPr>
          <w:color w:val="auto"/>
        </w:rPr>
        <w:t>Utförande</w:t>
      </w:r>
      <w:bookmarkEnd w:id="11"/>
      <w:bookmarkEnd w:id="12"/>
    </w:p>
    <w:p w:rsidR="00910AAB" w:rsidP="00910AAB" w:rsidRDefault="00910AAB" w14:paraId="6795162F" w14:textId="77777777">
      <w:pPr>
        <w:pStyle w:val="Rubrik3"/>
      </w:pPr>
      <w:r>
        <w:t>Sidotjänstgöring med lön från hemenhet</w:t>
      </w:r>
    </w:p>
    <w:p w:rsidR="00910AAB" w:rsidP="00910AAB" w:rsidRDefault="00910AAB" w14:paraId="5D80F5DE" w14:textId="77777777">
      <w:pPr>
        <w:pStyle w:val="MellanrubrikVGR"/>
      </w:pPr>
      <w:r>
        <w:t>Inom SÄS</w:t>
      </w:r>
    </w:p>
    <w:p w:rsidR="00910AAB" w:rsidP="00910AAB" w:rsidRDefault="00910AAB" w14:paraId="37653BF6" w14:textId="77777777">
      <w:pPr>
        <w:ind w:right="-143"/>
      </w:pPr>
      <w:r>
        <w:t xml:space="preserve">Den enhet på vilken ST-läkaren har anställts och är budgeterad, betalar under de tre första månaderna av ST-läkarens sidotjänstgöring inom annat verksamhetsområde inom SÄS, därefter delas kostnaderna lika på månaderna 4–6. Efter 6 månader övergår betalningsansvaret till mottagande enhet. Mottagande enhet svarar för kostnaden för ST-läkarens jour och beredskapstjänstgöring under hela sidotjänstgöringen på den enheten. </w:t>
      </w:r>
    </w:p>
    <w:p w:rsidR="00910AAB" w:rsidP="00910AAB" w:rsidRDefault="00910AAB" w14:paraId="41BA1EF0" w14:textId="77777777">
      <w:pPr>
        <w:ind w:right="-143"/>
      </w:pPr>
      <w:r>
        <w:t xml:space="preserve">Om ST-läkaren utför jour och beredskapstjänstgöring på mottagande enhet ska intjänad jourkomp tas ut under randning. </w:t>
      </w:r>
    </w:p>
    <w:p w:rsidR="00910AAB" w:rsidP="00910AAB" w:rsidRDefault="00910AAB" w14:paraId="1C41BD79" w14:textId="77777777">
      <w:pPr>
        <w:ind w:right="-143"/>
      </w:pPr>
      <w:r w:rsidR="00910AAB">
        <w:rPr/>
        <w:t xml:space="preserve">Stämplingar ska ske i Kom o gå under randningen. </w:t>
      </w:r>
    </w:p>
    <w:p w:rsidRPr="00CC4B53" w:rsidR="00910AAB" w:rsidP="00910AAB" w:rsidRDefault="00910AAB" w14:paraId="6C9B32BD" w14:textId="77777777">
      <w:pPr>
        <w:pStyle w:val="MellanrubrikVGR"/>
      </w:pPr>
      <w:r>
        <w:t xml:space="preserve">Inom Västra götalandsregionen </w:t>
      </w:r>
    </w:p>
    <w:p w:rsidR="00910AAB" w:rsidP="00910AAB" w:rsidRDefault="00910AAB" w14:paraId="18F6778C" w14:textId="77777777">
      <w:r>
        <w:t>Sidotjänstgöring utanför SÄS ska endast göras då klinikstudierektorn bedömer att inlärningsmålen inte kan uppnås inom förvaltningen, då står hemenheten för de tre första månadernas lönekostnad och därefter delas kostnaderna lika månaderna 4–6. Efter 6 månader övergår betalningsansvaret till den mottagande enhet.</w:t>
      </w:r>
      <w:r w:rsidRPr="00453483">
        <w:t xml:space="preserve"> </w:t>
      </w:r>
      <w:r>
        <w:t>Mottagande enhet svarar för kostnaden för ST-läkarens jour och beredskapstjänstgöring under hela sidotjänstgöringen på den enheten.</w:t>
      </w:r>
    </w:p>
    <w:p w:rsidR="00910AAB" w:rsidP="00910AAB" w:rsidRDefault="00910AAB" w14:paraId="4254E524" w14:textId="77777777">
      <w:r>
        <w:t>Om ST-läkaren utför jour och beredskapstjänstgöring på mottagande enhet ska intjänad jourkomp tas ut under randning.</w:t>
      </w:r>
    </w:p>
    <w:p w:rsidR="00910AAB" w:rsidP="00910AAB" w:rsidRDefault="00910AAB" w14:paraId="4DE76128" w14:textId="77777777">
      <w:r w:rsidR="00910AAB">
        <w:rPr/>
        <w:t xml:space="preserve">Stämplingar ska ske i Kom o gå under randningen. </w:t>
      </w:r>
    </w:p>
    <w:p w:rsidRPr="00CC4B53" w:rsidR="00910AAB" w:rsidP="00910AAB" w:rsidRDefault="00910AAB" w14:paraId="590D7558" w14:textId="77777777">
      <w:pPr>
        <w:pStyle w:val="MellanrubrikVGR"/>
      </w:pPr>
      <w:r>
        <w:t xml:space="preserve">Utanför Västra götalandsregionen </w:t>
      </w:r>
    </w:p>
    <w:p w:rsidR="00910AAB" w:rsidP="00910AAB" w:rsidRDefault="00910AAB" w14:paraId="745B9944" w14:textId="77777777">
      <w:r w:rsidR="00910AAB">
        <w:rPr/>
        <w:t xml:space="preserve">Sidotjänstgöring utanför Västra götalandsregionen med lön från hemenhet förutsätter att sidotjänstgöringen ger kunskaper som inte går att tillgodogöra sig inom Västra götalandsregionen och kräver godkännande från verksamhetschef. Kostnadsfördelningen avtalas mellan verksamhetschef för hemenhet och mottagande verksamhet. </w:t>
      </w:r>
    </w:p>
    <w:p w:rsidR="52A2CB88" w:rsidP="4BD9F49E" w:rsidRDefault="52A2CB88" w14:paraId="628AC7BA" w14:textId="5D1772E3">
      <w:pPr>
        <w:pStyle w:val="Rubrik3"/>
      </w:pPr>
      <w:r w:rsidR="52A2CB88">
        <w:rPr/>
        <w:t xml:space="preserve">Överenskommelse </w:t>
      </w:r>
    </w:p>
    <w:p w:rsidRPr="00910AAB" w:rsidR="00910AAB" w:rsidP="00910AAB" w:rsidRDefault="00910AAB" w14:paraId="7913BFE8" w14:textId="77777777">
      <w:pPr>
        <w:rPr>
          <w:rStyle w:val="Hyperlnk"/>
        </w:rPr>
      </w:pPr>
      <w:hyperlink r:id="R179b55fe5aae4378">
        <w:r w:rsidRPr="7D71E23E" w:rsidR="00910AAB">
          <w:rPr>
            <w:rStyle w:val="Hyperlnk"/>
          </w:rPr>
          <w:t>Följande överenskommelse ska användas</w:t>
        </w:r>
      </w:hyperlink>
      <w:r w:rsidRPr="7D71E23E" w:rsidR="00910AAB">
        <w:rPr>
          <w:rStyle w:val="Hyperlnk"/>
        </w:rPr>
        <w:t xml:space="preserve"> </w:t>
      </w:r>
    </w:p>
    <w:p w:rsidR="00910AAB" w:rsidP="00910AAB" w:rsidRDefault="00910AAB" w14:paraId="303B438D" w14:textId="77777777">
      <w:pPr>
        <w:ind w:right="-143"/>
      </w:pPr>
    </w:p>
    <w:p w:rsidRPr="00A74A35" w:rsidR="009A32ED" w:rsidP="009A32ED" w:rsidRDefault="009A32ED" w14:paraId="2E317F63" w14:textId="77777777">
      <w:pPr>
        <w:pStyle w:val="Rubrik2"/>
        <w:ind w:right="-143"/>
        <w:rPr>
          <w:color w:val="auto"/>
        </w:rPr>
      </w:pPr>
      <w:bookmarkStart w:name="_Toc100327193" w:id="13"/>
      <w:bookmarkStart w:name="_Toc181866762" w:id="14"/>
      <w:r w:rsidRPr="00A74A35">
        <w:rPr>
          <w:color w:val="auto"/>
        </w:rPr>
        <w:t>Relaterad information</w:t>
      </w:r>
      <w:bookmarkEnd w:id="13"/>
      <w:bookmarkEnd w:id="14"/>
    </w:p>
    <w:p w:rsidRPr="00694111" w:rsidR="00911845" w:rsidP="00911845" w:rsidRDefault="00911845" w14:paraId="3142667D" w14:textId="77777777">
      <w:pPr>
        <w:pStyle w:val="Liststycke"/>
        <w:numPr>
          <w:ilvl w:val="0"/>
          <w:numId w:val="22"/>
        </w:numPr>
      </w:pPr>
      <w:hyperlink w:history="1" r:id="rId7">
        <w:r w:rsidRPr="00694111">
          <w:rPr>
            <w:rStyle w:val="Hyperlnk"/>
          </w:rPr>
          <w:t>Rutin STR-kodning</w:t>
        </w:r>
      </w:hyperlink>
      <w:r>
        <w:t xml:space="preserve"> </w:t>
      </w:r>
    </w:p>
    <w:p w:rsidR="009A32ED" w:rsidP="009A32ED" w:rsidRDefault="009A32ED" w14:paraId="46F80C1F" w14:textId="77777777">
      <w:pPr>
        <w:pStyle w:val="Rubrik2"/>
        <w:ind w:right="-143"/>
      </w:pPr>
      <w:bookmarkStart w:name="_Toc100327194" w:id="15"/>
      <w:bookmarkStart w:name="_Toc181866763" w:id="16"/>
      <w:r w:rsidRPr="000D04ED">
        <w:t>Arbetsgrupp</w:t>
      </w:r>
      <w:bookmarkEnd w:id="15"/>
      <w:bookmarkEnd w:id="16"/>
      <w:r>
        <w:t xml:space="preserve"> </w:t>
      </w:r>
    </w:p>
    <w:p w:rsidR="00911845" w:rsidP="00911845" w:rsidRDefault="00911845" w14:paraId="08B3353E" w14:textId="4B71E8D2">
      <w:r>
        <w:t>Emma Mollmyr, Ekonomichef, Södra Älvsborgs Sjukhus</w:t>
      </w:r>
    </w:p>
    <w:p w:rsidRPr="00911845" w:rsidR="00911845" w:rsidP="00911845" w:rsidRDefault="00911845" w14:paraId="7C4527B1" w14:textId="1EBE1F2A">
      <w:r>
        <w:t>Sara Jareteg, HR-strateg, Södra Älvsborgs Sjukhus</w:t>
      </w:r>
    </w:p>
    <w:sectPr w:rsidRPr="00911845" w:rsidR="00911845" w:rsidSect="00B96AFF">
      <w:headerReference w:type="default" r:id="rId8"/>
      <w:footerReference w:type="even" r:id="rId9"/>
      <w:footerReference w:type="default" r:id="rId10"/>
      <w:headerReference w:type="first" r:id="rId11"/>
      <w:footerReference w:type="first" r:id="rId1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5388F" w:rsidRDefault="0085388F" w14:paraId="4D0775B2" w14:textId="77777777">
      <w:r>
        <w:separator/>
      </w:r>
    </w:p>
  </w:endnote>
  <w:endnote w:type="continuationSeparator" w:id="0">
    <w:p w:rsidR="0085388F" w:rsidRDefault="0085388F" w14:paraId="1CEF394C" w14:textId="77777777">
      <w:r>
        <w:continuationSeparator/>
      </w:r>
    </w:p>
  </w:endnote>
  <w:endnote w:type="continuationNotice" w:id="1">
    <w:p w:rsidR="0085388F" w:rsidRDefault="0085388F" w14:paraId="64A15CF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5388F" w:rsidRDefault="0085388F" w14:paraId="7DA4B0E6" w14:textId="77777777"/>
  </w:footnote>
  <w:footnote w:type="continuationSeparator" w:id="0">
    <w:p w:rsidR="0085388F" w:rsidRDefault="0085388F" w14:paraId="13F9E7AC" w14:textId="77777777">
      <w:r>
        <w:continuationSeparator/>
      </w:r>
    </w:p>
  </w:footnote>
  <w:footnote w:type="continuationNotice" w:id="1">
    <w:p w:rsidR="0085388F" w:rsidRDefault="0085388F" w14:paraId="35F7222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7A800EF"/>
    <w:multiLevelType w:val="hybridMultilevel"/>
    <w:tmpl w:val="794E2A86"/>
    <w:lvl w:ilvl="0" w:tplc="041D0001">
      <w:start w:val="1"/>
      <w:numFmt w:val="bullet"/>
      <w:lvlText w:val=""/>
      <w:lvlJc w:val="left"/>
      <w:pPr>
        <w:ind w:left="1287" w:hanging="360"/>
      </w:pPr>
      <w:rPr>
        <w:rFonts w:hint="default" w:ascii="Symbol" w:hAnsi="Symbol"/>
      </w:rPr>
    </w:lvl>
    <w:lvl w:ilvl="1" w:tplc="041D0003">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AA92CD8"/>
    <w:multiLevelType w:val="hybridMultilevel"/>
    <w:tmpl w:val="34D42552"/>
    <w:lvl w:ilvl="0" w:tplc="2B06FF42">
      <w:start w:val="1"/>
      <w:numFmt w:val="bullet"/>
      <w:lvlText w:val="•"/>
      <w:lvlJc w:val="left"/>
      <w:pPr>
        <w:tabs>
          <w:tab w:val="num" w:pos="720"/>
        </w:tabs>
        <w:ind w:left="720" w:hanging="360"/>
      </w:pPr>
      <w:rPr>
        <w:rFonts w:hint="default" w:ascii="Verdana" w:hAnsi="Verdana"/>
      </w:rPr>
    </w:lvl>
    <w:lvl w:ilvl="1" w:tplc="2C82C7DC">
      <w:numFmt w:val="bullet"/>
      <w:lvlText w:val="–"/>
      <w:lvlJc w:val="left"/>
      <w:pPr>
        <w:tabs>
          <w:tab w:val="num" w:pos="1440"/>
        </w:tabs>
        <w:ind w:left="1440" w:hanging="360"/>
      </w:pPr>
      <w:rPr>
        <w:rFonts w:hint="default" w:ascii="Verdana" w:hAnsi="Verdana"/>
      </w:rPr>
    </w:lvl>
    <w:lvl w:ilvl="2" w:tplc="E40AFAE8">
      <w:start w:val="1"/>
      <w:numFmt w:val="bullet"/>
      <w:lvlText w:val="•"/>
      <w:lvlJc w:val="left"/>
      <w:pPr>
        <w:tabs>
          <w:tab w:val="num" w:pos="2160"/>
        </w:tabs>
        <w:ind w:left="2160" w:hanging="360"/>
      </w:pPr>
      <w:rPr>
        <w:rFonts w:hint="default" w:ascii="Verdana" w:hAnsi="Verdana"/>
      </w:rPr>
    </w:lvl>
    <w:lvl w:ilvl="3" w:tplc="534058EE">
      <w:start w:val="1"/>
      <w:numFmt w:val="bullet"/>
      <w:lvlText w:val="•"/>
      <w:lvlJc w:val="left"/>
      <w:pPr>
        <w:tabs>
          <w:tab w:val="num" w:pos="2880"/>
        </w:tabs>
        <w:ind w:left="2880" w:hanging="360"/>
      </w:pPr>
      <w:rPr>
        <w:rFonts w:hint="default" w:ascii="Verdana" w:hAnsi="Verdana"/>
      </w:rPr>
    </w:lvl>
    <w:lvl w:ilvl="4" w:tplc="FE689BCC">
      <w:start w:val="1"/>
      <w:numFmt w:val="bullet"/>
      <w:lvlText w:val="•"/>
      <w:lvlJc w:val="left"/>
      <w:pPr>
        <w:tabs>
          <w:tab w:val="num" w:pos="3600"/>
        </w:tabs>
        <w:ind w:left="3600" w:hanging="360"/>
      </w:pPr>
      <w:rPr>
        <w:rFonts w:hint="default" w:ascii="Verdana" w:hAnsi="Verdana"/>
      </w:rPr>
    </w:lvl>
    <w:lvl w:ilvl="5" w:tplc="5D54F89C">
      <w:start w:val="1"/>
      <w:numFmt w:val="bullet"/>
      <w:lvlText w:val="•"/>
      <w:lvlJc w:val="left"/>
      <w:pPr>
        <w:tabs>
          <w:tab w:val="num" w:pos="4320"/>
        </w:tabs>
        <w:ind w:left="4320" w:hanging="360"/>
      </w:pPr>
      <w:rPr>
        <w:rFonts w:hint="default" w:ascii="Verdana" w:hAnsi="Verdana"/>
      </w:rPr>
    </w:lvl>
    <w:lvl w:ilvl="6" w:tplc="14A68928">
      <w:start w:val="1"/>
      <w:numFmt w:val="bullet"/>
      <w:lvlText w:val="•"/>
      <w:lvlJc w:val="left"/>
      <w:pPr>
        <w:tabs>
          <w:tab w:val="num" w:pos="5040"/>
        </w:tabs>
        <w:ind w:left="5040" w:hanging="360"/>
      </w:pPr>
      <w:rPr>
        <w:rFonts w:hint="default" w:ascii="Verdana" w:hAnsi="Verdana"/>
      </w:rPr>
    </w:lvl>
    <w:lvl w:ilvl="7" w:tplc="4CAE0322">
      <w:start w:val="1"/>
      <w:numFmt w:val="bullet"/>
      <w:lvlText w:val="•"/>
      <w:lvlJc w:val="left"/>
      <w:pPr>
        <w:tabs>
          <w:tab w:val="num" w:pos="5760"/>
        </w:tabs>
        <w:ind w:left="5760" w:hanging="360"/>
      </w:pPr>
      <w:rPr>
        <w:rFonts w:hint="default" w:ascii="Verdana" w:hAnsi="Verdana"/>
      </w:rPr>
    </w:lvl>
    <w:lvl w:ilvl="8" w:tplc="779E5E2E">
      <w:start w:val="1"/>
      <w:numFmt w:val="bullet"/>
      <w:lvlText w:val="•"/>
      <w:lvlJc w:val="left"/>
      <w:pPr>
        <w:tabs>
          <w:tab w:val="num" w:pos="6480"/>
        </w:tabs>
        <w:ind w:left="6480" w:hanging="360"/>
      </w:pPr>
      <w:rPr>
        <w:rFonts w:hint="default" w:ascii="Verdana" w:hAnsi="Verdana"/>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A2B04AA"/>
    <w:multiLevelType w:val="hybridMultilevel"/>
    <w:tmpl w:val="20D4E71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0"/>
  </w:num>
  <w:num w:numId="2" w16cid:durableId="1367871050">
    <w:abstractNumId w:val="16"/>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7"/>
  </w:num>
  <w:num w:numId="16" w16cid:durableId="1420566503">
    <w:abstractNumId w:val="14"/>
  </w:num>
  <w:num w:numId="17" w16cid:durableId="256527698">
    <w:abstractNumId w:val="5"/>
  </w:num>
  <w:num w:numId="18" w16cid:durableId="1090539201">
    <w:abstractNumId w:val="12"/>
  </w:num>
  <w:num w:numId="19" w16cid:durableId="1846439597">
    <w:abstractNumId w:val="19"/>
  </w:num>
  <w:num w:numId="20" w16cid:durableId="1119642800">
    <w:abstractNumId w:val="10"/>
    <w:lvlOverride w:ilvl="0"/>
    <w:lvlOverride w:ilvl="1"/>
    <w:lvlOverride w:ilvl="2"/>
    <w:lvlOverride w:ilvl="3"/>
    <w:lvlOverride w:ilvl="4"/>
    <w:lvlOverride w:ilvl="5"/>
    <w:lvlOverride w:ilvl="6"/>
    <w:lvlOverride w:ilvl="7"/>
    <w:lvlOverride w:ilvl="8"/>
  </w:num>
  <w:num w:numId="21" w16cid:durableId="301353681">
    <w:abstractNumId w:val="18"/>
  </w:num>
  <w:num w:numId="22" w16cid:durableId="4410585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66347"/>
    <w:rsid w:val="000700AE"/>
    <w:rsid w:val="00084024"/>
    <w:rsid w:val="0009062C"/>
    <w:rsid w:val="00095368"/>
    <w:rsid w:val="000954C4"/>
    <w:rsid w:val="000A611A"/>
    <w:rsid w:val="000B12D9"/>
    <w:rsid w:val="000B4536"/>
    <w:rsid w:val="000B7271"/>
    <w:rsid w:val="000B7715"/>
    <w:rsid w:val="000E463B"/>
    <w:rsid w:val="000E5A7E"/>
    <w:rsid w:val="000F43A3"/>
    <w:rsid w:val="000F7681"/>
    <w:rsid w:val="00100290"/>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6324"/>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7319"/>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0CFA"/>
    <w:rsid w:val="00581414"/>
    <w:rsid w:val="00582490"/>
    <w:rsid w:val="00597E28"/>
    <w:rsid w:val="005A54ED"/>
    <w:rsid w:val="005A5D5B"/>
    <w:rsid w:val="005A6081"/>
    <w:rsid w:val="005A627D"/>
    <w:rsid w:val="005B0F7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4BA3"/>
    <w:rsid w:val="0065595B"/>
    <w:rsid w:val="00656DCD"/>
    <w:rsid w:val="00660269"/>
    <w:rsid w:val="00665F89"/>
    <w:rsid w:val="00672EC3"/>
    <w:rsid w:val="00673C92"/>
    <w:rsid w:val="006753EC"/>
    <w:rsid w:val="00685193"/>
    <w:rsid w:val="006A2789"/>
    <w:rsid w:val="006A4978"/>
    <w:rsid w:val="006A67A6"/>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388F"/>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5D03"/>
    <w:rsid w:val="008E682C"/>
    <w:rsid w:val="008E78A1"/>
    <w:rsid w:val="008F589F"/>
    <w:rsid w:val="00906238"/>
    <w:rsid w:val="00907EF9"/>
    <w:rsid w:val="00910AAB"/>
    <w:rsid w:val="00911231"/>
    <w:rsid w:val="00911845"/>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4A9E"/>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BF3F42"/>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25B62"/>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531E"/>
    <w:rsid w:val="00F86F47"/>
    <w:rsid w:val="00F90B64"/>
    <w:rsid w:val="00FB2F0F"/>
    <w:rsid w:val="00FB5086"/>
    <w:rsid w:val="00FB5411"/>
    <w:rsid w:val="00FB6392"/>
    <w:rsid w:val="00FC0BBF"/>
    <w:rsid w:val="00FC4F36"/>
    <w:rsid w:val="00FD3C70"/>
    <w:rsid w:val="00FD6820"/>
    <w:rsid w:val="00FE12D8"/>
    <w:rsid w:val="00FF7C02"/>
    <w:rsid w:val="024801E3"/>
    <w:rsid w:val="088C903E"/>
    <w:rsid w:val="15E2B0B8"/>
    <w:rsid w:val="4BD9F49E"/>
    <w:rsid w:val="5219CB00"/>
    <w:rsid w:val="52A2CB88"/>
    <w:rsid w:val="647B2B65"/>
    <w:rsid w:val="6B2CF8ED"/>
    <w:rsid w:val="6FFDC922"/>
    <w:rsid w:val="7843DB04"/>
    <w:rsid w:val="7D71E23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529115">
      <w:bodyDiv w:val="1"/>
      <w:marLeft w:val="0"/>
      <w:marRight w:val="0"/>
      <w:marTop w:val="0"/>
      <w:marBottom w:val="0"/>
      <w:divBdr>
        <w:top w:val="none" w:sz="0" w:space="0" w:color="auto"/>
        <w:left w:val="none" w:sz="0" w:space="0" w:color="auto"/>
        <w:bottom w:val="none" w:sz="0" w:space="0" w:color="auto"/>
        <w:right w:val="none" w:sz="0" w:space="0" w:color="auto"/>
      </w:divBdr>
    </w:div>
    <w:div w:id="146630246">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906357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00520526">
      <w:bodyDiv w:val="1"/>
      <w:marLeft w:val="0"/>
      <w:marRight w:val="0"/>
      <w:marTop w:val="0"/>
      <w:marBottom w:val="0"/>
      <w:divBdr>
        <w:top w:val="none" w:sz="0" w:space="0" w:color="auto"/>
        <w:left w:val="none" w:sz="0" w:space="0" w:color="auto"/>
        <w:bottom w:val="none" w:sz="0" w:space="0" w:color="auto"/>
        <w:right w:val="none" w:sz="0" w:space="0" w:color="auto"/>
      </w:divBdr>
    </w:div>
    <w:div w:id="74268367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2386961">
      <w:bodyDiv w:val="1"/>
      <w:marLeft w:val="0"/>
      <w:marRight w:val="0"/>
      <w:marTop w:val="0"/>
      <w:marBottom w:val="0"/>
      <w:divBdr>
        <w:top w:val="none" w:sz="0" w:space="0" w:color="auto"/>
        <w:left w:val="none" w:sz="0" w:space="0" w:color="auto"/>
        <w:bottom w:val="none" w:sz="0" w:space="0" w:color="auto"/>
        <w:right w:val="none" w:sz="0" w:space="0" w:color="auto"/>
      </w:divBdr>
    </w:div>
    <w:div w:id="1424299012">
      <w:bodyDiv w:val="1"/>
      <w:marLeft w:val="0"/>
      <w:marRight w:val="0"/>
      <w:marTop w:val="0"/>
      <w:marBottom w:val="0"/>
      <w:divBdr>
        <w:top w:val="none" w:sz="0" w:space="0" w:color="auto"/>
        <w:left w:val="none" w:sz="0" w:space="0" w:color="auto"/>
        <w:bottom w:val="none" w:sz="0" w:space="0" w:color="auto"/>
        <w:right w:val="none" w:sz="0" w:space="0" w:color="auto"/>
      </w:divBdr>
    </w:div>
    <w:div w:id="15777820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vgregion.se/share/page/dp/ws/rl/archive/stream/auth/v1/source/available/sofia/sas9519-477323189-83/surrogate"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 Type="http://schemas.openxmlformats.org/officeDocument/2006/relationships/hyperlink" Target="https://mellanarkiv-offentlig.vgregion.se/alfresco/s/archive/stream/public/v1/source/available/sofia/sas667-468657383-7/surrogate/%c3%96verenskommmelse%20randning%20ST%20S%c3%84S.pdf" TargetMode="External" Id="R179b55fe5aae437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Principer för kostnadsfördelning av ST-läkares sidotjänstgörning - SÄS</dc:title>
  <dc:subject/>
  <dc:creator/>
  <keywords/>
  <lastModifiedBy>Mona Johansson</lastModifiedBy>
  <revision>4</revision>
  <dcterms:created xsi:type="dcterms:W3CDTF">2025-11-18T14:38:00.0000000Z</dcterms:created>
  <dcterms:modified xsi:type="dcterms:W3CDTF">2025-11-18T15:28:18.0000000Z</dcterms:modified>
</coreProperties>
</file>