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2F9F4" w14:textId="77777777" w:rsidR="00FD34C9" w:rsidRDefault="00FD34C9" w:rsidP="00F35B05">
      <w:pPr>
        <w:pStyle w:val="Rubrik2"/>
        <w:sectPr w:rsidR="00FD34C9" w:rsidSect="00FD34C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DBBF07D" w14:textId="77777777" w:rsidR="00FD34C9" w:rsidRPr="00FD34C9" w:rsidRDefault="00FD34C9" w:rsidP="00C44368">
      <w:pPr>
        <w:pStyle w:val="Rubrik1"/>
      </w:pPr>
      <w:bookmarkStart w:id="1" w:name="_Toc314219769"/>
      <w:bookmarkStart w:id="2" w:name="_Toc112241058"/>
      <w:r w:rsidRPr="00FD34C9">
        <w:t>Ärendeberedning vid Södra Älvsborgs Sjukhus</w:t>
      </w:r>
      <w:bookmarkEnd w:id="2"/>
    </w:p>
    <w:p w14:paraId="6E05C5FF" w14:textId="77777777" w:rsidR="00FD34C9" w:rsidRPr="00FD34C9" w:rsidRDefault="00FD34C9" w:rsidP="00C44368">
      <w:pPr>
        <w:pStyle w:val="Rubrik2"/>
      </w:pPr>
      <w:bookmarkStart w:id="3" w:name="_Toc419895113"/>
      <w:bookmarkStart w:id="4" w:name="_Toc494877899"/>
      <w:bookmarkStart w:id="5" w:name="_Toc256000000"/>
      <w:bookmarkStart w:id="6" w:name="_Toc256000015"/>
      <w:bookmarkStart w:id="7" w:name="_Toc256000030"/>
      <w:bookmarkStart w:id="8" w:name="_Toc256000045"/>
      <w:bookmarkStart w:id="9" w:name="_Toc256000060"/>
      <w:bookmarkStart w:id="10" w:name="_Toc256000075"/>
      <w:bookmarkStart w:id="11" w:name="_Toc112241059"/>
      <w:r w:rsidRPr="00FD34C9">
        <w:t>Sammanfattning</w:t>
      </w:r>
      <w:bookmarkEnd w:id="1"/>
      <w:bookmarkEnd w:id="3"/>
      <w:bookmarkEnd w:id="4"/>
      <w:bookmarkEnd w:id="5"/>
      <w:bookmarkEnd w:id="6"/>
      <w:bookmarkEnd w:id="7"/>
      <w:bookmarkEnd w:id="8"/>
      <w:bookmarkEnd w:id="9"/>
      <w:bookmarkEnd w:id="10"/>
      <w:bookmarkEnd w:id="11"/>
    </w:p>
    <w:p w14:paraId="63BA2C2E" w14:textId="45FBBAA8" w:rsidR="00FD34C9" w:rsidRPr="009F098C" w:rsidRDefault="00FD34C9" w:rsidP="009F098C">
      <w:r w:rsidRPr="00FD34C9">
        <w:t>Riktlinjen beskriver ärendegången vid Södra Älvsborgs Sjukhus, ärenden inom förvaltningen. Ärendegången är generell och utgår från VGR:s ”Ärendehandbok”. Viktiga aspekter i ärendegången är att en handläggare utses för att tillse att ärendet drivs framåt, att tjänsteutlåtande skrivs, att dokumenterade beslut fattas och att förändringar följs upp. Till stöd i arbetet med ärenden finns bland annat en checklista som bilaga till denna riktlinje och mallar.</w:t>
      </w:r>
    </w:p>
    <w:p w14:paraId="783DC1D1" w14:textId="77777777" w:rsidR="00FD34C9" w:rsidRPr="00FD34C9" w:rsidRDefault="00FD34C9" w:rsidP="00C44368">
      <w:pPr>
        <w:pStyle w:val="Rubrik2"/>
      </w:pPr>
      <w:bookmarkStart w:id="12" w:name="_Toc419895114"/>
      <w:bookmarkStart w:id="13" w:name="_Toc494877900"/>
      <w:bookmarkStart w:id="14" w:name="_Toc256000001"/>
      <w:bookmarkStart w:id="15" w:name="_Toc256000016"/>
      <w:bookmarkStart w:id="16" w:name="_Toc256000031"/>
      <w:bookmarkStart w:id="17" w:name="_Toc256000046"/>
      <w:bookmarkStart w:id="18" w:name="_Toc256000061"/>
      <w:bookmarkStart w:id="19" w:name="_Toc256000076"/>
      <w:bookmarkStart w:id="20" w:name="_Toc112241060"/>
      <w:r w:rsidRPr="00FD34C9">
        <w:t>Förutsättningar</w:t>
      </w:r>
      <w:bookmarkEnd w:id="12"/>
      <w:bookmarkEnd w:id="13"/>
      <w:bookmarkEnd w:id="14"/>
      <w:bookmarkEnd w:id="15"/>
      <w:bookmarkEnd w:id="16"/>
      <w:bookmarkEnd w:id="17"/>
      <w:bookmarkEnd w:id="18"/>
      <w:bookmarkEnd w:id="19"/>
      <w:bookmarkEnd w:id="20"/>
    </w:p>
    <w:p w14:paraId="74415859" w14:textId="77777777" w:rsidR="00FD34C9" w:rsidRPr="00FD34C9" w:rsidRDefault="00FD34C9" w:rsidP="00C44368">
      <w:r w:rsidRPr="00FD34C9">
        <w:t>Utgångspunkten för rutinerna för ärendehantering vid Södra Älvsborgs Sjukhus är dels en ambition att finna generella och generiska steg för att hantera ärenden och beslut inom förvaltningen, dels en ambition att tillämpa VGR:s Ärendehandbok. Syftet är att definiera en standard för ärendehantering vid Södra Älvsborgs Sjukhus.</w:t>
      </w:r>
    </w:p>
    <w:p w14:paraId="09E73E0E" w14:textId="77777777" w:rsidR="00FD34C9" w:rsidRPr="00FD34C9" w:rsidRDefault="00FD34C9" w:rsidP="00C44368">
      <w:r w:rsidRPr="00FD34C9">
        <w:t>Ett ärende är en avgränsad fråga för styrning och ledning av organisationen som fordrar ett dokumenterat beslut. Beslutet ska vara sakligt underbyggt, dokumenterat och spårbart. Exempel på ärenden är organisationsförändringar och viktigare verksamhetsförändringar.</w:t>
      </w:r>
    </w:p>
    <w:p w14:paraId="0E72DB36" w14:textId="77777777" w:rsidR="009F098C" w:rsidRDefault="00FD34C9" w:rsidP="009F098C">
      <w:r w:rsidRPr="00FD34C9">
        <w:t>Ett ärendes hantering kan beskrivas som ett flöde i flera steg. Ansvarig för att ärendet förs vidare från idé till genomförande inklusive uppföljning är en utsedd handläggare. Ofta torde en linjechef vara den som får rollen som handläggare för ett ärende.</w:t>
      </w:r>
      <w:bookmarkStart w:id="21" w:name="_Toc494877901"/>
      <w:bookmarkStart w:id="22" w:name="_Toc256000002"/>
      <w:bookmarkStart w:id="23" w:name="_Toc256000017"/>
      <w:bookmarkStart w:id="24" w:name="_Toc256000032"/>
      <w:bookmarkStart w:id="25" w:name="_Toc256000047"/>
      <w:bookmarkStart w:id="26" w:name="_Toc256000062"/>
      <w:bookmarkStart w:id="27" w:name="_Toc256000077"/>
      <w:bookmarkStart w:id="28" w:name="_Toc112241061"/>
    </w:p>
    <w:p w14:paraId="62233B5D" w14:textId="32A8BD4C" w:rsidR="00FD34C9" w:rsidRPr="00FD34C9" w:rsidRDefault="00FD34C9" w:rsidP="009F098C">
      <w:pPr>
        <w:pStyle w:val="Rubrik3"/>
      </w:pPr>
      <w:r w:rsidRPr="00FD34C9">
        <w:lastRenderedPageBreak/>
        <w:t>Tillämpning av riktlinjen</w:t>
      </w:r>
      <w:bookmarkEnd w:id="21"/>
      <w:bookmarkEnd w:id="22"/>
      <w:bookmarkEnd w:id="23"/>
      <w:bookmarkEnd w:id="24"/>
      <w:bookmarkEnd w:id="25"/>
      <w:bookmarkEnd w:id="26"/>
      <w:bookmarkEnd w:id="27"/>
      <w:bookmarkEnd w:id="28"/>
    </w:p>
    <w:p w14:paraId="7CA9498E" w14:textId="77777777" w:rsidR="00FD34C9" w:rsidRPr="00FD34C9" w:rsidRDefault="00FD34C9" w:rsidP="00C44368">
      <w:r w:rsidRPr="00FD34C9">
        <w:t>Ärenden som hanteras enligt denna riktlinje är de ärenden som fordrar beslut av behörig befattningshavare oavsett nivå i organisationen. Kännetecken på ett ärende:</w:t>
      </w:r>
    </w:p>
    <w:p w14:paraId="0577C693" w14:textId="77777777" w:rsidR="00FD34C9" w:rsidRPr="00FD34C9" w:rsidRDefault="00FD34C9" w:rsidP="00C455ED">
      <w:pPr>
        <w:pStyle w:val="Punktlista"/>
        <w:numPr>
          <w:ilvl w:val="0"/>
          <w:numId w:val="21"/>
        </w:numPr>
      </w:pPr>
      <w:r w:rsidRPr="00FD34C9">
        <w:t>Förändringar som berör en grupp av patienter eller medarbetare.</w:t>
      </w:r>
    </w:p>
    <w:p w14:paraId="5F099DCA" w14:textId="77777777" w:rsidR="00FD34C9" w:rsidRPr="00FD34C9" w:rsidRDefault="00FD34C9" w:rsidP="00C455ED">
      <w:pPr>
        <w:pStyle w:val="Punktlista"/>
        <w:numPr>
          <w:ilvl w:val="0"/>
          <w:numId w:val="21"/>
        </w:numPr>
      </w:pPr>
      <w:r w:rsidRPr="00FD34C9">
        <w:t>Bereds i ledningsgrupp på sjukhus- respektive verksamhetsnivå.</w:t>
      </w:r>
    </w:p>
    <w:p w14:paraId="0EF7248E" w14:textId="77777777" w:rsidR="00FD34C9" w:rsidRPr="00FD34C9" w:rsidRDefault="00FD34C9" w:rsidP="00C455ED">
      <w:pPr>
        <w:pStyle w:val="Punktlista"/>
        <w:numPr>
          <w:ilvl w:val="0"/>
          <w:numId w:val="21"/>
        </w:numPr>
      </w:pPr>
      <w:r w:rsidRPr="00FD34C9">
        <w:t>Kräver samverkan med fackliga organisationer.</w:t>
      </w:r>
    </w:p>
    <w:p w14:paraId="3A420AB7" w14:textId="77777777" w:rsidR="00FD34C9" w:rsidRPr="00FD34C9" w:rsidRDefault="00FD34C9" w:rsidP="00C455ED">
      <w:pPr>
        <w:pStyle w:val="Punktlista"/>
        <w:numPr>
          <w:ilvl w:val="0"/>
          <w:numId w:val="21"/>
        </w:numPr>
      </w:pPr>
      <w:r w:rsidRPr="00FD34C9">
        <w:t>Bedöms ha av behov spårbarhet.</w:t>
      </w:r>
    </w:p>
    <w:p w14:paraId="12A1F1FD" w14:textId="77777777" w:rsidR="00FD34C9" w:rsidRPr="00FD34C9" w:rsidRDefault="00FD34C9" w:rsidP="00C44368">
      <w:pPr>
        <w:pStyle w:val="Rubrik2"/>
      </w:pPr>
      <w:bookmarkStart w:id="29" w:name="_Toc494877902"/>
      <w:bookmarkStart w:id="30" w:name="_Toc256000003"/>
      <w:bookmarkStart w:id="31" w:name="_Toc256000018"/>
      <w:bookmarkStart w:id="32" w:name="_Toc256000033"/>
      <w:bookmarkStart w:id="33" w:name="_Toc256000048"/>
      <w:bookmarkStart w:id="34" w:name="_Toc256000063"/>
      <w:bookmarkStart w:id="35" w:name="_Toc256000078"/>
      <w:bookmarkStart w:id="36" w:name="_Toc112241062"/>
      <w:r w:rsidRPr="00FD34C9">
        <w:t>Att vara handläggare - ärendeansvarig</w:t>
      </w:r>
      <w:bookmarkEnd w:id="29"/>
      <w:bookmarkEnd w:id="30"/>
      <w:bookmarkEnd w:id="31"/>
      <w:bookmarkEnd w:id="32"/>
      <w:bookmarkEnd w:id="33"/>
      <w:bookmarkEnd w:id="34"/>
      <w:bookmarkEnd w:id="35"/>
      <w:bookmarkEnd w:id="36"/>
    </w:p>
    <w:p w14:paraId="69CD32C7" w14:textId="77777777" w:rsidR="00FD34C9" w:rsidRPr="00FD34C9" w:rsidRDefault="00FD34C9" w:rsidP="00C44368">
      <w:r w:rsidRPr="00FD34C9">
        <w:t>En handläggare bär ansvaret för att alla delar i ärendehanteringen blir genomförda. Det är därmed inte sagt att handläggaren faktiskt utför alla steg. Exempelvis kan medarbetare i stabsfunktion mycket väl utföra stora delar av arbetet. Viktiga delar i att vara handläggare är att:</w:t>
      </w:r>
    </w:p>
    <w:p w14:paraId="0021DB28" w14:textId="77777777" w:rsidR="00FD34C9" w:rsidRPr="00FD34C9" w:rsidRDefault="00FD34C9" w:rsidP="00C44368">
      <w:pPr>
        <w:pStyle w:val="Punktlista"/>
        <w:numPr>
          <w:ilvl w:val="0"/>
          <w:numId w:val="11"/>
        </w:numPr>
      </w:pPr>
      <w:r w:rsidRPr="00FD34C9">
        <w:t>bedöma frågan</w:t>
      </w:r>
    </w:p>
    <w:p w14:paraId="2DE13F5C" w14:textId="77777777" w:rsidR="00FD34C9" w:rsidRPr="00FD34C9" w:rsidRDefault="00FD34C9" w:rsidP="00C44368">
      <w:pPr>
        <w:pStyle w:val="Punktlista"/>
        <w:numPr>
          <w:ilvl w:val="0"/>
          <w:numId w:val="11"/>
        </w:numPr>
      </w:pPr>
      <w:r w:rsidRPr="00FD34C9">
        <w:t>samla in fakta</w:t>
      </w:r>
    </w:p>
    <w:p w14:paraId="35487E3F" w14:textId="77777777" w:rsidR="00FD34C9" w:rsidRPr="00FD34C9" w:rsidRDefault="00FD34C9" w:rsidP="00C44368">
      <w:pPr>
        <w:pStyle w:val="Punktlista"/>
        <w:numPr>
          <w:ilvl w:val="0"/>
          <w:numId w:val="11"/>
        </w:numPr>
      </w:pPr>
      <w:r w:rsidRPr="00FD34C9">
        <w:t>komma med förslag</w:t>
      </w:r>
    </w:p>
    <w:p w14:paraId="3920063D" w14:textId="77777777" w:rsidR="00FD34C9" w:rsidRPr="00FD34C9" w:rsidRDefault="00FD34C9" w:rsidP="00C44368">
      <w:pPr>
        <w:pStyle w:val="Punktlista"/>
        <w:numPr>
          <w:ilvl w:val="0"/>
          <w:numId w:val="11"/>
        </w:numPr>
      </w:pPr>
      <w:r w:rsidRPr="00FD34C9">
        <w:t xml:space="preserve">genomföra (i de flesta fall) och </w:t>
      </w:r>
    </w:p>
    <w:p w14:paraId="1C9C135A" w14:textId="77777777" w:rsidR="00FD34C9" w:rsidRPr="00FD34C9" w:rsidRDefault="00FD34C9" w:rsidP="00C44368">
      <w:pPr>
        <w:pStyle w:val="Punktlista"/>
        <w:numPr>
          <w:ilvl w:val="0"/>
          <w:numId w:val="11"/>
        </w:numPr>
      </w:pPr>
      <w:r w:rsidRPr="00FD34C9">
        <w:t>följa upp en förändring.</w:t>
      </w:r>
    </w:p>
    <w:p w14:paraId="2A9F1839" w14:textId="77777777" w:rsidR="00FD34C9" w:rsidRPr="00FD34C9" w:rsidRDefault="00FD34C9" w:rsidP="00D7575D">
      <w:pPr>
        <w:pStyle w:val="Normalefterlista"/>
        <w:rPr>
          <w:szCs w:val="20"/>
        </w:rPr>
      </w:pPr>
      <w:r w:rsidRPr="00D7575D">
        <w:t>Handläggaren ansvarar för att kommunikation och information/samverkan med fackliga organisationer sker i rätt forum. Med ansvar menas här att se till att de nödvändiga stegen i flödet blir utförda. Det måste dock påpekas att handläggaren är</w:t>
      </w:r>
      <w:r w:rsidRPr="00FD34C9">
        <w:rPr>
          <w:szCs w:val="20"/>
        </w:rPr>
        <w:t xml:space="preserve"> den person som tar ställning i ärendet, exempelvis lämnar förslag till beslut. </w:t>
      </w:r>
    </w:p>
    <w:p w14:paraId="347102D9" w14:textId="77777777" w:rsidR="00FD34C9" w:rsidRPr="00FD34C9" w:rsidRDefault="00FD34C9" w:rsidP="00D7575D">
      <w:r w:rsidRPr="00FD34C9">
        <w:t>Sammanfattningsvis har handläggaren tre huvuduppgifter, att se till att ärendet drivs framåt, att ta ställning till materialet samt att informera och kommunicera.</w:t>
      </w:r>
    </w:p>
    <w:p w14:paraId="6E8704E3" w14:textId="77777777" w:rsidR="00FD34C9" w:rsidRPr="00FD34C9" w:rsidRDefault="00FD34C9" w:rsidP="004C464B">
      <w:pPr>
        <w:pStyle w:val="Rubrik2"/>
        <w:ind w:right="140"/>
      </w:pPr>
      <w:bookmarkStart w:id="37" w:name="_Toc494877903"/>
      <w:bookmarkStart w:id="38" w:name="_Toc256000004"/>
      <w:bookmarkStart w:id="39" w:name="_Toc256000019"/>
      <w:bookmarkStart w:id="40" w:name="_Toc256000034"/>
      <w:bookmarkStart w:id="41" w:name="_Toc256000049"/>
      <w:bookmarkStart w:id="42" w:name="_Toc256000064"/>
      <w:bookmarkStart w:id="43" w:name="_Toc256000079"/>
      <w:bookmarkStart w:id="44" w:name="_Toc419895115"/>
      <w:bookmarkStart w:id="45" w:name="_Toc112241063"/>
      <w:r w:rsidRPr="00FD34C9">
        <w:t>Arbetssätt för ärenden på sjukhusledningsnivå</w:t>
      </w:r>
      <w:bookmarkEnd w:id="37"/>
      <w:bookmarkEnd w:id="38"/>
      <w:bookmarkEnd w:id="39"/>
      <w:bookmarkEnd w:id="40"/>
      <w:bookmarkEnd w:id="41"/>
      <w:bookmarkEnd w:id="42"/>
      <w:bookmarkEnd w:id="43"/>
      <w:bookmarkEnd w:id="45"/>
    </w:p>
    <w:p w14:paraId="4CD3724C" w14:textId="77777777" w:rsidR="00FD34C9" w:rsidRPr="00FD34C9" w:rsidRDefault="00FD34C9" w:rsidP="004C464B">
      <w:r w:rsidRPr="00FD34C9">
        <w:t>Inför sjukhusledningens möten gås frågor och ärenden igenom av en kansliberedning. Syftet med detta arbetssätt är att finna vilka frågor i sjukhusledningen som behöver ärendeberedas enligt denna riktlinje.</w:t>
      </w:r>
    </w:p>
    <w:p w14:paraId="66D4B4EF" w14:textId="77777777" w:rsidR="00FD34C9" w:rsidRPr="00FD34C9" w:rsidRDefault="00FD34C9" w:rsidP="00191F16">
      <w:pPr>
        <w:pStyle w:val="Punktlista"/>
        <w:numPr>
          <w:ilvl w:val="0"/>
          <w:numId w:val="13"/>
        </w:numPr>
      </w:pPr>
      <w:r w:rsidRPr="00FD34C9">
        <w:t>Anmälan av ärenden sker till chefssekreterare av representant i sjukhusledningen eller uppkommer i diskussioner i samband med sjukhusledningens/beredningsgruppens möten</w:t>
      </w:r>
    </w:p>
    <w:p w14:paraId="092E212D" w14:textId="77777777" w:rsidR="00FD34C9" w:rsidRPr="00FD34C9" w:rsidRDefault="00FD34C9" w:rsidP="00191F16">
      <w:pPr>
        <w:pStyle w:val="Punktlista"/>
        <w:numPr>
          <w:ilvl w:val="0"/>
          <w:numId w:val="13"/>
        </w:numPr>
      </w:pPr>
      <w:r w:rsidRPr="00FD34C9">
        <w:t>Frågorna bereds i kansliberedning som lämnar förslag till:</w:t>
      </w:r>
    </w:p>
    <w:p w14:paraId="49BB617C" w14:textId="77777777" w:rsidR="00FD34C9" w:rsidRPr="00FD34C9" w:rsidRDefault="00FD34C9" w:rsidP="00191F16">
      <w:pPr>
        <w:pStyle w:val="Punktlista"/>
        <w:numPr>
          <w:ilvl w:val="0"/>
          <w:numId w:val="14"/>
        </w:numPr>
      </w:pPr>
      <w:r w:rsidRPr="00FD34C9">
        <w:lastRenderedPageBreak/>
        <w:t>Fortsatt handläggning, ärende på sjukhusledningsnivå eller ej</w:t>
      </w:r>
    </w:p>
    <w:p w14:paraId="3497BD58" w14:textId="77777777" w:rsidR="00FD34C9" w:rsidRPr="00FD34C9" w:rsidRDefault="00FD34C9" w:rsidP="00191F16">
      <w:pPr>
        <w:pStyle w:val="Punktlista"/>
        <w:numPr>
          <w:ilvl w:val="0"/>
          <w:numId w:val="14"/>
        </w:numPr>
      </w:pPr>
      <w:r w:rsidRPr="00FD34C9">
        <w:t>Handläggare</w:t>
      </w:r>
    </w:p>
    <w:p w14:paraId="3C47B701" w14:textId="77777777" w:rsidR="00FD34C9" w:rsidRPr="00FD34C9" w:rsidRDefault="00FD34C9" w:rsidP="00191F16">
      <w:pPr>
        <w:pStyle w:val="Punktlista"/>
        <w:numPr>
          <w:ilvl w:val="0"/>
          <w:numId w:val="14"/>
        </w:numPr>
      </w:pPr>
      <w:r w:rsidRPr="00FD34C9">
        <w:t>Tidsplanering</w:t>
      </w:r>
    </w:p>
    <w:p w14:paraId="264479A1" w14:textId="4D8007F6" w:rsidR="00FD34C9" w:rsidRPr="00FD34C9" w:rsidRDefault="00FD34C9" w:rsidP="00304EFF">
      <w:pPr>
        <w:pStyle w:val="Punktlista"/>
        <w:numPr>
          <w:ilvl w:val="0"/>
          <w:numId w:val="13"/>
        </w:numPr>
      </w:pPr>
      <w:r w:rsidRPr="00FD34C9">
        <w:t>Kansliberedningen lämnar också förslag till beredning när en första information i CSG ska kunna lämnas.</w:t>
      </w:r>
    </w:p>
    <w:p w14:paraId="2BFAEE48" w14:textId="11C3DE1A" w:rsidR="00FD34C9" w:rsidRPr="00FD34C9" w:rsidRDefault="00FD34C9" w:rsidP="00DC376D">
      <w:r w:rsidRPr="00FD34C9">
        <w:t xml:space="preserve">Med kansliberedning </w:t>
      </w:r>
      <w:r w:rsidR="00323A3E">
        <w:t>menas sjukhusdirektörens ledningsstöd, HR-strateg lön &amp; förhandling tillsammans med administrativ chef</w:t>
      </w:r>
      <w:r w:rsidRPr="00FD34C9">
        <w:t>. Kansliberedningen föreslår handläggare och en översiktlig tidsplanering.</w:t>
      </w:r>
    </w:p>
    <w:p w14:paraId="5493FCFF" w14:textId="77777777" w:rsidR="00FD34C9" w:rsidRPr="00FD34C9" w:rsidRDefault="00FD34C9" w:rsidP="00636336">
      <w:pPr>
        <w:pStyle w:val="Rubrik3"/>
      </w:pPr>
      <w:bookmarkStart w:id="46" w:name="_Toc494877904"/>
      <w:bookmarkStart w:id="47" w:name="_Toc256000005"/>
      <w:bookmarkStart w:id="48" w:name="_Toc256000020"/>
      <w:bookmarkStart w:id="49" w:name="_Toc256000035"/>
      <w:bookmarkStart w:id="50" w:name="_Toc256000050"/>
      <w:bookmarkStart w:id="51" w:name="_Toc256000065"/>
      <w:bookmarkStart w:id="52" w:name="_Toc256000080"/>
      <w:bookmarkStart w:id="53" w:name="_Toc112241064"/>
      <w:r w:rsidRPr="00FD34C9">
        <w:t>Mallar</w:t>
      </w:r>
      <w:bookmarkEnd w:id="46"/>
      <w:bookmarkEnd w:id="47"/>
      <w:bookmarkEnd w:id="48"/>
      <w:bookmarkEnd w:id="49"/>
      <w:bookmarkEnd w:id="50"/>
      <w:bookmarkEnd w:id="51"/>
      <w:bookmarkEnd w:id="52"/>
      <w:bookmarkEnd w:id="53"/>
    </w:p>
    <w:p w14:paraId="4C5DAF5B" w14:textId="04F32A6A" w:rsidR="00FD34C9" w:rsidRPr="00FD34C9" w:rsidRDefault="00FD34C9" w:rsidP="00636336">
      <w:r w:rsidRPr="00FD34C9">
        <w:t xml:space="preserve">Mallar för ärendeberedning finns i Public 360 och på </w:t>
      </w:r>
      <w:r w:rsidR="001B616E">
        <w:t>INSIDAN</w:t>
      </w:r>
      <w:r w:rsidRPr="00FD34C9">
        <w:t xml:space="preserve"> under </w:t>
      </w:r>
      <w:r w:rsidR="00AD06A5">
        <w:rPr>
          <w:i/>
        </w:rPr>
        <w:t>Stöd och tjänster</w:t>
      </w:r>
      <w:r w:rsidRPr="00FD34C9">
        <w:rPr>
          <w:i/>
        </w:rPr>
        <w:t xml:space="preserve"> / </w:t>
      </w:r>
      <w:r w:rsidR="00F5425A">
        <w:rPr>
          <w:i/>
        </w:rPr>
        <w:t>Övergripande ämnen</w:t>
      </w:r>
      <w:r w:rsidRPr="00FD34C9">
        <w:rPr>
          <w:i/>
        </w:rPr>
        <w:t xml:space="preserve"> / </w:t>
      </w:r>
      <w:r w:rsidR="00F5425A">
        <w:rPr>
          <w:i/>
        </w:rPr>
        <w:t>Mallar.</w:t>
      </w:r>
      <w:r w:rsidRPr="00FD34C9">
        <w:t xml:space="preserve"> </w:t>
      </w:r>
    </w:p>
    <w:p w14:paraId="1630B71D" w14:textId="1C7675EC" w:rsidR="00FD34C9" w:rsidRPr="006C6099" w:rsidRDefault="00FD34C9" w:rsidP="006C6099">
      <w:pPr>
        <w:rPr>
          <w:noProof/>
        </w:rPr>
      </w:pPr>
      <w:r w:rsidRPr="00FD34C9">
        <w:rPr>
          <w:noProof/>
        </w:rPr>
        <w:drawing>
          <wp:inline distT="0" distB="0" distL="0" distR="0" wp14:anchorId="0B23ADC6" wp14:editId="41728D31">
            <wp:extent cx="4810125" cy="1266825"/>
            <wp:effectExtent l="19050" t="19050" r="28575" b="285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10125" cy="1266825"/>
                    </a:xfrm>
                    <a:prstGeom prst="rect">
                      <a:avLst/>
                    </a:prstGeom>
                    <a:noFill/>
                    <a:ln w="6350" cmpd="sng">
                      <a:solidFill>
                        <a:srgbClr val="000000"/>
                      </a:solidFill>
                      <a:miter lim="800000"/>
                      <a:headEnd/>
                      <a:tailEnd/>
                    </a:ln>
                    <a:effectLst/>
                  </pic:spPr>
                </pic:pic>
              </a:graphicData>
            </a:graphic>
          </wp:inline>
        </w:drawing>
      </w:r>
    </w:p>
    <w:p w14:paraId="65ED8D14" w14:textId="77777777" w:rsidR="00FD34C9" w:rsidRPr="00FD34C9" w:rsidRDefault="00FD34C9" w:rsidP="00756216">
      <w:pPr>
        <w:pStyle w:val="Rubrik2"/>
      </w:pPr>
      <w:bookmarkStart w:id="54" w:name="_Toc494877905"/>
      <w:bookmarkStart w:id="55" w:name="_Toc256000006"/>
      <w:bookmarkStart w:id="56" w:name="_Toc256000021"/>
      <w:bookmarkStart w:id="57" w:name="_Toc256000036"/>
      <w:bookmarkStart w:id="58" w:name="_Toc256000051"/>
      <w:bookmarkStart w:id="59" w:name="_Toc256000066"/>
      <w:bookmarkStart w:id="60" w:name="_Toc256000081"/>
      <w:bookmarkStart w:id="61" w:name="_Toc112241065"/>
      <w:r w:rsidRPr="00FD34C9">
        <w:t>Genomförande</w:t>
      </w:r>
      <w:bookmarkEnd w:id="44"/>
      <w:bookmarkEnd w:id="54"/>
      <w:bookmarkEnd w:id="55"/>
      <w:bookmarkEnd w:id="56"/>
      <w:bookmarkEnd w:id="57"/>
      <w:bookmarkEnd w:id="58"/>
      <w:bookmarkEnd w:id="59"/>
      <w:bookmarkEnd w:id="60"/>
      <w:bookmarkEnd w:id="61"/>
    </w:p>
    <w:p w14:paraId="654A2549" w14:textId="77777777" w:rsidR="00FD34C9" w:rsidRPr="00FD34C9" w:rsidRDefault="00FD34C9" w:rsidP="00756216">
      <w:r w:rsidRPr="00FD34C9">
        <w:t>Faserna i ärendeflödet vid Södra Älvsborgs Sjukhus är:</w:t>
      </w:r>
    </w:p>
    <w:p w14:paraId="6885465F" w14:textId="77777777" w:rsidR="00FD34C9" w:rsidRPr="00FD34C9" w:rsidRDefault="00FD34C9" w:rsidP="00756216">
      <w:pPr>
        <w:pStyle w:val="Punktlista"/>
        <w:numPr>
          <w:ilvl w:val="1"/>
          <w:numId w:val="17"/>
        </w:numPr>
      </w:pPr>
      <w:r w:rsidRPr="00FD34C9">
        <w:t>Initiera</w:t>
      </w:r>
    </w:p>
    <w:p w14:paraId="5BE99715" w14:textId="77777777" w:rsidR="00FD34C9" w:rsidRPr="00FD34C9" w:rsidRDefault="00FD34C9" w:rsidP="00756216">
      <w:pPr>
        <w:pStyle w:val="Punktlista"/>
        <w:numPr>
          <w:ilvl w:val="1"/>
          <w:numId w:val="17"/>
        </w:numPr>
      </w:pPr>
      <w:r w:rsidRPr="00FD34C9">
        <w:t>Bereda</w:t>
      </w:r>
    </w:p>
    <w:p w14:paraId="2B55E20A" w14:textId="77777777" w:rsidR="00FD34C9" w:rsidRPr="00FD34C9" w:rsidRDefault="00FD34C9" w:rsidP="00756216">
      <w:pPr>
        <w:pStyle w:val="Punktlista"/>
        <w:numPr>
          <w:ilvl w:val="1"/>
          <w:numId w:val="17"/>
        </w:numPr>
      </w:pPr>
      <w:r w:rsidRPr="00FD34C9">
        <w:t>Besluta</w:t>
      </w:r>
    </w:p>
    <w:p w14:paraId="18CD5235" w14:textId="77777777" w:rsidR="00FD34C9" w:rsidRPr="00FD34C9" w:rsidRDefault="00FD34C9" w:rsidP="00756216">
      <w:pPr>
        <w:pStyle w:val="Punktlista"/>
        <w:numPr>
          <w:ilvl w:val="1"/>
          <w:numId w:val="17"/>
        </w:numPr>
      </w:pPr>
      <w:r w:rsidRPr="00FD34C9">
        <w:t>Genomföra och följa upp</w:t>
      </w:r>
    </w:p>
    <w:p w14:paraId="17D7740D" w14:textId="77777777" w:rsidR="00FD34C9" w:rsidRPr="00FD34C9" w:rsidRDefault="00FD34C9" w:rsidP="00756216">
      <w:pPr>
        <w:pStyle w:val="Rubrik3"/>
      </w:pPr>
      <w:bookmarkStart w:id="62" w:name="_Toc494877906"/>
      <w:bookmarkStart w:id="63" w:name="_Toc256000007"/>
      <w:bookmarkStart w:id="64" w:name="_Toc256000022"/>
      <w:bookmarkStart w:id="65" w:name="_Toc256000037"/>
      <w:bookmarkStart w:id="66" w:name="_Toc256000052"/>
      <w:bookmarkStart w:id="67" w:name="_Toc256000067"/>
      <w:bookmarkStart w:id="68" w:name="_Toc256000082"/>
      <w:bookmarkStart w:id="69" w:name="_Toc112241066"/>
      <w:r w:rsidRPr="00FD34C9">
        <w:t>Initiera</w:t>
      </w:r>
      <w:bookmarkEnd w:id="62"/>
      <w:bookmarkEnd w:id="63"/>
      <w:bookmarkEnd w:id="64"/>
      <w:bookmarkEnd w:id="65"/>
      <w:bookmarkEnd w:id="66"/>
      <w:bookmarkEnd w:id="67"/>
      <w:bookmarkEnd w:id="68"/>
      <w:bookmarkEnd w:id="69"/>
    </w:p>
    <w:p w14:paraId="3F8BE46C" w14:textId="77777777" w:rsidR="00FD34C9" w:rsidRPr="00FD34C9" w:rsidRDefault="00FD34C9" w:rsidP="00756216">
      <w:r w:rsidRPr="00FD34C9">
        <w:t>Ett ärende kan initieras på flera sätt. Det kan komma in frågor och uppdrag externt ifrån som sätter igång ett ärendeflöde. Medarbetare i organisationen kan också ta initiativ till förändringar.</w:t>
      </w:r>
    </w:p>
    <w:p w14:paraId="74C6EAEF" w14:textId="77777777" w:rsidR="00FD34C9" w:rsidRPr="00FD34C9" w:rsidRDefault="00FD34C9" w:rsidP="00756216">
      <w:r w:rsidRPr="00FD34C9">
        <w:t>Under fasen ”initiera” belyser den som tar initiativet en önskvärd inriktning. Den önskvärda inriktningen beskrivs i en rapport. Fasen initiera ska, om man väljer att gå vidare mynna ut i ett skriftligt uppdrag.</w:t>
      </w:r>
    </w:p>
    <w:p w14:paraId="0E2FBBA7" w14:textId="77777777" w:rsidR="00FD34C9" w:rsidRPr="00FD34C9" w:rsidRDefault="00FD34C9" w:rsidP="00756216">
      <w:r w:rsidRPr="00FD34C9">
        <w:t>Samverkan: I detta skede finns oftast inte en handläggare utsedd. Sjukhusdirektör, stabschef, verksamhetschef ansvarar för att information om en fråga sker i rätt samverkansforum.</w:t>
      </w:r>
    </w:p>
    <w:p w14:paraId="583EADA3" w14:textId="334D1276" w:rsidR="00FD34C9" w:rsidRPr="00FD34C9" w:rsidRDefault="00FD34C9" w:rsidP="007434CE">
      <w:r w:rsidRPr="00FD34C9">
        <w:lastRenderedPageBreak/>
        <w:t xml:space="preserve">Leverans från fasen initiera: </w:t>
      </w:r>
      <w:r w:rsidRPr="00FD34C9">
        <w:tab/>
        <w:t>Rapport och uppdrag till handläggare</w:t>
      </w:r>
      <w:r w:rsidRPr="00FD34C9">
        <w:br/>
      </w:r>
      <w:r w:rsidRPr="00FD34C9">
        <w:br/>
        <w:t xml:space="preserve">Mall: </w:t>
      </w:r>
      <w:r w:rsidRPr="00FD34C9">
        <w:tab/>
      </w:r>
      <w:r w:rsidR="000C3BE0">
        <w:tab/>
      </w:r>
      <w:r w:rsidRPr="00FD34C9">
        <w:t>Kortare dokument och uppdrag</w:t>
      </w:r>
    </w:p>
    <w:p w14:paraId="77983A5A" w14:textId="77777777" w:rsidR="00FD34C9" w:rsidRPr="00FD34C9" w:rsidRDefault="00FD34C9" w:rsidP="007434CE">
      <w:pPr>
        <w:pStyle w:val="Rubrik3"/>
      </w:pPr>
      <w:bookmarkStart w:id="70" w:name="_Toc494877907"/>
      <w:bookmarkStart w:id="71" w:name="_Toc256000008"/>
      <w:bookmarkStart w:id="72" w:name="_Toc256000023"/>
      <w:bookmarkStart w:id="73" w:name="_Toc256000038"/>
      <w:bookmarkStart w:id="74" w:name="_Toc256000053"/>
      <w:bookmarkStart w:id="75" w:name="_Toc256000068"/>
      <w:bookmarkStart w:id="76" w:name="_Toc256000083"/>
      <w:bookmarkStart w:id="77" w:name="_Toc112241067"/>
      <w:r w:rsidRPr="00FD34C9">
        <w:t>Bereda</w:t>
      </w:r>
      <w:bookmarkEnd w:id="70"/>
      <w:bookmarkEnd w:id="71"/>
      <w:bookmarkEnd w:id="72"/>
      <w:bookmarkEnd w:id="73"/>
      <w:bookmarkEnd w:id="74"/>
      <w:bookmarkEnd w:id="75"/>
      <w:bookmarkEnd w:id="76"/>
      <w:bookmarkEnd w:id="77"/>
    </w:p>
    <w:p w14:paraId="26037D5E" w14:textId="77777777" w:rsidR="00FD34C9" w:rsidRPr="00FD34C9" w:rsidRDefault="00FD34C9" w:rsidP="00EE6C91">
      <w:r w:rsidRPr="00FD34C9">
        <w:t xml:space="preserve">Fasen bereda syftar till att ta fram ett fullständigt beslutsunderlag. Fasen initieras av att en handläggare får ett uppdrag. Handläggare bedömer och planerar fasen. Till sitt stöd har handläggaren en checklista. Det är viktigt att de aspekter som behövs för att fatta ett beslut om genomförande är belysta under fasen ”beredning”. Fasen avslutas med att handläggaren skriver ett tjänsteutlåtande med förslag till beslut. Tjänsteutlåtandet med bilagor, </w:t>
      </w:r>
      <w:hyperlink w:anchor="_Bilaga_-_Checklista" w:history="1">
        <w:r w:rsidRPr="006C6099">
          <w:rPr>
            <w:rStyle w:val="Hyperlnk"/>
          </w:rPr>
          <w:t>se checklistan</w:t>
        </w:r>
      </w:hyperlink>
      <w:r w:rsidRPr="00FD34C9">
        <w:t>, bildar det samlade beslutsunderlaget. Exempel på bilagor är dokument från genomförd riskanalys. Arbetet med riskanalyser följer i sig den struktur som utvecklingsstaben tillhandahåller. En aspekt som i alla delar av berednings-fasen måste lyftas fram är ”aktiv medskapande patient”, att i utredningsarbetet inför att lämna förslag till beslut göra patienten/brukaren/närstående delaktig i processen.</w:t>
      </w:r>
    </w:p>
    <w:p w14:paraId="6EED3D90" w14:textId="77777777" w:rsidR="00FD34C9" w:rsidRPr="00FD34C9" w:rsidRDefault="00FD34C9" w:rsidP="00EE6C91">
      <w:pPr>
        <w:rPr>
          <w:szCs w:val="20"/>
        </w:rPr>
      </w:pPr>
      <w:r w:rsidRPr="00FD34C9">
        <w:rPr>
          <w:szCs w:val="20"/>
        </w:rPr>
        <w:t>Samverkan: handläggaren ansvarar för ärendet behandlas i rätt samverkansforum i två steg.</w:t>
      </w:r>
    </w:p>
    <w:p w14:paraId="1E5FA2EB" w14:textId="6C6E8711" w:rsidR="00FD34C9" w:rsidRPr="00FD34C9" w:rsidRDefault="00FD34C9" w:rsidP="00EE6C91">
      <w:pPr>
        <w:pStyle w:val="Punktlista"/>
        <w:numPr>
          <w:ilvl w:val="0"/>
          <w:numId w:val="18"/>
        </w:numPr>
      </w:pPr>
      <w:r w:rsidRPr="00FD34C9">
        <w:t>När uppdraget är lämnat presentera en plan för utredningsarbetet utifrån checklistan i detta dokument. Tillsamman med fackliga organisationer bedöms upplägget för utredningen och even</w:t>
      </w:r>
      <w:r w:rsidR="00E46881">
        <w:t>t</w:t>
      </w:r>
      <w:r w:rsidRPr="00FD34C9">
        <w:t>uella risker för exempelvis arbetsmiljön.</w:t>
      </w:r>
    </w:p>
    <w:p w14:paraId="55F9D089" w14:textId="77777777" w:rsidR="00FD34C9" w:rsidRPr="00FD34C9" w:rsidRDefault="00FD34C9" w:rsidP="00EE6C91">
      <w:pPr>
        <w:pStyle w:val="Punktlista"/>
        <w:numPr>
          <w:ilvl w:val="0"/>
          <w:numId w:val="18"/>
        </w:numPr>
      </w:pPr>
      <w:r w:rsidRPr="00FD34C9">
        <w:t>Samverkan inför beslut sker på bas av ett fullständigt underlag.</w:t>
      </w:r>
    </w:p>
    <w:p w14:paraId="6BC1F654" w14:textId="2D2A17B6" w:rsidR="00FD34C9" w:rsidRPr="00FD34C9" w:rsidRDefault="00FD34C9" w:rsidP="00E46881">
      <w:r w:rsidRPr="00FD34C9">
        <w:t xml:space="preserve">Leverans från fasen bereda: </w:t>
      </w:r>
      <w:r w:rsidRPr="00FD34C9">
        <w:tab/>
      </w:r>
      <w:r w:rsidR="000C3BE0">
        <w:tab/>
      </w:r>
      <w:r w:rsidRPr="00FD34C9">
        <w:t>Tjänsteutlåtande med bilagor</w:t>
      </w:r>
    </w:p>
    <w:p w14:paraId="0B13D733" w14:textId="1D8B593D" w:rsidR="00FD34C9" w:rsidRPr="00FD34C9" w:rsidRDefault="00FD34C9" w:rsidP="00E46881">
      <w:r w:rsidRPr="00FD34C9">
        <w:t xml:space="preserve">Stödmaterial: </w:t>
      </w:r>
      <w:r w:rsidRPr="00FD34C9">
        <w:tab/>
      </w:r>
      <w:r w:rsidRPr="00FD34C9">
        <w:tab/>
      </w:r>
      <w:r w:rsidR="000C3BE0">
        <w:tab/>
      </w:r>
      <w:r w:rsidRPr="00FD34C9">
        <w:t>Checklista</w:t>
      </w:r>
    </w:p>
    <w:p w14:paraId="13337B8C" w14:textId="05EB4105" w:rsidR="00FD34C9" w:rsidRPr="00FD34C9" w:rsidRDefault="00FD34C9" w:rsidP="00E46881">
      <w:r w:rsidRPr="00FD34C9">
        <w:t>Mall:</w:t>
      </w:r>
      <w:r w:rsidRPr="00FD34C9">
        <w:tab/>
      </w:r>
      <w:r w:rsidRPr="00FD34C9">
        <w:tab/>
      </w:r>
      <w:r w:rsidR="000C3BE0">
        <w:tab/>
      </w:r>
      <w:r w:rsidRPr="00FD34C9">
        <w:t>Tjänsteutlåtande</w:t>
      </w:r>
    </w:p>
    <w:p w14:paraId="3917704B" w14:textId="77777777" w:rsidR="00FD34C9" w:rsidRPr="00FD34C9" w:rsidRDefault="00FD34C9" w:rsidP="009B7506">
      <w:pPr>
        <w:pStyle w:val="Rubrik2"/>
      </w:pPr>
      <w:bookmarkStart w:id="78" w:name="_Toc494877908"/>
      <w:bookmarkStart w:id="79" w:name="_Toc256000009"/>
      <w:bookmarkStart w:id="80" w:name="_Toc256000024"/>
      <w:bookmarkStart w:id="81" w:name="_Toc256000039"/>
      <w:bookmarkStart w:id="82" w:name="_Toc256000054"/>
      <w:bookmarkStart w:id="83" w:name="_Toc256000069"/>
      <w:bookmarkStart w:id="84" w:name="_Toc256000084"/>
      <w:bookmarkStart w:id="85" w:name="_Toc112241068"/>
      <w:r w:rsidRPr="00FD34C9">
        <w:t>Besluta</w:t>
      </w:r>
      <w:bookmarkEnd w:id="78"/>
      <w:bookmarkEnd w:id="79"/>
      <w:bookmarkEnd w:id="80"/>
      <w:bookmarkEnd w:id="81"/>
      <w:bookmarkEnd w:id="82"/>
      <w:bookmarkEnd w:id="83"/>
      <w:bookmarkEnd w:id="84"/>
      <w:bookmarkEnd w:id="85"/>
    </w:p>
    <w:p w14:paraId="533BBD32" w14:textId="77777777" w:rsidR="00FD34C9" w:rsidRPr="00FD34C9" w:rsidRDefault="00FD34C9" w:rsidP="009B7506">
      <w:r w:rsidRPr="00FD34C9">
        <w:t>Att besluta innefattar att behörig befattningshavare fattar beslut. Beslutet dokumenteras i särskild mall.</w:t>
      </w:r>
    </w:p>
    <w:p w14:paraId="0979B062" w14:textId="77777777" w:rsidR="00A604FD" w:rsidRDefault="00FD34C9" w:rsidP="009B7506">
      <w:r w:rsidRPr="00FD34C9">
        <w:t xml:space="preserve">I beslutet ska anges </w:t>
      </w:r>
    </w:p>
    <w:p w14:paraId="1EFBB7BD" w14:textId="77777777" w:rsidR="00A604FD" w:rsidRDefault="00FD34C9" w:rsidP="00A604FD">
      <w:pPr>
        <w:pStyle w:val="Punktlista"/>
        <w:numPr>
          <w:ilvl w:val="0"/>
          <w:numId w:val="20"/>
        </w:numPr>
      </w:pPr>
      <w:r w:rsidRPr="00FD34C9">
        <w:t>vem som fattar beslut</w:t>
      </w:r>
      <w:r w:rsidR="009B7506">
        <w:t xml:space="preserve"> </w:t>
      </w:r>
    </w:p>
    <w:p w14:paraId="43FC7D7B" w14:textId="77777777" w:rsidR="00A604FD" w:rsidRDefault="00FD34C9" w:rsidP="00A604FD">
      <w:pPr>
        <w:pStyle w:val="Punktlista"/>
        <w:numPr>
          <w:ilvl w:val="0"/>
          <w:numId w:val="20"/>
        </w:numPr>
      </w:pPr>
      <w:r w:rsidRPr="00FD34C9">
        <w:t>vad som beslutas, och</w:t>
      </w:r>
      <w:r w:rsidR="009B7506">
        <w:t xml:space="preserve"> </w:t>
      </w:r>
    </w:p>
    <w:p w14:paraId="340CA4F4" w14:textId="39C48A5A" w:rsidR="00FD34C9" w:rsidRPr="00FD34C9" w:rsidRDefault="00FD34C9" w:rsidP="00A604FD">
      <w:pPr>
        <w:pStyle w:val="Punktlista"/>
        <w:numPr>
          <w:ilvl w:val="0"/>
          <w:numId w:val="20"/>
        </w:numPr>
      </w:pPr>
      <w:r w:rsidRPr="00FD34C9">
        <w:t>hur det ska följas upp.</w:t>
      </w:r>
    </w:p>
    <w:p w14:paraId="6420ECB8" w14:textId="77777777" w:rsidR="00FD34C9" w:rsidRPr="00FD34C9" w:rsidRDefault="00FD34C9" w:rsidP="009B7506">
      <w:r w:rsidRPr="00FD34C9">
        <w:lastRenderedPageBreak/>
        <w:t>Är det någon annan än handläggaren som ska genomföra beslutet ska det anges i beslutet.</w:t>
      </w:r>
    </w:p>
    <w:p w14:paraId="5E264501" w14:textId="5D305BB2" w:rsidR="00FD34C9" w:rsidRPr="00FD34C9" w:rsidRDefault="00FD34C9" w:rsidP="00937BB9">
      <w:r w:rsidRPr="00FD34C9">
        <w:t xml:space="preserve">Leverans från fasen besluta: </w:t>
      </w:r>
      <w:r w:rsidRPr="00FD34C9">
        <w:tab/>
      </w:r>
      <w:r w:rsidR="000C3BE0">
        <w:tab/>
      </w:r>
      <w:r w:rsidRPr="00FD34C9">
        <w:t>Dokumenterat beslut</w:t>
      </w:r>
    </w:p>
    <w:p w14:paraId="7D32225C" w14:textId="233AB054" w:rsidR="00FD34C9" w:rsidRPr="00FD34C9" w:rsidRDefault="00FD34C9" w:rsidP="00937BB9">
      <w:r w:rsidRPr="00FD34C9">
        <w:t xml:space="preserve">Mall: </w:t>
      </w:r>
      <w:r w:rsidRPr="00FD34C9">
        <w:tab/>
      </w:r>
      <w:r w:rsidRPr="00FD34C9">
        <w:tab/>
      </w:r>
      <w:r w:rsidR="000C3BE0">
        <w:tab/>
      </w:r>
      <w:r w:rsidRPr="00FD34C9">
        <w:t>Beslut</w:t>
      </w:r>
    </w:p>
    <w:p w14:paraId="075D0BF3" w14:textId="77777777" w:rsidR="00FD34C9" w:rsidRPr="00FD34C9" w:rsidRDefault="00FD34C9" w:rsidP="000C3BE0">
      <w:pPr>
        <w:pStyle w:val="Rubrik2"/>
      </w:pPr>
      <w:bookmarkStart w:id="86" w:name="_Toc494877909"/>
      <w:bookmarkStart w:id="87" w:name="_Toc256000010"/>
      <w:bookmarkStart w:id="88" w:name="_Toc256000025"/>
      <w:bookmarkStart w:id="89" w:name="_Toc256000040"/>
      <w:bookmarkStart w:id="90" w:name="_Toc256000055"/>
      <w:bookmarkStart w:id="91" w:name="_Toc256000070"/>
      <w:bookmarkStart w:id="92" w:name="_Toc256000085"/>
      <w:bookmarkStart w:id="93" w:name="_Toc112241069"/>
      <w:r w:rsidRPr="00FD34C9">
        <w:t>Genomföra och följa upp</w:t>
      </w:r>
      <w:bookmarkEnd w:id="86"/>
      <w:bookmarkEnd w:id="87"/>
      <w:bookmarkEnd w:id="88"/>
      <w:bookmarkEnd w:id="89"/>
      <w:bookmarkEnd w:id="90"/>
      <w:bookmarkEnd w:id="91"/>
      <w:bookmarkEnd w:id="92"/>
      <w:bookmarkEnd w:id="93"/>
    </w:p>
    <w:p w14:paraId="17A02BBE" w14:textId="41DDBDF5" w:rsidR="00FD34C9" w:rsidRPr="00FD34C9" w:rsidRDefault="00FD34C9" w:rsidP="000C3BE0">
      <w:r w:rsidRPr="00FD34C9">
        <w:t xml:space="preserve">Genomförandet är mindre formstyrt och mer situationsanpassat än de tidigare faserna. Finns det behov av </w:t>
      </w:r>
      <w:r w:rsidR="00F95E45" w:rsidRPr="00FD34C9">
        <w:t>att följa</w:t>
      </w:r>
      <w:r w:rsidRPr="00FD34C9">
        <w:t xml:space="preserve"> upp en förändring och rapportera till chefspersoner, ledningsgrupper eller samverkansgrupper skrivs en rapport.</w:t>
      </w:r>
    </w:p>
    <w:p w14:paraId="76BACFEB" w14:textId="77777777" w:rsidR="00FD34C9" w:rsidRPr="00FD34C9" w:rsidRDefault="00FD34C9" w:rsidP="000C3BE0">
      <w:r w:rsidRPr="00FD34C9">
        <w:t xml:space="preserve">Leverans från fasen följa upp: </w:t>
      </w:r>
      <w:r w:rsidRPr="00FD34C9">
        <w:tab/>
        <w:t>Rapport</w:t>
      </w:r>
    </w:p>
    <w:p w14:paraId="77C7578A" w14:textId="42BE9648" w:rsidR="00FD34C9" w:rsidRPr="00FD34C9" w:rsidRDefault="00FD34C9" w:rsidP="000C3BE0">
      <w:r w:rsidRPr="00FD34C9">
        <w:t xml:space="preserve">Stödmaterial: </w:t>
      </w:r>
      <w:r w:rsidRPr="00FD34C9">
        <w:tab/>
      </w:r>
      <w:r w:rsidR="000C3BE0">
        <w:tab/>
      </w:r>
      <w:r w:rsidR="000C3BE0">
        <w:tab/>
      </w:r>
      <w:r w:rsidRPr="00FD34C9">
        <w:t>Checklista</w:t>
      </w:r>
    </w:p>
    <w:p w14:paraId="35763C00" w14:textId="7B48E636" w:rsidR="00FD34C9" w:rsidRPr="00FD34C9" w:rsidRDefault="00FD34C9" w:rsidP="000C3BE0">
      <w:r w:rsidRPr="00FD34C9">
        <w:t xml:space="preserve">Mall: </w:t>
      </w:r>
      <w:r w:rsidRPr="00FD34C9">
        <w:tab/>
      </w:r>
      <w:r w:rsidR="000C3BE0">
        <w:tab/>
      </w:r>
      <w:r w:rsidR="000C3BE0">
        <w:tab/>
      </w:r>
      <w:r w:rsidRPr="00FD34C9">
        <w:t>Mall kortare dokument</w:t>
      </w:r>
    </w:p>
    <w:p w14:paraId="13E89103" w14:textId="77777777" w:rsidR="00FD34C9" w:rsidRPr="00FD34C9" w:rsidRDefault="00FD34C9" w:rsidP="00D57DA8">
      <w:pPr>
        <w:pStyle w:val="Rubrik3"/>
      </w:pPr>
      <w:bookmarkStart w:id="94" w:name="_Toc494877910"/>
      <w:bookmarkStart w:id="95" w:name="_Toc256000011"/>
      <w:bookmarkStart w:id="96" w:name="_Toc256000026"/>
      <w:bookmarkStart w:id="97" w:name="_Toc256000041"/>
      <w:bookmarkStart w:id="98" w:name="_Toc256000056"/>
      <w:bookmarkStart w:id="99" w:name="_Toc256000071"/>
      <w:bookmarkStart w:id="100" w:name="_Toc256000086"/>
      <w:bookmarkStart w:id="101" w:name="_Toc112241070"/>
      <w:r w:rsidRPr="00FD34C9">
        <w:t>Principskiss över ärendegång</w:t>
      </w:r>
      <w:bookmarkEnd w:id="94"/>
      <w:bookmarkEnd w:id="95"/>
      <w:bookmarkEnd w:id="96"/>
      <w:bookmarkEnd w:id="97"/>
      <w:bookmarkEnd w:id="98"/>
      <w:bookmarkEnd w:id="99"/>
      <w:bookmarkEnd w:id="100"/>
      <w:bookmarkEnd w:id="101"/>
      <w:r w:rsidRPr="00FD34C9">
        <w:t xml:space="preserve"> </w:t>
      </w:r>
    </w:p>
    <w:p w14:paraId="5C0FDEBA" w14:textId="77777777" w:rsidR="00FD34C9" w:rsidRPr="00FD34C9" w:rsidRDefault="00FD34C9" w:rsidP="00FD34C9">
      <w:pPr>
        <w:overflowPunct w:val="0"/>
        <w:autoSpaceDE w:val="0"/>
        <w:autoSpaceDN w:val="0"/>
        <w:adjustRightInd w:val="0"/>
        <w:spacing w:after="160" w:line="240" w:lineRule="auto"/>
        <w:ind w:left="2676" w:right="0"/>
        <w:textAlignment w:val="baseline"/>
        <w:rPr>
          <w:szCs w:val="20"/>
        </w:rPr>
      </w:pPr>
    </w:p>
    <w:p w14:paraId="67E08013" w14:textId="01AB6038" w:rsidR="00FD34C9" w:rsidRPr="00FD34C9" w:rsidRDefault="00FD34C9" w:rsidP="00D57DA8">
      <w:r w:rsidRPr="00FD34C9">
        <w:rPr>
          <w:noProof/>
        </w:rPr>
        <w:drawing>
          <wp:inline distT="0" distB="0" distL="0" distR="0" wp14:anchorId="72CE369B" wp14:editId="11DDB668">
            <wp:extent cx="4724400" cy="2676525"/>
            <wp:effectExtent l="19050" t="19050" r="19050" b="285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24400" cy="2676525"/>
                    </a:xfrm>
                    <a:prstGeom prst="rect">
                      <a:avLst/>
                    </a:prstGeom>
                    <a:noFill/>
                    <a:ln w="6350" cmpd="sng">
                      <a:solidFill>
                        <a:srgbClr val="000000"/>
                      </a:solidFill>
                      <a:miter lim="800000"/>
                      <a:headEnd/>
                      <a:tailEnd/>
                    </a:ln>
                    <a:effectLst/>
                  </pic:spPr>
                </pic:pic>
              </a:graphicData>
            </a:graphic>
          </wp:inline>
        </w:drawing>
      </w:r>
    </w:p>
    <w:p w14:paraId="2A9E586F" w14:textId="77777777" w:rsidR="00FD34C9" w:rsidRPr="00FD34C9" w:rsidRDefault="00FD34C9" w:rsidP="00D57DA8">
      <w:pPr>
        <w:pStyle w:val="Rubrik2"/>
      </w:pPr>
      <w:bookmarkStart w:id="102" w:name="_Toc419895116"/>
      <w:bookmarkStart w:id="103" w:name="_Toc494877911"/>
      <w:bookmarkStart w:id="104" w:name="_Toc256000012"/>
      <w:bookmarkStart w:id="105" w:name="_Toc256000027"/>
      <w:bookmarkStart w:id="106" w:name="_Toc256000042"/>
      <w:bookmarkStart w:id="107" w:name="_Toc256000057"/>
      <w:bookmarkStart w:id="108" w:name="_Toc256000072"/>
      <w:bookmarkStart w:id="109" w:name="_Toc256000087"/>
      <w:bookmarkStart w:id="110" w:name="_Toc112241071"/>
      <w:r w:rsidRPr="00FD34C9">
        <w:t>Uppföljning</w:t>
      </w:r>
      <w:bookmarkEnd w:id="102"/>
      <w:bookmarkEnd w:id="103"/>
      <w:bookmarkEnd w:id="104"/>
      <w:bookmarkEnd w:id="105"/>
      <w:bookmarkEnd w:id="106"/>
      <w:bookmarkEnd w:id="107"/>
      <w:bookmarkEnd w:id="108"/>
      <w:bookmarkEnd w:id="109"/>
      <w:bookmarkEnd w:id="110"/>
    </w:p>
    <w:p w14:paraId="17B353A6" w14:textId="77777777" w:rsidR="00FD34C9" w:rsidRPr="00FD34C9" w:rsidRDefault="00FD34C9" w:rsidP="00D57DA8">
      <w:r w:rsidRPr="00FD34C9">
        <w:t>Rutinen följs upp enligt gängse principer, senast efter två år.</w:t>
      </w:r>
    </w:p>
    <w:p w14:paraId="559CB90E" w14:textId="77777777" w:rsidR="00FD34C9" w:rsidRPr="00FD34C9" w:rsidRDefault="00FD34C9" w:rsidP="00FD34C9">
      <w:pPr>
        <w:tabs>
          <w:tab w:val="left" w:pos="7619"/>
        </w:tabs>
        <w:spacing w:after="160" w:line="240" w:lineRule="auto"/>
        <w:ind w:left="2676" w:right="0"/>
        <w:rPr>
          <w:szCs w:val="20"/>
        </w:rPr>
      </w:pPr>
      <w:r w:rsidRPr="00FD34C9">
        <w:rPr>
          <w:szCs w:val="20"/>
        </w:rPr>
        <w:tab/>
      </w:r>
    </w:p>
    <w:p w14:paraId="45E776C2" w14:textId="77777777" w:rsidR="00FD34C9" w:rsidRPr="00FD34C9" w:rsidRDefault="00FD34C9" w:rsidP="001D6B91">
      <w:pPr>
        <w:pStyle w:val="Rubrik2"/>
      </w:pPr>
      <w:bookmarkStart w:id="111" w:name="_Bilaga_-_Checklista"/>
      <w:bookmarkStart w:id="112" w:name="_Toc494877913"/>
      <w:bookmarkStart w:id="113" w:name="_Toc256000014"/>
      <w:bookmarkStart w:id="114" w:name="_Toc256000029"/>
      <w:bookmarkStart w:id="115" w:name="_Toc256000044"/>
      <w:bookmarkStart w:id="116" w:name="_Toc256000059"/>
      <w:bookmarkStart w:id="117" w:name="_Toc256000074"/>
      <w:bookmarkStart w:id="118" w:name="_Toc256000089"/>
      <w:bookmarkStart w:id="119" w:name="_Toc112241072"/>
      <w:bookmarkEnd w:id="111"/>
      <w:r w:rsidRPr="00FD34C9">
        <w:lastRenderedPageBreak/>
        <w:t>Bilaga - Checklista ärendeberedning vid t.ex. organisationsförändringar</w:t>
      </w:r>
      <w:bookmarkEnd w:id="112"/>
      <w:bookmarkEnd w:id="113"/>
      <w:bookmarkEnd w:id="114"/>
      <w:bookmarkEnd w:id="115"/>
      <w:bookmarkEnd w:id="116"/>
      <w:bookmarkEnd w:id="117"/>
      <w:bookmarkEnd w:id="118"/>
      <w:bookmarkEnd w:id="119"/>
    </w:p>
    <w:tbl>
      <w:tblPr>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456"/>
        <w:gridCol w:w="840"/>
        <w:gridCol w:w="2368"/>
        <w:gridCol w:w="3648"/>
      </w:tblGrid>
      <w:tr w:rsidR="00FD34C9" w:rsidRPr="00FD34C9" w14:paraId="4D76D405" w14:textId="77777777" w:rsidTr="002B2FB9">
        <w:trPr>
          <w:trHeight w:val="300"/>
          <w:tblHeader/>
        </w:trPr>
        <w:tc>
          <w:tcPr>
            <w:tcW w:w="0" w:type="auto"/>
            <w:shd w:val="clear" w:color="auto" w:fill="E7E6E6"/>
            <w:noWrap/>
            <w:hideMark/>
          </w:tcPr>
          <w:p w14:paraId="5BC3B87B" w14:textId="77777777" w:rsidR="00FD34C9" w:rsidRPr="00FD34C9" w:rsidRDefault="00FD34C9" w:rsidP="00FD34C9">
            <w:pPr>
              <w:spacing w:after="0" w:line="240" w:lineRule="auto"/>
              <w:ind w:left="0" w:right="0"/>
              <w:rPr>
                <w:rFonts w:ascii="Calibri" w:hAnsi="Calibri"/>
                <w:sz w:val="22"/>
                <w:szCs w:val="22"/>
              </w:rPr>
            </w:pPr>
            <w:r w:rsidRPr="00FD34C9">
              <w:rPr>
                <w:rFonts w:ascii="Calibri" w:hAnsi="Calibri"/>
                <w:sz w:val="22"/>
                <w:szCs w:val="22"/>
              </w:rPr>
              <w:t> </w:t>
            </w:r>
          </w:p>
        </w:tc>
        <w:tc>
          <w:tcPr>
            <w:tcW w:w="0" w:type="auto"/>
            <w:shd w:val="clear" w:color="auto" w:fill="E7E6E6"/>
            <w:noWrap/>
            <w:hideMark/>
          </w:tcPr>
          <w:p w14:paraId="7E8935E0"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Aspekt av förändringen</w:t>
            </w:r>
          </w:p>
        </w:tc>
        <w:tc>
          <w:tcPr>
            <w:tcW w:w="567" w:type="dxa"/>
            <w:shd w:val="clear" w:color="auto" w:fill="E7E6E6"/>
            <w:noWrap/>
            <w:hideMark/>
          </w:tcPr>
          <w:p w14:paraId="70E4C17E"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Ja/nej</w:t>
            </w:r>
          </w:p>
        </w:tc>
        <w:tc>
          <w:tcPr>
            <w:tcW w:w="0" w:type="auto"/>
            <w:shd w:val="clear" w:color="auto" w:fill="E7E6E6"/>
            <w:noWrap/>
            <w:hideMark/>
          </w:tcPr>
          <w:p w14:paraId="12DFE700"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Om ja</w:t>
            </w:r>
          </w:p>
        </w:tc>
        <w:tc>
          <w:tcPr>
            <w:tcW w:w="0" w:type="auto"/>
            <w:shd w:val="clear" w:color="auto" w:fill="E7E6E6"/>
            <w:noWrap/>
            <w:hideMark/>
          </w:tcPr>
          <w:p w14:paraId="32ADB7F4" w14:textId="77777777" w:rsidR="00FD34C9" w:rsidRPr="00FD34C9" w:rsidRDefault="00FD34C9" w:rsidP="00FD34C9">
            <w:pPr>
              <w:suppressAutoHyphens/>
              <w:spacing w:before="40" w:after="40" w:line="240" w:lineRule="auto"/>
              <w:ind w:left="0" w:right="0"/>
              <w:rPr>
                <w:rFonts w:ascii="Arial" w:hAnsi="Arial"/>
                <w:b/>
                <w:sz w:val="22"/>
                <w:szCs w:val="20"/>
              </w:rPr>
            </w:pPr>
            <w:r w:rsidRPr="00FD34C9">
              <w:rPr>
                <w:rFonts w:ascii="Arial" w:hAnsi="Arial"/>
                <w:b/>
                <w:sz w:val="22"/>
                <w:szCs w:val="20"/>
              </w:rPr>
              <w:t>Konsekvens för beslutsunderlag</w:t>
            </w:r>
          </w:p>
        </w:tc>
      </w:tr>
      <w:tr w:rsidR="00FD34C9" w:rsidRPr="00FD34C9" w14:paraId="0DE77D46" w14:textId="77777777" w:rsidTr="002B2FB9">
        <w:trPr>
          <w:tblHeader/>
        </w:trPr>
        <w:tc>
          <w:tcPr>
            <w:tcW w:w="0" w:type="auto"/>
            <w:vMerge w:val="restart"/>
            <w:shd w:val="clear" w:color="auto" w:fill="E7E6E6"/>
            <w:hideMark/>
          </w:tcPr>
          <w:p w14:paraId="62B0AF7D"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1</w:t>
            </w:r>
          </w:p>
        </w:tc>
        <w:tc>
          <w:tcPr>
            <w:tcW w:w="0" w:type="auto"/>
            <w:vMerge w:val="restart"/>
            <w:shd w:val="clear" w:color="auto" w:fill="auto"/>
            <w:hideMark/>
          </w:tcPr>
          <w:p w14:paraId="2F4928ED"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Medför förändringen konsekvenser för patient? Exempel en ny medicinsk metod, medicinskteknisk produkt eller annan typ av process som ska implementeras</w:t>
            </w:r>
          </w:p>
        </w:tc>
        <w:tc>
          <w:tcPr>
            <w:tcW w:w="567" w:type="dxa"/>
            <w:vMerge w:val="restart"/>
            <w:shd w:val="clear" w:color="auto" w:fill="auto"/>
            <w:hideMark/>
          </w:tcPr>
          <w:p w14:paraId="24B3CFC3"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 </w:t>
            </w:r>
          </w:p>
        </w:tc>
        <w:tc>
          <w:tcPr>
            <w:tcW w:w="0" w:type="auto"/>
            <w:shd w:val="clear" w:color="auto" w:fill="auto"/>
            <w:hideMark/>
          </w:tcPr>
          <w:p w14:paraId="21362024"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Beskriv förändringen.</w:t>
            </w:r>
          </w:p>
        </w:tc>
        <w:tc>
          <w:tcPr>
            <w:tcW w:w="0" w:type="auto"/>
            <w:shd w:val="clear" w:color="auto" w:fill="auto"/>
            <w:hideMark/>
          </w:tcPr>
          <w:p w14:paraId="347BD6AD"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Ingår i tjänsteutlåtande</w:t>
            </w:r>
          </w:p>
        </w:tc>
      </w:tr>
      <w:tr w:rsidR="00FD34C9" w:rsidRPr="00FD34C9" w14:paraId="27EE1809" w14:textId="77777777" w:rsidTr="002B2FB9">
        <w:trPr>
          <w:tblHeader/>
        </w:trPr>
        <w:tc>
          <w:tcPr>
            <w:tcW w:w="0" w:type="auto"/>
            <w:vMerge/>
            <w:shd w:val="clear" w:color="auto" w:fill="E7E6E6"/>
            <w:hideMark/>
          </w:tcPr>
          <w:p w14:paraId="04BD926B" w14:textId="77777777" w:rsidR="00FD34C9" w:rsidRPr="00FD34C9" w:rsidRDefault="00FD34C9" w:rsidP="00FD34C9">
            <w:pPr>
              <w:spacing w:before="40" w:after="40" w:line="240" w:lineRule="auto"/>
              <w:ind w:left="0" w:right="0"/>
              <w:rPr>
                <w:rFonts w:ascii="Arial" w:hAnsi="Arial"/>
                <w:b/>
                <w:sz w:val="22"/>
                <w:szCs w:val="20"/>
              </w:rPr>
            </w:pPr>
          </w:p>
        </w:tc>
        <w:tc>
          <w:tcPr>
            <w:tcW w:w="0" w:type="auto"/>
            <w:vMerge/>
            <w:shd w:val="clear" w:color="auto" w:fill="auto"/>
            <w:hideMark/>
          </w:tcPr>
          <w:p w14:paraId="77A6B7E2" w14:textId="77777777" w:rsidR="00FD34C9" w:rsidRPr="00FD34C9" w:rsidRDefault="00FD34C9" w:rsidP="00FD34C9">
            <w:pPr>
              <w:spacing w:before="70" w:after="70" w:line="240" w:lineRule="auto"/>
              <w:ind w:left="0" w:right="0"/>
              <w:rPr>
                <w:rFonts w:ascii="Arial" w:hAnsi="Arial"/>
                <w:bCs/>
                <w:sz w:val="20"/>
                <w:szCs w:val="20"/>
              </w:rPr>
            </w:pPr>
          </w:p>
        </w:tc>
        <w:tc>
          <w:tcPr>
            <w:tcW w:w="567" w:type="dxa"/>
            <w:vMerge/>
            <w:shd w:val="clear" w:color="auto" w:fill="auto"/>
            <w:hideMark/>
          </w:tcPr>
          <w:p w14:paraId="51E94EF7" w14:textId="77777777" w:rsidR="00FD34C9" w:rsidRPr="00FD34C9" w:rsidRDefault="00FD34C9" w:rsidP="00FD34C9">
            <w:pPr>
              <w:spacing w:before="70" w:after="70" w:line="240" w:lineRule="auto"/>
              <w:ind w:left="0" w:right="0"/>
              <w:rPr>
                <w:rFonts w:ascii="Arial" w:hAnsi="Arial"/>
                <w:bCs/>
                <w:sz w:val="20"/>
                <w:szCs w:val="20"/>
              </w:rPr>
            </w:pPr>
          </w:p>
        </w:tc>
        <w:tc>
          <w:tcPr>
            <w:tcW w:w="0" w:type="auto"/>
            <w:shd w:val="clear" w:color="auto" w:fill="auto"/>
            <w:hideMark/>
          </w:tcPr>
          <w:p w14:paraId="7E8728ED"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 xml:space="preserve">Genomför en risk- och konsekvensanalys. </w:t>
            </w:r>
          </w:p>
        </w:tc>
        <w:tc>
          <w:tcPr>
            <w:tcW w:w="0" w:type="auto"/>
            <w:shd w:val="clear" w:color="auto" w:fill="auto"/>
            <w:hideMark/>
          </w:tcPr>
          <w:p w14:paraId="223A0C14"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Biläggs tjänsteutlåtande</w:t>
            </w:r>
          </w:p>
        </w:tc>
      </w:tr>
      <w:tr w:rsidR="00FD34C9" w:rsidRPr="00FD34C9" w14:paraId="301C3C28" w14:textId="77777777" w:rsidTr="002B2FB9">
        <w:trPr>
          <w:tblHeader/>
        </w:trPr>
        <w:tc>
          <w:tcPr>
            <w:tcW w:w="0" w:type="auto"/>
            <w:shd w:val="clear" w:color="auto" w:fill="E7E6E6"/>
            <w:hideMark/>
          </w:tcPr>
          <w:p w14:paraId="741CD0A8"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2</w:t>
            </w:r>
          </w:p>
        </w:tc>
        <w:tc>
          <w:tcPr>
            <w:tcW w:w="0" w:type="auto"/>
            <w:shd w:val="clear" w:color="auto" w:fill="auto"/>
            <w:hideMark/>
          </w:tcPr>
          <w:p w14:paraId="107DB080" w14:textId="77777777" w:rsidR="00FD34C9" w:rsidRPr="00FD34C9" w:rsidRDefault="00FD34C9" w:rsidP="00FD34C9">
            <w:pPr>
              <w:suppressAutoHyphens/>
              <w:spacing w:before="70" w:after="70" w:line="240" w:lineRule="auto"/>
              <w:ind w:left="0" w:right="0"/>
              <w:rPr>
                <w:rFonts w:ascii="Arial" w:hAnsi="Arial"/>
                <w:bCs/>
                <w:sz w:val="20"/>
                <w:szCs w:val="20"/>
              </w:rPr>
            </w:pPr>
            <w:r w:rsidRPr="00FD34C9">
              <w:rPr>
                <w:rFonts w:ascii="Arial" w:hAnsi="Arial"/>
                <w:bCs/>
                <w:sz w:val="20"/>
                <w:szCs w:val="20"/>
              </w:rPr>
              <w:t>Medför förändringen påverkan på arbetssätt i vården?</w:t>
            </w:r>
          </w:p>
        </w:tc>
        <w:tc>
          <w:tcPr>
            <w:tcW w:w="567" w:type="dxa"/>
            <w:shd w:val="clear" w:color="auto" w:fill="auto"/>
            <w:hideMark/>
          </w:tcPr>
          <w:p w14:paraId="40E8CE88"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 </w:t>
            </w:r>
          </w:p>
        </w:tc>
        <w:tc>
          <w:tcPr>
            <w:tcW w:w="0" w:type="auto"/>
            <w:shd w:val="clear" w:color="auto" w:fill="auto"/>
            <w:hideMark/>
          </w:tcPr>
          <w:p w14:paraId="3E47FB71"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Beskriv förändringen.</w:t>
            </w:r>
          </w:p>
        </w:tc>
        <w:tc>
          <w:tcPr>
            <w:tcW w:w="0" w:type="auto"/>
            <w:shd w:val="clear" w:color="auto" w:fill="auto"/>
            <w:hideMark/>
          </w:tcPr>
          <w:p w14:paraId="6A85F531"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Ingår i tjänsteutlåtande</w:t>
            </w:r>
          </w:p>
        </w:tc>
      </w:tr>
      <w:tr w:rsidR="00FD34C9" w:rsidRPr="00FD34C9" w14:paraId="56388DE0" w14:textId="77777777" w:rsidTr="002B2FB9">
        <w:trPr>
          <w:tblHeader/>
        </w:trPr>
        <w:tc>
          <w:tcPr>
            <w:tcW w:w="0" w:type="auto"/>
            <w:shd w:val="clear" w:color="auto" w:fill="E7E6E6"/>
          </w:tcPr>
          <w:p w14:paraId="463C9ED3"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3</w:t>
            </w:r>
          </w:p>
        </w:tc>
        <w:tc>
          <w:tcPr>
            <w:tcW w:w="0" w:type="auto"/>
            <w:shd w:val="clear" w:color="auto" w:fill="auto"/>
          </w:tcPr>
          <w:p w14:paraId="1EA5EBC2"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 xml:space="preserve">Plan för kommunikation, under initiera, bereda, besluta, genomföra och följa upp. </w:t>
            </w:r>
          </w:p>
        </w:tc>
        <w:tc>
          <w:tcPr>
            <w:tcW w:w="567" w:type="dxa"/>
            <w:shd w:val="clear" w:color="auto" w:fill="auto"/>
          </w:tcPr>
          <w:p w14:paraId="5E52228E" w14:textId="77777777" w:rsidR="00FD34C9" w:rsidRPr="00FD34C9" w:rsidRDefault="00FD34C9" w:rsidP="00FD34C9">
            <w:pPr>
              <w:spacing w:before="70" w:after="70" w:line="240" w:lineRule="auto"/>
              <w:ind w:left="0" w:right="0"/>
              <w:rPr>
                <w:rFonts w:ascii="Arial" w:hAnsi="Arial"/>
                <w:bCs/>
                <w:sz w:val="20"/>
                <w:szCs w:val="20"/>
              </w:rPr>
            </w:pPr>
          </w:p>
        </w:tc>
        <w:tc>
          <w:tcPr>
            <w:tcW w:w="0" w:type="auto"/>
            <w:shd w:val="clear" w:color="auto" w:fill="auto"/>
          </w:tcPr>
          <w:p w14:paraId="10047A74"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Upprätta plan.</w:t>
            </w:r>
          </w:p>
        </w:tc>
        <w:tc>
          <w:tcPr>
            <w:tcW w:w="0" w:type="auto"/>
            <w:shd w:val="clear" w:color="auto" w:fill="auto"/>
          </w:tcPr>
          <w:p w14:paraId="16DA77F4" w14:textId="77777777" w:rsidR="00FD34C9" w:rsidRPr="00FD34C9" w:rsidRDefault="00FD34C9" w:rsidP="00FD34C9">
            <w:pPr>
              <w:suppressAutoHyphens/>
              <w:spacing w:before="70" w:after="70" w:line="240" w:lineRule="auto"/>
              <w:ind w:left="0" w:right="0"/>
              <w:rPr>
                <w:rFonts w:ascii="Arial" w:hAnsi="Arial"/>
                <w:bCs/>
                <w:sz w:val="20"/>
                <w:szCs w:val="20"/>
              </w:rPr>
            </w:pPr>
            <w:r w:rsidRPr="00FD34C9">
              <w:rPr>
                <w:rFonts w:ascii="Arial" w:hAnsi="Arial"/>
                <w:bCs/>
                <w:sz w:val="20"/>
                <w:szCs w:val="20"/>
              </w:rPr>
              <w:t>Förs separat eller biläggs tjänsteutlåtande</w:t>
            </w:r>
          </w:p>
        </w:tc>
      </w:tr>
      <w:tr w:rsidR="00FD34C9" w:rsidRPr="00FD34C9" w14:paraId="282DB09B" w14:textId="77777777" w:rsidTr="002B2FB9">
        <w:trPr>
          <w:tblHeader/>
        </w:trPr>
        <w:tc>
          <w:tcPr>
            <w:tcW w:w="0" w:type="auto"/>
            <w:shd w:val="clear" w:color="auto" w:fill="E7E6E6"/>
          </w:tcPr>
          <w:p w14:paraId="52A7BA18"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4</w:t>
            </w:r>
          </w:p>
        </w:tc>
        <w:tc>
          <w:tcPr>
            <w:tcW w:w="0" w:type="auto"/>
            <w:shd w:val="clear" w:color="auto" w:fill="auto"/>
          </w:tcPr>
          <w:p w14:paraId="079AFDE5"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Innefattar förändring miljöfrågor som exempelvis, kemikaliehantering, avfallshantering m.m.?</w:t>
            </w:r>
          </w:p>
        </w:tc>
        <w:tc>
          <w:tcPr>
            <w:tcW w:w="567" w:type="dxa"/>
            <w:shd w:val="clear" w:color="auto" w:fill="auto"/>
          </w:tcPr>
          <w:p w14:paraId="600ADF21" w14:textId="77777777" w:rsidR="00FD34C9" w:rsidRPr="00FD34C9" w:rsidRDefault="00FD34C9" w:rsidP="00FD34C9">
            <w:pPr>
              <w:spacing w:before="70" w:after="70" w:line="240" w:lineRule="auto"/>
              <w:ind w:left="0" w:right="0"/>
              <w:rPr>
                <w:rFonts w:ascii="Arial" w:hAnsi="Arial"/>
                <w:bCs/>
                <w:sz w:val="20"/>
                <w:szCs w:val="20"/>
              </w:rPr>
            </w:pPr>
          </w:p>
        </w:tc>
        <w:tc>
          <w:tcPr>
            <w:tcW w:w="0" w:type="auto"/>
            <w:shd w:val="clear" w:color="auto" w:fill="auto"/>
          </w:tcPr>
          <w:p w14:paraId="1C1EE3E2" w14:textId="77777777" w:rsidR="00FD34C9" w:rsidRPr="00FD34C9" w:rsidRDefault="00FD34C9" w:rsidP="00FD34C9">
            <w:pPr>
              <w:suppressAutoHyphens/>
              <w:spacing w:before="70" w:after="70" w:line="240" w:lineRule="auto"/>
              <w:ind w:left="0" w:right="0"/>
              <w:rPr>
                <w:rFonts w:ascii="Arial" w:hAnsi="Arial"/>
                <w:bCs/>
                <w:sz w:val="20"/>
                <w:szCs w:val="20"/>
              </w:rPr>
            </w:pPr>
            <w:r w:rsidRPr="00FD34C9">
              <w:rPr>
                <w:rFonts w:ascii="Arial" w:hAnsi="Arial"/>
                <w:bCs/>
                <w:sz w:val="20"/>
                <w:szCs w:val="20"/>
              </w:rPr>
              <w:t>Genomför en miljöriskanalys.</w:t>
            </w:r>
          </w:p>
        </w:tc>
        <w:tc>
          <w:tcPr>
            <w:tcW w:w="0" w:type="auto"/>
            <w:shd w:val="clear" w:color="auto" w:fill="auto"/>
          </w:tcPr>
          <w:p w14:paraId="68192858"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Biläggs tjänsteutlåtande</w:t>
            </w:r>
          </w:p>
        </w:tc>
      </w:tr>
      <w:tr w:rsidR="00FD34C9" w:rsidRPr="00FD34C9" w14:paraId="6D99F504" w14:textId="77777777" w:rsidTr="002B2FB9">
        <w:trPr>
          <w:tblHeader/>
        </w:trPr>
        <w:tc>
          <w:tcPr>
            <w:tcW w:w="0" w:type="auto"/>
            <w:shd w:val="clear" w:color="auto" w:fill="E7E6E6"/>
          </w:tcPr>
          <w:p w14:paraId="7BDCEEB7"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5</w:t>
            </w:r>
          </w:p>
        </w:tc>
        <w:tc>
          <w:tcPr>
            <w:tcW w:w="0" w:type="auto"/>
            <w:shd w:val="clear" w:color="auto" w:fill="auto"/>
          </w:tcPr>
          <w:p w14:paraId="65BEDC76"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Påverkar förändringen utbildningsuppdraget, exempelvis VFU-platser m.m.?</w:t>
            </w:r>
          </w:p>
        </w:tc>
        <w:tc>
          <w:tcPr>
            <w:tcW w:w="567" w:type="dxa"/>
            <w:shd w:val="clear" w:color="auto" w:fill="auto"/>
          </w:tcPr>
          <w:p w14:paraId="661C8FFA" w14:textId="77777777" w:rsidR="00FD34C9" w:rsidRPr="00FD34C9" w:rsidRDefault="00FD34C9" w:rsidP="00FD34C9">
            <w:pPr>
              <w:spacing w:before="70" w:after="70" w:line="240" w:lineRule="auto"/>
              <w:ind w:left="0" w:right="0"/>
              <w:rPr>
                <w:rFonts w:ascii="Arial" w:hAnsi="Arial"/>
                <w:bCs/>
                <w:sz w:val="20"/>
                <w:szCs w:val="20"/>
              </w:rPr>
            </w:pPr>
          </w:p>
        </w:tc>
        <w:tc>
          <w:tcPr>
            <w:tcW w:w="0" w:type="auto"/>
            <w:shd w:val="clear" w:color="auto" w:fill="auto"/>
          </w:tcPr>
          <w:p w14:paraId="70CC6659"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Beskriv konsekvenser och nödvändiga åtgärder.</w:t>
            </w:r>
          </w:p>
        </w:tc>
        <w:tc>
          <w:tcPr>
            <w:tcW w:w="0" w:type="auto"/>
            <w:shd w:val="clear" w:color="auto" w:fill="auto"/>
          </w:tcPr>
          <w:p w14:paraId="6C7F6030"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Ingår i tjänsteutlåtande</w:t>
            </w:r>
          </w:p>
        </w:tc>
      </w:tr>
      <w:tr w:rsidR="00FD34C9" w:rsidRPr="00FD34C9" w14:paraId="0E78608A" w14:textId="77777777" w:rsidTr="002B2FB9">
        <w:trPr>
          <w:tblHeader/>
        </w:trPr>
        <w:tc>
          <w:tcPr>
            <w:tcW w:w="0" w:type="auto"/>
            <w:shd w:val="clear" w:color="auto" w:fill="E7E6E6"/>
            <w:hideMark/>
          </w:tcPr>
          <w:p w14:paraId="465983BA"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6</w:t>
            </w:r>
          </w:p>
        </w:tc>
        <w:tc>
          <w:tcPr>
            <w:tcW w:w="0" w:type="auto"/>
            <w:shd w:val="clear" w:color="auto" w:fill="auto"/>
            <w:hideMark/>
          </w:tcPr>
          <w:p w14:paraId="731F5859"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Medför förändringen konsekvenser för geografiska placering av verksamhet?</w:t>
            </w:r>
          </w:p>
        </w:tc>
        <w:tc>
          <w:tcPr>
            <w:tcW w:w="567" w:type="dxa"/>
            <w:shd w:val="clear" w:color="auto" w:fill="auto"/>
            <w:hideMark/>
          </w:tcPr>
          <w:p w14:paraId="148D501C"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 </w:t>
            </w:r>
          </w:p>
        </w:tc>
        <w:tc>
          <w:tcPr>
            <w:tcW w:w="0" w:type="auto"/>
            <w:shd w:val="clear" w:color="auto" w:fill="auto"/>
            <w:hideMark/>
          </w:tcPr>
          <w:p w14:paraId="0C470CBB"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 xml:space="preserve">Beskriv förändringen. </w:t>
            </w:r>
            <w:r w:rsidRPr="00FD34C9">
              <w:rPr>
                <w:rFonts w:ascii="Arial" w:hAnsi="Arial"/>
                <w:bCs/>
                <w:sz w:val="20"/>
                <w:szCs w:val="20"/>
              </w:rPr>
              <w:br/>
            </w:r>
            <w:r w:rsidRPr="00FD34C9">
              <w:rPr>
                <w:rFonts w:ascii="Arial" w:hAnsi="Arial"/>
                <w:b/>
                <w:bCs/>
                <w:sz w:val="20"/>
                <w:szCs w:val="20"/>
              </w:rPr>
              <w:t>OBS!</w:t>
            </w:r>
            <w:r w:rsidRPr="00FD34C9">
              <w:rPr>
                <w:rFonts w:ascii="Arial" w:hAnsi="Arial"/>
                <w:bCs/>
                <w:sz w:val="20"/>
                <w:szCs w:val="20"/>
              </w:rPr>
              <w:t xml:space="preserve"> Om utbudspunkter påverkas fordras politisk handläggning visavi hsn.</w:t>
            </w:r>
          </w:p>
        </w:tc>
        <w:tc>
          <w:tcPr>
            <w:tcW w:w="0" w:type="auto"/>
            <w:shd w:val="clear" w:color="auto" w:fill="auto"/>
            <w:hideMark/>
          </w:tcPr>
          <w:p w14:paraId="1CC00B26"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Ingår i tjänsteutlåtande</w:t>
            </w:r>
          </w:p>
        </w:tc>
      </w:tr>
      <w:tr w:rsidR="00FD34C9" w:rsidRPr="00FD34C9" w14:paraId="5669CB8E" w14:textId="77777777" w:rsidTr="002B2FB9">
        <w:trPr>
          <w:tblHeader/>
        </w:trPr>
        <w:tc>
          <w:tcPr>
            <w:tcW w:w="0" w:type="auto"/>
            <w:vMerge w:val="restart"/>
            <w:shd w:val="clear" w:color="auto" w:fill="E7E6E6"/>
            <w:hideMark/>
          </w:tcPr>
          <w:p w14:paraId="3B1C364C"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7</w:t>
            </w:r>
          </w:p>
        </w:tc>
        <w:tc>
          <w:tcPr>
            <w:tcW w:w="0" w:type="auto"/>
            <w:vMerge w:val="restart"/>
            <w:shd w:val="clear" w:color="auto" w:fill="auto"/>
            <w:hideMark/>
          </w:tcPr>
          <w:p w14:paraId="445BC2DF"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Har förändringen lokalmässig påverkan? Inkluderar allmän säkerhet.</w:t>
            </w:r>
          </w:p>
        </w:tc>
        <w:tc>
          <w:tcPr>
            <w:tcW w:w="567" w:type="dxa"/>
            <w:vMerge w:val="restart"/>
            <w:shd w:val="clear" w:color="auto" w:fill="auto"/>
            <w:hideMark/>
          </w:tcPr>
          <w:p w14:paraId="0F4FC6DF"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 </w:t>
            </w:r>
          </w:p>
        </w:tc>
        <w:tc>
          <w:tcPr>
            <w:tcW w:w="0" w:type="auto"/>
            <w:shd w:val="clear" w:color="auto" w:fill="auto"/>
            <w:hideMark/>
          </w:tcPr>
          <w:p w14:paraId="028D1509"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Beskriv förändringen.</w:t>
            </w:r>
          </w:p>
        </w:tc>
        <w:tc>
          <w:tcPr>
            <w:tcW w:w="0" w:type="auto"/>
            <w:shd w:val="clear" w:color="auto" w:fill="auto"/>
            <w:hideMark/>
          </w:tcPr>
          <w:p w14:paraId="796C9A56"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Ingår i tjänsteutlåtande</w:t>
            </w:r>
          </w:p>
        </w:tc>
      </w:tr>
      <w:tr w:rsidR="00FD34C9" w:rsidRPr="00FD34C9" w14:paraId="20051229" w14:textId="77777777" w:rsidTr="002B2FB9">
        <w:trPr>
          <w:tblHeader/>
        </w:trPr>
        <w:tc>
          <w:tcPr>
            <w:tcW w:w="0" w:type="auto"/>
            <w:vMerge/>
            <w:shd w:val="clear" w:color="auto" w:fill="E7E6E6"/>
            <w:hideMark/>
          </w:tcPr>
          <w:p w14:paraId="33B2F029" w14:textId="77777777" w:rsidR="00FD34C9" w:rsidRPr="00FD34C9" w:rsidRDefault="00FD34C9" w:rsidP="00FD34C9">
            <w:pPr>
              <w:spacing w:before="40" w:after="40" w:line="240" w:lineRule="auto"/>
              <w:ind w:left="0" w:right="0"/>
              <w:rPr>
                <w:rFonts w:ascii="Calibri" w:hAnsi="Calibri"/>
                <w:b/>
                <w:sz w:val="22"/>
                <w:szCs w:val="22"/>
              </w:rPr>
            </w:pPr>
          </w:p>
        </w:tc>
        <w:tc>
          <w:tcPr>
            <w:tcW w:w="0" w:type="auto"/>
            <w:vMerge/>
            <w:shd w:val="clear" w:color="auto" w:fill="auto"/>
            <w:hideMark/>
          </w:tcPr>
          <w:p w14:paraId="72B42C1C" w14:textId="77777777" w:rsidR="00FD34C9" w:rsidRPr="00FD34C9" w:rsidRDefault="00FD34C9" w:rsidP="00FD34C9">
            <w:pPr>
              <w:spacing w:before="70" w:after="70" w:line="240" w:lineRule="auto"/>
              <w:ind w:left="0" w:right="0"/>
              <w:rPr>
                <w:rFonts w:ascii="Arial" w:hAnsi="Arial"/>
                <w:bCs/>
                <w:sz w:val="20"/>
                <w:szCs w:val="20"/>
              </w:rPr>
            </w:pPr>
          </w:p>
        </w:tc>
        <w:tc>
          <w:tcPr>
            <w:tcW w:w="567" w:type="dxa"/>
            <w:vMerge/>
            <w:shd w:val="clear" w:color="auto" w:fill="auto"/>
            <w:hideMark/>
          </w:tcPr>
          <w:p w14:paraId="050D1880" w14:textId="77777777" w:rsidR="00FD34C9" w:rsidRPr="00FD34C9" w:rsidRDefault="00FD34C9" w:rsidP="00FD34C9">
            <w:pPr>
              <w:spacing w:before="70" w:after="70" w:line="240" w:lineRule="auto"/>
              <w:ind w:left="0" w:right="0"/>
              <w:rPr>
                <w:rFonts w:ascii="Arial" w:hAnsi="Arial"/>
                <w:bCs/>
                <w:sz w:val="20"/>
                <w:szCs w:val="20"/>
              </w:rPr>
            </w:pPr>
          </w:p>
        </w:tc>
        <w:tc>
          <w:tcPr>
            <w:tcW w:w="0" w:type="auto"/>
            <w:shd w:val="clear" w:color="auto" w:fill="auto"/>
            <w:hideMark/>
          </w:tcPr>
          <w:p w14:paraId="62719062"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Utredningsuppdrag till SÄS lokalansvarig för beredning av konsekvenser.</w:t>
            </w:r>
          </w:p>
        </w:tc>
        <w:tc>
          <w:tcPr>
            <w:tcW w:w="0" w:type="auto"/>
            <w:shd w:val="clear" w:color="auto" w:fill="auto"/>
            <w:hideMark/>
          </w:tcPr>
          <w:p w14:paraId="39BCEE0C"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Biläggs tjänsteutlåtande</w:t>
            </w:r>
          </w:p>
        </w:tc>
      </w:tr>
      <w:tr w:rsidR="00FD34C9" w:rsidRPr="00FD34C9" w14:paraId="542AF4BB" w14:textId="77777777" w:rsidTr="002B2FB9">
        <w:trPr>
          <w:trHeight w:val="600"/>
          <w:tblHeader/>
        </w:trPr>
        <w:tc>
          <w:tcPr>
            <w:tcW w:w="0" w:type="auto"/>
            <w:shd w:val="clear" w:color="auto" w:fill="E7E6E6"/>
            <w:hideMark/>
          </w:tcPr>
          <w:p w14:paraId="7D967387"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8</w:t>
            </w:r>
          </w:p>
        </w:tc>
        <w:tc>
          <w:tcPr>
            <w:tcW w:w="0" w:type="auto"/>
            <w:shd w:val="clear" w:color="auto" w:fill="auto"/>
            <w:hideMark/>
          </w:tcPr>
          <w:p w14:paraId="0FDAEA92"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Kräver förändringen nyinvestering av utrustning?</w:t>
            </w:r>
          </w:p>
        </w:tc>
        <w:tc>
          <w:tcPr>
            <w:tcW w:w="567" w:type="dxa"/>
            <w:shd w:val="clear" w:color="auto" w:fill="auto"/>
            <w:hideMark/>
          </w:tcPr>
          <w:p w14:paraId="5C65A580"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 </w:t>
            </w:r>
          </w:p>
        </w:tc>
        <w:tc>
          <w:tcPr>
            <w:tcW w:w="0" w:type="auto"/>
            <w:shd w:val="clear" w:color="auto" w:fill="auto"/>
            <w:hideMark/>
          </w:tcPr>
          <w:p w14:paraId="428AFDC3"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Initiera ett ärende i SÄS investeringsprocess.</w:t>
            </w:r>
          </w:p>
        </w:tc>
        <w:tc>
          <w:tcPr>
            <w:tcW w:w="0" w:type="auto"/>
            <w:shd w:val="clear" w:color="auto" w:fill="auto"/>
            <w:hideMark/>
          </w:tcPr>
          <w:p w14:paraId="6935E8A5"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Ingår i tjänsteutlåtande</w:t>
            </w:r>
          </w:p>
        </w:tc>
      </w:tr>
      <w:tr w:rsidR="00FD34C9" w:rsidRPr="00FD34C9" w14:paraId="5F7AF236" w14:textId="77777777" w:rsidTr="002B2FB9">
        <w:trPr>
          <w:trHeight w:val="330"/>
          <w:tblHeader/>
        </w:trPr>
        <w:tc>
          <w:tcPr>
            <w:tcW w:w="0" w:type="auto"/>
            <w:vMerge w:val="restart"/>
            <w:shd w:val="clear" w:color="auto" w:fill="E7E6E6"/>
          </w:tcPr>
          <w:p w14:paraId="0EFB8E44"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9</w:t>
            </w:r>
          </w:p>
        </w:tc>
        <w:tc>
          <w:tcPr>
            <w:tcW w:w="0" w:type="auto"/>
            <w:vMerge w:val="restart"/>
            <w:shd w:val="clear" w:color="auto" w:fill="auto"/>
          </w:tcPr>
          <w:p w14:paraId="638D827E"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Medför förändringen konsekvenser för arbetsmiljö, schema och bemanning?</w:t>
            </w:r>
          </w:p>
        </w:tc>
        <w:tc>
          <w:tcPr>
            <w:tcW w:w="567" w:type="dxa"/>
            <w:vMerge w:val="restart"/>
            <w:shd w:val="clear" w:color="auto" w:fill="auto"/>
          </w:tcPr>
          <w:p w14:paraId="46D41A07" w14:textId="77777777" w:rsidR="00FD34C9" w:rsidRPr="00FD34C9" w:rsidRDefault="00FD34C9" w:rsidP="00FD34C9">
            <w:pPr>
              <w:spacing w:before="70" w:after="70" w:line="240" w:lineRule="auto"/>
              <w:ind w:left="0" w:right="0"/>
              <w:rPr>
                <w:rFonts w:ascii="Arial" w:hAnsi="Arial"/>
                <w:bCs/>
                <w:sz w:val="20"/>
                <w:szCs w:val="20"/>
              </w:rPr>
            </w:pPr>
          </w:p>
        </w:tc>
        <w:tc>
          <w:tcPr>
            <w:tcW w:w="0" w:type="auto"/>
            <w:shd w:val="clear" w:color="auto" w:fill="auto"/>
          </w:tcPr>
          <w:p w14:paraId="51F75ADB"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Beskriv förändringen.</w:t>
            </w:r>
          </w:p>
        </w:tc>
        <w:tc>
          <w:tcPr>
            <w:tcW w:w="0" w:type="auto"/>
            <w:shd w:val="clear" w:color="auto" w:fill="auto"/>
          </w:tcPr>
          <w:p w14:paraId="19655502"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Ingår i tjänsteutlåtande</w:t>
            </w:r>
          </w:p>
        </w:tc>
      </w:tr>
      <w:tr w:rsidR="00FD34C9" w:rsidRPr="00FD34C9" w14:paraId="6937A962" w14:textId="77777777" w:rsidTr="002B2FB9">
        <w:trPr>
          <w:trHeight w:val="330"/>
          <w:tblHeader/>
        </w:trPr>
        <w:tc>
          <w:tcPr>
            <w:tcW w:w="0" w:type="auto"/>
            <w:vMerge/>
            <w:shd w:val="clear" w:color="auto" w:fill="E7E6E6"/>
          </w:tcPr>
          <w:p w14:paraId="0AAADC36" w14:textId="77777777" w:rsidR="00FD34C9" w:rsidRPr="00FD34C9" w:rsidRDefault="00FD34C9" w:rsidP="00FD34C9">
            <w:pPr>
              <w:spacing w:before="40" w:after="40" w:line="240" w:lineRule="auto"/>
              <w:ind w:left="0" w:right="0"/>
              <w:rPr>
                <w:rFonts w:ascii="Arial" w:hAnsi="Arial"/>
                <w:b/>
                <w:sz w:val="22"/>
                <w:szCs w:val="20"/>
              </w:rPr>
            </w:pPr>
          </w:p>
        </w:tc>
        <w:tc>
          <w:tcPr>
            <w:tcW w:w="0" w:type="auto"/>
            <w:vMerge/>
            <w:shd w:val="clear" w:color="auto" w:fill="auto"/>
          </w:tcPr>
          <w:p w14:paraId="57CEA7E2" w14:textId="77777777" w:rsidR="00FD34C9" w:rsidRPr="00FD34C9" w:rsidRDefault="00FD34C9" w:rsidP="00FD34C9">
            <w:pPr>
              <w:spacing w:before="70" w:after="70" w:line="240" w:lineRule="auto"/>
              <w:ind w:left="0" w:right="0"/>
              <w:rPr>
                <w:rFonts w:ascii="Arial" w:hAnsi="Arial"/>
                <w:bCs/>
                <w:sz w:val="20"/>
                <w:szCs w:val="20"/>
              </w:rPr>
            </w:pPr>
          </w:p>
        </w:tc>
        <w:tc>
          <w:tcPr>
            <w:tcW w:w="567" w:type="dxa"/>
            <w:vMerge/>
            <w:shd w:val="clear" w:color="auto" w:fill="auto"/>
          </w:tcPr>
          <w:p w14:paraId="2E0B5FA5" w14:textId="77777777" w:rsidR="00FD34C9" w:rsidRPr="00FD34C9" w:rsidRDefault="00FD34C9" w:rsidP="00FD34C9">
            <w:pPr>
              <w:spacing w:before="70" w:after="70" w:line="240" w:lineRule="auto"/>
              <w:ind w:left="0" w:right="0"/>
              <w:rPr>
                <w:rFonts w:ascii="Arial" w:hAnsi="Arial"/>
                <w:bCs/>
                <w:sz w:val="20"/>
                <w:szCs w:val="20"/>
              </w:rPr>
            </w:pPr>
          </w:p>
        </w:tc>
        <w:tc>
          <w:tcPr>
            <w:tcW w:w="0" w:type="auto"/>
            <w:shd w:val="clear" w:color="auto" w:fill="auto"/>
          </w:tcPr>
          <w:p w14:paraId="05610EEB" w14:textId="77777777" w:rsidR="00FD34C9" w:rsidRPr="00FD34C9" w:rsidRDefault="00FD34C9" w:rsidP="00FD34C9">
            <w:pPr>
              <w:suppressAutoHyphens/>
              <w:spacing w:before="70" w:after="70" w:line="240" w:lineRule="auto"/>
              <w:ind w:left="0" w:right="0"/>
              <w:rPr>
                <w:rFonts w:ascii="Arial" w:hAnsi="Arial"/>
                <w:bCs/>
                <w:sz w:val="20"/>
                <w:szCs w:val="20"/>
              </w:rPr>
            </w:pPr>
            <w:r w:rsidRPr="00FD34C9">
              <w:rPr>
                <w:rFonts w:ascii="Arial" w:hAnsi="Arial"/>
                <w:bCs/>
                <w:sz w:val="20"/>
                <w:szCs w:val="20"/>
              </w:rPr>
              <w:t>Genomför en konsekvensanalys.</w:t>
            </w:r>
          </w:p>
        </w:tc>
        <w:tc>
          <w:tcPr>
            <w:tcW w:w="0" w:type="auto"/>
            <w:shd w:val="clear" w:color="auto" w:fill="auto"/>
          </w:tcPr>
          <w:p w14:paraId="7785F5E7"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Biläggs tjänsteutlåtande</w:t>
            </w:r>
          </w:p>
        </w:tc>
      </w:tr>
      <w:tr w:rsidR="00FD34C9" w:rsidRPr="00FD34C9" w14:paraId="60C0976F" w14:textId="77777777" w:rsidTr="002B2FB9">
        <w:trPr>
          <w:trHeight w:val="330"/>
          <w:tblHeader/>
        </w:trPr>
        <w:tc>
          <w:tcPr>
            <w:tcW w:w="0" w:type="auto"/>
            <w:shd w:val="clear" w:color="auto" w:fill="E7E6E6"/>
          </w:tcPr>
          <w:p w14:paraId="176A0838"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10</w:t>
            </w:r>
          </w:p>
        </w:tc>
        <w:tc>
          <w:tcPr>
            <w:tcW w:w="0" w:type="auto"/>
            <w:shd w:val="clear" w:color="auto" w:fill="auto"/>
          </w:tcPr>
          <w:p w14:paraId="59CA0A3C" w14:textId="77777777" w:rsidR="00FD34C9" w:rsidRPr="00FD34C9" w:rsidRDefault="00FD34C9" w:rsidP="00FD34C9">
            <w:pPr>
              <w:suppressAutoHyphens/>
              <w:spacing w:before="70" w:after="70" w:line="240" w:lineRule="auto"/>
              <w:ind w:left="0" w:right="0"/>
              <w:rPr>
                <w:rFonts w:ascii="Arial" w:hAnsi="Arial"/>
                <w:bCs/>
                <w:sz w:val="20"/>
                <w:szCs w:val="20"/>
              </w:rPr>
            </w:pPr>
            <w:r w:rsidRPr="00FD34C9">
              <w:rPr>
                <w:rFonts w:ascii="Arial" w:hAnsi="Arial"/>
                <w:bCs/>
                <w:sz w:val="20"/>
                <w:szCs w:val="20"/>
              </w:rPr>
              <w:t>Medför förändringen ekonomiska konsekvenser?</w:t>
            </w:r>
          </w:p>
        </w:tc>
        <w:tc>
          <w:tcPr>
            <w:tcW w:w="567" w:type="dxa"/>
            <w:shd w:val="clear" w:color="auto" w:fill="auto"/>
          </w:tcPr>
          <w:p w14:paraId="36F77AFC" w14:textId="77777777" w:rsidR="00FD34C9" w:rsidRPr="00FD34C9" w:rsidRDefault="00FD34C9" w:rsidP="00FD34C9">
            <w:pPr>
              <w:spacing w:before="70" w:after="70" w:line="240" w:lineRule="auto"/>
              <w:ind w:left="0" w:right="0"/>
              <w:rPr>
                <w:rFonts w:ascii="Arial" w:hAnsi="Arial"/>
                <w:bCs/>
                <w:sz w:val="20"/>
                <w:szCs w:val="20"/>
              </w:rPr>
            </w:pPr>
          </w:p>
        </w:tc>
        <w:tc>
          <w:tcPr>
            <w:tcW w:w="0" w:type="auto"/>
            <w:shd w:val="clear" w:color="auto" w:fill="auto"/>
          </w:tcPr>
          <w:p w14:paraId="4F35F18F"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Beskriv förändringen.</w:t>
            </w:r>
          </w:p>
        </w:tc>
        <w:tc>
          <w:tcPr>
            <w:tcW w:w="0" w:type="auto"/>
            <w:shd w:val="clear" w:color="auto" w:fill="auto"/>
          </w:tcPr>
          <w:p w14:paraId="6380D6E2"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Ingår i tjänsteutlåtande</w:t>
            </w:r>
          </w:p>
        </w:tc>
      </w:tr>
      <w:tr w:rsidR="00FD34C9" w:rsidRPr="00FD34C9" w14:paraId="39E2E1E6" w14:textId="77777777" w:rsidTr="002B2FB9">
        <w:trPr>
          <w:trHeight w:val="330"/>
          <w:tblHeader/>
        </w:trPr>
        <w:tc>
          <w:tcPr>
            <w:tcW w:w="0" w:type="auto"/>
            <w:shd w:val="clear" w:color="auto" w:fill="E7E6E6"/>
          </w:tcPr>
          <w:p w14:paraId="577E566A"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11</w:t>
            </w:r>
          </w:p>
        </w:tc>
        <w:tc>
          <w:tcPr>
            <w:tcW w:w="0" w:type="auto"/>
            <w:shd w:val="clear" w:color="auto" w:fill="auto"/>
          </w:tcPr>
          <w:p w14:paraId="24C5F93A" w14:textId="77777777" w:rsidR="00FD34C9" w:rsidRPr="00FD34C9" w:rsidRDefault="00FD34C9" w:rsidP="00FD34C9">
            <w:pPr>
              <w:suppressAutoHyphens/>
              <w:spacing w:before="70" w:after="70" w:line="240" w:lineRule="auto"/>
              <w:ind w:left="0" w:right="0"/>
              <w:rPr>
                <w:rFonts w:ascii="Arial" w:hAnsi="Arial"/>
                <w:bCs/>
                <w:sz w:val="20"/>
                <w:szCs w:val="20"/>
              </w:rPr>
            </w:pPr>
            <w:r w:rsidRPr="00FD34C9">
              <w:rPr>
                <w:rFonts w:ascii="Arial" w:hAnsi="Arial"/>
                <w:bCs/>
                <w:sz w:val="20"/>
                <w:szCs w:val="20"/>
              </w:rPr>
              <w:t>Har förändringen påverkan på databaser och IT-system?</w:t>
            </w:r>
          </w:p>
        </w:tc>
        <w:tc>
          <w:tcPr>
            <w:tcW w:w="567" w:type="dxa"/>
            <w:shd w:val="clear" w:color="auto" w:fill="auto"/>
          </w:tcPr>
          <w:p w14:paraId="59F6DBF1" w14:textId="77777777" w:rsidR="00FD34C9" w:rsidRPr="00FD34C9" w:rsidRDefault="00FD34C9" w:rsidP="00FD34C9">
            <w:pPr>
              <w:spacing w:before="70" w:after="70" w:line="240" w:lineRule="auto"/>
              <w:ind w:left="0" w:right="0"/>
              <w:rPr>
                <w:rFonts w:ascii="Arial" w:hAnsi="Arial"/>
                <w:bCs/>
                <w:sz w:val="20"/>
                <w:szCs w:val="20"/>
              </w:rPr>
            </w:pPr>
          </w:p>
        </w:tc>
        <w:tc>
          <w:tcPr>
            <w:tcW w:w="0" w:type="auto"/>
            <w:shd w:val="clear" w:color="auto" w:fill="auto"/>
          </w:tcPr>
          <w:p w14:paraId="6E609D64" w14:textId="77777777" w:rsidR="00FD34C9" w:rsidRPr="00FD34C9" w:rsidRDefault="00FD34C9" w:rsidP="00FD34C9">
            <w:pPr>
              <w:suppressAutoHyphens/>
              <w:spacing w:before="70" w:after="70" w:line="240" w:lineRule="auto"/>
              <w:ind w:left="0" w:right="0"/>
              <w:rPr>
                <w:rFonts w:ascii="Arial" w:hAnsi="Arial"/>
                <w:bCs/>
                <w:sz w:val="20"/>
                <w:szCs w:val="20"/>
              </w:rPr>
            </w:pPr>
            <w:r w:rsidRPr="00FD34C9">
              <w:rPr>
                <w:rFonts w:ascii="Arial" w:hAnsi="Arial"/>
                <w:bCs/>
                <w:sz w:val="20"/>
                <w:szCs w:val="20"/>
              </w:rPr>
              <w:t>Hanteras i genom</w:t>
            </w:r>
            <w:r w:rsidRPr="00FD34C9">
              <w:rPr>
                <w:rFonts w:ascii="Arial" w:hAnsi="Arial"/>
                <w:bCs/>
                <w:sz w:val="20"/>
                <w:szCs w:val="20"/>
              </w:rPr>
              <w:softHyphen/>
              <w:t>förandefas, identifiering av system som påverkas.</w:t>
            </w:r>
          </w:p>
        </w:tc>
        <w:tc>
          <w:tcPr>
            <w:tcW w:w="0" w:type="auto"/>
            <w:shd w:val="clear" w:color="auto" w:fill="auto"/>
          </w:tcPr>
          <w:p w14:paraId="0B82F44D" w14:textId="77777777" w:rsidR="00FD34C9" w:rsidRPr="00FD34C9" w:rsidRDefault="00FD34C9" w:rsidP="00FD34C9">
            <w:pPr>
              <w:spacing w:before="70" w:after="70" w:line="240" w:lineRule="auto"/>
              <w:ind w:left="0" w:right="0"/>
              <w:rPr>
                <w:rFonts w:ascii="Arial" w:hAnsi="Arial"/>
                <w:bCs/>
                <w:sz w:val="20"/>
                <w:szCs w:val="20"/>
              </w:rPr>
            </w:pPr>
          </w:p>
        </w:tc>
      </w:tr>
      <w:tr w:rsidR="00FD34C9" w:rsidRPr="00FD34C9" w14:paraId="516408E7" w14:textId="77777777" w:rsidTr="002B2FB9">
        <w:trPr>
          <w:trHeight w:val="330"/>
          <w:tblHeader/>
        </w:trPr>
        <w:tc>
          <w:tcPr>
            <w:tcW w:w="0" w:type="auto"/>
            <w:shd w:val="clear" w:color="auto" w:fill="E7E6E6"/>
          </w:tcPr>
          <w:p w14:paraId="500109AC" w14:textId="77777777" w:rsidR="00FD34C9" w:rsidRPr="00FD34C9" w:rsidRDefault="00FD34C9" w:rsidP="00FD34C9">
            <w:pPr>
              <w:spacing w:before="40" w:after="40" w:line="240" w:lineRule="auto"/>
              <w:ind w:left="0" w:right="0"/>
              <w:rPr>
                <w:rFonts w:ascii="Arial" w:hAnsi="Arial"/>
                <w:b/>
                <w:sz w:val="22"/>
                <w:szCs w:val="20"/>
              </w:rPr>
            </w:pPr>
            <w:r w:rsidRPr="00FD34C9">
              <w:rPr>
                <w:rFonts w:ascii="Arial" w:hAnsi="Arial"/>
                <w:b/>
                <w:sz w:val="22"/>
                <w:szCs w:val="20"/>
              </w:rPr>
              <w:t>12</w:t>
            </w:r>
          </w:p>
        </w:tc>
        <w:tc>
          <w:tcPr>
            <w:tcW w:w="0" w:type="auto"/>
            <w:shd w:val="clear" w:color="auto" w:fill="auto"/>
          </w:tcPr>
          <w:p w14:paraId="52DCF283"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Fordrar förändringen nytt namn, organisatoriskt?</w:t>
            </w:r>
          </w:p>
        </w:tc>
        <w:tc>
          <w:tcPr>
            <w:tcW w:w="567" w:type="dxa"/>
            <w:shd w:val="clear" w:color="auto" w:fill="auto"/>
          </w:tcPr>
          <w:p w14:paraId="01505C11" w14:textId="77777777" w:rsidR="00FD34C9" w:rsidRPr="00FD34C9" w:rsidRDefault="00FD34C9" w:rsidP="00FD34C9">
            <w:pPr>
              <w:spacing w:before="70" w:after="70" w:line="240" w:lineRule="auto"/>
              <w:ind w:left="0" w:right="0"/>
              <w:rPr>
                <w:rFonts w:ascii="Arial" w:hAnsi="Arial"/>
                <w:bCs/>
                <w:sz w:val="20"/>
                <w:szCs w:val="20"/>
              </w:rPr>
            </w:pPr>
          </w:p>
        </w:tc>
        <w:tc>
          <w:tcPr>
            <w:tcW w:w="0" w:type="auto"/>
            <w:shd w:val="clear" w:color="auto" w:fill="auto"/>
          </w:tcPr>
          <w:p w14:paraId="02E8AECD" w14:textId="77777777" w:rsidR="00FD34C9" w:rsidRPr="00FD34C9" w:rsidRDefault="00FD34C9" w:rsidP="00FD34C9">
            <w:pPr>
              <w:spacing w:before="70" w:after="70" w:line="240" w:lineRule="auto"/>
              <w:ind w:left="0" w:right="0"/>
              <w:rPr>
                <w:rFonts w:ascii="Arial" w:hAnsi="Arial"/>
                <w:bCs/>
                <w:sz w:val="20"/>
                <w:szCs w:val="20"/>
              </w:rPr>
            </w:pPr>
            <w:r w:rsidRPr="00FD34C9">
              <w:rPr>
                <w:rFonts w:ascii="Arial" w:hAnsi="Arial"/>
                <w:bCs/>
                <w:sz w:val="20"/>
                <w:szCs w:val="20"/>
              </w:rPr>
              <w:t>Hanteras i genom</w:t>
            </w:r>
            <w:r w:rsidRPr="00FD34C9">
              <w:rPr>
                <w:rFonts w:ascii="Arial" w:hAnsi="Arial"/>
                <w:bCs/>
                <w:sz w:val="20"/>
                <w:szCs w:val="20"/>
              </w:rPr>
              <w:softHyphen/>
              <w:t>förandefas, identifiering av system som påverkas.</w:t>
            </w:r>
          </w:p>
        </w:tc>
        <w:tc>
          <w:tcPr>
            <w:tcW w:w="0" w:type="auto"/>
            <w:shd w:val="clear" w:color="auto" w:fill="auto"/>
          </w:tcPr>
          <w:p w14:paraId="3386B1E9" w14:textId="77777777" w:rsidR="00FD34C9" w:rsidRPr="00FD34C9" w:rsidRDefault="00FD34C9" w:rsidP="00FD34C9">
            <w:pPr>
              <w:spacing w:before="70" w:after="70" w:line="240" w:lineRule="auto"/>
              <w:ind w:left="0" w:right="0"/>
              <w:rPr>
                <w:rFonts w:ascii="Arial" w:hAnsi="Arial"/>
                <w:bCs/>
                <w:sz w:val="20"/>
                <w:szCs w:val="20"/>
              </w:rPr>
            </w:pPr>
          </w:p>
        </w:tc>
      </w:tr>
    </w:tbl>
    <w:p w14:paraId="05B65B87" w14:textId="77777777" w:rsidR="00FD34C9" w:rsidRPr="00FD34C9" w:rsidRDefault="00FD34C9" w:rsidP="00FD34C9">
      <w:pPr>
        <w:keepNext/>
        <w:spacing w:after="0" w:line="240" w:lineRule="auto"/>
        <w:ind w:left="2676" w:right="0"/>
        <w:outlineLvl w:val="2"/>
        <w:rPr>
          <w:rFonts w:ascii="Arial" w:hAnsi="Arial" w:cs="Arial"/>
          <w:b/>
          <w:szCs w:val="26"/>
        </w:rPr>
      </w:pPr>
    </w:p>
    <w:bookmarkEnd w:id="0"/>
    <w:p w14:paraId="76B9F95B" w14:textId="24513497" w:rsidR="00536A5A" w:rsidRPr="00536A5A" w:rsidRDefault="00536A5A" w:rsidP="00536A5A">
      <w:pPr>
        <w:spacing w:after="0" w:line="240" w:lineRule="auto"/>
        <w:ind w:left="0" w:right="0"/>
      </w:pPr>
    </w:p>
    <w:sectPr w:rsidR="00536A5A" w:rsidRPr="00536A5A" w:rsidSect="00FD34C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AEEEA3" w14:textId="77777777" w:rsidR="007031BE" w:rsidRDefault="007031BE">
      <w:r>
        <w:separator/>
      </w:r>
    </w:p>
  </w:endnote>
  <w:endnote w:type="continuationSeparator" w:id="0">
    <w:p w14:paraId="4E5DDD54" w14:textId="77777777" w:rsidR="007031BE" w:rsidRDefault="007031BE">
      <w:r>
        <w:continuationSeparator/>
      </w:r>
    </w:p>
  </w:endnote>
  <w:endnote w:type="continuationNotice" w:id="1">
    <w:p w14:paraId="7077ADDE" w14:textId="77777777" w:rsidR="007031BE" w:rsidRDefault="007031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268E7A" w14:textId="77777777" w:rsidR="007031BE" w:rsidRDefault="007031BE"/>
  </w:footnote>
  <w:footnote w:type="continuationSeparator" w:id="0">
    <w:p w14:paraId="00512AB5" w14:textId="77777777" w:rsidR="007031BE" w:rsidRDefault="007031BE">
      <w:r>
        <w:continuationSeparator/>
      </w:r>
    </w:p>
  </w:footnote>
  <w:footnote w:type="continuationNotice" w:id="1">
    <w:p w14:paraId="63422E1D" w14:textId="77777777" w:rsidR="007031BE" w:rsidRDefault="007031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EC3C74B0"/>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F20C6808"/>
    <w:lvl w:ilvl="0">
      <w:start w:val="1"/>
      <w:numFmt w:val="decimal"/>
      <w:pStyle w:val="a"/>
      <w:lvlText w:val="%1."/>
      <w:lvlJc w:val="left"/>
      <w:pPr>
        <w:tabs>
          <w:tab w:val="num" w:pos="3036"/>
        </w:tabs>
        <w:ind w:left="3036" w:hanging="360"/>
      </w:p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13D1F25"/>
    <w:multiLevelType w:val="hybridMultilevel"/>
    <w:tmpl w:val="0DA261C2"/>
    <w:lvl w:ilvl="0" w:tplc="041D000F">
      <w:start w:val="1"/>
      <w:numFmt w:val="decimal"/>
      <w:lvlText w:val="%1."/>
      <w:lvlJc w:val="left"/>
      <w:pPr>
        <w:ind w:left="2795" w:hanging="360"/>
      </w:pPr>
      <w:rPr>
        <w:rFonts w:hint="default"/>
      </w:rPr>
    </w:lvl>
    <w:lvl w:ilvl="1" w:tplc="FFFFFFFF" w:tentative="1">
      <w:start w:val="1"/>
      <w:numFmt w:val="lowerLetter"/>
      <w:lvlText w:val="%2."/>
      <w:lvlJc w:val="left"/>
      <w:pPr>
        <w:ind w:left="3515" w:hanging="360"/>
      </w:pPr>
    </w:lvl>
    <w:lvl w:ilvl="2" w:tplc="FFFFFFFF" w:tentative="1">
      <w:start w:val="1"/>
      <w:numFmt w:val="lowerRoman"/>
      <w:lvlText w:val="%3."/>
      <w:lvlJc w:val="right"/>
      <w:pPr>
        <w:ind w:left="4235" w:hanging="180"/>
      </w:pPr>
    </w:lvl>
    <w:lvl w:ilvl="3" w:tplc="FFFFFFFF" w:tentative="1">
      <w:start w:val="1"/>
      <w:numFmt w:val="decimal"/>
      <w:lvlText w:val="%4."/>
      <w:lvlJc w:val="left"/>
      <w:pPr>
        <w:ind w:left="4955" w:hanging="360"/>
      </w:pPr>
    </w:lvl>
    <w:lvl w:ilvl="4" w:tplc="FFFFFFFF" w:tentative="1">
      <w:start w:val="1"/>
      <w:numFmt w:val="lowerLetter"/>
      <w:lvlText w:val="%5."/>
      <w:lvlJc w:val="left"/>
      <w:pPr>
        <w:ind w:left="5675" w:hanging="360"/>
      </w:pPr>
    </w:lvl>
    <w:lvl w:ilvl="5" w:tplc="FFFFFFFF" w:tentative="1">
      <w:start w:val="1"/>
      <w:numFmt w:val="lowerRoman"/>
      <w:lvlText w:val="%6."/>
      <w:lvlJc w:val="right"/>
      <w:pPr>
        <w:ind w:left="6395" w:hanging="180"/>
      </w:pPr>
    </w:lvl>
    <w:lvl w:ilvl="6" w:tplc="FFFFFFFF" w:tentative="1">
      <w:start w:val="1"/>
      <w:numFmt w:val="decimal"/>
      <w:lvlText w:val="%7."/>
      <w:lvlJc w:val="left"/>
      <w:pPr>
        <w:ind w:left="7115" w:hanging="360"/>
      </w:pPr>
    </w:lvl>
    <w:lvl w:ilvl="7" w:tplc="FFFFFFFF" w:tentative="1">
      <w:start w:val="1"/>
      <w:numFmt w:val="lowerLetter"/>
      <w:lvlText w:val="%8."/>
      <w:lvlJc w:val="left"/>
      <w:pPr>
        <w:ind w:left="7835" w:hanging="360"/>
      </w:pPr>
    </w:lvl>
    <w:lvl w:ilvl="8" w:tplc="FFFFFFFF" w:tentative="1">
      <w:start w:val="1"/>
      <w:numFmt w:val="lowerRoman"/>
      <w:lvlText w:val="%9."/>
      <w:lvlJc w:val="right"/>
      <w:pPr>
        <w:ind w:left="8555" w:hanging="180"/>
      </w:p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95367FF"/>
    <w:multiLevelType w:val="hybridMultilevel"/>
    <w:tmpl w:val="FCE44FC6"/>
    <w:lvl w:ilvl="0" w:tplc="FFFFFFFF">
      <w:start w:val="1"/>
      <w:numFmt w:val="upperLetter"/>
      <w:lvlText w:val="%1."/>
      <w:lvlJc w:val="left"/>
      <w:pPr>
        <w:ind w:left="2435" w:hanging="360"/>
      </w:pPr>
      <w:rPr>
        <w:rFonts w:hint="default"/>
      </w:rPr>
    </w:lvl>
    <w:lvl w:ilvl="1" w:tplc="041D0019" w:tentative="1">
      <w:start w:val="1"/>
      <w:numFmt w:val="lowerLetter"/>
      <w:lvlText w:val="%2."/>
      <w:lvlJc w:val="left"/>
      <w:pPr>
        <w:ind w:left="3155" w:hanging="360"/>
      </w:pPr>
    </w:lvl>
    <w:lvl w:ilvl="2" w:tplc="041D001B" w:tentative="1">
      <w:start w:val="1"/>
      <w:numFmt w:val="lowerRoman"/>
      <w:lvlText w:val="%3."/>
      <w:lvlJc w:val="right"/>
      <w:pPr>
        <w:ind w:left="3875" w:hanging="180"/>
      </w:pPr>
    </w:lvl>
    <w:lvl w:ilvl="3" w:tplc="041D000F" w:tentative="1">
      <w:start w:val="1"/>
      <w:numFmt w:val="decimal"/>
      <w:lvlText w:val="%4."/>
      <w:lvlJc w:val="left"/>
      <w:pPr>
        <w:ind w:left="4595" w:hanging="360"/>
      </w:pPr>
    </w:lvl>
    <w:lvl w:ilvl="4" w:tplc="041D0019" w:tentative="1">
      <w:start w:val="1"/>
      <w:numFmt w:val="lowerLetter"/>
      <w:lvlText w:val="%5."/>
      <w:lvlJc w:val="left"/>
      <w:pPr>
        <w:ind w:left="5315" w:hanging="360"/>
      </w:pPr>
    </w:lvl>
    <w:lvl w:ilvl="5" w:tplc="041D001B" w:tentative="1">
      <w:start w:val="1"/>
      <w:numFmt w:val="lowerRoman"/>
      <w:lvlText w:val="%6."/>
      <w:lvlJc w:val="right"/>
      <w:pPr>
        <w:ind w:left="6035" w:hanging="180"/>
      </w:pPr>
    </w:lvl>
    <w:lvl w:ilvl="6" w:tplc="041D000F" w:tentative="1">
      <w:start w:val="1"/>
      <w:numFmt w:val="decimal"/>
      <w:lvlText w:val="%7."/>
      <w:lvlJc w:val="left"/>
      <w:pPr>
        <w:ind w:left="6755" w:hanging="360"/>
      </w:pPr>
    </w:lvl>
    <w:lvl w:ilvl="7" w:tplc="041D0019" w:tentative="1">
      <w:start w:val="1"/>
      <w:numFmt w:val="lowerLetter"/>
      <w:lvlText w:val="%8."/>
      <w:lvlJc w:val="left"/>
      <w:pPr>
        <w:ind w:left="7475" w:hanging="360"/>
      </w:pPr>
    </w:lvl>
    <w:lvl w:ilvl="8" w:tplc="041D001B" w:tentative="1">
      <w:start w:val="1"/>
      <w:numFmt w:val="lowerRoman"/>
      <w:lvlText w:val="%9."/>
      <w:lvlJc w:val="right"/>
      <w:pPr>
        <w:ind w:left="8195"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FD67232"/>
    <w:multiLevelType w:val="hybridMultilevel"/>
    <w:tmpl w:val="7B26F712"/>
    <w:lvl w:ilvl="0" w:tplc="FFFFFFFF">
      <w:start w:val="1"/>
      <w:numFmt w:val="decimal"/>
      <w:lvlText w:val="%1."/>
      <w:lvlJc w:val="left"/>
      <w:pPr>
        <w:tabs>
          <w:tab w:val="num" w:pos="4391"/>
        </w:tabs>
        <w:ind w:left="4391" w:hanging="360"/>
      </w:pPr>
    </w:lvl>
    <w:lvl w:ilvl="1" w:tplc="041D000F">
      <w:start w:val="1"/>
      <w:numFmt w:val="decimal"/>
      <w:lvlText w:val="%2."/>
      <w:lvlJc w:val="left"/>
      <w:pPr>
        <w:ind w:left="2795" w:hanging="360"/>
      </w:pPr>
    </w:lvl>
    <w:lvl w:ilvl="2" w:tplc="FFFFFFFF" w:tentative="1">
      <w:start w:val="1"/>
      <w:numFmt w:val="lowerRoman"/>
      <w:lvlText w:val="%3."/>
      <w:lvlJc w:val="right"/>
      <w:pPr>
        <w:ind w:left="3515" w:hanging="180"/>
      </w:pPr>
    </w:lvl>
    <w:lvl w:ilvl="3" w:tplc="FFFFFFFF" w:tentative="1">
      <w:start w:val="1"/>
      <w:numFmt w:val="decimal"/>
      <w:lvlText w:val="%4."/>
      <w:lvlJc w:val="left"/>
      <w:pPr>
        <w:ind w:left="4235" w:hanging="360"/>
      </w:pPr>
    </w:lvl>
    <w:lvl w:ilvl="4" w:tplc="FFFFFFFF" w:tentative="1">
      <w:start w:val="1"/>
      <w:numFmt w:val="lowerLetter"/>
      <w:lvlText w:val="%5."/>
      <w:lvlJc w:val="left"/>
      <w:pPr>
        <w:ind w:left="4955" w:hanging="360"/>
      </w:pPr>
    </w:lvl>
    <w:lvl w:ilvl="5" w:tplc="FFFFFFFF" w:tentative="1">
      <w:start w:val="1"/>
      <w:numFmt w:val="lowerRoman"/>
      <w:lvlText w:val="%6."/>
      <w:lvlJc w:val="right"/>
      <w:pPr>
        <w:ind w:left="5675" w:hanging="180"/>
      </w:pPr>
    </w:lvl>
    <w:lvl w:ilvl="6" w:tplc="FFFFFFFF" w:tentative="1">
      <w:start w:val="1"/>
      <w:numFmt w:val="decimal"/>
      <w:lvlText w:val="%7."/>
      <w:lvlJc w:val="left"/>
      <w:pPr>
        <w:ind w:left="6395" w:hanging="360"/>
      </w:pPr>
    </w:lvl>
    <w:lvl w:ilvl="7" w:tplc="FFFFFFFF" w:tentative="1">
      <w:start w:val="1"/>
      <w:numFmt w:val="lowerLetter"/>
      <w:lvlText w:val="%8."/>
      <w:lvlJc w:val="left"/>
      <w:pPr>
        <w:ind w:left="7115" w:hanging="360"/>
      </w:pPr>
    </w:lvl>
    <w:lvl w:ilvl="8" w:tplc="FFFFFFFF" w:tentative="1">
      <w:start w:val="1"/>
      <w:numFmt w:val="lowerRoman"/>
      <w:lvlText w:val="%9."/>
      <w:lvlJc w:val="right"/>
      <w:pPr>
        <w:ind w:left="7835" w:hanging="180"/>
      </w:pPr>
    </w:lvl>
  </w:abstractNum>
  <w:abstractNum w:abstractNumId="13"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3256486E"/>
    <w:multiLevelType w:val="hybridMultilevel"/>
    <w:tmpl w:val="EFBA4BC0"/>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A36AD0"/>
    <w:multiLevelType w:val="hybridMultilevel"/>
    <w:tmpl w:val="E77C37F4"/>
    <w:lvl w:ilvl="0" w:tplc="041D000F">
      <w:start w:val="1"/>
      <w:numFmt w:val="decimal"/>
      <w:lvlText w:val="%1."/>
      <w:lvlJc w:val="left"/>
      <w:pPr>
        <w:ind w:left="2075" w:hanging="360"/>
      </w:pPr>
    </w:lvl>
    <w:lvl w:ilvl="1" w:tplc="041D0019" w:tentative="1">
      <w:start w:val="1"/>
      <w:numFmt w:val="lowerLetter"/>
      <w:lvlText w:val="%2."/>
      <w:lvlJc w:val="left"/>
      <w:pPr>
        <w:ind w:left="2795" w:hanging="360"/>
      </w:pPr>
    </w:lvl>
    <w:lvl w:ilvl="2" w:tplc="041D001B" w:tentative="1">
      <w:start w:val="1"/>
      <w:numFmt w:val="lowerRoman"/>
      <w:lvlText w:val="%3."/>
      <w:lvlJc w:val="right"/>
      <w:pPr>
        <w:ind w:left="3515" w:hanging="180"/>
      </w:pPr>
    </w:lvl>
    <w:lvl w:ilvl="3" w:tplc="041D000F" w:tentative="1">
      <w:start w:val="1"/>
      <w:numFmt w:val="decimal"/>
      <w:lvlText w:val="%4."/>
      <w:lvlJc w:val="left"/>
      <w:pPr>
        <w:ind w:left="4235" w:hanging="360"/>
      </w:pPr>
    </w:lvl>
    <w:lvl w:ilvl="4" w:tplc="041D0019" w:tentative="1">
      <w:start w:val="1"/>
      <w:numFmt w:val="lowerLetter"/>
      <w:lvlText w:val="%5."/>
      <w:lvlJc w:val="left"/>
      <w:pPr>
        <w:ind w:left="4955" w:hanging="360"/>
      </w:pPr>
    </w:lvl>
    <w:lvl w:ilvl="5" w:tplc="041D001B" w:tentative="1">
      <w:start w:val="1"/>
      <w:numFmt w:val="lowerRoman"/>
      <w:lvlText w:val="%6."/>
      <w:lvlJc w:val="right"/>
      <w:pPr>
        <w:ind w:left="5675" w:hanging="180"/>
      </w:pPr>
    </w:lvl>
    <w:lvl w:ilvl="6" w:tplc="041D000F" w:tentative="1">
      <w:start w:val="1"/>
      <w:numFmt w:val="decimal"/>
      <w:lvlText w:val="%7."/>
      <w:lvlJc w:val="left"/>
      <w:pPr>
        <w:ind w:left="6395" w:hanging="360"/>
      </w:pPr>
    </w:lvl>
    <w:lvl w:ilvl="7" w:tplc="041D0019" w:tentative="1">
      <w:start w:val="1"/>
      <w:numFmt w:val="lowerLetter"/>
      <w:lvlText w:val="%8."/>
      <w:lvlJc w:val="left"/>
      <w:pPr>
        <w:ind w:left="7115" w:hanging="360"/>
      </w:pPr>
    </w:lvl>
    <w:lvl w:ilvl="8" w:tplc="041D001B" w:tentative="1">
      <w:start w:val="1"/>
      <w:numFmt w:val="lowerRoman"/>
      <w:lvlText w:val="%9."/>
      <w:lvlJc w:val="right"/>
      <w:pPr>
        <w:ind w:left="7835" w:hanging="180"/>
      </w:pPr>
    </w:lvl>
  </w:abstractNum>
  <w:abstractNum w:abstractNumId="17"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866256A"/>
    <w:multiLevelType w:val="hybridMultilevel"/>
    <w:tmpl w:val="0DBC321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EB77DC7"/>
    <w:multiLevelType w:val="multilevel"/>
    <w:tmpl w:val="32BE2FE0"/>
    <w:lvl w:ilvl="0">
      <w:start w:val="1"/>
      <w:numFmt w:val="decimal"/>
      <w:pStyle w:val="Liststyck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4FB22602"/>
    <w:multiLevelType w:val="hybridMultilevel"/>
    <w:tmpl w:val="925A15B4"/>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7DE2331"/>
    <w:multiLevelType w:val="hybridMultilevel"/>
    <w:tmpl w:val="8048DBBE"/>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7" w15:restartNumberingAfterBreak="0">
    <w:nsid w:val="63404EFC"/>
    <w:multiLevelType w:val="hybridMultilevel"/>
    <w:tmpl w:val="B8425E0C"/>
    <w:lvl w:ilvl="0" w:tplc="FFFFFFFF">
      <w:start w:val="1"/>
      <w:numFmt w:val="upperLetter"/>
      <w:lvlText w:val="%1."/>
      <w:lvlJc w:val="left"/>
      <w:pPr>
        <w:tabs>
          <w:tab w:val="num" w:pos="2075"/>
        </w:tabs>
        <w:ind w:left="2075" w:hanging="360"/>
      </w:pPr>
      <w:rPr>
        <w:rFonts w:hint="default"/>
      </w:rPr>
    </w:lvl>
    <w:lvl w:ilvl="1" w:tplc="041D0019" w:tentative="1">
      <w:start w:val="1"/>
      <w:numFmt w:val="lowerLetter"/>
      <w:lvlText w:val="%2."/>
      <w:lvlJc w:val="left"/>
      <w:pPr>
        <w:ind w:left="2795" w:hanging="360"/>
      </w:pPr>
    </w:lvl>
    <w:lvl w:ilvl="2" w:tplc="041D001B" w:tentative="1">
      <w:start w:val="1"/>
      <w:numFmt w:val="lowerRoman"/>
      <w:lvlText w:val="%3."/>
      <w:lvlJc w:val="right"/>
      <w:pPr>
        <w:ind w:left="3515" w:hanging="180"/>
      </w:pPr>
    </w:lvl>
    <w:lvl w:ilvl="3" w:tplc="041D000F" w:tentative="1">
      <w:start w:val="1"/>
      <w:numFmt w:val="decimal"/>
      <w:lvlText w:val="%4."/>
      <w:lvlJc w:val="left"/>
      <w:pPr>
        <w:ind w:left="4235" w:hanging="360"/>
      </w:pPr>
    </w:lvl>
    <w:lvl w:ilvl="4" w:tplc="041D0019" w:tentative="1">
      <w:start w:val="1"/>
      <w:numFmt w:val="lowerLetter"/>
      <w:lvlText w:val="%5."/>
      <w:lvlJc w:val="left"/>
      <w:pPr>
        <w:ind w:left="4955" w:hanging="360"/>
      </w:pPr>
    </w:lvl>
    <w:lvl w:ilvl="5" w:tplc="041D001B" w:tentative="1">
      <w:start w:val="1"/>
      <w:numFmt w:val="lowerRoman"/>
      <w:lvlText w:val="%6."/>
      <w:lvlJc w:val="right"/>
      <w:pPr>
        <w:ind w:left="5675" w:hanging="180"/>
      </w:pPr>
    </w:lvl>
    <w:lvl w:ilvl="6" w:tplc="041D000F" w:tentative="1">
      <w:start w:val="1"/>
      <w:numFmt w:val="decimal"/>
      <w:lvlText w:val="%7."/>
      <w:lvlJc w:val="left"/>
      <w:pPr>
        <w:ind w:left="6395" w:hanging="360"/>
      </w:pPr>
    </w:lvl>
    <w:lvl w:ilvl="7" w:tplc="041D0019" w:tentative="1">
      <w:start w:val="1"/>
      <w:numFmt w:val="lowerLetter"/>
      <w:lvlText w:val="%8."/>
      <w:lvlJc w:val="left"/>
      <w:pPr>
        <w:ind w:left="7115" w:hanging="360"/>
      </w:pPr>
    </w:lvl>
    <w:lvl w:ilvl="8" w:tplc="041D001B" w:tentative="1">
      <w:start w:val="1"/>
      <w:numFmt w:val="lowerRoman"/>
      <w:lvlText w:val="%9."/>
      <w:lvlJc w:val="right"/>
      <w:pPr>
        <w:ind w:left="7835" w:hanging="180"/>
      </w:pPr>
    </w:lvl>
  </w:abstractNum>
  <w:abstractNum w:abstractNumId="28" w15:restartNumberingAfterBreak="0">
    <w:nsid w:val="673647D8"/>
    <w:multiLevelType w:val="hybridMultilevel"/>
    <w:tmpl w:val="F7B6AE42"/>
    <w:lvl w:ilvl="0" w:tplc="041D000F">
      <w:start w:val="1"/>
      <w:numFmt w:val="decimal"/>
      <w:lvlText w:val="%1."/>
      <w:lvlJc w:val="left"/>
      <w:pPr>
        <w:tabs>
          <w:tab w:val="num" w:pos="2075"/>
        </w:tabs>
        <w:ind w:left="2075" w:hanging="360"/>
      </w:pPr>
      <w:rPr>
        <w:rFonts w:hint="default"/>
      </w:rPr>
    </w:lvl>
    <w:lvl w:ilvl="1" w:tplc="FFFFFFFF" w:tentative="1">
      <w:start w:val="1"/>
      <w:numFmt w:val="lowerLetter"/>
      <w:lvlText w:val="%2."/>
      <w:lvlJc w:val="left"/>
      <w:pPr>
        <w:ind w:left="2795" w:hanging="360"/>
      </w:pPr>
    </w:lvl>
    <w:lvl w:ilvl="2" w:tplc="FFFFFFFF" w:tentative="1">
      <w:start w:val="1"/>
      <w:numFmt w:val="lowerRoman"/>
      <w:lvlText w:val="%3."/>
      <w:lvlJc w:val="right"/>
      <w:pPr>
        <w:ind w:left="3515" w:hanging="180"/>
      </w:pPr>
    </w:lvl>
    <w:lvl w:ilvl="3" w:tplc="FFFFFFFF" w:tentative="1">
      <w:start w:val="1"/>
      <w:numFmt w:val="decimal"/>
      <w:lvlText w:val="%4."/>
      <w:lvlJc w:val="left"/>
      <w:pPr>
        <w:ind w:left="4235" w:hanging="360"/>
      </w:pPr>
    </w:lvl>
    <w:lvl w:ilvl="4" w:tplc="FFFFFFFF" w:tentative="1">
      <w:start w:val="1"/>
      <w:numFmt w:val="lowerLetter"/>
      <w:lvlText w:val="%5."/>
      <w:lvlJc w:val="left"/>
      <w:pPr>
        <w:ind w:left="4955" w:hanging="360"/>
      </w:pPr>
    </w:lvl>
    <w:lvl w:ilvl="5" w:tplc="FFFFFFFF" w:tentative="1">
      <w:start w:val="1"/>
      <w:numFmt w:val="lowerRoman"/>
      <w:lvlText w:val="%6."/>
      <w:lvlJc w:val="right"/>
      <w:pPr>
        <w:ind w:left="5675" w:hanging="180"/>
      </w:pPr>
    </w:lvl>
    <w:lvl w:ilvl="6" w:tplc="FFFFFFFF" w:tentative="1">
      <w:start w:val="1"/>
      <w:numFmt w:val="decimal"/>
      <w:lvlText w:val="%7."/>
      <w:lvlJc w:val="left"/>
      <w:pPr>
        <w:ind w:left="6395" w:hanging="360"/>
      </w:pPr>
    </w:lvl>
    <w:lvl w:ilvl="7" w:tplc="FFFFFFFF" w:tentative="1">
      <w:start w:val="1"/>
      <w:numFmt w:val="lowerLetter"/>
      <w:lvlText w:val="%8."/>
      <w:lvlJc w:val="left"/>
      <w:pPr>
        <w:ind w:left="7115" w:hanging="360"/>
      </w:pPr>
    </w:lvl>
    <w:lvl w:ilvl="8" w:tplc="FFFFFFFF" w:tentative="1">
      <w:start w:val="1"/>
      <w:numFmt w:val="lowerRoman"/>
      <w:lvlText w:val="%9."/>
      <w:lvlJc w:val="right"/>
      <w:pPr>
        <w:ind w:left="7835" w:hanging="180"/>
      </w:p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9620738"/>
    <w:multiLevelType w:val="hybridMultilevel"/>
    <w:tmpl w:val="39169400"/>
    <w:lvl w:ilvl="0" w:tplc="F20C6808">
      <w:start w:val="1"/>
      <w:numFmt w:val="decimal"/>
      <w:lvlText w:val="%1."/>
      <w:lvlJc w:val="left"/>
      <w:pPr>
        <w:tabs>
          <w:tab w:val="num" w:pos="4391"/>
        </w:tabs>
        <w:ind w:left="4391" w:hanging="360"/>
      </w:pPr>
    </w:lvl>
    <w:lvl w:ilvl="1" w:tplc="041D0019">
      <w:start w:val="1"/>
      <w:numFmt w:val="lowerLetter"/>
      <w:lvlText w:val="%2."/>
      <w:lvlJc w:val="left"/>
      <w:pPr>
        <w:ind w:left="2795" w:hanging="360"/>
      </w:pPr>
    </w:lvl>
    <w:lvl w:ilvl="2" w:tplc="041D001B" w:tentative="1">
      <w:start w:val="1"/>
      <w:numFmt w:val="lowerRoman"/>
      <w:lvlText w:val="%3."/>
      <w:lvlJc w:val="right"/>
      <w:pPr>
        <w:ind w:left="3515" w:hanging="180"/>
      </w:pPr>
    </w:lvl>
    <w:lvl w:ilvl="3" w:tplc="041D000F" w:tentative="1">
      <w:start w:val="1"/>
      <w:numFmt w:val="decimal"/>
      <w:lvlText w:val="%4."/>
      <w:lvlJc w:val="left"/>
      <w:pPr>
        <w:ind w:left="4235" w:hanging="360"/>
      </w:pPr>
    </w:lvl>
    <w:lvl w:ilvl="4" w:tplc="041D0019" w:tentative="1">
      <w:start w:val="1"/>
      <w:numFmt w:val="lowerLetter"/>
      <w:lvlText w:val="%5."/>
      <w:lvlJc w:val="left"/>
      <w:pPr>
        <w:ind w:left="4955" w:hanging="360"/>
      </w:pPr>
    </w:lvl>
    <w:lvl w:ilvl="5" w:tplc="041D001B" w:tentative="1">
      <w:start w:val="1"/>
      <w:numFmt w:val="lowerRoman"/>
      <w:lvlText w:val="%6."/>
      <w:lvlJc w:val="right"/>
      <w:pPr>
        <w:ind w:left="5675" w:hanging="180"/>
      </w:pPr>
    </w:lvl>
    <w:lvl w:ilvl="6" w:tplc="041D000F" w:tentative="1">
      <w:start w:val="1"/>
      <w:numFmt w:val="decimal"/>
      <w:lvlText w:val="%7."/>
      <w:lvlJc w:val="left"/>
      <w:pPr>
        <w:ind w:left="6395" w:hanging="360"/>
      </w:pPr>
    </w:lvl>
    <w:lvl w:ilvl="7" w:tplc="041D0019" w:tentative="1">
      <w:start w:val="1"/>
      <w:numFmt w:val="lowerLetter"/>
      <w:lvlText w:val="%8."/>
      <w:lvlJc w:val="left"/>
      <w:pPr>
        <w:ind w:left="7115" w:hanging="360"/>
      </w:pPr>
    </w:lvl>
    <w:lvl w:ilvl="8" w:tplc="041D001B" w:tentative="1">
      <w:start w:val="1"/>
      <w:numFmt w:val="lowerRoman"/>
      <w:lvlText w:val="%9."/>
      <w:lvlJc w:val="right"/>
      <w:pPr>
        <w:ind w:left="7835" w:hanging="18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3"/>
  </w:num>
  <w:num w:numId="2">
    <w:abstractNumId w:val="2"/>
  </w:num>
  <w:num w:numId="3">
    <w:abstractNumId w:val="2"/>
    <w:lvlOverride w:ilvl="0">
      <w:startOverride w:val="1"/>
    </w:lvlOverride>
  </w:num>
  <w:num w:numId="4">
    <w:abstractNumId w:val="2"/>
    <w:lvlOverride w:ilvl="0">
      <w:startOverride w:val="1"/>
    </w:lvlOverride>
  </w:num>
  <w:num w:numId="5">
    <w:abstractNumId w:val="21"/>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8"/>
  </w:num>
  <w:num w:numId="11">
    <w:abstractNumId w:val="22"/>
  </w:num>
  <w:num w:numId="12">
    <w:abstractNumId w:val="27"/>
  </w:num>
  <w:num w:numId="13">
    <w:abstractNumId w:val="28"/>
  </w:num>
  <w:num w:numId="14">
    <w:abstractNumId w:val="7"/>
  </w:num>
  <w:num w:numId="15">
    <w:abstractNumId w:val="4"/>
  </w:num>
  <w:num w:numId="16">
    <w:abstractNumId w:val="30"/>
  </w:num>
  <w:num w:numId="17">
    <w:abstractNumId w:val="12"/>
  </w:num>
  <w:num w:numId="18">
    <w:abstractNumId w:val="16"/>
  </w:num>
  <w:num w:numId="19">
    <w:abstractNumId w:val="20"/>
  </w:num>
  <w:num w:numId="20">
    <w:abstractNumId w:val="14"/>
  </w:num>
  <w:num w:numId="2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3BE0"/>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1F16"/>
    <w:rsid w:val="0019632A"/>
    <w:rsid w:val="001A4E7C"/>
    <w:rsid w:val="001B616E"/>
    <w:rsid w:val="001B762C"/>
    <w:rsid w:val="001C4D0A"/>
    <w:rsid w:val="001C5FEF"/>
    <w:rsid w:val="001D6B91"/>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6AE6"/>
    <w:rsid w:val="002F7818"/>
    <w:rsid w:val="00304EFF"/>
    <w:rsid w:val="003066D0"/>
    <w:rsid w:val="00311401"/>
    <w:rsid w:val="003203D7"/>
    <w:rsid w:val="00320F86"/>
    <w:rsid w:val="00323A3E"/>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464B"/>
    <w:rsid w:val="004D7BA3"/>
    <w:rsid w:val="004F4518"/>
    <w:rsid w:val="004F4C62"/>
    <w:rsid w:val="00501433"/>
    <w:rsid w:val="00511CC4"/>
    <w:rsid w:val="00520A7A"/>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6336"/>
    <w:rsid w:val="0065595B"/>
    <w:rsid w:val="00660269"/>
    <w:rsid w:val="00665F89"/>
    <w:rsid w:val="00673C92"/>
    <w:rsid w:val="006753EC"/>
    <w:rsid w:val="006A2789"/>
    <w:rsid w:val="006A4978"/>
    <w:rsid w:val="006A7261"/>
    <w:rsid w:val="006B0D29"/>
    <w:rsid w:val="006B1819"/>
    <w:rsid w:val="006B5DE7"/>
    <w:rsid w:val="006C5048"/>
    <w:rsid w:val="006C6099"/>
    <w:rsid w:val="006C6A4B"/>
    <w:rsid w:val="006C779F"/>
    <w:rsid w:val="006D01F5"/>
    <w:rsid w:val="006D0CFB"/>
    <w:rsid w:val="006D30C0"/>
    <w:rsid w:val="006D7535"/>
    <w:rsid w:val="006E450B"/>
    <w:rsid w:val="006F0D7E"/>
    <w:rsid w:val="007031BE"/>
    <w:rsid w:val="00710B77"/>
    <w:rsid w:val="0072075B"/>
    <w:rsid w:val="007221C2"/>
    <w:rsid w:val="00725816"/>
    <w:rsid w:val="00730955"/>
    <w:rsid w:val="00733A9C"/>
    <w:rsid w:val="00736574"/>
    <w:rsid w:val="007367E0"/>
    <w:rsid w:val="00737215"/>
    <w:rsid w:val="007434CE"/>
    <w:rsid w:val="00754905"/>
    <w:rsid w:val="00756216"/>
    <w:rsid w:val="00760038"/>
    <w:rsid w:val="00762EE0"/>
    <w:rsid w:val="00765C41"/>
    <w:rsid w:val="00771100"/>
    <w:rsid w:val="00772091"/>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7BB9"/>
    <w:rsid w:val="00942257"/>
    <w:rsid w:val="009471BF"/>
    <w:rsid w:val="00950E4E"/>
    <w:rsid w:val="009529BD"/>
    <w:rsid w:val="009533B4"/>
    <w:rsid w:val="00971D93"/>
    <w:rsid w:val="009B1F6B"/>
    <w:rsid w:val="009B7506"/>
    <w:rsid w:val="009C0D12"/>
    <w:rsid w:val="009C192E"/>
    <w:rsid w:val="009D6819"/>
    <w:rsid w:val="009D6D1C"/>
    <w:rsid w:val="009E0CF9"/>
    <w:rsid w:val="009E531B"/>
    <w:rsid w:val="009E6C56"/>
    <w:rsid w:val="009E7DCF"/>
    <w:rsid w:val="009F098C"/>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04FD"/>
    <w:rsid w:val="00A65FD4"/>
    <w:rsid w:val="00A81198"/>
    <w:rsid w:val="00A81E48"/>
    <w:rsid w:val="00A82035"/>
    <w:rsid w:val="00A90D77"/>
    <w:rsid w:val="00A92E07"/>
    <w:rsid w:val="00AA0B3A"/>
    <w:rsid w:val="00AA6EB4"/>
    <w:rsid w:val="00AA767D"/>
    <w:rsid w:val="00AB0CC9"/>
    <w:rsid w:val="00AC3FF6"/>
    <w:rsid w:val="00AD06A5"/>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3C01"/>
    <w:rsid w:val="00C4115D"/>
    <w:rsid w:val="00C43BDD"/>
    <w:rsid w:val="00C44368"/>
    <w:rsid w:val="00C455ED"/>
    <w:rsid w:val="00C47778"/>
    <w:rsid w:val="00C5011E"/>
    <w:rsid w:val="00C50EE5"/>
    <w:rsid w:val="00C5240A"/>
    <w:rsid w:val="00C5398F"/>
    <w:rsid w:val="00C556F5"/>
    <w:rsid w:val="00C70E19"/>
    <w:rsid w:val="00C72574"/>
    <w:rsid w:val="00C7430C"/>
    <w:rsid w:val="00C85DA1"/>
    <w:rsid w:val="00C9071C"/>
    <w:rsid w:val="00C908FF"/>
    <w:rsid w:val="00C97BD3"/>
    <w:rsid w:val="00CA3528"/>
    <w:rsid w:val="00CA39EF"/>
    <w:rsid w:val="00CA521F"/>
    <w:rsid w:val="00CB0493"/>
    <w:rsid w:val="00CB17FF"/>
    <w:rsid w:val="00CB1ED7"/>
    <w:rsid w:val="00CC167C"/>
    <w:rsid w:val="00CC52D9"/>
    <w:rsid w:val="00CD18A6"/>
    <w:rsid w:val="00CD6647"/>
    <w:rsid w:val="00CE4B73"/>
    <w:rsid w:val="00CF70BB"/>
    <w:rsid w:val="00D074DB"/>
    <w:rsid w:val="00D139CF"/>
    <w:rsid w:val="00D37E7F"/>
    <w:rsid w:val="00D47AD7"/>
    <w:rsid w:val="00D51529"/>
    <w:rsid w:val="00D57DA8"/>
    <w:rsid w:val="00D7575D"/>
    <w:rsid w:val="00D85218"/>
    <w:rsid w:val="00D915B1"/>
    <w:rsid w:val="00DA299D"/>
    <w:rsid w:val="00DA65C4"/>
    <w:rsid w:val="00DC376D"/>
    <w:rsid w:val="00DD2BE0"/>
    <w:rsid w:val="00DE4447"/>
    <w:rsid w:val="00DE5DA2"/>
    <w:rsid w:val="00DF0033"/>
    <w:rsid w:val="00E026BF"/>
    <w:rsid w:val="00E07B1B"/>
    <w:rsid w:val="00E11853"/>
    <w:rsid w:val="00E46881"/>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3F5A"/>
    <w:rsid w:val="00ED49C3"/>
    <w:rsid w:val="00ED6CE8"/>
    <w:rsid w:val="00ED7AA6"/>
    <w:rsid w:val="00EE2A56"/>
    <w:rsid w:val="00EE3818"/>
    <w:rsid w:val="00EE6C91"/>
    <w:rsid w:val="00F22264"/>
    <w:rsid w:val="00F2564D"/>
    <w:rsid w:val="00F30CE5"/>
    <w:rsid w:val="00F35B05"/>
    <w:rsid w:val="00F413D9"/>
    <w:rsid w:val="00F5135F"/>
    <w:rsid w:val="00F51F78"/>
    <w:rsid w:val="00F5425A"/>
    <w:rsid w:val="00F86F47"/>
    <w:rsid w:val="00F90B64"/>
    <w:rsid w:val="00F95E45"/>
    <w:rsid w:val="00FB2F0F"/>
    <w:rsid w:val="00FB5086"/>
    <w:rsid w:val="00FB5411"/>
    <w:rsid w:val="00FB6392"/>
    <w:rsid w:val="00FD34C9"/>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34C9"/>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D34C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FD34C9"/>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FD34C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tabs>
        <w:tab w:val="num" w:pos="3036"/>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D34C9"/>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FD34C9"/>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FD34C9"/>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FD34C9"/>
    <w:pPr>
      <w:tabs>
        <w:tab w:val="num" w:pos="720"/>
      </w:tabs>
      <w:ind w:left="720" w:hanging="720"/>
      <w:contextualSpacing/>
    </w:pPr>
  </w:style>
  <w:style w:type="paragraph" w:customStyle="1" w:styleId="a">
    <w:next w:val="Numreradlista"/>
    <w:rsid w:val="00FD34C9"/>
    <w:pPr>
      <w:numPr>
        <w:numId w:val="2"/>
      </w:numPr>
      <w:spacing w:after="80"/>
    </w:pPr>
    <w:rPr>
      <w:sz w:val="24"/>
    </w:rPr>
  </w:style>
  <w:style w:type="paragraph" w:styleId="Numreradlista">
    <w:name w:val="List Number"/>
    <w:basedOn w:val="Normal"/>
    <w:uiPriority w:val="99"/>
    <w:semiHidden/>
    <w:unhideWhenUsed/>
    <w:rsid w:val="00FD34C9"/>
    <w:pPr>
      <w:tabs>
        <w:tab w:val="num" w:pos="720"/>
      </w:tabs>
      <w:ind w:left="720" w:hanging="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33</TotalTime>
  <Pages>6</Pages>
  <Words>1159</Words>
  <Characters>7609</Characters>
  <Application>Microsoft Office Word</Application>
  <DocSecurity>0</DocSecurity>
  <Lines>63</Lines>
  <Paragraphs>17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8751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Ärendeberedning vid Södra Älvsborgs Sjukhus</dc:title>
  <dc:subject/>
  <dc:creator>patrik.jens.johansson@vgregion.se</dc:creator>
  <keywords/>
  <lastModifiedBy>Mona Johansson</lastModifiedBy>
  <revision>33</revision>
  <lastPrinted>2016-03-31T10:56:00.0000000Z</lastPrinted>
  <dcterms:created xsi:type="dcterms:W3CDTF">2022-03-25T07:30:00.0000000Z</dcterms:created>
  <dcterms:modified xsi:type="dcterms:W3CDTF">2022-08-24T11:46:00.0000000Z</dcterms:modified>
</coreProperties>
</file>