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1B0682B" w:rsidR="00184167" w:rsidRDefault="00051633" w:rsidP="009A32ED">
      <w:pPr>
        <w:pStyle w:val="Rubrik1"/>
      </w:pPr>
      <w:r w:rsidRPr="00051633">
        <w:t>9.1 Övervakning och mätning av miljömål och miljöpåverkan</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0BA27A84" w14:textId="77777777" w:rsidR="00051633" w:rsidRDefault="00051633" w:rsidP="009A32ED">
      <w:pPr>
        <w:pStyle w:val="Rubrik2"/>
        <w:ind w:right="-143"/>
        <w:rPr>
          <w:rFonts w:ascii="Georgia" w:eastAsia="Times New Roman" w:hAnsi="Georgia" w:cs="Times New Roman"/>
          <w:bCs w:val="0"/>
          <w:color w:val="auto"/>
          <w:sz w:val="24"/>
          <w:szCs w:val="24"/>
        </w:rPr>
      </w:pPr>
      <w:bookmarkStart w:id="3" w:name="_Toc100327185"/>
      <w:bookmarkStart w:id="4" w:name="_Toc181866757"/>
      <w:bookmarkStart w:id="5" w:name="_Toc72840807"/>
      <w:r w:rsidRPr="00051633">
        <w:rPr>
          <w:rFonts w:ascii="Georgia" w:eastAsia="Times New Roman" w:hAnsi="Georgia" w:cs="Times New Roman"/>
          <w:bCs w:val="0"/>
          <w:color w:val="auto"/>
          <w:sz w:val="24"/>
          <w:szCs w:val="24"/>
        </w:rPr>
        <w:t>Redaktionella ändringar, giltighetstiden förlängd.</w:t>
      </w:r>
    </w:p>
    <w:p w14:paraId="69BCFD87" w14:textId="1E35A909" w:rsidR="009A32ED" w:rsidRDefault="009A32ED" w:rsidP="009A32ED">
      <w:pPr>
        <w:pStyle w:val="Rubrik2"/>
        <w:ind w:right="-143"/>
      </w:pPr>
      <w:r>
        <w:t>Sammanfattning</w:t>
      </w:r>
      <w:bookmarkEnd w:id="3"/>
      <w:bookmarkEnd w:id="4"/>
    </w:p>
    <w:p w14:paraId="1FC6584C" w14:textId="7342CEED" w:rsidR="00B405A1" w:rsidRDefault="00051633" w:rsidP="00051633">
      <w:pPr>
        <w:ind w:right="-143"/>
      </w:pPr>
      <w:r w:rsidRPr="00051633">
        <w:t>Dokumentet beskriver hur Södra Älvsborgs Sjukhus (SÄS) mäter och övervakar miljöpåverkan från sjukhusets verksamheter. Riktlinjen omfattar SÄS betydande miljöaspekter, miljömål kopplade till betydande miljöaspekter och skyddsåtgärder i föreläggande.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696C096E" w14:textId="2AE75F58" w:rsidR="009A32ED" w:rsidRPr="00023FF4" w:rsidRDefault="00051633" w:rsidP="009A32ED">
      <w:pPr>
        <w:ind w:right="-143"/>
      </w:pPr>
      <w:r w:rsidRPr="00051633">
        <w:t>I förordningen om verksamhetsutövares egenkontroll 1998:901 6§ [1] så finns det krav på att verksamheten ska övervaka och mäta sin miljöpåverkan. Det finns också bindande krav på uppföljning av miljömål. SÄS ska följa upp och mäta systematiskt så att det leder till förbättringar i miljöprestandan.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107BEA0B" w14:textId="713DA9EF" w:rsidR="009A32ED" w:rsidRDefault="00051633" w:rsidP="009A32ED">
      <w:pPr>
        <w:ind w:right="-143"/>
      </w:pPr>
      <w:r w:rsidRPr="00051633">
        <w:t xml:space="preserve">Där verksamheten ger upphov till miljöpåverkan ska detta följas upp genom mätning och övervakning och där det är möjligt åtgärdas. Hållbarhetsenheten ansvarar för att data från mätning och övervakning samlas in och sammanställs för SÄS. Varje verksamhetsområde följer upp prioriterade miljömål. Varje verksamhetsområde kan välja att prioritera andra eller fler miljömål som speglar sitt verksamhetsområdes största miljöpåverkan. Tekniska installationer där Fastighet stöd och service (FSS) sköter driften ansvarar de för att kontroller, </w:t>
      </w:r>
      <w:r w:rsidRPr="00051633">
        <w:lastRenderedPageBreak/>
        <w:t>besiktningar och tömningar utförs och att lämna rapportunderlag till hållbarhetsenheten.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7634DD71" w14:textId="77777777" w:rsidR="00051633" w:rsidRPr="00051633" w:rsidRDefault="00051633" w:rsidP="00051633">
      <w:pPr>
        <w:ind w:right="-143"/>
      </w:pPr>
      <w:r w:rsidRPr="00051633">
        <w:t>Övervakning och mätning omfattar verksamhetens betydande miljöaspekter, miljömål kopplade till betydande miljöaspekter och skyddsåtgärder i föreläggande. Övervakning och mätning omfattar aktiviteter på hela SÄS och följs upp med planerade intervall, minst årligen.  </w:t>
      </w:r>
    </w:p>
    <w:p w14:paraId="65204151" w14:textId="77777777" w:rsidR="00051633" w:rsidRPr="00051633" w:rsidRDefault="00051633" w:rsidP="00051633">
      <w:pPr>
        <w:ind w:right="-143"/>
      </w:pPr>
      <w:r w:rsidRPr="00051633">
        <w:t>Resultatet redovisas i samband med ledningens genomgång då även måluppfyllnad följs upp. Uppgifterna redovisas i årsrapport till Borås stad, i samband med inspektion för de olika tillsynsobjekten och vissa uppgifter redovisas i SÄS delår- och årsredovisning. Resultat kommuniceras även ut till övriga relevanta intressenter. Exempel där mätning/övervakning sker: </w:t>
      </w:r>
    </w:p>
    <w:p w14:paraId="2176B7A4" w14:textId="77777777" w:rsidR="00051633" w:rsidRPr="00051633" w:rsidRDefault="00051633" w:rsidP="00051633">
      <w:pPr>
        <w:pStyle w:val="Liststycke"/>
        <w:numPr>
          <w:ilvl w:val="0"/>
          <w:numId w:val="32"/>
        </w:numPr>
      </w:pPr>
      <w:r w:rsidRPr="00051633">
        <w:t>avfallshantering </w:t>
      </w:r>
    </w:p>
    <w:p w14:paraId="626FC1AD" w14:textId="77777777" w:rsidR="00051633" w:rsidRPr="00051633" w:rsidRDefault="00051633" w:rsidP="00051633">
      <w:pPr>
        <w:pStyle w:val="Liststycke"/>
        <w:numPr>
          <w:ilvl w:val="0"/>
          <w:numId w:val="32"/>
        </w:numPr>
      </w:pPr>
      <w:r w:rsidRPr="00051633">
        <w:t>energianvändning </w:t>
      </w:r>
    </w:p>
    <w:p w14:paraId="74660567" w14:textId="77777777" w:rsidR="00051633" w:rsidRPr="00051633" w:rsidRDefault="00051633" w:rsidP="00051633">
      <w:pPr>
        <w:pStyle w:val="Liststycke"/>
        <w:numPr>
          <w:ilvl w:val="0"/>
          <w:numId w:val="32"/>
        </w:numPr>
      </w:pPr>
      <w:r w:rsidRPr="00051633">
        <w:t>fossilfria transporter från ambulansfordon </w:t>
      </w:r>
    </w:p>
    <w:p w14:paraId="08EA2E6B" w14:textId="77777777" w:rsidR="00051633" w:rsidRPr="00051633" w:rsidRDefault="00051633" w:rsidP="00051633">
      <w:pPr>
        <w:pStyle w:val="Liststycke"/>
        <w:numPr>
          <w:ilvl w:val="0"/>
          <w:numId w:val="32"/>
        </w:numPr>
      </w:pPr>
      <w:r w:rsidRPr="00051633">
        <w:t>förbrukning av engångsmaterial i plast såsom engångshandskar, skyddsförkläden och engångsvärmejackor </w:t>
      </w:r>
    </w:p>
    <w:p w14:paraId="1B0364DD" w14:textId="77777777" w:rsidR="00051633" w:rsidRPr="00051633" w:rsidRDefault="00051633" w:rsidP="00051633">
      <w:pPr>
        <w:pStyle w:val="Liststycke"/>
        <w:numPr>
          <w:ilvl w:val="0"/>
          <w:numId w:val="32"/>
        </w:numPr>
      </w:pPr>
      <w:r w:rsidRPr="00051633">
        <w:t>kemikaliehantering </w:t>
      </w:r>
    </w:p>
    <w:p w14:paraId="6C412948" w14:textId="77777777" w:rsidR="00051633" w:rsidRPr="00051633" w:rsidRDefault="00051633" w:rsidP="00051633">
      <w:pPr>
        <w:pStyle w:val="Liststycke"/>
        <w:numPr>
          <w:ilvl w:val="0"/>
          <w:numId w:val="32"/>
        </w:numPr>
      </w:pPr>
      <w:r w:rsidRPr="00051633">
        <w:t>lustgas- och anestesigaser </w:t>
      </w:r>
    </w:p>
    <w:p w14:paraId="1AD99570" w14:textId="77777777" w:rsidR="00051633" w:rsidRPr="00051633" w:rsidRDefault="00051633" w:rsidP="00051633">
      <w:pPr>
        <w:pStyle w:val="Liststycke"/>
        <w:numPr>
          <w:ilvl w:val="0"/>
          <w:numId w:val="32"/>
        </w:numPr>
      </w:pPr>
      <w:r w:rsidRPr="00051633">
        <w:t>matsvinn från patientmåltider </w:t>
      </w:r>
    </w:p>
    <w:p w14:paraId="28469AEB" w14:textId="77777777" w:rsidR="00051633" w:rsidRPr="00051633" w:rsidRDefault="00051633" w:rsidP="00051633">
      <w:pPr>
        <w:pStyle w:val="Liststycke"/>
        <w:numPr>
          <w:ilvl w:val="0"/>
          <w:numId w:val="32"/>
        </w:numPr>
      </w:pPr>
      <w:r w:rsidRPr="00051633">
        <w:t>resor med flyg och privat bil i tjänsten  </w:t>
      </w:r>
    </w:p>
    <w:p w14:paraId="37B1E9CF" w14:textId="77777777" w:rsidR="00051633" w:rsidRPr="00051633" w:rsidRDefault="00051633" w:rsidP="00051633">
      <w:pPr>
        <w:pStyle w:val="Liststycke"/>
        <w:numPr>
          <w:ilvl w:val="0"/>
          <w:numId w:val="32"/>
        </w:numPr>
      </w:pPr>
      <w:r w:rsidRPr="00051633">
        <w:t>resor till och från arbetet  </w:t>
      </w:r>
    </w:p>
    <w:p w14:paraId="3F638C21" w14:textId="77777777" w:rsidR="00051633" w:rsidRPr="00051633" w:rsidRDefault="00051633" w:rsidP="00051633">
      <w:pPr>
        <w:pStyle w:val="Liststycke"/>
        <w:numPr>
          <w:ilvl w:val="0"/>
          <w:numId w:val="32"/>
        </w:numPr>
      </w:pPr>
      <w:r w:rsidRPr="00051633">
        <w:t>textilsvinn från patientkläder, arbetskläder, bad- och bäddtextilier  </w:t>
      </w:r>
    </w:p>
    <w:p w14:paraId="6903B756" w14:textId="77777777" w:rsidR="00051633" w:rsidRPr="00051633" w:rsidRDefault="00051633" w:rsidP="00051633">
      <w:pPr>
        <w:pStyle w:val="Liststycke"/>
        <w:numPr>
          <w:ilvl w:val="0"/>
          <w:numId w:val="32"/>
        </w:numPr>
      </w:pPr>
      <w:r w:rsidRPr="00051633">
        <w:t>utsläpp till vatten  </w:t>
      </w:r>
    </w:p>
    <w:p w14:paraId="4E9D46EB" w14:textId="77777777" w:rsidR="00051633" w:rsidRPr="00051633" w:rsidRDefault="00051633" w:rsidP="00051633">
      <w:pPr>
        <w:pStyle w:val="Liststycke"/>
        <w:numPr>
          <w:ilvl w:val="0"/>
          <w:numId w:val="32"/>
        </w:numPr>
      </w:pPr>
      <w:r w:rsidRPr="00051633">
        <w:t>utbildningar inom miljö och hållbarhet </w:t>
      </w:r>
    </w:p>
    <w:p w14:paraId="02B675B3" w14:textId="77777777" w:rsidR="00051633" w:rsidRPr="00051633" w:rsidRDefault="00051633" w:rsidP="00051633">
      <w:pPr>
        <w:ind w:right="-143"/>
      </w:pPr>
      <w:r w:rsidRPr="00051633">
        <w:t xml:space="preserve">Utrustning som används för att mäta miljöprestanda ska identifieras och kalibreras med planerade intervall och godkända metoder. Plan för kalibrering ska finnas i den verksamhet där mätningar utförs och utförd kalibrering ska dokumenteras. Den som utför mätning och övervakning och kalibrering ska ha den kompetens som behövs för att fullgöra uppdraget. I praktiken är det ofta </w:t>
      </w:r>
      <w:r w:rsidRPr="00051633">
        <w:lastRenderedPageBreak/>
        <w:t>extern utförare som genomför mätning och övervakning och kalibrering av tekniska installationer och då behöver även deras kompetens säkerställas.  </w:t>
      </w:r>
    </w:p>
    <w:p w14:paraId="2CCDFCB7" w14:textId="422E47F3" w:rsidR="00051633" w:rsidRPr="00051633" w:rsidRDefault="00051633" w:rsidP="00051633">
      <w:pPr>
        <w:ind w:right="-143"/>
      </w:pPr>
      <w:r w:rsidRPr="00051633">
        <w:t>I de fall FSS upphandlar extern utförare är det deras ansvar att säkerställa rätt kompetens och att uppföljning sker av utförarens verksamhet. SÄS har ett egenkontrollprogram och FSS har ett kontrollprogram som beskriver vad och när saker kontrolleras och som program som bidrar till uppfyllandet av villkoren i föreläggandet.   </w:t>
      </w:r>
    </w:p>
    <w:p w14:paraId="55F2C9B3" w14:textId="77777777" w:rsidR="009A32ED" w:rsidRDefault="009A32ED" w:rsidP="00051633">
      <w:pPr>
        <w:pStyle w:val="Rubrik3"/>
      </w:pPr>
      <w:r>
        <w:t>Uppföljning</w:t>
      </w:r>
    </w:p>
    <w:p w14:paraId="0E74B431" w14:textId="17550EEE" w:rsidR="009A32ED" w:rsidRDefault="00051633" w:rsidP="00051633">
      <w:pPr>
        <w:ind w:right="-143"/>
      </w:pPr>
      <w:r w:rsidRPr="00051633">
        <w:t>Uppföljning sker vid intern och extern miljörevision och vid uppföljning av miljömål i delår- och årsredovisning. Uppföljning sker också i samband med miljötillsyn och när kontroll av lagefterlevnad följs upp. </w:t>
      </w:r>
    </w:p>
    <w:p w14:paraId="188AE2C8" w14:textId="77777777" w:rsidR="009A32ED" w:rsidRPr="000D04ED" w:rsidRDefault="009A32ED" w:rsidP="009A32ED">
      <w:pPr>
        <w:pStyle w:val="Rubrik2"/>
        <w:ind w:right="-143"/>
      </w:pPr>
      <w:bookmarkStart w:id="12" w:name="_Toc100327195"/>
      <w:bookmarkStart w:id="13" w:name="_Toc181866764"/>
      <w:r w:rsidRPr="000D04ED">
        <w:t>Källförteckning</w:t>
      </w:r>
      <w:bookmarkEnd w:id="12"/>
      <w:bookmarkEnd w:id="13"/>
    </w:p>
    <w:p w14:paraId="232AC742" w14:textId="588FCD7D" w:rsidR="00051633" w:rsidRDefault="00051633" w:rsidP="00051633">
      <w:pPr>
        <w:pStyle w:val="Liststycke"/>
        <w:numPr>
          <w:ilvl w:val="1"/>
          <w:numId w:val="30"/>
        </w:numPr>
        <w:ind w:right="-143"/>
      </w:pPr>
      <w:r w:rsidRPr="00051633">
        <w:t>Förordningen om verksamhetsutövares egenkontroll 1998:901 6§ </w:t>
      </w:r>
    </w:p>
    <w:p w14:paraId="40AA233F" w14:textId="26DE4DF0" w:rsidR="009C6C0C" w:rsidRDefault="009C6C0C" w:rsidP="009A32ED">
      <w:pPr>
        <w:ind w:right="-143"/>
      </w:pPr>
    </w:p>
    <w:sectPr w:rsidR="009C6C0C"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2DDABC" w14:textId="77777777" w:rsidR="00CB6CAE" w:rsidRDefault="00CB6CAE">
      <w:r>
        <w:separator/>
      </w:r>
    </w:p>
  </w:endnote>
  <w:endnote w:type="continuationSeparator" w:id="0">
    <w:p w14:paraId="514D8BAD" w14:textId="77777777" w:rsidR="00CB6CAE" w:rsidRDefault="00CB6CAE">
      <w:r>
        <w:continuationSeparator/>
      </w:r>
    </w:p>
  </w:endnote>
  <w:endnote w:type="continuationNotice" w:id="1">
    <w:p w14:paraId="04F1394D" w14:textId="77777777" w:rsidR="00CB6CAE" w:rsidRDefault="00CB6C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479B0" w14:textId="77777777" w:rsidR="00CB6CAE" w:rsidRDefault="00CB6CAE"/>
  </w:footnote>
  <w:footnote w:type="continuationSeparator" w:id="0">
    <w:p w14:paraId="72CE4B5D" w14:textId="77777777" w:rsidR="00CB6CAE" w:rsidRDefault="00CB6CAE">
      <w:r>
        <w:continuationSeparator/>
      </w:r>
    </w:p>
  </w:footnote>
  <w:footnote w:type="continuationNotice" w:id="1">
    <w:p w14:paraId="59EFF01B" w14:textId="77777777" w:rsidR="00CB6CAE" w:rsidRDefault="00CB6C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B47E0F"/>
    <w:multiLevelType w:val="multilevel"/>
    <w:tmpl w:val="9A02C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2A04EC"/>
    <w:multiLevelType w:val="multilevel"/>
    <w:tmpl w:val="24760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84E6DEF"/>
    <w:multiLevelType w:val="multilevel"/>
    <w:tmpl w:val="86607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F396797"/>
    <w:multiLevelType w:val="multilevel"/>
    <w:tmpl w:val="B37E6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0D76EAF"/>
    <w:multiLevelType w:val="multilevel"/>
    <w:tmpl w:val="11F8D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2896840"/>
    <w:multiLevelType w:val="multilevel"/>
    <w:tmpl w:val="AEFEC07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48A5826"/>
    <w:multiLevelType w:val="multilevel"/>
    <w:tmpl w:val="01B4C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AB36891"/>
    <w:multiLevelType w:val="multilevel"/>
    <w:tmpl w:val="A31CE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BDB56EA"/>
    <w:multiLevelType w:val="multilevel"/>
    <w:tmpl w:val="22D48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44222D9"/>
    <w:multiLevelType w:val="multilevel"/>
    <w:tmpl w:val="262E2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84403FF"/>
    <w:multiLevelType w:val="multilevel"/>
    <w:tmpl w:val="E0663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F102E44"/>
    <w:multiLevelType w:val="multilevel"/>
    <w:tmpl w:val="4F3AB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18A0544"/>
    <w:multiLevelType w:val="hybridMultilevel"/>
    <w:tmpl w:val="77A8D16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4"/>
  </w:num>
  <w:num w:numId="3" w16cid:durableId="164058872">
    <w:abstractNumId w:val="0"/>
  </w:num>
  <w:num w:numId="4" w16cid:durableId="861477783">
    <w:abstractNumId w:val="7"/>
  </w:num>
  <w:num w:numId="5" w16cid:durableId="1280868239">
    <w:abstractNumId w:val="27"/>
  </w:num>
  <w:num w:numId="6" w16cid:durableId="444931515">
    <w:abstractNumId w:val="2"/>
  </w:num>
  <w:num w:numId="7" w16cid:durableId="739910959">
    <w:abstractNumId w:val="18"/>
  </w:num>
  <w:num w:numId="8" w16cid:durableId="391579451">
    <w:abstractNumId w:val="15"/>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22"/>
  </w:num>
  <w:num w:numId="14" w16cid:durableId="36130748">
    <w:abstractNumId w:val="16"/>
  </w:num>
  <w:num w:numId="15" w16cid:durableId="560679449">
    <w:abstractNumId w:val="9"/>
  </w:num>
  <w:num w:numId="16" w16cid:durableId="1420566503">
    <w:abstractNumId w:val="21"/>
  </w:num>
  <w:num w:numId="17" w16cid:durableId="256527698">
    <w:abstractNumId w:val="6"/>
  </w:num>
  <w:num w:numId="18" w16cid:durableId="1090539201">
    <w:abstractNumId w:val="17"/>
  </w:num>
  <w:num w:numId="19" w16cid:durableId="1846439597">
    <w:abstractNumId w:val="29"/>
  </w:num>
  <w:num w:numId="20" w16cid:durableId="621613498">
    <w:abstractNumId w:val="10"/>
  </w:num>
  <w:num w:numId="21" w16cid:durableId="1913003456">
    <w:abstractNumId w:val="25"/>
  </w:num>
  <w:num w:numId="22" w16cid:durableId="48309389">
    <w:abstractNumId w:val="19"/>
  </w:num>
  <w:num w:numId="23" w16cid:durableId="1670405611">
    <w:abstractNumId w:val="8"/>
  </w:num>
  <w:num w:numId="24" w16cid:durableId="1610548662">
    <w:abstractNumId w:val="20"/>
  </w:num>
  <w:num w:numId="25" w16cid:durableId="1268587700">
    <w:abstractNumId w:val="26"/>
  </w:num>
  <w:num w:numId="26" w16cid:durableId="2041667632">
    <w:abstractNumId w:val="14"/>
  </w:num>
  <w:num w:numId="27" w16cid:durableId="488667901">
    <w:abstractNumId w:val="11"/>
  </w:num>
  <w:num w:numId="28" w16cid:durableId="976375388">
    <w:abstractNumId w:val="23"/>
  </w:num>
  <w:num w:numId="29" w16cid:durableId="1325863754">
    <w:abstractNumId w:val="4"/>
  </w:num>
  <w:num w:numId="30" w16cid:durableId="478807743">
    <w:abstractNumId w:val="13"/>
  </w:num>
  <w:num w:numId="31" w16cid:durableId="253320929">
    <w:abstractNumId w:val="12"/>
  </w:num>
  <w:num w:numId="32" w16cid:durableId="6503696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1633"/>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4F3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937BC"/>
    <w:rsid w:val="006A2789"/>
    <w:rsid w:val="006A4978"/>
    <w:rsid w:val="006A7261"/>
    <w:rsid w:val="006B0D29"/>
    <w:rsid w:val="006B1819"/>
    <w:rsid w:val="006C5048"/>
    <w:rsid w:val="006C6A4B"/>
    <w:rsid w:val="006C779F"/>
    <w:rsid w:val="006D01F5"/>
    <w:rsid w:val="006D0CFB"/>
    <w:rsid w:val="006D30C0"/>
    <w:rsid w:val="006D62DC"/>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7EA6"/>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CAE"/>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69053025">
      <w:bodyDiv w:val="1"/>
      <w:marLeft w:val="0"/>
      <w:marRight w:val="0"/>
      <w:marTop w:val="0"/>
      <w:marBottom w:val="0"/>
      <w:divBdr>
        <w:top w:val="none" w:sz="0" w:space="0" w:color="auto"/>
        <w:left w:val="none" w:sz="0" w:space="0" w:color="auto"/>
        <w:bottom w:val="none" w:sz="0" w:space="0" w:color="auto"/>
        <w:right w:val="none" w:sz="0" w:space="0" w:color="auto"/>
      </w:divBdr>
      <w:divsChild>
        <w:div w:id="224730996">
          <w:marLeft w:val="0"/>
          <w:marRight w:val="0"/>
          <w:marTop w:val="0"/>
          <w:marBottom w:val="0"/>
          <w:divBdr>
            <w:top w:val="none" w:sz="0" w:space="0" w:color="auto"/>
            <w:left w:val="none" w:sz="0" w:space="0" w:color="auto"/>
            <w:bottom w:val="none" w:sz="0" w:space="0" w:color="auto"/>
            <w:right w:val="none" w:sz="0" w:space="0" w:color="auto"/>
          </w:divBdr>
          <w:divsChild>
            <w:div w:id="1596552323">
              <w:marLeft w:val="0"/>
              <w:marRight w:val="0"/>
              <w:marTop w:val="0"/>
              <w:marBottom w:val="0"/>
              <w:divBdr>
                <w:top w:val="none" w:sz="0" w:space="0" w:color="auto"/>
                <w:left w:val="none" w:sz="0" w:space="0" w:color="auto"/>
                <w:bottom w:val="none" w:sz="0" w:space="0" w:color="auto"/>
                <w:right w:val="none" w:sz="0" w:space="0" w:color="auto"/>
              </w:divBdr>
            </w:div>
            <w:div w:id="1762754358">
              <w:marLeft w:val="0"/>
              <w:marRight w:val="0"/>
              <w:marTop w:val="0"/>
              <w:marBottom w:val="0"/>
              <w:divBdr>
                <w:top w:val="none" w:sz="0" w:space="0" w:color="auto"/>
                <w:left w:val="none" w:sz="0" w:space="0" w:color="auto"/>
                <w:bottom w:val="none" w:sz="0" w:space="0" w:color="auto"/>
                <w:right w:val="none" w:sz="0" w:space="0" w:color="auto"/>
              </w:divBdr>
            </w:div>
            <w:div w:id="1859466828">
              <w:marLeft w:val="0"/>
              <w:marRight w:val="0"/>
              <w:marTop w:val="0"/>
              <w:marBottom w:val="0"/>
              <w:divBdr>
                <w:top w:val="none" w:sz="0" w:space="0" w:color="auto"/>
                <w:left w:val="none" w:sz="0" w:space="0" w:color="auto"/>
                <w:bottom w:val="none" w:sz="0" w:space="0" w:color="auto"/>
                <w:right w:val="none" w:sz="0" w:space="0" w:color="auto"/>
              </w:divBdr>
            </w:div>
            <w:div w:id="2102487190">
              <w:marLeft w:val="0"/>
              <w:marRight w:val="0"/>
              <w:marTop w:val="0"/>
              <w:marBottom w:val="0"/>
              <w:divBdr>
                <w:top w:val="none" w:sz="0" w:space="0" w:color="auto"/>
                <w:left w:val="none" w:sz="0" w:space="0" w:color="auto"/>
                <w:bottom w:val="none" w:sz="0" w:space="0" w:color="auto"/>
                <w:right w:val="none" w:sz="0" w:space="0" w:color="auto"/>
              </w:divBdr>
            </w:div>
            <w:div w:id="2032414963">
              <w:marLeft w:val="0"/>
              <w:marRight w:val="0"/>
              <w:marTop w:val="0"/>
              <w:marBottom w:val="0"/>
              <w:divBdr>
                <w:top w:val="none" w:sz="0" w:space="0" w:color="auto"/>
                <w:left w:val="none" w:sz="0" w:space="0" w:color="auto"/>
                <w:bottom w:val="none" w:sz="0" w:space="0" w:color="auto"/>
                <w:right w:val="none" w:sz="0" w:space="0" w:color="auto"/>
              </w:divBdr>
            </w:div>
            <w:div w:id="1763574503">
              <w:marLeft w:val="0"/>
              <w:marRight w:val="0"/>
              <w:marTop w:val="0"/>
              <w:marBottom w:val="0"/>
              <w:divBdr>
                <w:top w:val="none" w:sz="0" w:space="0" w:color="auto"/>
                <w:left w:val="none" w:sz="0" w:space="0" w:color="auto"/>
                <w:bottom w:val="none" w:sz="0" w:space="0" w:color="auto"/>
                <w:right w:val="none" w:sz="0" w:space="0" w:color="auto"/>
              </w:divBdr>
            </w:div>
            <w:div w:id="2145736893">
              <w:marLeft w:val="0"/>
              <w:marRight w:val="0"/>
              <w:marTop w:val="0"/>
              <w:marBottom w:val="0"/>
              <w:divBdr>
                <w:top w:val="none" w:sz="0" w:space="0" w:color="auto"/>
                <w:left w:val="none" w:sz="0" w:space="0" w:color="auto"/>
                <w:bottom w:val="none" w:sz="0" w:space="0" w:color="auto"/>
                <w:right w:val="none" w:sz="0" w:space="0" w:color="auto"/>
              </w:divBdr>
            </w:div>
            <w:div w:id="988247611">
              <w:marLeft w:val="0"/>
              <w:marRight w:val="0"/>
              <w:marTop w:val="0"/>
              <w:marBottom w:val="0"/>
              <w:divBdr>
                <w:top w:val="none" w:sz="0" w:space="0" w:color="auto"/>
                <w:left w:val="none" w:sz="0" w:space="0" w:color="auto"/>
                <w:bottom w:val="none" w:sz="0" w:space="0" w:color="auto"/>
                <w:right w:val="none" w:sz="0" w:space="0" w:color="auto"/>
              </w:divBdr>
            </w:div>
            <w:div w:id="127207525">
              <w:marLeft w:val="0"/>
              <w:marRight w:val="0"/>
              <w:marTop w:val="0"/>
              <w:marBottom w:val="0"/>
              <w:divBdr>
                <w:top w:val="none" w:sz="0" w:space="0" w:color="auto"/>
                <w:left w:val="none" w:sz="0" w:space="0" w:color="auto"/>
                <w:bottom w:val="none" w:sz="0" w:space="0" w:color="auto"/>
                <w:right w:val="none" w:sz="0" w:space="0" w:color="auto"/>
              </w:divBdr>
            </w:div>
          </w:divsChild>
        </w:div>
        <w:div w:id="1309479525">
          <w:marLeft w:val="0"/>
          <w:marRight w:val="0"/>
          <w:marTop w:val="0"/>
          <w:marBottom w:val="0"/>
          <w:divBdr>
            <w:top w:val="none" w:sz="0" w:space="0" w:color="auto"/>
            <w:left w:val="none" w:sz="0" w:space="0" w:color="auto"/>
            <w:bottom w:val="none" w:sz="0" w:space="0" w:color="auto"/>
            <w:right w:val="none" w:sz="0" w:space="0" w:color="auto"/>
          </w:divBdr>
          <w:divsChild>
            <w:div w:id="1479344954">
              <w:marLeft w:val="0"/>
              <w:marRight w:val="0"/>
              <w:marTop w:val="0"/>
              <w:marBottom w:val="0"/>
              <w:divBdr>
                <w:top w:val="none" w:sz="0" w:space="0" w:color="auto"/>
                <w:left w:val="none" w:sz="0" w:space="0" w:color="auto"/>
                <w:bottom w:val="none" w:sz="0" w:space="0" w:color="auto"/>
                <w:right w:val="none" w:sz="0" w:space="0" w:color="auto"/>
              </w:divBdr>
            </w:div>
            <w:div w:id="1274282396">
              <w:marLeft w:val="0"/>
              <w:marRight w:val="0"/>
              <w:marTop w:val="0"/>
              <w:marBottom w:val="0"/>
              <w:divBdr>
                <w:top w:val="none" w:sz="0" w:space="0" w:color="auto"/>
                <w:left w:val="none" w:sz="0" w:space="0" w:color="auto"/>
                <w:bottom w:val="none" w:sz="0" w:space="0" w:color="auto"/>
                <w:right w:val="none" w:sz="0" w:space="0" w:color="auto"/>
              </w:divBdr>
            </w:div>
            <w:div w:id="2110157492">
              <w:marLeft w:val="0"/>
              <w:marRight w:val="0"/>
              <w:marTop w:val="0"/>
              <w:marBottom w:val="0"/>
              <w:divBdr>
                <w:top w:val="none" w:sz="0" w:space="0" w:color="auto"/>
                <w:left w:val="none" w:sz="0" w:space="0" w:color="auto"/>
                <w:bottom w:val="none" w:sz="0" w:space="0" w:color="auto"/>
                <w:right w:val="none" w:sz="0" w:space="0" w:color="auto"/>
              </w:divBdr>
            </w:div>
            <w:div w:id="142160962">
              <w:marLeft w:val="0"/>
              <w:marRight w:val="0"/>
              <w:marTop w:val="0"/>
              <w:marBottom w:val="0"/>
              <w:divBdr>
                <w:top w:val="none" w:sz="0" w:space="0" w:color="auto"/>
                <w:left w:val="none" w:sz="0" w:space="0" w:color="auto"/>
                <w:bottom w:val="none" w:sz="0" w:space="0" w:color="auto"/>
                <w:right w:val="none" w:sz="0" w:space="0" w:color="auto"/>
              </w:divBdr>
            </w:div>
            <w:div w:id="1966689840">
              <w:marLeft w:val="0"/>
              <w:marRight w:val="0"/>
              <w:marTop w:val="0"/>
              <w:marBottom w:val="0"/>
              <w:divBdr>
                <w:top w:val="none" w:sz="0" w:space="0" w:color="auto"/>
                <w:left w:val="none" w:sz="0" w:space="0" w:color="auto"/>
                <w:bottom w:val="none" w:sz="0" w:space="0" w:color="auto"/>
                <w:right w:val="none" w:sz="0" w:space="0" w:color="auto"/>
              </w:divBdr>
            </w:div>
            <w:div w:id="925502450">
              <w:marLeft w:val="0"/>
              <w:marRight w:val="0"/>
              <w:marTop w:val="0"/>
              <w:marBottom w:val="0"/>
              <w:divBdr>
                <w:top w:val="none" w:sz="0" w:space="0" w:color="auto"/>
                <w:left w:val="none" w:sz="0" w:space="0" w:color="auto"/>
                <w:bottom w:val="none" w:sz="0" w:space="0" w:color="auto"/>
                <w:right w:val="none" w:sz="0" w:space="0" w:color="auto"/>
              </w:divBdr>
            </w:div>
            <w:div w:id="125555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10687439">
      <w:bodyDiv w:val="1"/>
      <w:marLeft w:val="0"/>
      <w:marRight w:val="0"/>
      <w:marTop w:val="0"/>
      <w:marBottom w:val="0"/>
      <w:divBdr>
        <w:top w:val="none" w:sz="0" w:space="0" w:color="auto"/>
        <w:left w:val="none" w:sz="0" w:space="0" w:color="auto"/>
        <w:bottom w:val="none" w:sz="0" w:space="0" w:color="auto"/>
        <w:right w:val="none" w:sz="0" w:space="0" w:color="auto"/>
      </w:divBdr>
      <w:divsChild>
        <w:div w:id="1934892158">
          <w:marLeft w:val="0"/>
          <w:marRight w:val="0"/>
          <w:marTop w:val="0"/>
          <w:marBottom w:val="0"/>
          <w:divBdr>
            <w:top w:val="none" w:sz="0" w:space="0" w:color="auto"/>
            <w:left w:val="none" w:sz="0" w:space="0" w:color="auto"/>
            <w:bottom w:val="none" w:sz="0" w:space="0" w:color="auto"/>
            <w:right w:val="none" w:sz="0" w:space="0" w:color="auto"/>
          </w:divBdr>
          <w:divsChild>
            <w:div w:id="351418198">
              <w:marLeft w:val="0"/>
              <w:marRight w:val="0"/>
              <w:marTop w:val="0"/>
              <w:marBottom w:val="0"/>
              <w:divBdr>
                <w:top w:val="none" w:sz="0" w:space="0" w:color="auto"/>
                <w:left w:val="none" w:sz="0" w:space="0" w:color="auto"/>
                <w:bottom w:val="none" w:sz="0" w:space="0" w:color="auto"/>
                <w:right w:val="none" w:sz="0" w:space="0" w:color="auto"/>
              </w:divBdr>
            </w:div>
            <w:div w:id="1856458101">
              <w:marLeft w:val="0"/>
              <w:marRight w:val="0"/>
              <w:marTop w:val="0"/>
              <w:marBottom w:val="0"/>
              <w:divBdr>
                <w:top w:val="none" w:sz="0" w:space="0" w:color="auto"/>
                <w:left w:val="none" w:sz="0" w:space="0" w:color="auto"/>
                <w:bottom w:val="none" w:sz="0" w:space="0" w:color="auto"/>
                <w:right w:val="none" w:sz="0" w:space="0" w:color="auto"/>
              </w:divBdr>
            </w:div>
            <w:div w:id="1169903090">
              <w:marLeft w:val="0"/>
              <w:marRight w:val="0"/>
              <w:marTop w:val="0"/>
              <w:marBottom w:val="0"/>
              <w:divBdr>
                <w:top w:val="none" w:sz="0" w:space="0" w:color="auto"/>
                <w:left w:val="none" w:sz="0" w:space="0" w:color="auto"/>
                <w:bottom w:val="none" w:sz="0" w:space="0" w:color="auto"/>
                <w:right w:val="none" w:sz="0" w:space="0" w:color="auto"/>
              </w:divBdr>
            </w:div>
            <w:div w:id="390735266">
              <w:marLeft w:val="0"/>
              <w:marRight w:val="0"/>
              <w:marTop w:val="0"/>
              <w:marBottom w:val="0"/>
              <w:divBdr>
                <w:top w:val="none" w:sz="0" w:space="0" w:color="auto"/>
                <w:left w:val="none" w:sz="0" w:space="0" w:color="auto"/>
                <w:bottom w:val="none" w:sz="0" w:space="0" w:color="auto"/>
                <w:right w:val="none" w:sz="0" w:space="0" w:color="auto"/>
              </w:divBdr>
            </w:div>
            <w:div w:id="1563131410">
              <w:marLeft w:val="0"/>
              <w:marRight w:val="0"/>
              <w:marTop w:val="0"/>
              <w:marBottom w:val="0"/>
              <w:divBdr>
                <w:top w:val="none" w:sz="0" w:space="0" w:color="auto"/>
                <w:left w:val="none" w:sz="0" w:space="0" w:color="auto"/>
                <w:bottom w:val="none" w:sz="0" w:space="0" w:color="auto"/>
                <w:right w:val="none" w:sz="0" w:space="0" w:color="auto"/>
              </w:divBdr>
            </w:div>
            <w:div w:id="1036195897">
              <w:marLeft w:val="0"/>
              <w:marRight w:val="0"/>
              <w:marTop w:val="0"/>
              <w:marBottom w:val="0"/>
              <w:divBdr>
                <w:top w:val="none" w:sz="0" w:space="0" w:color="auto"/>
                <w:left w:val="none" w:sz="0" w:space="0" w:color="auto"/>
                <w:bottom w:val="none" w:sz="0" w:space="0" w:color="auto"/>
                <w:right w:val="none" w:sz="0" w:space="0" w:color="auto"/>
              </w:divBdr>
            </w:div>
            <w:div w:id="1451632315">
              <w:marLeft w:val="0"/>
              <w:marRight w:val="0"/>
              <w:marTop w:val="0"/>
              <w:marBottom w:val="0"/>
              <w:divBdr>
                <w:top w:val="none" w:sz="0" w:space="0" w:color="auto"/>
                <w:left w:val="none" w:sz="0" w:space="0" w:color="auto"/>
                <w:bottom w:val="none" w:sz="0" w:space="0" w:color="auto"/>
                <w:right w:val="none" w:sz="0" w:space="0" w:color="auto"/>
              </w:divBdr>
            </w:div>
            <w:div w:id="1325628733">
              <w:marLeft w:val="0"/>
              <w:marRight w:val="0"/>
              <w:marTop w:val="0"/>
              <w:marBottom w:val="0"/>
              <w:divBdr>
                <w:top w:val="none" w:sz="0" w:space="0" w:color="auto"/>
                <w:left w:val="none" w:sz="0" w:space="0" w:color="auto"/>
                <w:bottom w:val="none" w:sz="0" w:space="0" w:color="auto"/>
                <w:right w:val="none" w:sz="0" w:space="0" w:color="auto"/>
              </w:divBdr>
            </w:div>
            <w:div w:id="1592542062">
              <w:marLeft w:val="0"/>
              <w:marRight w:val="0"/>
              <w:marTop w:val="0"/>
              <w:marBottom w:val="0"/>
              <w:divBdr>
                <w:top w:val="none" w:sz="0" w:space="0" w:color="auto"/>
                <w:left w:val="none" w:sz="0" w:space="0" w:color="auto"/>
                <w:bottom w:val="none" w:sz="0" w:space="0" w:color="auto"/>
                <w:right w:val="none" w:sz="0" w:space="0" w:color="auto"/>
              </w:divBdr>
            </w:div>
          </w:divsChild>
        </w:div>
        <w:div w:id="75708149">
          <w:marLeft w:val="0"/>
          <w:marRight w:val="0"/>
          <w:marTop w:val="0"/>
          <w:marBottom w:val="0"/>
          <w:divBdr>
            <w:top w:val="none" w:sz="0" w:space="0" w:color="auto"/>
            <w:left w:val="none" w:sz="0" w:space="0" w:color="auto"/>
            <w:bottom w:val="none" w:sz="0" w:space="0" w:color="auto"/>
            <w:right w:val="none" w:sz="0" w:space="0" w:color="auto"/>
          </w:divBdr>
          <w:divsChild>
            <w:div w:id="7562686">
              <w:marLeft w:val="0"/>
              <w:marRight w:val="0"/>
              <w:marTop w:val="0"/>
              <w:marBottom w:val="0"/>
              <w:divBdr>
                <w:top w:val="none" w:sz="0" w:space="0" w:color="auto"/>
                <w:left w:val="none" w:sz="0" w:space="0" w:color="auto"/>
                <w:bottom w:val="none" w:sz="0" w:space="0" w:color="auto"/>
                <w:right w:val="none" w:sz="0" w:space="0" w:color="auto"/>
              </w:divBdr>
            </w:div>
            <w:div w:id="1466660055">
              <w:marLeft w:val="0"/>
              <w:marRight w:val="0"/>
              <w:marTop w:val="0"/>
              <w:marBottom w:val="0"/>
              <w:divBdr>
                <w:top w:val="none" w:sz="0" w:space="0" w:color="auto"/>
                <w:left w:val="none" w:sz="0" w:space="0" w:color="auto"/>
                <w:bottom w:val="none" w:sz="0" w:space="0" w:color="auto"/>
                <w:right w:val="none" w:sz="0" w:space="0" w:color="auto"/>
              </w:divBdr>
            </w:div>
            <w:div w:id="1087969360">
              <w:marLeft w:val="0"/>
              <w:marRight w:val="0"/>
              <w:marTop w:val="0"/>
              <w:marBottom w:val="0"/>
              <w:divBdr>
                <w:top w:val="none" w:sz="0" w:space="0" w:color="auto"/>
                <w:left w:val="none" w:sz="0" w:space="0" w:color="auto"/>
                <w:bottom w:val="none" w:sz="0" w:space="0" w:color="auto"/>
                <w:right w:val="none" w:sz="0" w:space="0" w:color="auto"/>
              </w:divBdr>
            </w:div>
            <w:div w:id="43524233">
              <w:marLeft w:val="0"/>
              <w:marRight w:val="0"/>
              <w:marTop w:val="0"/>
              <w:marBottom w:val="0"/>
              <w:divBdr>
                <w:top w:val="none" w:sz="0" w:space="0" w:color="auto"/>
                <w:left w:val="none" w:sz="0" w:space="0" w:color="auto"/>
                <w:bottom w:val="none" w:sz="0" w:space="0" w:color="auto"/>
                <w:right w:val="none" w:sz="0" w:space="0" w:color="auto"/>
              </w:divBdr>
            </w:div>
            <w:div w:id="567960230">
              <w:marLeft w:val="0"/>
              <w:marRight w:val="0"/>
              <w:marTop w:val="0"/>
              <w:marBottom w:val="0"/>
              <w:divBdr>
                <w:top w:val="none" w:sz="0" w:space="0" w:color="auto"/>
                <w:left w:val="none" w:sz="0" w:space="0" w:color="auto"/>
                <w:bottom w:val="none" w:sz="0" w:space="0" w:color="auto"/>
                <w:right w:val="none" w:sz="0" w:space="0" w:color="auto"/>
              </w:divBdr>
            </w:div>
            <w:div w:id="623580583">
              <w:marLeft w:val="0"/>
              <w:marRight w:val="0"/>
              <w:marTop w:val="0"/>
              <w:marBottom w:val="0"/>
              <w:divBdr>
                <w:top w:val="none" w:sz="0" w:space="0" w:color="auto"/>
                <w:left w:val="none" w:sz="0" w:space="0" w:color="auto"/>
                <w:bottom w:val="none" w:sz="0" w:space="0" w:color="auto"/>
                <w:right w:val="none" w:sz="0" w:space="0" w:color="auto"/>
              </w:divBdr>
            </w:div>
            <w:div w:id="688140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3065</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3636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9.1 Övervakning och mätning av miljömål och miljöpåverkan</dc:title>
  <dc:subject/>
  <dc:creator/>
  <keywords/>
  <lastModifiedBy/>
  <revision>1</revision>
  <dcterms:created xsi:type="dcterms:W3CDTF">2025-10-27T06:27:00.0000000Z</dcterms:created>
  <dcterms:modified xsi:type="dcterms:W3CDTF">2025-10-27T06:27:00.0000000Z</dcterms:modified>
</coreProperties>
</file>