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010C13" w14:textId="217BB7AD" w:rsidR="00747066" w:rsidRDefault="00ED3F6F" w:rsidP="00ED3F6F">
      <w:pPr>
        <w:pStyle w:val="Rubrik1"/>
        <w:ind w:right="-143"/>
      </w:pPr>
      <w:r>
        <w:t>Lönesättning vid Södra Älvsborgs Sjukhus</w:t>
      </w:r>
      <w:r w:rsidR="00F2699C">
        <w:t xml:space="preserve"> – anvisning i lönefrågor</w:t>
      </w:r>
    </w:p>
    <w:p w14:paraId="17AC1137" w14:textId="2EB3B6E3" w:rsidR="00ED3F6F" w:rsidRDefault="00ED3F6F" w:rsidP="00ED3F6F">
      <w:pPr>
        <w:pStyle w:val="Rubrik2"/>
      </w:pPr>
      <w:bookmarkStart w:id="0" w:name="_Toc116375508"/>
      <w:r>
        <w:t>Sammanfattning</w:t>
      </w:r>
      <w:bookmarkEnd w:id="0"/>
    </w:p>
    <w:p w14:paraId="0F7A5FB4" w14:textId="745BFE2A" w:rsidR="00ED3F6F" w:rsidRDefault="00ED3F6F" w:rsidP="00ED3F6F">
      <w:r>
        <w:t xml:space="preserve">Riktlinjen beskriver grundläggande </w:t>
      </w:r>
      <w:r w:rsidR="00F2699C">
        <w:t>principer</w:t>
      </w:r>
      <w:r>
        <w:t xml:space="preserve"> </w:t>
      </w:r>
      <w:r w:rsidR="00F2699C">
        <w:t>vid</w:t>
      </w:r>
      <w:r>
        <w:t xml:space="preserve"> lönesättning inom SÄS vid såväl nyanställning som byte</w:t>
      </w:r>
      <w:r w:rsidR="0003678A">
        <w:t xml:space="preserve"> av tjänst inom förvaltningen.</w:t>
      </w:r>
    </w:p>
    <w:p w14:paraId="2E1EA417" w14:textId="42A8B4D4" w:rsidR="0003678A" w:rsidRDefault="0003678A" w:rsidP="00CF0D11">
      <w:pPr>
        <w:pStyle w:val="Rubrik2"/>
        <w:spacing w:before="360"/>
      </w:pPr>
      <w:bookmarkStart w:id="1" w:name="_Toc116375510"/>
      <w:r>
        <w:t>Inledning</w:t>
      </w:r>
      <w:bookmarkEnd w:id="1"/>
    </w:p>
    <w:p w14:paraId="6889D301" w14:textId="15106984" w:rsidR="0003678A" w:rsidRDefault="0003678A" w:rsidP="0003678A">
      <w:r>
        <w:t xml:space="preserve">För </w:t>
      </w:r>
      <w:r w:rsidR="00BF58AC">
        <w:t>sjukhuset</w:t>
      </w:r>
      <w:r>
        <w:t xml:space="preserve"> gäller allmänna lönepolitiska mål vars syfte är att utifrån gemensamma värderingar skapa instrument för att motivera, engagera och utveckla de anställda till goda arbetsinsatser i linje med verksamhetens mål. All lönesättning ska ske utifrån det synsätt som beskrivs i </w:t>
      </w:r>
      <w:hyperlink r:id="rId12">
        <w:r w:rsidRPr="670F9CFE">
          <w:rPr>
            <w:rStyle w:val="Hyperlnk"/>
          </w:rPr>
          <w:t>regionens lönepolitiska riktlinjer</w:t>
        </w:r>
      </w:hyperlink>
      <w:r w:rsidR="007D36FF">
        <w:t xml:space="preserve"> [1]</w:t>
      </w:r>
      <w:r>
        <w:t>.</w:t>
      </w:r>
    </w:p>
    <w:p w14:paraId="5E6A77DA" w14:textId="0E268DC3" w:rsidR="00F2699C" w:rsidRDefault="00F2699C" w:rsidP="00F2699C">
      <w:pPr>
        <w:pStyle w:val="Rubrik2"/>
      </w:pPr>
      <w:bookmarkStart w:id="2" w:name="_Toc116375511"/>
      <w:r>
        <w:t>Förutsättningar</w:t>
      </w:r>
      <w:bookmarkEnd w:id="2"/>
    </w:p>
    <w:p w14:paraId="0A70C69A" w14:textId="77777777" w:rsidR="0003678A" w:rsidRDefault="0003678A" w:rsidP="00F2699C">
      <w:pPr>
        <w:pStyle w:val="Rubrik3"/>
        <w:spacing w:before="120"/>
      </w:pPr>
      <w:bookmarkStart w:id="3" w:name="_Toc116375512"/>
      <w:r>
        <w:t>Chefens ansvar</w:t>
      </w:r>
      <w:bookmarkEnd w:id="3"/>
    </w:p>
    <w:p w14:paraId="0589BD77" w14:textId="10362D37" w:rsidR="006C2B9B" w:rsidRDefault="0003678A" w:rsidP="0003678A">
      <w:r>
        <w:t xml:space="preserve">Det är </w:t>
      </w:r>
      <w:r w:rsidR="007A0F63">
        <w:t xml:space="preserve">ett </w:t>
      </w:r>
      <w:r>
        <w:t>chefsansvar att tillämpa sjukhusets lönepolitik. Det förutsätter att chefen har god kännedom om de lagar, avtal, polic</w:t>
      </w:r>
      <w:r w:rsidR="00BF58AC">
        <w:t>ies</w:t>
      </w:r>
      <w:r>
        <w:t xml:space="preserve"> och riktlinjer som gäller i lönesättningsfrågor. När dialog med medarbetare om ny lön startas</w:t>
      </w:r>
      <w:r w:rsidR="00BF58AC">
        <w:t>,</w:t>
      </w:r>
      <w:r>
        <w:t xml:space="preserve"> ska den processen inledas med ett samtal med HR-direkt för att få rätt ingångsvärden </w:t>
      </w:r>
      <w:r w:rsidR="002968D8">
        <w:t xml:space="preserve">inför </w:t>
      </w:r>
      <w:r>
        <w:t>det fortsatta samtalet.</w:t>
      </w:r>
    </w:p>
    <w:p w14:paraId="74C488E3" w14:textId="05BB4110" w:rsidR="0003678A" w:rsidRDefault="0003678A" w:rsidP="0003678A">
      <w:r>
        <w:t>Ingångsvärden som lönestrukturer</w:t>
      </w:r>
      <w:r w:rsidR="007357E6">
        <w:t>,</w:t>
      </w:r>
      <w:r>
        <w:t xml:space="preserve"> både vad gäller SÄS och i den specifika yrkeskategorin</w:t>
      </w:r>
      <w:r w:rsidR="007357E6">
        <w:t>,</w:t>
      </w:r>
      <w:r>
        <w:t xml:space="preserve"> vägs in tillsammans med medarbetarens erfarenheter i analysen av den nya lönen. Utifrån analysen lämnar</w:t>
      </w:r>
      <w:r w:rsidR="006841C0">
        <w:t xml:space="preserve"> </w:t>
      </w:r>
      <w:r w:rsidRPr="24752517">
        <w:rPr>
          <w:i/>
          <w:iCs/>
        </w:rPr>
        <w:t>HR</w:t>
      </w:r>
      <w:r w:rsidR="006841C0" w:rsidRPr="24752517">
        <w:rPr>
          <w:i/>
          <w:iCs/>
        </w:rPr>
        <w:t> </w:t>
      </w:r>
      <w:r w:rsidR="006841C0" w:rsidRPr="24752517">
        <w:t>d</w:t>
      </w:r>
      <w:r w:rsidRPr="24752517">
        <w:t>irekt</w:t>
      </w:r>
      <w:r>
        <w:t xml:space="preserve"> en rekommendation på ett lönespann till chef i den fortsatta dialogen med medarbetaren.</w:t>
      </w:r>
    </w:p>
    <w:p w14:paraId="7850D0C7" w14:textId="3C5A40A1" w:rsidR="0080105A" w:rsidRDefault="0080105A" w:rsidP="00050B8D">
      <w:pPr>
        <w:pStyle w:val="Rubrik2"/>
      </w:pPr>
      <w:bookmarkStart w:id="4" w:name="_Toc116375513"/>
      <w:r>
        <w:lastRenderedPageBreak/>
        <w:t>Genomförande</w:t>
      </w:r>
      <w:bookmarkEnd w:id="4"/>
    </w:p>
    <w:p w14:paraId="33B2B300" w14:textId="0C175B09" w:rsidR="0003678A" w:rsidRDefault="0003678A" w:rsidP="0003678A">
      <w:pPr>
        <w:rPr>
          <w:rStyle w:val="Rubrik3Char"/>
        </w:rPr>
      </w:pPr>
      <w:bookmarkStart w:id="5" w:name="_Toc116375514"/>
      <w:r w:rsidRPr="00846798">
        <w:rPr>
          <w:rStyle w:val="Rubrik3Char"/>
        </w:rPr>
        <w:t>Direktiv vid beräkning av erfarenhet vid anställning av nyutexaminerad</w:t>
      </w:r>
      <w:bookmarkEnd w:id="5"/>
    </w:p>
    <w:p w14:paraId="3F671A98" w14:textId="2B7A5A58" w:rsidR="0039199C" w:rsidRDefault="0039199C" w:rsidP="0039199C">
      <w:pPr>
        <w:pStyle w:val="Punktlista"/>
      </w:pPr>
      <w:r>
        <w:t>Som utgångspunkt används alltid sjukhuset fastställda ingångslön</w:t>
      </w:r>
      <w:r w:rsidR="00696067">
        <w:t>.</w:t>
      </w:r>
    </w:p>
    <w:p w14:paraId="71740F75" w14:textId="04602876" w:rsidR="0039199C" w:rsidRDefault="0039199C" w:rsidP="0039199C">
      <w:pPr>
        <w:pStyle w:val="Punktlista"/>
      </w:pPr>
      <w:r>
        <w:t>Nyanställda lönesätts i innevarande års löneläge fram till och med oktober månad</w:t>
      </w:r>
      <w:r w:rsidR="00696067">
        <w:t>,</w:t>
      </w:r>
      <w:r>
        <w:t xml:space="preserve"> sedan ska nästa års löneläge vara gällande. Finns inte fastställd ingångslön för nästa år, räknas innevarande års ingångslön upp med 2 %</w:t>
      </w:r>
      <w:r w:rsidR="00696067">
        <w:t>.</w:t>
      </w:r>
    </w:p>
    <w:p w14:paraId="0C81FE55" w14:textId="6B4BE5B1" w:rsidR="0039199C" w:rsidRDefault="0039199C" w:rsidP="0039199C">
      <w:pPr>
        <w:pStyle w:val="Punktlista"/>
      </w:pPr>
      <w:r>
        <w:t>Ingångslön gäller för nyanställd personal med upp till ett års tidigare erfarenhet</w:t>
      </w:r>
      <w:r w:rsidR="008216DE">
        <w:t>.</w:t>
      </w:r>
    </w:p>
    <w:p w14:paraId="7206BC0C" w14:textId="73927506" w:rsidR="0039199C" w:rsidRDefault="0039199C" w:rsidP="0039199C">
      <w:pPr>
        <w:pStyle w:val="Punktlista"/>
      </w:pPr>
      <w:r>
        <w:t>Tidigare erfarenhet ska börja att räknas från och med 18 års ålder.</w:t>
      </w:r>
    </w:p>
    <w:p w14:paraId="076908E8" w14:textId="28A80C8E" w:rsidR="0039199C" w:rsidRDefault="0039199C" w:rsidP="0039199C">
      <w:pPr>
        <w:pStyle w:val="Punktlista"/>
      </w:pPr>
      <w:r>
        <w:t>Samlad erfarenhet kortare än ett år ingår i ingångslönen.</w:t>
      </w:r>
    </w:p>
    <w:p w14:paraId="6DC283A9" w14:textId="751A5417" w:rsidR="0039199C" w:rsidRDefault="0039199C" w:rsidP="0039199C">
      <w:pPr>
        <w:pStyle w:val="Punktlista"/>
      </w:pPr>
      <w:r>
        <w:t>Vid beräkning av tid under ”timanställning” ska 12–15 arbetspass eller mer än 100 timmar räknas som hel månad. Dock kan samlad tid under samma kalenderår endast ge högst 12 månader.</w:t>
      </w:r>
    </w:p>
    <w:p w14:paraId="43889852" w14:textId="77777777" w:rsidR="00320235" w:rsidRDefault="00320235" w:rsidP="00320235">
      <w:pPr>
        <w:pStyle w:val="Punktlista"/>
      </w:pPr>
      <w:r>
        <w:t>Deltidsanställning (minst 50 procent) bedöms på samma sätt som heltidsanställning.</w:t>
      </w:r>
    </w:p>
    <w:p w14:paraId="6A486597" w14:textId="7F7206D1" w:rsidR="00320235" w:rsidRDefault="00320235" w:rsidP="00320235">
      <w:pPr>
        <w:pStyle w:val="Punktlista"/>
      </w:pPr>
      <w:r>
        <w:t>Tidigare yrkeserfarenhet samt annan utbildning som bedöms speciellt viktig för att klara arbetsuppgifter</w:t>
      </w:r>
      <w:r w:rsidR="00207D52">
        <w:t>,</w:t>
      </w:r>
      <w:r>
        <w:t xml:space="preserve"> beaktas vid lönesättningen</w:t>
      </w:r>
      <w:r w:rsidR="00207D52">
        <w:t>.</w:t>
      </w:r>
    </w:p>
    <w:p w14:paraId="766E4FF5" w14:textId="459D1722" w:rsidR="00320235" w:rsidRDefault="00320235" w:rsidP="00320235">
      <w:pPr>
        <w:pStyle w:val="Punktlista"/>
      </w:pPr>
      <w:r>
        <w:t>Beakta vilka konsekvenser aktuellt lönebud får i förhållande till redan anställda medarbetare. Nödvändiga avvägningar måste göras så att inte samarbetet på arbetsplatsen/arbetsplatserna försvåras.</w:t>
      </w:r>
    </w:p>
    <w:p w14:paraId="00FE5EBF" w14:textId="31EF22C1" w:rsidR="00320235" w:rsidRDefault="00320235" w:rsidP="00320235">
      <w:pPr>
        <w:pStyle w:val="Punktlista"/>
      </w:pPr>
      <w:r>
        <w:t xml:space="preserve">Vid återanställning inom två år ska bedömning göras utifrån utfall (kontrollera historik) i löneöversyn – </w:t>
      </w:r>
      <w:r w:rsidRPr="00523211">
        <w:rPr>
          <w:i/>
          <w:iCs/>
        </w:rPr>
        <w:t>HR</w:t>
      </w:r>
      <w:r w:rsidR="00523211">
        <w:rPr>
          <w:i/>
          <w:iCs/>
        </w:rPr>
        <w:t> </w:t>
      </w:r>
      <w:r w:rsidRPr="00523211">
        <w:rPr>
          <w:i/>
          <w:iCs/>
        </w:rPr>
        <w:t>direkt</w:t>
      </w:r>
      <w:r>
        <w:t xml:space="preserve"> stödjer.</w:t>
      </w:r>
    </w:p>
    <w:p w14:paraId="563E48F2" w14:textId="310A30E6" w:rsidR="00320235" w:rsidRDefault="00320235" w:rsidP="00523211">
      <w:pPr>
        <w:pStyle w:val="Punktlista"/>
      </w:pPr>
      <w:r w:rsidRPr="00523211">
        <w:t>Vid nyanställning beräknas maximalt 10 års tidigare erfarenhet. Vid erfarenhet beräknas vårderfarenhet med 150 kronor per år = max 1</w:t>
      </w:r>
      <w:r w:rsidR="00E45100">
        <w:t> </w:t>
      </w:r>
      <w:r w:rsidRPr="00523211">
        <w:t>500 kronor över ingångslön. Övrig erfarenhet beräknas med 100 kronor per år = max 1</w:t>
      </w:r>
      <w:r w:rsidR="00E45100">
        <w:t> </w:t>
      </w:r>
      <w:r w:rsidRPr="00523211">
        <w:t>000 kronor utöver ingångslön.</w:t>
      </w:r>
    </w:p>
    <w:p w14:paraId="4ABDFFFA" w14:textId="0F7BA788" w:rsidR="009137EB" w:rsidRDefault="009137EB" w:rsidP="009137EB">
      <w:pPr>
        <w:pStyle w:val="Rubrik3"/>
      </w:pPr>
      <w:bookmarkStart w:id="6" w:name="_Toc116375515"/>
      <w:r>
        <w:t>Avvikelser vid lönesättning</w:t>
      </w:r>
      <w:bookmarkEnd w:id="6"/>
    </w:p>
    <w:p w14:paraId="76120809" w14:textId="30D5C9E6" w:rsidR="009137EB" w:rsidRDefault="009137EB" w:rsidP="00604BB7">
      <w:r>
        <w:t xml:space="preserve">Om </w:t>
      </w:r>
      <w:r w:rsidR="00604BB7">
        <w:t>v</w:t>
      </w:r>
      <w:r>
        <w:t xml:space="preserve">erksamheten inte har för avsikt att följa rekommendationer från </w:t>
      </w:r>
      <w:r w:rsidRPr="24752517">
        <w:t>HR</w:t>
      </w:r>
      <w:r w:rsidR="00604BB7" w:rsidRPr="24752517">
        <w:t> </w:t>
      </w:r>
      <w:r w:rsidRPr="24752517">
        <w:t>direkt, utgående från den gemensamma analysen</w:t>
      </w:r>
      <w:r w:rsidR="00604BB7" w:rsidRPr="24752517">
        <w:t>,</w:t>
      </w:r>
      <w:r w:rsidRPr="24752517">
        <w:t xml:space="preserve"> ska avstämning ske mellan verksamhetschef och HR</w:t>
      </w:r>
      <w:r w:rsidR="25E0F7C1" w:rsidRPr="24752517">
        <w:t xml:space="preserve"> </w:t>
      </w:r>
      <w:r w:rsidR="0389F802" w:rsidRPr="24752517">
        <w:t>- c</w:t>
      </w:r>
      <w:r w:rsidR="25E0F7C1" w:rsidRPr="24752517">
        <w:t>hef.</w:t>
      </w:r>
      <w:r w:rsidRPr="24752517">
        <w:t xml:space="preserve"> Om och när lönesättning sker utan samverkan eller utanför aktuellt lönespann (återkommande)</w:t>
      </w:r>
      <w:r w:rsidR="00F24716" w:rsidRPr="24752517">
        <w:t>,</w:t>
      </w:r>
      <w:r w:rsidRPr="24752517">
        <w:t xml:space="preserve"> </w:t>
      </w:r>
      <w:r>
        <w:t>övertar HR</w:t>
      </w:r>
      <w:r w:rsidR="7CEA7D53">
        <w:t xml:space="preserve"> - c</w:t>
      </w:r>
      <w:r w:rsidR="79C5EF55">
        <w:t>hefen m</w:t>
      </w:r>
      <w:r>
        <w:t>andatet att sätta lön vid aktuell enhet eller</w:t>
      </w:r>
      <w:r w:rsidR="55B5DEA0">
        <w:t xml:space="preserve"> inom</w:t>
      </w:r>
      <w:r>
        <w:t xml:space="preserve"> verksamhet. </w:t>
      </w:r>
    </w:p>
    <w:p w14:paraId="2CCB48E4" w14:textId="77777777" w:rsidR="009137EB" w:rsidRDefault="009137EB" w:rsidP="24752517">
      <w:pPr>
        <w:spacing w:after="40"/>
        <w:rPr>
          <w:b/>
          <w:bCs/>
        </w:rPr>
      </w:pPr>
      <w:r w:rsidRPr="24752517">
        <w:rPr>
          <w:b/>
          <w:bCs/>
        </w:rPr>
        <w:lastRenderedPageBreak/>
        <w:t>Lönesättning av medarbetare sker vid tre tillfällen:</w:t>
      </w:r>
    </w:p>
    <w:p w14:paraId="0DB823FB" w14:textId="7985C00D" w:rsidR="009137EB" w:rsidRDefault="009137EB" w:rsidP="00F24716">
      <w:pPr>
        <w:pStyle w:val="Punktlista"/>
      </w:pPr>
      <w:r>
        <w:t>Nyanställning</w:t>
      </w:r>
      <w:r w:rsidR="00D31B51">
        <w:t>.</w:t>
      </w:r>
    </w:p>
    <w:p w14:paraId="6C48FCCB" w14:textId="750C7231" w:rsidR="009137EB" w:rsidRDefault="009137EB" w:rsidP="00F24716">
      <w:pPr>
        <w:pStyle w:val="Punktlista"/>
      </w:pPr>
      <w:r>
        <w:t>Förändrad befattning</w:t>
      </w:r>
      <w:r w:rsidR="00D31B51">
        <w:t>.</w:t>
      </w:r>
    </w:p>
    <w:p w14:paraId="65160623" w14:textId="17B77B93" w:rsidR="009137EB" w:rsidRDefault="009137EB" w:rsidP="00F24716">
      <w:pPr>
        <w:pStyle w:val="Punktlista"/>
      </w:pPr>
      <w:r>
        <w:t>Årlig löneöversyn</w:t>
      </w:r>
      <w:r w:rsidR="00D31B51">
        <w:t>.</w:t>
      </w:r>
    </w:p>
    <w:p w14:paraId="0F1122D3" w14:textId="77777777" w:rsidR="00D31B51" w:rsidRDefault="00D31B51" w:rsidP="00D31B51">
      <w:pPr>
        <w:pStyle w:val="Rubrik3"/>
      </w:pPr>
      <w:bookmarkStart w:id="7" w:name="_Toc116375516"/>
      <w:r>
        <w:t>Justering av lön under löpande avtalsperiod</w:t>
      </w:r>
      <w:bookmarkEnd w:id="7"/>
    </w:p>
    <w:p w14:paraId="1F71B62C" w14:textId="494716DD" w:rsidR="00D31B51" w:rsidRDefault="00D31B51" w:rsidP="00D31B51">
      <w:r>
        <w:t>Justering av grundlön mellan löneöversynsperioderna (avtalsperioder) kan endast ske då medarbetaren fått minst 50 procent ändrade arbetsuppgifter</w:t>
      </w:r>
      <w:r w:rsidR="00566EE9">
        <w:t>,</w:t>
      </w:r>
      <w:r>
        <w:t xml:space="preserve"> som innebär en tydlig nivåhöjning (förändring i BAS) och har varaktighet. I dessa fall tas alltid en kontakt med </w:t>
      </w:r>
      <w:r w:rsidRPr="24752517">
        <w:t>HR</w:t>
      </w:r>
      <w:r w:rsidR="00566EE9" w:rsidRPr="24752517">
        <w:t>-</w:t>
      </w:r>
      <w:r w:rsidRPr="24752517">
        <w:t>strateg lön-</w:t>
      </w:r>
      <w:r w:rsidR="001C5F6C" w:rsidRPr="24752517">
        <w:t> </w:t>
      </w:r>
      <w:r w:rsidRPr="24752517">
        <w:t>och förhandling.</w:t>
      </w:r>
    </w:p>
    <w:p w14:paraId="10AFBB73" w14:textId="411D5AA7" w:rsidR="00D31B51" w:rsidRDefault="00D31B51" w:rsidP="00D31B51">
      <w:r>
        <w:t>Huvudregeln är att förändringar under avtalsperioden (mellan löneöversynerna), där anställda tagit på sig mer kvalificerade arbetsuppgifter och/eller genomgått kompetenshöjande utbildningar som verksamheten har behov av, ska det uppmärksammas i löneöversynen.</w:t>
      </w:r>
    </w:p>
    <w:p w14:paraId="1A466B33" w14:textId="77777777" w:rsidR="00FC281C" w:rsidRDefault="00FC281C" w:rsidP="00FC281C">
      <w:pPr>
        <w:pStyle w:val="Rubrik3"/>
      </w:pPr>
      <w:bookmarkStart w:id="8" w:name="_Toc116375517"/>
      <w:r>
        <w:t>Byte till likvärdig befattning inom sjukhuset och inom regionen</w:t>
      </w:r>
      <w:bookmarkEnd w:id="8"/>
    </w:p>
    <w:p w14:paraId="3A0D18D2" w14:textId="79DFC8A1" w:rsidR="00E551A2" w:rsidRDefault="00FC281C" w:rsidP="00FC281C">
      <w:r>
        <w:t xml:space="preserve">Vid byte till likvärdig befattning inom sjukhuset och regionen </w:t>
      </w:r>
      <w:r w:rsidR="0758A767">
        <w:t>säger riktlinjen i regionen</w:t>
      </w:r>
      <w:r>
        <w:t xml:space="preserve"> att lönen inte </w:t>
      </w:r>
      <w:r w:rsidR="7648C33A">
        <w:t xml:space="preserve">skall </w:t>
      </w:r>
      <w:r>
        <w:t>förändras. Den anställde har dock alltid rätt att förhandla</w:t>
      </w:r>
      <w:r w:rsidR="46B3B4E0">
        <w:t xml:space="preserve"> sin lön</w:t>
      </w:r>
      <w:r>
        <w:t xml:space="preserve">. Finns särskilda omständigheter för att ändra lönen, ska kontakt tas med </w:t>
      </w:r>
      <w:r w:rsidRPr="24752517">
        <w:t>HR</w:t>
      </w:r>
      <w:r w:rsidR="7B4417D7" w:rsidRPr="24752517">
        <w:t xml:space="preserve"> - c</w:t>
      </w:r>
      <w:r w:rsidR="692B180C" w:rsidRPr="24752517">
        <w:t>hef</w:t>
      </w:r>
      <w:r w:rsidR="43B32158" w:rsidRPr="24752517">
        <w:t xml:space="preserve"> för att ange de särskilda skälen, avstämning före lönesättning skall dessutom </w:t>
      </w:r>
      <w:r w:rsidR="22D9F8D4" w:rsidRPr="24752517">
        <w:t xml:space="preserve">ske med </w:t>
      </w:r>
      <w:r w:rsidRPr="24752517">
        <w:t xml:space="preserve">avlämnade chef för samråd om den eventuella nya lönenivån. </w:t>
      </w:r>
    </w:p>
    <w:p w14:paraId="1A8B3B80" w14:textId="4F1D4BF9" w:rsidR="00FC281C" w:rsidRDefault="00FC281C" w:rsidP="00FC281C">
      <w:r w:rsidRPr="24752517">
        <w:t xml:space="preserve">Om medarbetare söker flera </w:t>
      </w:r>
      <w:r w:rsidR="00E551A2" w:rsidRPr="24752517">
        <w:t>tjänster</w:t>
      </w:r>
      <w:r w:rsidRPr="24752517">
        <w:t xml:space="preserve"> inom SÄS</w:t>
      </w:r>
      <w:r w:rsidR="00E551A2" w:rsidRPr="24752517">
        <w:t>,</w:t>
      </w:r>
      <w:r w:rsidRPr="24752517">
        <w:t xml:space="preserve"> är det viktigt att den lön som erbjuds är samma lön på samtliga enheter (förutsatt att det är en likvärdig befattning inom sjukhuset och regionen). Intern konkurrens ska inte </w:t>
      </w:r>
      <w:r w:rsidR="00E551A2" w:rsidRPr="24752517">
        <w:t>förekomma</w:t>
      </w:r>
      <w:r w:rsidRPr="24752517">
        <w:t xml:space="preserve"> på SÄS.</w:t>
      </w:r>
    </w:p>
    <w:p w14:paraId="6A766B46" w14:textId="77777777" w:rsidR="00FC281C" w:rsidRDefault="00FC281C" w:rsidP="00E551A2">
      <w:pPr>
        <w:pStyle w:val="Rubrik3"/>
      </w:pPr>
      <w:bookmarkStart w:id="9" w:name="_Toc116375518"/>
      <w:r>
        <w:t>Vid lönesättning av chefer</w:t>
      </w:r>
      <w:bookmarkEnd w:id="9"/>
    </w:p>
    <w:p w14:paraId="34DD2617" w14:textId="6676F4D0" w:rsidR="00D31B51" w:rsidRDefault="00FC281C" w:rsidP="00FC281C">
      <w:r>
        <w:t xml:space="preserve">Lönesättande chef tar </w:t>
      </w:r>
      <w:r w:rsidR="00E551A2">
        <w:t>k</w:t>
      </w:r>
      <w:r>
        <w:t xml:space="preserve">ontakt med </w:t>
      </w:r>
      <w:r w:rsidRPr="24752517">
        <w:rPr>
          <w:i/>
          <w:iCs/>
        </w:rPr>
        <w:t>HR</w:t>
      </w:r>
      <w:r w:rsidR="00E551A2" w:rsidRPr="24752517">
        <w:rPr>
          <w:i/>
          <w:iCs/>
        </w:rPr>
        <w:t>-</w:t>
      </w:r>
      <w:r w:rsidRPr="24752517">
        <w:t>strateg lön-</w:t>
      </w:r>
      <w:r w:rsidR="00E551A2" w:rsidRPr="24752517">
        <w:t> </w:t>
      </w:r>
      <w:r w:rsidRPr="24752517">
        <w:t>och förhandling</w:t>
      </w:r>
      <w:r>
        <w:t xml:space="preserve"> före dialog om lön med medarbetare. </w:t>
      </w:r>
      <w:r w:rsidRPr="24752517">
        <w:t>HR</w:t>
      </w:r>
      <w:r w:rsidR="00E551A2" w:rsidRPr="24752517">
        <w:t>-</w:t>
      </w:r>
      <w:r w:rsidRPr="24752517">
        <w:t>strategens uppdrag är att kartlägga individens tidigare erfarenheter samt lönestruktur på verksamhets</w:t>
      </w:r>
      <w:r w:rsidR="00F9118F">
        <w:softHyphen/>
      </w:r>
      <w:r w:rsidRPr="24752517">
        <w:t>området och utifrån lönestruk</w:t>
      </w:r>
      <w:r>
        <w:t>turen på SÄS. HR-strateg lämnar en rekommendation på ett lönespann till verksamhetschef utifrån sjukhusets fastställda direktiv.</w:t>
      </w:r>
    </w:p>
    <w:p w14:paraId="320B0754" w14:textId="77777777" w:rsidR="00CF24BA" w:rsidRDefault="00CF24BA" w:rsidP="00CF24BA">
      <w:pPr>
        <w:pStyle w:val="Rubrik2"/>
      </w:pPr>
      <w:bookmarkStart w:id="10" w:name="_Toc116375519"/>
      <w:r>
        <w:t>Dokumentinformation</w:t>
      </w:r>
      <w:bookmarkEnd w:id="10"/>
    </w:p>
    <w:p w14:paraId="7109A71A" w14:textId="55FFEC31" w:rsidR="00CF24BA" w:rsidRPr="00CF24BA" w:rsidRDefault="00CF24BA" w:rsidP="00CF24BA">
      <w:pPr>
        <w:spacing w:after="0"/>
        <w:rPr>
          <w:b/>
          <w:bCs/>
        </w:rPr>
      </w:pPr>
      <w:r w:rsidRPr="00CF24BA">
        <w:rPr>
          <w:b/>
          <w:bCs/>
        </w:rPr>
        <w:t>För innehållet svarar</w:t>
      </w:r>
    </w:p>
    <w:p w14:paraId="6C24E86F" w14:textId="5614F894" w:rsidR="00CF24BA" w:rsidRDefault="00CF24BA" w:rsidP="00CF24BA">
      <w:r>
        <w:lastRenderedPageBreak/>
        <w:t>Åsa Bertilsson, HR-strateg, HR-stab, SÄS</w:t>
      </w:r>
    </w:p>
    <w:p w14:paraId="70496403" w14:textId="38C4AA94" w:rsidR="00CF24BA" w:rsidRPr="002E3EE0" w:rsidRDefault="002E3EE0" w:rsidP="002E3EE0">
      <w:pPr>
        <w:spacing w:after="0"/>
        <w:rPr>
          <w:b/>
          <w:bCs/>
        </w:rPr>
      </w:pPr>
      <w:r w:rsidRPr="002E3EE0">
        <w:rPr>
          <w:b/>
          <w:bCs/>
        </w:rPr>
        <w:t>Fastställt av</w:t>
      </w:r>
    </w:p>
    <w:p w14:paraId="5EF5D462" w14:textId="22923E8B" w:rsidR="00CF24BA" w:rsidRDefault="00CF24BA" w:rsidP="00CF24BA">
      <w:r>
        <w:t>Anders Poutiainen, HR-chef</w:t>
      </w:r>
      <w:r w:rsidR="002E3EE0">
        <w:t>,</w:t>
      </w:r>
      <w:r>
        <w:t xml:space="preserve"> SÄS</w:t>
      </w:r>
    </w:p>
    <w:p w14:paraId="1BC9B882" w14:textId="77777777" w:rsidR="002E3EE0" w:rsidRPr="002E3EE0" w:rsidRDefault="00CF24BA" w:rsidP="002E3EE0">
      <w:pPr>
        <w:spacing w:after="0"/>
        <w:rPr>
          <w:b/>
          <w:bCs/>
        </w:rPr>
      </w:pPr>
      <w:r w:rsidRPr="002E3EE0">
        <w:rPr>
          <w:b/>
          <w:bCs/>
        </w:rPr>
        <w:t>Nyckelord</w:t>
      </w:r>
    </w:p>
    <w:p w14:paraId="54D780C9" w14:textId="680EEA1F" w:rsidR="00F9118F" w:rsidRDefault="00CF24BA" w:rsidP="00CF24BA">
      <w:r>
        <w:t>Lönesättning, riktlinje</w:t>
      </w:r>
      <w:r w:rsidR="00371533">
        <w:t>r</w:t>
      </w:r>
      <w:r>
        <w:t xml:space="preserve"> för lönesättning</w:t>
      </w:r>
    </w:p>
    <w:p w14:paraId="5994A7E3" w14:textId="0F231C1F" w:rsidR="00371533" w:rsidRDefault="00371533" w:rsidP="00371533">
      <w:pPr>
        <w:pStyle w:val="Rubrik2"/>
      </w:pPr>
      <w:bookmarkStart w:id="11" w:name="_Toc116375520"/>
      <w:r>
        <w:t>Referens- och länkförteckning</w:t>
      </w:r>
      <w:bookmarkEnd w:id="11"/>
    </w:p>
    <w:p w14:paraId="40A8A354" w14:textId="73E1DD72" w:rsidR="0051047C" w:rsidRDefault="00D53A26" w:rsidP="670F9CFE">
      <w:pPr>
        <w:pStyle w:val="Liststycke"/>
      </w:pPr>
      <w:r>
        <w:t>Riktlinjer för lönepolitiken 2022–2024. Västra Götalandsregionen (dnr</w:t>
      </w:r>
      <w:r w:rsidR="0051047C">
        <w:t xml:space="preserve"> RS 2021-04473)</w:t>
      </w:r>
      <w:r>
        <w:br/>
      </w:r>
      <w:hyperlink r:id="rId13">
        <w:r w:rsidR="7C479B94" w:rsidRPr="670F9CFE">
          <w:rPr>
            <w:rStyle w:val="Hyperlnk"/>
          </w:rPr>
          <w:t>https://mellanarkiv-offentlig.vgregion.se/alfresco/s/archive/stream/public/v1/source/available/sofia/rs8630-1138324516-144/surrogate/Riktlinjer%20f%c3%b6r%20l%c3%b6nepolitiken%202024-2026.pdf</w:t>
        </w:r>
      </w:hyperlink>
    </w:p>
    <w:sectPr w:rsidR="0051047C" w:rsidSect="00330F6A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051C79" w14:textId="77777777" w:rsidR="004E26D7" w:rsidRDefault="004E26D7">
      <w:r>
        <w:separator/>
      </w:r>
    </w:p>
  </w:endnote>
  <w:endnote w:type="continuationSeparator" w:id="0">
    <w:p w14:paraId="66C1A7CC" w14:textId="77777777" w:rsidR="004E26D7" w:rsidRDefault="004E26D7">
      <w:r>
        <w:continuationSeparator/>
      </w:r>
    </w:p>
  </w:endnote>
  <w:endnote w:type="continuationNotice" w:id="1">
    <w:p w14:paraId="2F6069B6" w14:textId="77777777" w:rsidR="004E26D7" w:rsidRDefault="004E26D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FBB566" w14:textId="77777777" w:rsidR="004E26D7" w:rsidRDefault="004E26D7"/>
  </w:footnote>
  <w:footnote w:type="continuationSeparator" w:id="0">
    <w:p w14:paraId="18BBB0A1" w14:textId="77777777" w:rsidR="004E26D7" w:rsidRDefault="004E26D7">
      <w:r>
        <w:continuationSeparator/>
      </w:r>
    </w:p>
  </w:footnote>
  <w:footnote w:type="continuationNotice" w:id="1">
    <w:p w14:paraId="3A967363" w14:textId="77777777" w:rsidR="004E26D7" w:rsidRDefault="004E26D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37235512">
    <w:abstractNumId w:val="17"/>
  </w:num>
  <w:num w:numId="2" w16cid:durableId="1058631575">
    <w:abstractNumId w:val="14"/>
  </w:num>
  <w:num w:numId="3" w16cid:durableId="262760034">
    <w:abstractNumId w:val="0"/>
  </w:num>
  <w:num w:numId="4" w16cid:durableId="580258663">
    <w:abstractNumId w:val="6"/>
  </w:num>
  <w:num w:numId="5" w16cid:durableId="1834494155">
    <w:abstractNumId w:val="15"/>
  </w:num>
  <w:num w:numId="6" w16cid:durableId="1958641147">
    <w:abstractNumId w:val="2"/>
  </w:num>
  <w:num w:numId="7" w16cid:durableId="836457935">
    <w:abstractNumId w:val="11"/>
  </w:num>
  <w:num w:numId="8" w16cid:durableId="1726180364">
    <w:abstractNumId w:val="8"/>
  </w:num>
  <w:num w:numId="9" w16cid:durableId="1654946149">
    <w:abstractNumId w:val="1"/>
  </w:num>
  <w:num w:numId="10" w16cid:durableId="459805764">
    <w:abstractNumId w:val="1"/>
  </w:num>
  <w:num w:numId="11" w16cid:durableId="1301615655">
    <w:abstractNumId w:val="3"/>
  </w:num>
  <w:num w:numId="12" w16cid:durableId="1400983888">
    <w:abstractNumId w:val="4"/>
  </w:num>
  <w:num w:numId="13" w16cid:durableId="865487453">
    <w:abstractNumId w:val="13"/>
  </w:num>
  <w:num w:numId="14" w16cid:durableId="1003388086">
    <w:abstractNumId w:val="9"/>
  </w:num>
  <w:num w:numId="15" w16cid:durableId="545063676">
    <w:abstractNumId w:val="7"/>
  </w:num>
  <w:num w:numId="16" w16cid:durableId="370498686">
    <w:abstractNumId w:val="12"/>
  </w:num>
  <w:num w:numId="17" w16cid:durableId="730537542">
    <w:abstractNumId w:val="5"/>
  </w:num>
  <w:num w:numId="18" w16cid:durableId="1716195767">
    <w:abstractNumId w:val="10"/>
  </w:num>
  <w:num w:numId="19" w16cid:durableId="118674749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3678A"/>
    <w:rsid w:val="00050500"/>
    <w:rsid w:val="00050B8D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301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6C"/>
    <w:rsid w:val="001C5FEF"/>
    <w:rsid w:val="001F029A"/>
    <w:rsid w:val="00207D5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68D8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3EE0"/>
    <w:rsid w:val="002E6F81"/>
    <w:rsid w:val="002F08BA"/>
    <w:rsid w:val="002F2CFF"/>
    <w:rsid w:val="002F568B"/>
    <w:rsid w:val="002F7818"/>
    <w:rsid w:val="00302D6E"/>
    <w:rsid w:val="003066D0"/>
    <w:rsid w:val="00311401"/>
    <w:rsid w:val="00320235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533"/>
    <w:rsid w:val="00371BED"/>
    <w:rsid w:val="00384019"/>
    <w:rsid w:val="003854F1"/>
    <w:rsid w:val="0039118E"/>
    <w:rsid w:val="0039199C"/>
    <w:rsid w:val="00397F54"/>
    <w:rsid w:val="003A0D43"/>
    <w:rsid w:val="003B2A4B"/>
    <w:rsid w:val="003D099E"/>
    <w:rsid w:val="003D21A2"/>
    <w:rsid w:val="003D29D2"/>
    <w:rsid w:val="003D2E5E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26D7"/>
    <w:rsid w:val="004F4518"/>
    <w:rsid w:val="004F4C62"/>
    <w:rsid w:val="00501433"/>
    <w:rsid w:val="0051047C"/>
    <w:rsid w:val="00511CC4"/>
    <w:rsid w:val="00523211"/>
    <w:rsid w:val="00531E60"/>
    <w:rsid w:val="00541D07"/>
    <w:rsid w:val="00544BAB"/>
    <w:rsid w:val="00545F31"/>
    <w:rsid w:val="005578FA"/>
    <w:rsid w:val="00565129"/>
    <w:rsid w:val="00565CD0"/>
    <w:rsid w:val="00566EE9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4BB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41C0"/>
    <w:rsid w:val="00685193"/>
    <w:rsid w:val="00696067"/>
    <w:rsid w:val="006A2789"/>
    <w:rsid w:val="006A4978"/>
    <w:rsid w:val="006A7261"/>
    <w:rsid w:val="006B0D29"/>
    <w:rsid w:val="006B1819"/>
    <w:rsid w:val="006C2B9B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57E6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0F63"/>
    <w:rsid w:val="007A5C6F"/>
    <w:rsid w:val="007D36FF"/>
    <w:rsid w:val="007D4241"/>
    <w:rsid w:val="007D4317"/>
    <w:rsid w:val="007D4EA3"/>
    <w:rsid w:val="007F1CFF"/>
    <w:rsid w:val="007F5DD5"/>
    <w:rsid w:val="0080105A"/>
    <w:rsid w:val="008216DE"/>
    <w:rsid w:val="00821A1B"/>
    <w:rsid w:val="008262E9"/>
    <w:rsid w:val="00827E69"/>
    <w:rsid w:val="00835C4D"/>
    <w:rsid w:val="00843F48"/>
    <w:rsid w:val="0084679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37EB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D173"/>
    <w:rsid w:val="00BA0066"/>
    <w:rsid w:val="00BB69DB"/>
    <w:rsid w:val="00BC322E"/>
    <w:rsid w:val="00BC44CD"/>
    <w:rsid w:val="00BC48A6"/>
    <w:rsid w:val="00BE7978"/>
    <w:rsid w:val="00BF58AC"/>
    <w:rsid w:val="00BF5A29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D11"/>
    <w:rsid w:val="00CF24BA"/>
    <w:rsid w:val="00CF70BB"/>
    <w:rsid w:val="00D074DB"/>
    <w:rsid w:val="00D139CF"/>
    <w:rsid w:val="00D31B51"/>
    <w:rsid w:val="00D37E7F"/>
    <w:rsid w:val="00D41444"/>
    <w:rsid w:val="00D47AD7"/>
    <w:rsid w:val="00D51529"/>
    <w:rsid w:val="00D53A26"/>
    <w:rsid w:val="00D85218"/>
    <w:rsid w:val="00D915B1"/>
    <w:rsid w:val="00DA299D"/>
    <w:rsid w:val="00DA65C4"/>
    <w:rsid w:val="00DE4447"/>
    <w:rsid w:val="00DE5DA2"/>
    <w:rsid w:val="00DF0033"/>
    <w:rsid w:val="00E00B6D"/>
    <w:rsid w:val="00E026BF"/>
    <w:rsid w:val="00E07B1B"/>
    <w:rsid w:val="00E11853"/>
    <w:rsid w:val="00E45100"/>
    <w:rsid w:val="00E52A86"/>
    <w:rsid w:val="00E54B47"/>
    <w:rsid w:val="00E551A2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3F6F"/>
    <w:rsid w:val="00ED49C3"/>
    <w:rsid w:val="00ED6CE8"/>
    <w:rsid w:val="00ED7AA6"/>
    <w:rsid w:val="00EE2A56"/>
    <w:rsid w:val="00EE3818"/>
    <w:rsid w:val="00F22264"/>
    <w:rsid w:val="00F24716"/>
    <w:rsid w:val="00F2564D"/>
    <w:rsid w:val="00F2699C"/>
    <w:rsid w:val="00F35B05"/>
    <w:rsid w:val="00F413D9"/>
    <w:rsid w:val="00F5135F"/>
    <w:rsid w:val="00F51F78"/>
    <w:rsid w:val="00F86F47"/>
    <w:rsid w:val="00F90B64"/>
    <w:rsid w:val="00F9118F"/>
    <w:rsid w:val="00FB2F0F"/>
    <w:rsid w:val="00FB5086"/>
    <w:rsid w:val="00FB5411"/>
    <w:rsid w:val="00FB6392"/>
    <w:rsid w:val="00FC281C"/>
    <w:rsid w:val="00FC4F36"/>
    <w:rsid w:val="00FD3C70"/>
    <w:rsid w:val="00FD6820"/>
    <w:rsid w:val="00FE12D8"/>
    <w:rsid w:val="00FF7C02"/>
    <w:rsid w:val="0192CDDA"/>
    <w:rsid w:val="024801E3"/>
    <w:rsid w:val="0389F802"/>
    <w:rsid w:val="0758A767"/>
    <w:rsid w:val="0D3B0BA9"/>
    <w:rsid w:val="1492EC97"/>
    <w:rsid w:val="15FCFCBD"/>
    <w:rsid w:val="17C19BC0"/>
    <w:rsid w:val="1EE8F794"/>
    <w:rsid w:val="219F9E6A"/>
    <w:rsid w:val="2270AE91"/>
    <w:rsid w:val="22D9F8D4"/>
    <w:rsid w:val="246D5FCA"/>
    <w:rsid w:val="24752517"/>
    <w:rsid w:val="25E0F7C1"/>
    <w:rsid w:val="27DFAD10"/>
    <w:rsid w:val="30B05576"/>
    <w:rsid w:val="31449857"/>
    <w:rsid w:val="388686EB"/>
    <w:rsid w:val="3BCD5FAE"/>
    <w:rsid w:val="43B32158"/>
    <w:rsid w:val="455CDFFF"/>
    <w:rsid w:val="46B3B4E0"/>
    <w:rsid w:val="499EA98A"/>
    <w:rsid w:val="4A69373E"/>
    <w:rsid w:val="4D4C690C"/>
    <w:rsid w:val="4DA0D800"/>
    <w:rsid w:val="4E59EE6F"/>
    <w:rsid w:val="55B5DEA0"/>
    <w:rsid w:val="64364A30"/>
    <w:rsid w:val="647B2B65"/>
    <w:rsid w:val="670F9CFE"/>
    <w:rsid w:val="692B180C"/>
    <w:rsid w:val="6B2CF8ED"/>
    <w:rsid w:val="6BF745BA"/>
    <w:rsid w:val="6F57B51E"/>
    <w:rsid w:val="7010CB8D"/>
    <w:rsid w:val="73486C4F"/>
    <w:rsid w:val="7648C33A"/>
    <w:rsid w:val="79C5EF55"/>
    <w:rsid w:val="7B4417D7"/>
    <w:rsid w:val="7C479B94"/>
    <w:rsid w:val="7CE17855"/>
    <w:rsid w:val="7CEA7D53"/>
    <w:rsid w:val="7F7EE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7D36FF"/>
    <w:pPr>
      <w:numPr>
        <w:numId w:val="13"/>
      </w:numPr>
      <w:ind w:left="1349" w:hanging="357"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050B8D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050B8D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39199C"/>
    <w:pPr>
      <w:numPr>
        <w:numId w:val="14"/>
      </w:numPr>
      <w:ind w:left="1349" w:hanging="357"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7A0F63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7A0F63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7A0F63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A0F63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A0F63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7D36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s8630-1138324516-144/surrogate/Riktlinjer%20f%c3%b6r%20l%c3%b6nepolitiken%202024-2026.pdf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rs8630-1138324516-144/surrogate/Riktlinjer%20f%c3%b6r%20l%c3%b6nepolitiken%202024-2026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4</Pages>
  <Words>728</Words>
  <Characters>5133</Characters>
  <Application>Microsoft Office Word</Application>
  <DocSecurity>0</DocSecurity>
  <Lines>42</Lines>
  <Paragraphs>11</Paragraphs>
  <ScaleCrop>false</ScaleCrop>
  <Manager/>
  <Company/>
  <LinksUpToDate>false</LinksUpToDate>
  <CharactersWithSpaces>5850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Lönesättning vid Södra Älvsborgs Sjukhus</dc:title>
  <dc:subject/>
  <dc:creator/>
  <keywords/>
  <lastModifiedBy>Mona Johansson</lastModifiedBy>
  <revision>63</revision>
  <lastPrinted>2016-03-31T10:56:00.0000000Z</lastPrinted>
  <dcterms:created xsi:type="dcterms:W3CDTF">2021-05-27T09:25:00.0000000Z</dcterms:created>
  <dcterms:modified xsi:type="dcterms:W3CDTF">2024-10-15T10:51:00.0000000Z</dcterms:modified>
</coreProperties>
</file>