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45A095" w14:textId="77777777" w:rsidR="00F709AD" w:rsidRDefault="00F709AD" w:rsidP="00337836">
      <w:pPr>
        <w:pStyle w:val="Rubrik1"/>
      </w:pPr>
      <w:bookmarkStart w:id="0" w:name="_Toc100327184"/>
      <w:bookmarkStart w:id="1" w:name="_Toc181866756"/>
      <w:bookmarkStart w:id="2" w:name="_Toc215642030"/>
      <w:r w:rsidRPr="00F709AD">
        <w:t>Beräkning av vätskebalans och nutrition på IVA, SÄS Borås</w:t>
      </w:r>
      <w:bookmarkEnd w:id="2"/>
    </w:p>
    <w:p w14:paraId="20646F32" w14:textId="77777777" w:rsidR="002C7384" w:rsidRPr="002C7384" w:rsidRDefault="002C7384" w:rsidP="00337836">
      <w:pPr>
        <w:pStyle w:val="Rubrik2"/>
        <w:rPr>
          <w:rFonts w:ascii="Segoe UI" w:hAnsi="Segoe UI" w:cs="Segoe UI"/>
          <w:sz w:val="18"/>
          <w:szCs w:val="18"/>
        </w:rPr>
      </w:pPr>
      <w:bookmarkStart w:id="3" w:name="_Toc161295626"/>
      <w:bookmarkStart w:id="4" w:name="_Toc161296651"/>
      <w:bookmarkStart w:id="5" w:name="_Toc161314763"/>
      <w:bookmarkStart w:id="6" w:name="_Toc215642031"/>
      <w:r w:rsidRPr="002C7384">
        <w:rPr>
          <w:rFonts w:asciiTheme="majorHAnsi" w:hAnsiTheme="majorHAnsi"/>
        </w:rPr>
        <w:t>Förändringar</w:t>
      </w:r>
      <w:r w:rsidRPr="002C7384">
        <w:t xml:space="preserve"> sedan föregående version</w:t>
      </w:r>
      <w:bookmarkEnd w:id="3"/>
      <w:bookmarkEnd w:id="4"/>
      <w:bookmarkEnd w:id="5"/>
      <w:bookmarkEnd w:id="6"/>
      <w:r w:rsidRPr="002C7384">
        <w:t> </w:t>
      </w:r>
    </w:p>
    <w:p w14:paraId="480AA04A" w14:textId="77777777" w:rsidR="002C7384" w:rsidRPr="002C7384" w:rsidRDefault="002C7384" w:rsidP="00337836">
      <w:pPr>
        <w:rPr>
          <w:rFonts w:ascii="Segoe UI" w:hAnsi="Segoe UI" w:cs="Segoe UI"/>
          <w:sz w:val="18"/>
          <w:szCs w:val="18"/>
        </w:rPr>
      </w:pPr>
      <w:r w:rsidRPr="002C7384">
        <w:t>Nytt dokument som ersätter ”Vätskebalansberäkning på IVA, SÄS”</w:t>
      </w:r>
    </w:p>
    <w:p w14:paraId="5AB40987" w14:textId="77777777" w:rsidR="002C7384" w:rsidRPr="002C7384" w:rsidRDefault="002C7384" w:rsidP="00337836">
      <w:pPr>
        <w:pStyle w:val="Rubrik2"/>
      </w:pPr>
      <w:bookmarkStart w:id="7" w:name="_Toc161295627"/>
      <w:bookmarkStart w:id="8" w:name="_Toc161296652"/>
      <w:bookmarkStart w:id="9" w:name="_Toc161314764"/>
      <w:bookmarkStart w:id="10" w:name="_Toc126929546"/>
      <w:bookmarkStart w:id="11" w:name="_Toc215642032"/>
      <w:r w:rsidRPr="002C7384">
        <w:t>Sammanfattning</w:t>
      </w:r>
      <w:bookmarkEnd w:id="7"/>
      <w:bookmarkEnd w:id="8"/>
      <w:bookmarkEnd w:id="9"/>
      <w:bookmarkEnd w:id="11"/>
      <w:r w:rsidRPr="002C7384">
        <w:t xml:space="preserve"> </w:t>
      </w:r>
      <w:bookmarkEnd w:id="10"/>
    </w:p>
    <w:p w14:paraId="47DE674B" w14:textId="77777777" w:rsidR="002C7384" w:rsidRPr="002C7384" w:rsidRDefault="002C7384" w:rsidP="00337836">
      <w:r w:rsidRPr="002C7384">
        <w:t xml:space="preserve">Det här dokumentet tar upp vätske-, elektrolyt och kaloriberäkning för vuxna patienter inneliggande på IVA och vilka aspekter som är viktiga att ta hänsyn till hos en intensivvårdspatient. </w:t>
      </w:r>
    </w:p>
    <w:bookmarkStart w:id="12" w:name="_Toc215642033" w:displacedByCustomXml="next"/>
    <w:sdt>
      <w:sdtPr>
        <w:rPr>
          <w:rFonts w:ascii="Times New Roman" w:hAnsi="Times New Roman"/>
        </w:rPr>
        <w:id w:val="-627784435"/>
        <w:docPartObj>
          <w:docPartGallery w:val="Table of Contents"/>
          <w:docPartUnique/>
        </w:docPartObj>
      </w:sdtPr>
      <w:sdtEndPr>
        <w:rPr>
          <w:b/>
        </w:rPr>
      </w:sdtEndPr>
      <w:sdtContent>
        <w:p w14:paraId="48683D48" w14:textId="77777777" w:rsidR="00A64B31" w:rsidRDefault="002C7384" w:rsidP="002C7384">
          <w:pPr>
            <w:keepNext/>
            <w:keepLines/>
            <w:spacing w:before="240" w:after="40" w:line="240" w:lineRule="auto"/>
            <w:outlineLvl w:val="1"/>
            <w:rPr>
              <w:noProof/>
            </w:rPr>
          </w:pPr>
          <w:r w:rsidRPr="002C7384">
            <w:rPr>
              <w:rFonts w:asciiTheme="majorHAnsi" w:eastAsiaTheme="majorEastAsia" w:hAnsiTheme="majorHAnsi" w:cstheme="majorBidi"/>
              <w:bCs/>
              <w:color w:val="000000" w:themeColor="text1"/>
              <w:sz w:val="40"/>
              <w:szCs w:val="26"/>
            </w:rPr>
            <w:t>Innehållsförteckning</w:t>
          </w:r>
          <w:bookmarkEnd w:id="12"/>
          <w:r w:rsidRPr="002C7384">
            <w:rPr>
              <w:rFonts w:asciiTheme="majorHAnsi" w:eastAsiaTheme="majorEastAsia" w:hAnsiTheme="majorHAnsi" w:cstheme="majorBidi"/>
              <w:bCs/>
              <w:color w:val="000000" w:themeColor="text1"/>
              <w:sz w:val="40"/>
              <w:szCs w:val="26"/>
            </w:rPr>
            <w:fldChar w:fldCharType="begin"/>
          </w:r>
          <w:r w:rsidRPr="002C7384">
            <w:rPr>
              <w:rFonts w:asciiTheme="majorHAnsi" w:eastAsiaTheme="majorEastAsia" w:hAnsiTheme="majorHAnsi" w:cstheme="majorBidi"/>
              <w:bCs/>
              <w:color w:val="000000" w:themeColor="text1"/>
              <w:sz w:val="40"/>
              <w:szCs w:val="26"/>
            </w:rPr>
            <w:instrText xml:space="preserve"> TOC \o "1-3" \h \z \u </w:instrText>
          </w:r>
          <w:r w:rsidRPr="002C7384">
            <w:rPr>
              <w:rFonts w:asciiTheme="majorHAnsi" w:eastAsiaTheme="majorEastAsia" w:hAnsiTheme="majorHAnsi" w:cstheme="majorBidi"/>
              <w:bCs/>
              <w:color w:val="000000" w:themeColor="text1"/>
              <w:sz w:val="40"/>
              <w:szCs w:val="26"/>
            </w:rPr>
            <w:fldChar w:fldCharType="separate"/>
          </w:r>
        </w:p>
        <w:p w14:paraId="4809F6BB" w14:textId="3D689559" w:rsidR="00A64B31" w:rsidRDefault="00A64B31">
          <w:pPr>
            <w:pStyle w:val="Innehll2"/>
            <w:rPr>
              <w:rFonts w:asciiTheme="minorHAnsi" w:eastAsiaTheme="minorEastAsia" w:hAnsiTheme="minorHAnsi" w:cstheme="minorBidi"/>
              <w:noProof/>
              <w:kern w:val="2"/>
              <w14:ligatures w14:val="standardContextual"/>
            </w:rPr>
          </w:pPr>
          <w:hyperlink w:anchor="_Toc215642031" w:history="1">
            <w:r w:rsidRPr="00974419">
              <w:rPr>
                <w:rStyle w:val="Hyperlnk"/>
                <w:rFonts w:asciiTheme="majorHAnsi" w:eastAsia="MS Gothic" w:hAnsiTheme="majorHAnsi"/>
                <w:noProof/>
              </w:rPr>
              <w:t>Förändringar</w:t>
            </w:r>
            <w:r w:rsidRPr="00974419">
              <w:rPr>
                <w:rStyle w:val="Hyperlnk"/>
                <w:rFonts w:eastAsia="MS Gothic"/>
                <w:noProof/>
              </w:rPr>
              <w:t xml:space="preserve"> sedan föregående version</w:t>
            </w:r>
            <w:r>
              <w:rPr>
                <w:noProof/>
                <w:webHidden/>
              </w:rPr>
              <w:tab/>
            </w:r>
            <w:r>
              <w:rPr>
                <w:noProof/>
                <w:webHidden/>
              </w:rPr>
              <w:fldChar w:fldCharType="begin"/>
            </w:r>
            <w:r>
              <w:rPr>
                <w:noProof/>
                <w:webHidden/>
              </w:rPr>
              <w:instrText xml:space="preserve"> PAGEREF _Toc215642031 \h </w:instrText>
            </w:r>
            <w:r>
              <w:rPr>
                <w:noProof/>
                <w:webHidden/>
              </w:rPr>
            </w:r>
            <w:r>
              <w:rPr>
                <w:noProof/>
                <w:webHidden/>
              </w:rPr>
              <w:fldChar w:fldCharType="separate"/>
            </w:r>
            <w:r>
              <w:rPr>
                <w:noProof/>
                <w:webHidden/>
              </w:rPr>
              <w:t>1</w:t>
            </w:r>
            <w:r>
              <w:rPr>
                <w:noProof/>
                <w:webHidden/>
              </w:rPr>
              <w:fldChar w:fldCharType="end"/>
            </w:r>
          </w:hyperlink>
        </w:p>
        <w:p w14:paraId="414B329C" w14:textId="6B70D4B7" w:rsidR="00A64B31" w:rsidRDefault="00A64B31">
          <w:pPr>
            <w:pStyle w:val="Innehll2"/>
            <w:rPr>
              <w:rFonts w:asciiTheme="minorHAnsi" w:eastAsiaTheme="minorEastAsia" w:hAnsiTheme="minorHAnsi" w:cstheme="minorBidi"/>
              <w:noProof/>
              <w:kern w:val="2"/>
              <w14:ligatures w14:val="standardContextual"/>
            </w:rPr>
          </w:pPr>
          <w:hyperlink w:anchor="_Toc215642032" w:history="1">
            <w:r w:rsidRPr="00974419">
              <w:rPr>
                <w:rStyle w:val="Hyperlnk"/>
                <w:rFonts w:eastAsia="MS Gothic"/>
                <w:noProof/>
              </w:rPr>
              <w:t>Sammanfattning</w:t>
            </w:r>
            <w:r>
              <w:rPr>
                <w:noProof/>
                <w:webHidden/>
              </w:rPr>
              <w:tab/>
            </w:r>
            <w:r>
              <w:rPr>
                <w:noProof/>
                <w:webHidden/>
              </w:rPr>
              <w:fldChar w:fldCharType="begin"/>
            </w:r>
            <w:r>
              <w:rPr>
                <w:noProof/>
                <w:webHidden/>
              </w:rPr>
              <w:instrText xml:space="preserve"> PAGEREF _Toc215642032 \h </w:instrText>
            </w:r>
            <w:r>
              <w:rPr>
                <w:noProof/>
                <w:webHidden/>
              </w:rPr>
            </w:r>
            <w:r>
              <w:rPr>
                <w:noProof/>
                <w:webHidden/>
              </w:rPr>
              <w:fldChar w:fldCharType="separate"/>
            </w:r>
            <w:r>
              <w:rPr>
                <w:noProof/>
                <w:webHidden/>
              </w:rPr>
              <w:t>1</w:t>
            </w:r>
            <w:r>
              <w:rPr>
                <w:noProof/>
                <w:webHidden/>
              </w:rPr>
              <w:fldChar w:fldCharType="end"/>
            </w:r>
          </w:hyperlink>
        </w:p>
        <w:p w14:paraId="7CE159DE" w14:textId="4858709A" w:rsidR="00A64B31" w:rsidRDefault="00A64B31">
          <w:pPr>
            <w:pStyle w:val="Innehll2"/>
            <w:rPr>
              <w:rFonts w:asciiTheme="minorHAnsi" w:eastAsiaTheme="minorEastAsia" w:hAnsiTheme="minorHAnsi" w:cstheme="minorBidi"/>
              <w:noProof/>
              <w:kern w:val="2"/>
              <w14:ligatures w14:val="standardContextual"/>
            </w:rPr>
          </w:pPr>
          <w:hyperlink w:anchor="_Toc215642033" w:history="1">
            <w:r w:rsidRPr="00974419">
              <w:rPr>
                <w:rStyle w:val="Hyperlnk"/>
                <w:rFonts w:asciiTheme="majorHAnsi" w:eastAsiaTheme="majorEastAsia" w:hAnsiTheme="majorHAnsi" w:cstheme="majorBidi"/>
                <w:bCs/>
                <w:noProof/>
              </w:rPr>
              <w:t>Innehållsförteckning</w:t>
            </w:r>
            <w:r>
              <w:rPr>
                <w:noProof/>
                <w:webHidden/>
              </w:rPr>
              <w:tab/>
            </w:r>
            <w:r>
              <w:rPr>
                <w:noProof/>
                <w:webHidden/>
              </w:rPr>
              <w:fldChar w:fldCharType="begin"/>
            </w:r>
            <w:r>
              <w:rPr>
                <w:noProof/>
                <w:webHidden/>
              </w:rPr>
              <w:instrText xml:space="preserve"> PAGEREF _Toc215642033 \h </w:instrText>
            </w:r>
            <w:r>
              <w:rPr>
                <w:noProof/>
                <w:webHidden/>
              </w:rPr>
            </w:r>
            <w:r>
              <w:rPr>
                <w:noProof/>
                <w:webHidden/>
              </w:rPr>
              <w:fldChar w:fldCharType="separate"/>
            </w:r>
            <w:r>
              <w:rPr>
                <w:noProof/>
                <w:webHidden/>
              </w:rPr>
              <w:t>1</w:t>
            </w:r>
            <w:r>
              <w:rPr>
                <w:noProof/>
                <w:webHidden/>
              </w:rPr>
              <w:fldChar w:fldCharType="end"/>
            </w:r>
          </w:hyperlink>
        </w:p>
        <w:p w14:paraId="6C4199A0" w14:textId="76FB7D5E" w:rsidR="00A64B31" w:rsidRDefault="00A64B31">
          <w:pPr>
            <w:pStyle w:val="Innehll2"/>
            <w:rPr>
              <w:rFonts w:asciiTheme="minorHAnsi" w:eastAsiaTheme="minorEastAsia" w:hAnsiTheme="minorHAnsi" w:cstheme="minorBidi"/>
              <w:noProof/>
              <w:kern w:val="2"/>
              <w14:ligatures w14:val="standardContextual"/>
            </w:rPr>
          </w:pPr>
          <w:hyperlink w:anchor="_Toc215642034" w:history="1">
            <w:r w:rsidRPr="00974419">
              <w:rPr>
                <w:rStyle w:val="Hyperlnk"/>
                <w:rFonts w:eastAsia="MS Gothic"/>
                <w:noProof/>
              </w:rPr>
              <w:t>Förutsättningar</w:t>
            </w:r>
            <w:r>
              <w:rPr>
                <w:noProof/>
                <w:webHidden/>
              </w:rPr>
              <w:tab/>
            </w:r>
            <w:r>
              <w:rPr>
                <w:noProof/>
                <w:webHidden/>
              </w:rPr>
              <w:fldChar w:fldCharType="begin"/>
            </w:r>
            <w:r>
              <w:rPr>
                <w:noProof/>
                <w:webHidden/>
              </w:rPr>
              <w:instrText xml:space="preserve"> PAGEREF _Toc215642034 \h </w:instrText>
            </w:r>
            <w:r>
              <w:rPr>
                <w:noProof/>
                <w:webHidden/>
              </w:rPr>
            </w:r>
            <w:r>
              <w:rPr>
                <w:noProof/>
                <w:webHidden/>
              </w:rPr>
              <w:fldChar w:fldCharType="separate"/>
            </w:r>
            <w:r>
              <w:rPr>
                <w:noProof/>
                <w:webHidden/>
              </w:rPr>
              <w:t>2</w:t>
            </w:r>
            <w:r>
              <w:rPr>
                <w:noProof/>
                <w:webHidden/>
              </w:rPr>
              <w:fldChar w:fldCharType="end"/>
            </w:r>
          </w:hyperlink>
        </w:p>
        <w:p w14:paraId="2BAF7242" w14:textId="4FDCF4EE" w:rsidR="00A64B31" w:rsidRDefault="00A64B31">
          <w:pPr>
            <w:pStyle w:val="Innehll2"/>
            <w:rPr>
              <w:rFonts w:asciiTheme="minorHAnsi" w:eastAsiaTheme="minorEastAsia" w:hAnsiTheme="minorHAnsi" w:cstheme="minorBidi"/>
              <w:noProof/>
              <w:kern w:val="2"/>
              <w14:ligatures w14:val="standardContextual"/>
            </w:rPr>
          </w:pPr>
          <w:hyperlink w:anchor="_Toc215642035" w:history="1">
            <w:r w:rsidRPr="00974419">
              <w:rPr>
                <w:rStyle w:val="Hyperlnk"/>
                <w:rFonts w:eastAsia="MS Gothic"/>
                <w:noProof/>
              </w:rPr>
              <w:t>Genomförande</w:t>
            </w:r>
            <w:r>
              <w:rPr>
                <w:noProof/>
                <w:webHidden/>
              </w:rPr>
              <w:tab/>
            </w:r>
            <w:r>
              <w:rPr>
                <w:noProof/>
                <w:webHidden/>
              </w:rPr>
              <w:fldChar w:fldCharType="begin"/>
            </w:r>
            <w:r>
              <w:rPr>
                <w:noProof/>
                <w:webHidden/>
              </w:rPr>
              <w:instrText xml:space="preserve"> PAGEREF _Toc215642035 \h </w:instrText>
            </w:r>
            <w:r>
              <w:rPr>
                <w:noProof/>
                <w:webHidden/>
              </w:rPr>
            </w:r>
            <w:r>
              <w:rPr>
                <w:noProof/>
                <w:webHidden/>
              </w:rPr>
              <w:fldChar w:fldCharType="separate"/>
            </w:r>
            <w:r>
              <w:rPr>
                <w:noProof/>
                <w:webHidden/>
              </w:rPr>
              <w:t>3</w:t>
            </w:r>
            <w:r>
              <w:rPr>
                <w:noProof/>
                <w:webHidden/>
              </w:rPr>
              <w:fldChar w:fldCharType="end"/>
            </w:r>
          </w:hyperlink>
        </w:p>
        <w:p w14:paraId="04BF0D72" w14:textId="12FAE09A" w:rsidR="00A64B31" w:rsidRDefault="00A64B31">
          <w:pPr>
            <w:pStyle w:val="Innehll3"/>
            <w:tabs>
              <w:tab w:val="right" w:leader="dot" w:pos="8919"/>
            </w:tabs>
            <w:rPr>
              <w:rFonts w:asciiTheme="minorHAnsi" w:eastAsiaTheme="minorEastAsia" w:hAnsiTheme="minorHAnsi" w:cstheme="minorBidi"/>
              <w:noProof/>
              <w:kern w:val="2"/>
              <w14:ligatures w14:val="standardContextual"/>
            </w:rPr>
          </w:pPr>
          <w:hyperlink w:anchor="_Toc215642036" w:history="1">
            <w:r w:rsidRPr="00974419">
              <w:rPr>
                <w:rStyle w:val="Hyperlnk"/>
                <w:rFonts w:eastAsia="MS Gothic"/>
                <w:noProof/>
              </w:rPr>
              <w:t>Kaloriberäkning</w:t>
            </w:r>
            <w:r>
              <w:rPr>
                <w:noProof/>
                <w:webHidden/>
              </w:rPr>
              <w:tab/>
            </w:r>
            <w:r>
              <w:rPr>
                <w:noProof/>
                <w:webHidden/>
              </w:rPr>
              <w:fldChar w:fldCharType="begin"/>
            </w:r>
            <w:r>
              <w:rPr>
                <w:noProof/>
                <w:webHidden/>
              </w:rPr>
              <w:instrText xml:space="preserve"> PAGEREF _Toc215642036 \h </w:instrText>
            </w:r>
            <w:r>
              <w:rPr>
                <w:noProof/>
                <w:webHidden/>
              </w:rPr>
            </w:r>
            <w:r>
              <w:rPr>
                <w:noProof/>
                <w:webHidden/>
              </w:rPr>
              <w:fldChar w:fldCharType="separate"/>
            </w:r>
            <w:r>
              <w:rPr>
                <w:noProof/>
                <w:webHidden/>
              </w:rPr>
              <w:t>4</w:t>
            </w:r>
            <w:r>
              <w:rPr>
                <w:noProof/>
                <w:webHidden/>
              </w:rPr>
              <w:fldChar w:fldCharType="end"/>
            </w:r>
          </w:hyperlink>
        </w:p>
        <w:p w14:paraId="30737C1F" w14:textId="044B140F" w:rsidR="00A64B31" w:rsidRDefault="00A64B31">
          <w:pPr>
            <w:pStyle w:val="Innehll3"/>
            <w:tabs>
              <w:tab w:val="right" w:leader="dot" w:pos="8919"/>
            </w:tabs>
            <w:rPr>
              <w:rFonts w:asciiTheme="minorHAnsi" w:eastAsiaTheme="minorEastAsia" w:hAnsiTheme="minorHAnsi" w:cstheme="minorBidi"/>
              <w:noProof/>
              <w:kern w:val="2"/>
              <w14:ligatures w14:val="standardContextual"/>
            </w:rPr>
          </w:pPr>
          <w:hyperlink w:anchor="_Toc215642037" w:history="1">
            <w:r w:rsidRPr="00974419">
              <w:rPr>
                <w:rStyle w:val="Hyperlnk"/>
                <w:rFonts w:eastAsia="MS Gothic"/>
                <w:noProof/>
              </w:rPr>
              <w:t>Övrigt</w:t>
            </w:r>
            <w:r>
              <w:rPr>
                <w:noProof/>
                <w:webHidden/>
              </w:rPr>
              <w:tab/>
            </w:r>
            <w:r>
              <w:rPr>
                <w:noProof/>
                <w:webHidden/>
              </w:rPr>
              <w:fldChar w:fldCharType="begin"/>
            </w:r>
            <w:r>
              <w:rPr>
                <w:noProof/>
                <w:webHidden/>
              </w:rPr>
              <w:instrText xml:space="preserve"> PAGEREF _Toc215642037 \h </w:instrText>
            </w:r>
            <w:r>
              <w:rPr>
                <w:noProof/>
                <w:webHidden/>
              </w:rPr>
            </w:r>
            <w:r>
              <w:rPr>
                <w:noProof/>
                <w:webHidden/>
              </w:rPr>
              <w:fldChar w:fldCharType="separate"/>
            </w:r>
            <w:r>
              <w:rPr>
                <w:noProof/>
                <w:webHidden/>
              </w:rPr>
              <w:t>5</w:t>
            </w:r>
            <w:r>
              <w:rPr>
                <w:noProof/>
                <w:webHidden/>
              </w:rPr>
              <w:fldChar w:fldCharType="end"/>
            </w:r>
          </w:hyperlink>
        </w:p>
        <w:p w14:paraId="596D8375" w14:textId="5ED9A3EF" w:rsidR="00A64B31" w:rsidRDefault="00A64B31">
          <w:pPr>
            <w:pStyle w:val="Innehll2"/>
            <w:rPr>
              <w:rFonts w:asciiTheme="minorHAnsi" w:eastAsiaTheme="minorEastAsia" w:hAnsiTheme="minorHAnsi" w:cstheme="minorBidi"/>
              <w:noProof/>
              <w:kern w:val="2"/>
              <w14:ligatures w14:val="standardContextual"/>
            </w:rPr>
          </w:pPr>
          <w:hyperlink w:anchor="_Toc215642038" w:history="1">
            <w:r w:rsidRPr="00974419">
              <w:rPr>
                <w:rStyle w:val="Hyperlnk"/>
                <w:rFonts w:eastAsia="MS Gothic"/>
                <w:noProof/>
              </w:rPr>
              <w:t>Uppföljning</w:t>
            </w:r>
            <w:r>
              <w:rPr>
                <w:noProof/>
                <w:webHidden/>
              </w:rPr>
              <w:tab/>
            </w:r>
            <w:r>
              <w:rPr>
                <w:noProof/>
                <w:webHidden/>
              </w:rPr>
              <w:fldChar w:fldCharType="begin"/>
            </w:r>
            <w:r>
              <w:rPr>
                <w:noProof/>
                <w:webHidden/>
              </w:rPr>
              <w:instrText xml:space="preserve"> PAGEREF _Toc215642038 \h </w:instrText>
            </w:r>
            <w:r>
              <w:rPr>
                <w:noProof/>
                <w:webHidden/>
              </w:rPr>
            </w:r>
            <w:r>
              <w:rPr>
                <w:noProof/>
                <w:webHidden/>
              </w:rPr>
              <w:fldChar w:fldCharType="separate"/>
            </w:r>
            <w:r>
              <w:rPr>
                <w:noProof/>
                <w:webHidden/>
              </w:rPr>
              <w:t>5</w:t>
            </w:r>
            <w:r>
              <w:rPr>
                <w:noProof/>
                <w:webHidden/>
              </w:rPr>
              <w:fldChar w:fldCharType="end"/>
            </w:r>
          </w:hyperlink>
        </w:p>
        <w:p w14:paraId="5959034F" w14:textId="7AAC4CE1" w:rsidR="00A64B31" w:rsidRDefault="00A64B31">
          <w:pPr>
            <w:pStyle w:val="Innehll3"/>
            <w:tabs>
              <w:tab w:val="right" w:leader="dot" w:pos="8919"/>
            </w:tabs>
            <w:rPr>
              <w:rFonts w:asciiTheme="minorHAnsi" w:eastAsiaTheme="minorEastAsia" w:hAnsiTheme="minorHAnsi" w:cstheme="minorBidi"/>
              <w:noProof/>
              <w:kern w:val="2"/>
              <w14:ligatures w14:val="standardContextual"/>
            </w:rPr>
          </w:pPr>
          <w:hyperlink w:anchor="_Toc215642039" w:history="1">
            <w:r w:rsidRPr="00974419">
              <w:rPr>
                <w:rStyle w:val="Hyperlnk"/>
                <w:rFonts w:eastAsia="MS Gothic"/>
                <w:noProof/>
              </w:rPr>
              <w:t>Ackumulerad vätskebalans</w:t>
            </w:r>
            <w:r>
              <w:rPr>
                <w:noProof/>
                <w:webHidden/>
              </w:rPr>
              <w:tab/>
            </w:r>
            <w:r>
              <w:rPr>
                <w:noProof/>
                <w:webHidden/>
              </w:rPr>
              <w:fldChar w:fldCharType="begin"/>
            </w:r>
            <w:r>
              <w:rPr>
                <w:noProof/>
                <w:webHidden/>
              </w:rPr>
              <w:instrText xml:space="preserve"> PAGEREF _Toc215642039 \h </w:instrText>
            </w:r>
            <w:r>
              <w:rPr>
                <w:noProof/>
                <w:webHidden/>
              </w:rPr>
            </w:r>
            <w:r>
              <w:rPr>
                <w:noProof/>
                <w:webHidden/>
              </w:rPr>
              <w:fldChar w:fldCharType="separate"/>
            </w:r>
            <w:r>
              <w:rPr>
                <w:noProof/>
                <w:webHidden/>
              </w:rPr>
              <w:t>5</w:t>
            </w:r>
            <w:r>
              <w:rPr>
                <w:noProof/>
                <w:webHidden/>
              </w:rPr>
              <w:fldChar w:fldCharType="end"/>
            </w:r>
          </w:hyperlink>
        </w:p>
        <w:p w14:paraId="46E0C571" w14:textId="24552F43" w:rsidR="00A64B31" w:rsidRDefault="00A64B31">
          <w:pPr>
            <w:pStyle w:val="Innehll2"/>
            <w:rPr>
              <w:rFonts w:asciiTheme="minorHAnsi" w:eastAsiaTheme="minorEastAsia" w:hAnsiTheme="minorHAnsi" w:cstheme="minorBidi"/>
              <w:noProof/>
              <w:kern w:val="2"/>
              <w14:ligatures w14:val="standardContextual"/>
            </w:rPr>
          </w:pPr>
          <w:hyperlink w:anchor="_Toc215642040" w:history="1">
            <w:r w:rsidRPr="00974419">
              <w:rPr>
                <w:rStyle w:val="Hyperlnk"/>
                <w:rFonts w:eastAsia="MS Gothic"/>
                <w:noProof/>
              </w:rPr>
              <w:t>Dokumentinformation</w:t>
            </w:r>
            <w:r>
              <w:rPr>
                <w:noProof/>
                <w:webHidden/>
              </w:rPr>
              <w:tab/>
            </w:r>
            <w:r>
              <w:rPr>
                <w:noProof/>
                <w:webHidden/>
              </w:rPr>
              <w:fldChar w:fldCharType="begin"/>
            </w:r>
            <w:r>
              <w:rPr>
                <w:noProof/>
                <w:webHidden/>
              </w:rPr>
              <w:instrText xml:space="preserve"> PAGEREF _Toc215642040 \h </w:instrText>
            </w:r>
            <w:r>
              <w:rPr>
                <w:noProof/>
                <w:webHidden/>
              </w:rPr>
            </w:r>
            <w:r>
              <w:rPr>
                <w:noProof/>
                <w:webHidden/>
              </w:rPr>
              <w:fldChar w:fldCharType="separate"/>
            </w:r>
            <w:r>
              <w:rPr>
                <w:noProof/>
                <w:webHidden/>
              </w:rPr>
              <w:t>5</w:t>
            </w:r>
            <w:r>
              <w:rPr>
                <w:noProof/>
                <w:webHidden/>
              </w:rPr>
              <w:fldChar w:fldCharType="end"/>
            </w:r>
          </w:hyperlink>
        </w:p>
        <w:p w14:paraId="2C9E134A" w14:textId="5E72C9B8" w:rsidR="002C7384" w:rsidRPr="002C7384" w:rsidRDefault="002C7384" w:rsidP="00A64B31">
          <w:pPr>
            <w:spacing w:line="288" w:lineRule="auto"/>
            <w:rPr>
              <w:rFonts w:ascii="Times New Roman" w:hAnsi="Times New Roman"/>
            </w:rPr>
          </w:pPr>
          <w:r w:rsidRPr="002C7384">
            <w:rPr>
              <w:rFonts w:ascii="Times New Roman" w:hAnsi="Times New Roman"/>
              <w:b/>
              <w:bCs/>
            </w:rPr>
            <w:fldChar w:fldCharType="end"/>
          </w:r>
        </w:p>
      </w:sdtContent>
    </w:sdt>
    <w:p w14:paraId="4756D6AD" w14:textId="77777777" w:rsidR="002C7384" w:rsidRPr="002C7384" w:rsidRDefault="002C7384" w:rsidP="00337836">
      <w:pPr>
        <w:pStyle w:val="Rubrik2"/>
      </w:pPr>
      <w:bookmarkStart w:id="13" w:name="_Toc161295628"/>
      <w:bookmarkStart w:id="14" w:name="_Toc161296653"/>
      <w:bookmarkStart w:id="15" w:name="_Toc215642034"/>
      <w:r w:rsidRPr="002C7384">
        <w:lastRenderedPageBreak/>
        <w:t>Förutsättningar</w:t>
      </w:r>
      <w:bookmarkEnd w:id="13"/>
      <w:bookmarkEnd w:id="14"/>
      <w:bookmarkEnd w:id="15"/>
    </w:p>
    <w:p w14:paraId="69767EB1" w14:textId="77777777" w:rsidR="002C7384" w:rsidRPr="002C7384" w:rsidRDefault="002C7384" w:rsidP="00337836">
      <w:r w:rsidRPr="002C7384">
        <w:t xml:space="preserve">Det är svårt att uppskatta en exakt vätskebalans på intensivvårdspatienter då det finns många felkällor. Beräkning av </w:t>
      </w:r>
      <w:proofErr w:type="spellStart"/>
      <w:r w:rsidRPr="002C7384">
        <w:t>perspiratio</w:t>
      </w:r>
      <w:proofErr w:type="spellEnd"/>
      <w:r w:rsidRPr="002C7384">
        <w:t xml:space="preserve"> </w:t>
      </w:r>
      <w:proofErr w:type="spellStart"/>
      <w:r w:rsidRPr="002C7384">
        <w:t>insensibilis</w:t>
      </w:r>
      <w:proofErr w:type="spellEnd"/>
      <w:r w:rsidRPr="002C7384">
        <w:t xml:space="preserve"> är svårvärderad även om det i studier gjorts beräkningar på hur mycket vatten en person med, respektive utan, respiratorbehandling förlorar på ett dygn. En del patienter svettas ymnigt antingen beroende på feber eller stress och dessa förluster är svåra att uppskatta. Många vätskeförluster är svåröverskådliga och ger således stor felmarginal. Vid normal förbränning bildas det dessutom cirka 200–400 ml vatten per dygn. Det viktigaste måttet på hur vätskebalansen utfaller är patientens vikt. Vikten ska kontrolleras dagligen på alla intensivvårdspatienter. Vätskebalansen beräknas en gång per pass då det ger en indikation på åt vilket håll vätskesituationen är på väg. Det är viktigt att planera patientens balans tidigt under dygnet så att det inte blir släpande till natten då det inte är fysiologiskt korrekt att ha stora </w:t>
      </w:r>
      <w:proofErr w:type="spellStart"/>
      <w:r w:rsidRPr="002C7384">
        <w:t>diureser</w:t>
      </w:r>
      <w:proofErr w:type="spellEnd"/>
      <w:r w:rsidRPr="002C7384">
        <w:t xml:space="preserve">. En </w:t>
      </w:r>
      <w:proofErr w:type="spellStart"/>
      <w:r w:rsidRPr="002C7384">
        <w:t>prospektiv</w:t>
      </w:r>
      <w:proofErr w:type="spellEnd"/>
      <w:r w:rsidRPr="002C7384">
        <w:t xml:space="preserve"> vätskebalans ska göras för att kunna optimera </w:t>
      </w:r>
      <w:proofErr w:type="spellStart"/>
      <w:r w:rsidRPr="002C7384">
        <w:t>diuresen</w:t>
      </w:r>
      <w:proofErr w:type="spellEnd"/>
      <w:r w:rsidRPr="002C7384">
        <w:t xml:space="preserve"> under de vakna timmarna och görs förslagsvis under förmiddagen. Tänk på att ge vätskedrivande tidigt under dygnet för att enklare nå önskad vätskebalans.</w:t>
      </w:r>
    </w:p>
    <w:p w14:paraId="01E72FF6" w14:textId="77777777" w:rsidR="002C7384" w:rsidRPr="002C7384" w:rsidRDefault="002C7384" w:rsidP="002C7384">
      <w:pPr>
        <w:keepNext/>
        <w:keepLines/>
        <w:spacing w:before="240" w:after="40" w:line="240" w:lineRule="auto"/>
        <w:ind w:right="-143"/>
        <w:outlineLvl w:val="1"/>
        <w:rPr>
          <w:rFonts w:asciiTheme="majorHAnsi" w:eastAsiaTheme="majorEastAsia" w:hAnsiTheme="majorHAnsi" w:cstheme="majorBidi"/>
          <w:bCs/>
          <w:sz w:val="40"/>
          <w:szCs w:val="26"/>
        </w:rPr>
      </w:pPr>
      <w:bookmarkStart w:id="16" w:name="_Toc126929549"/>
      <w:bookmarkStart w:id="17" w:name="_Toc161295629"/>
      <w:r w:rsidRPr="002C7384">
        <w:rPr>
          <w:rFonts w:asciiTheme="majorHAnsi" w:eastAsiaTheme="majorEastAsia" w:hAnsiTheme="majorHAnsi" w:cstheme="majorBidi"/>
          <w:bCs/>
          <w:sz w:val="40"/>
          <w:szCs w:val="26"/>
        </w:rPr>
        <w:br w:type="page"/>
      </w:r>
    </w:p>
    <w:p w14:paraId="1D2793D0" w14:textId="77777777" w:rsidR="002C7384" w:rsidRPr="002C7384" w:rsidRDefault="002C7384" w:rsidP="00337836">
      <w:pPr>
        <w:pStyle w:val="Rubrik2"/>
      </w:pPr>
      <w:bookmarkStart w:id="18" w:name="_Toc161296654"/>
      <w:bookmarkStart w:id="19" w:name="_Toc215642035"/>
      <w:r w:rsidRPr="002C7384">
        <w:lastRenderedPageBreak/>
        <w:t>Genomförande</w:t>
      </w:r>
      <w:bookmarkEnd w:id="16"/>
      <w:bookmarkEnd w:id="17"/>
      <w:bookmarkEnd w:id="18"/>
      <w:bookmarkEnd w:id="19"/>
    </w:p>
    <w:tbl>
      <w:tblPr>
        <w:tblStyle w:val="Tabellrutnt"/>
        <w:tblpPr w:leftFromText="141" w:rightFromText="141" w:vertAnchor="text" w:horzAnchor="margin" w:tblpY="371"/>
        <w:tblW w:w="10060" w:type="dxa"/>
        <w:tblLook w:val="04A0" w:firstRow="1" w:lastRow="0" w:firstColumn="1" w:lastColumn="0" w:noHBand="0" w:noVBand="1"/>
      </w:tblPr>
      <w:tblGrid>
        <w:gridCol w:w="5382"/>
        <w:gridCol w:w="4678"/>
      </w:tblGrid>
      <w:tr w:rsidR="008C6689" w:rsidRPr="002C7384" w14:paraId="0C8480B5" w14:textId="77777777" w:rsidTr="008C6689">
        <w:trPr>
          <w:trHeight w:val="844"/>
        </w:trPr>
        <w:tc>
          <w:tcPr>
            <w:tcW w:w="5382" w:type="dxa"/>
          </w:tcPr>
          <w:p w14:paraId="69CDD2DE" w14:textId="77777777" w:rsidR="008C6689" w:rsidRPr="00F34017" w:rsidRDefault="008C6689" w:rsidP="008C6689">
            <w:pPr>
              <w:pStyle w:val="Tabell"/>
              <w:rPr>
                <w:b/>
                <w:bCs/>
              </w:rPr>
            </w:pPr>
            <w:bookmarkStart w:id="20" w:name="_Toc161295630"/>
            <w:r w:rsidRPr="00F34017">
              <w:rPr>
                <w:b/>
                <w:bCs/>
              </w:rPr>
              <w:t>Vätskor som räknas med i vätskebalansen</w:t>
            </w:r>
          </w:p>
        </w:tc>
        <w:tc>
          <w:tcPr>
            <w:tcW w:w="4678" w:type="dxa"/>
          </w:tcPr>
          <w:p w14:paraId="181F86D6" w14:textId="77777777" w:rsidR="008C6689" w:rsidRPr="00F34017" w:rsidRDefault="008C6689" w:rsidP="008C6689">
            <w:pPr>
              <w:pStyle w:val="Tabell"/>
              <w:rPr>
                <w:b/>
                <w:bCs/>
              </w:rPr>
            </w:pPr>
            <w:r w:rsidRPr="00F34017">
              <w:rPr>
                <w:b/>
                <w:bCs/>
              </w:rPr>
              <w:t>Förluster som räknas med i vätskebalansen</w:t>
            </w:r>
          </w:p>
        </w:tc>
      </w:tr>
      <w:tr w:rsidR="008C6689" w:rsidRPr="002C7384" w14:paraId="0EE955D7" w14:textId="77777777" w:rsidTr="008C6689">
        <w:trPr>
          <w:trHeight w:val="1331"/>
        </w:trPr>
        <w:tc>
          <w:tcPr>
            <w:tcW w:w="5382" w:type="dxa"/>
          </w:tcPr>
          <w:p w14:paraId="524A65BC" w14:textId="77777777" w:rsidR="008C6689" w:rsidRPr="002C7384" w:rsidRDefault="008C6689" w:rsidP="008C6689">
            <w:pPr>
              <w:pStyle w:val="Tabell"/>
            </w:pPr>
            <w:proofErr w:type="spellStart"/>
            <w:r w:rsidRPr="00F34017">
              <w:rPr>
                <w:b/>
                <w:bCs/>
              </w:rPr>
              <w:t>Kristalloider</w:t>
            </w:r>
            <w:proofErr w:type="spellEnd"/>
            <w:r w:rsidRPr="002C7384">
              <w:t xml:space="preserve"> ex. Ringer-Acetat, Glukos och Natriumklorid.</w:t>
            </w:r>
          </w:p>
        </w:tc>
        <w:tc>
          <w:tcPr>
            <w:tcW w:w="4678" w:type="dxa"/>
          </w:tcPr>
          <w:p w14:paraId="0B2DD02A" w14:textId="77777777" w:rsidR="008C6689" w:rsidRDefault="008C6689" w:rsidP="008C6689">
            <w:pPr>
              <w:pStyle w:val="Tabell"/>
            </w:pPr>
            <w:r w:rsidRPr="002C7384">
              <w:t>Urin.</w:t>
            </w:r>
          </w:p>
          <w:p w14:paraId="0DCC72AD" w14:textId="77777777" w:rsidR="00A64B31" w:rsidRPr="002C7384" w:rsidRDefault="00A64B31" w:rsidP="008C6689">
            <w:pPr>
              <w:pStyle w:val="Tabell"/>
            </w:pPr>
          </w:p>
          <w:p w14:paraId="7797A030" w14:textId="77777777" w:rsidR="008C6689" w:rsidRPr="002C7384" w:rsidRDefault="008C6689" w:rsidP="008C6689">
            <w:pPr>
              <w:pStyle w:val="Tabell"/>
            </w:pPr>
            <w:r w:rsidRPr="002C7384">
              <w:t>Vätskeborttagning vid dialys.</w:t>
            </w:r>
          </w:p>
        </w:tc>
      </w:tr>
      <w:tr w:rsidR="008C6689" w:rsidRPr="002C7384" w14:paraId="09A45E75" w14:textId="77777777" w:rsidTr="008C6689">
        <w:trPr>
          <w:trHeight w:val="4189"/>
        </w:trPr>
        <w:tc>
          <w:tcPr>
            <w:tcW w:w="5382" w:type="dxa"/>
          </w:tcPr>
          <w:p w14:paraId="288ECB16" w14:textId="77777777" w:rsidR="008C6689" w:rsidRPr="002C7384" w:rsidRDefault="008C6689" w:rsidP="008C6689">
            <w:pPr>
              <w:pStyle w:val="Tabell"/>
            </w:pPr>
            <w:r w:rsidRPr="00F34017">
              <w:rPr>
                <w:b/>
                <w:bCs/>
              </w:rPr>
              <w:t>Kolloider</w:t>
            </w:r>
            <w:r w:rsidRPr="002C7384">
              <w:t xml:space="preserve"> ex. Albumin, </w:t>
            </w:r>
            <w:proofErr w:type="spellStart"/>
            <w:r w:rsidRPr="002C7384">
              <w:t>Erytrocyter</w:t>
            </w:r>
            <w:proofErr w:type="spellEnd"/>
            <w:r w:rsidRPr="002C7384">
              <w:t xml:space="preserve"> 300 ml, Plasma 250 ml, Trombocyter (mängden står på transfusionsprotokollet).</w:t>
            </w:r>
          </w:p>
        </w:tc>
        <w:tc>
          <w:tcPr>
            <w:tcW w:w="4678" w:type="dxa"/>
          </w:tcPr>
          <w:p w14:paraId="0911C464" w14:textId="77777777" w:rsidR="008C6689" w:rsidRPr="002C7384" w:rsidRDefault="008C6689" w:rsidP="008C6689">
            <w:pPr>
              <w:pStyle w:val="Tabell"/>
            </w:pPr>
            <w:r w:rsidRPr="002C7384">
              <w:t>Mätbara vattentunna förluster via sonder, dränage, VAC-pump, stomi, fekalpåse/</w:t>
            </w:r>
            <w:proofErr w:type="spellStart"/>
            <w:r w:rsidRPr="002C7384">
              <w:t>flexiseal</w:t>
            </w:r>
            <w:proofErr w:type="spellEnd"/>
            <w:r w:rsidRPr="002C7384">
              <w:t xml:space="preserve">. </w:t>
            </w:r>
          </w:p>
          <w:p w14:paraId="30BB5B4E" w14:textId="77777777" w:rsidR="00A64B31" w:rsidRDefault="00A64B31" w:rsidP="008C6689">
            <w:pPr>
              <w:pStyle w:val="Tabell"/>
            </w:pPr>
          </w:p>
          <w:p w14:paraId="09A7E90D" w14:textId="4062FE1C" w:rsidR="008C6689" w:rsidRPr="002C7384" w:rsidRDefault="008C6689" w:rsidP="008C6689">
            <w:pPr>
              <w:pStyle w:val="Tabell"/>
            </w:pPr>
            <w:r w:rsidRPr="002C7384">
              <w:t xml:space="preserve">Nylagt </w:t>
            </w:r>
            <w:proofErr w:type="spellStart"/>
            <w:r w:rsidRPr="002C7384">
              <w:t>pleuradrän</w:t>
            </w:r>
            <w:proofErr w:type="spellEnd"/>
            <w:r w:rsidRPr="002C7384">
              <w:t xml:space="preserve"> - den första mängden </w:t>
            </w:r>
            <w:proofErr w:type="spellStart"/>
            <w:r w:rsidRPr="002C7384">
              <w:t>pleuravätska</w:t>
            </w:r>
            <w:proofErr w:type="spellEnd"/>
            <w:r w:rsidRPr="002C7384">
              <w:t xml:space="preserve"> töms ut och medräknas inte. </w:t>
            </w:r>
            <w:proofErr w:type="spellStart"/>
            <w:r w:rsidRPr="002C7384">
              <w:t>Pleuravätska</w:t>
            </w:r>
            <w:proofErr w:type="spellEnd"/>
            <w:r w:rsidRPr="002C7384">
              <w:t xml:space="preserve"> som därefter tömmer sig räknas med i balansen.</w:t>
            </w:r>
          </w:p>
        </w:tc>
      </w:tr>
      <w:tr w:rsidR="008C6689" w:rsidRPr="002C7384" w14:paraId="0A0F7EAB" w14:textId="77777777" w:rsidTr="008C6689">
        <w:trPr>
          <w:trHeight w:val="3150"/>
        </w:trPr>
        <w:tc>
          <w:tcPr>
            <w:tcW w:w="5382" w:type="dxa"/>
          </w:tcPr>
          <w:p w14:paraId="01C873F7" w14:textId="77777777" w:rsidR="008C6689" w:rsidRDefault="008C6689" w:rsidP="008C6689">
            <w:pPr>
              <w:pStyle w:val="Tabell"/>
              <w:rPr>
                <w:b/>
                <w:bCs/>
              </w:rPr>
            </w:pPr>
            <w:r w:rsidRPr="00F34017">
              <w:rPr>
                <w:b/>
                <w:bCs/>
              </w:rPr>
              <w:t>Alla läkemedelsinfusioner.</w:t>
            </w:r>
          </w:p>
          <w:p w14:paraId="445E26BC" w14:textId="77777777" w:rsidR="00A64B31" w:rsidRPr="00F34017" w:rsidRDefault="00A64B31" w:rsidP="008C6689">
            <w:pPr>
              <w:pStyle w:val="Tabell"/>
              <w:rPr>
                <w:b/>
                <w:bCs/>
              </w:rPr>
            </w:pPr>
          </w:p>
          <w:p w14:paraId="02158CD2" w14:textId="77777777" w:rsidR="008C6689" w:rsidRDefault="008C6689" w:rsidP="008C6689">
            <w:pPr>
              <w:pStyle w:val="Tabell"/>
            </w:pPr>
            <w:r w:rsidRPr="00F34017">
              <w:rPr>
                <w:b/>
                <w:bCs/>
              </w:rPr>
              <w:t>Intravenösa injektioner</w:t>
            </w:r>
            <w:r w:rsidRPr="002C7384">
              <w:t xml:space="preserve"> på 20 ml eller mer.</w:t>
            </w:r>
          </w:p>
          <w:p w14:paraId="0709C9E8" w14:textId="77777777" w:rsidR="00A64B31" w:rsidRPr="002C7384" w:rsidRDefault="00A64B31" w:rsidP="008C6689">
            <w:pPr>
              <w:pStyle w:val="Tabell"/>
            </w:pPr>
          </w:p>
          <w:p w14:paraId="0FC80FB6" w14:textId="77777777" w:rsidR="008C6689" w:rsidRDefault="008C6689" w:rsidP="008C6689">
            <w:pPr>
              <w:pStyle w:val="Tabell"/>
            </w:pPr>
            <w:r w:rsidRPr="00F34017">
              <w:rPr>
                <w:b/>
                <w:bCs/>
              </w:rPr>
              <w:t>Artärtryck</w:t>
            </w:r>
            <w:r w:rsidRPr="002C7384">
              <w:t xml:space="preserve"> 150 ml/dygn.</w:t>
            </w:r>
          </w:p>
          <w:p w14:paraId="3E5F6D90" w14:textId="77777777" w:rsidR="00A64B31" w:rsidRPr="002C7384" w:rsidRDefault="00A64B31" w:rsidP="008C6689">
            <w:pPr>
              <w:pStyle w:val="Tabell"/>
            </w:pPr>
          </w:p>
          <w:p w14:paraId="090F852B" w14:textId="77777777" w:rsidR="008C6689" w:rsidRDefault="008C6689" w:rsidP="008C6689">
            <w:pPr>
              <w:pStyle w:val="Tabell"/>
            </w:pPr>
            <w:r w:rsidRPr="00F34017">
              <w:rPr>
                <w:b/>
                <w:bCs/>
              </w:rPr>
              <w:t xml:space="preserve">PICCO </w:t>
            </w:r>
            <w:r w:rsidRPr="002C7384">
              <w:t>150 ml/dygn samt injektionsmängderna.</w:t>
            </w:r>
          </w:p>
          <w:p w14:paraId="51627F72" w14:textId="77777777" w:rsidR="00A64B31" w:rsidRPr="002C7384" w:rsidRDefault="00A64B31" w:rsidP="008C6689">
            <w:pPr>
              <w:pStyle w:val="Tabell"/>
            </w:pPr>
          </w:p>
          <w:p w14:paraId="33747C7C" w14:textId="77777777" w:rsidR="008C6689" w:rsidRPr="002C7384" w:rsidRDefault="008C6689" w:rsidP="008C6689">
            <w:pPr>
              <w:pStyle w:val="Tabell"/>
            </w:pPr>
            <w:r w:rsidRPr="00F34017">
              <w:rPr>
                <w:b/>
                <w:bCs/>
              </w:rPr>
              <w:t>CVP</w:t>
            </w:r>
            <w:r w:rsidRPr="002C7384">
              <w:t xml:space="preserve"> 150 ml/dygn.</w:t>
            </w:r>
          </w:p>
        </w:tc>
        <w:tc>
          <w:tcPr>
            <w:tcW w:w="4678" w:type="dxa"/>
          </w:tcPr>
          <w:p w14:paraId="5991908B" w14:textId="77777777" w:rsidR="00A64B31" w:rsidRDefault="008C6689" w:rsidP="008C6689">
            <w:pPr>
              <w:pStyle w:val="Tabell"/>
            </w:pPr>
            <w:proofErr w:type="spellStart"/>
            <w:r w:rsidRPr="00F34017">
              <w:rPr>
                <w:b/>
                <w:bCs/>
              </w:rPr>
              <w:t>Perspiratio</w:t>
            </w:r>
            <w:proofErr w:type="spellEnd"/>
            <w:r w:rsidRPr="00F34017">
              <w:rPr>
                <w:b/>
                <w:bCs/>
              </w:rPr>
              <w:t xml:space="preserve"> </w:t>
            </w:r>
            <w:proofErr w:type="spellStart"/>
            <w:r w:rsidRPr="00F34017">
              <w:rPr>
                <w:b/>
                <w:bCs/>
              </w:rPr>
              <w:t>insensibilis</w:t>
            </w:r>
            <w:proofErr w:type="spellEnd"/>
            <w:r w:rsidRPr="002C7384">
              <w:t xml:space="preserve">. </w:t>
            </w:r>
          </w:p>
          <w:p w14:paraId="16D87BBB" w14:textId="664E0137" w:rsidR="008C6689" w:rsidRPr="002C7384" w:rsidRDefault="008C6689" w:rsidP="008C6689">
            <w:pPr>
              <w:pStyle w:val="Tabell"/>
            </w:pPr>
            <w:r w:rsidRPr="002C7384">
              <w:t>Se beräkning nedan.</w:t>
            </w:r>
          </w:p>
        </w:tc>
      </w:tr>
      <w:tr w:rsidR="008C6689" w:rsidRPr="002C7384" w14:paraId="1D51394C" w14:textId="77777777" w:rsidTr="008C6689">
        <w:trPr>
          <w:trHeight w:val="2403"/>
        </w:trPr>
        <w:tc>
          <w:tcPr>
            <w:tcW w:w="5382" w:type="dxa"/>
          </w:tcPr>
          <w:p w14:paraId="0F7B0F69" w14:textId="77777777" w:rsidR="008C6689" w:rsidRDefault="008C6689" w:rsidP="008C6689">
            <w:pPr>
              <w:pStyle w:val="Tabell"/>
            </w:pPr>
            <w:r w:rsidRPr="00F34017">
              <w:rPr>
                <w:b/>
                <w:bCs/>
              </w:rPr>
              <w:t>Sondnäring och näringsdryck</w:t>
            </w:r>
            <w:r w:rsidRPr="002C7384">
              <w:t xml:space="preserve"> </w:t>
            </w:r>
          </w:p>
          <w:p w14:paraId="7F0AE5D7" w14:textId="77777777" w:rsidR="008C6689" w:rsidRPr="002C7384" w:rsidRDefault="008C6689" w:rsidP="008C6689">
            <w:pPr>
              <w:pStyle w:val="Tabell"/>
            </w:pPr>
            <w:r w:rsidRPr="00F34017">
              <w:rPr>
                <w:b/>
                <w:bCs/>
              </w:rPr>
              <w:t>OBS!</w:t>
            </w:r>
            <w:r w:rsidRPr="002C7384">
              <w:t xml:space="preserve"> Tänk på att det är den faktiska vattenmängden som skall räknas med i vätskebalansen, det skiljer sig ifrån given mängd enligt pumpen.</w:t>
            </w:r>
          </w:p>
          <w:p w14:paraId="602059DF" w14:textId="77777777" w:rsidR="008C6689" w:rsidRPr="00F34017" w:rsidRDefault="008C6689" w:rsidP="008C6689">
            <w:pPr>
              <w:pStyle w:val="Tabell"/>
              <w:rPr>
                <w:b/>
                <w:bCs/>
              </w:rPr>
            </w:pPr>
            <w:r w:rsidRPr="00F34017">
              <w:rPr>
                <w:b/>
                <w:bCs/>
              </w:rPr>
              <w:t>Övriga vätskor per os/i sond.</w:t>
            </w:r>
          </w:p>
        </w:tc>
        <w:tc>
          <w:tcPr>
            <w:tcW w:w="4678" w:type="dxa"/>
          </w:tcPr>
          <w:p w14:paraId="5424A816" w14:textId="77777777" w:rsidR="008C6689" w:rsidRPr="002C7384" w:rsidRDefault="008C6689" w:rsidP="008C6689">
            <w:pPr>
              <w:pStyle w:val="Tabell"/>
            </w:pPr>
          </w:p>
        </w:tc>
      </w:tr>
    </w:tbl>
    <w:p w14:paraId="125E42D2" w14:textId="77777777" w:rsidR="002C7384" w:rsidRPr="002C7384" w:rsidRDefault="002C7384" w:rsidP="00337836">
      <w:pPr>
        <w:rPr>
          <w:rFonts w:eastAsia="MS Gothic"/>
          <w:sz w:val="40"/>
          <w:szCs w:val="40"/>
        </w:rPr>
      </w:pPr>
      <w:r w:rsidRPr="002C7384">
        <w:rPr>
          <w:rFonts w:eastAsia="MS Gothic"/>
        </w:rPr>
        <w:t>Beräkning</w:t>
      </w:r>
      <w:r w:rsidRPr="002C7384">
        <w:rPr>
          <w:rFonts w:eastAsia="MS Gothic"/>
          <w:sz w:val="40"/>
          <w:szCs w:val="40"/>
        </w:rPr>
        <w:t xml:space="preserve"> </w:t>
      </w:r>
      <w:r w:rsidRPr="002C7384">
        <w:rPr>
          <w:rFonts w:eastAsia="MS Gothic"/>
        </w:rPr>
        <w:t>av</w:t>
      </w:r>
      <w:r w:rsidRPr="002C7384">
        <w:rPr>
          <w:rFonts w:eastAsia="MS Gothic"/>
          <w:sz w:val="40"/>
          <w:szCs w:val="40"/>
        </w:rPr>
        <w:t xml:space="preserve"> </w:t>
      </w:r>
      <w:r w:rsidRPr="002C7384">
        <w:rPr>
          <w:rFonts w:eastAsia="MS Gothic"/>
        </w:rPr>
        <w:t>vätskebalans</w:t>
      </w:r>
      <w:bookmarkEnd w:id="20"/>
    </w:p>
    <w:p w14:paraId="064E09BA" w14:textId="77777777" w:rsidR="002C7384" w:rsidRPr="002C7384" w:rsidRDefault="002C7384" w:rsidP="002C7384">
      <w:pPr>
        <w:spacing w:line="288" w:lineRule="auto"/>
        <w:rPr>
          <w:rFonts w:ascii="Times New Roman" w:hAnsi="Times New Roman"/>
        </w:rPr>
      </w:pPr>
    </w:p>
    <w:p w14:paraId="7C5560BA" w14:textId="77777777" w:rsidR="00A64B31" w:rsidRDefault="00A64B31">
      <w:pPr>
        <w:spacing w:after="0" w:line="240" w:lineRule="auto"/>
        <w:ind w:left="0" w:right="0"/>
      </w:pPr>
      <w:r>
        <w:br w:type="page"/>
      </w:r>
    </w:p>
    <w:p w14:paraId="7AD7C828" w14:textId="36DAA0BE" w:rsidR="002C7384" w:rsidRPr="002C7384" w:rsidRDefault="002C7384" w:rsidP="00A64B31">
      <w:proofErr w:type="spellStart"/>
      <w:r w:rsidRPr="002C7384">
        <w:lastRenderedPageBreak/>
        <w:t>Perspiratio</w:t>
      </w:r>
      <w:proofErr w:type="spellEnd"/>
      <w:r w:rsidRPr="002C7384">
        <w:t xml:space="preserve"> </w:t>
      </w:r>
      <w:proofErr w:type="spellStart"/>
      <w:r w:rsidRPr="002C7384">
        <w:t>insensibilis</w:t>
      </w:r>
      <w:proofErr w:type="spellEnd"/>
      <w:r w:rsidRPr="002C7384">
        <w:t xml:space="preserve"> räknas med i vätskebalansen. </w:t>
      </w:r>
      <w:proofErr w:type="spellStart"/>
      <w:r w:rsidRPr="002C7384">
        <w:t>Perspiratio</w:t>
      </w:r>
      <w:proofErr w:type="spellEnd"/>
      <w:r w:rsidRPr="002C7384">
        <w:t xml:space="preserve"> beräknas på aktuellt vikt, vid spontanandning blir det 10 ml/kg och om patienten är intuberad beräknas det med 5 ml/kg. Detta gäller vid kroppsvikt </w:t>
      </w:r>
      <w:proofErr w:type="gramStart"/>
      <w:r w:rsidRPr="002C7384">
        <w:t>40-80</w:t>
      </w:r>
      <w:proofErr w:type="gramEnd"/>
      <w:r w:rsidRPr="002C7384">
        <w:t xml:space="preserve"> kg där 80 kg är maxtaket för </w:t>
      </w:r>
      <w:proofErr w:type="spellStart"/>
      <w:r w:rsidRPr="002C7384">
        <w:t>perspiratioberäkning</w:t>
      </w:r>
      <w:proofErr w:type="spellEnd"/>
      <w:r w:rsidRPr="002C7384">
        <w:t xml:space="preserve">. Exempelberäkning: patienten väger 100 kg och spontanandas, då beräknas detta som följer - 10 ml/kg x 80 kg = 800 ml. </w:t>
      </w:r>
    </w:p>
    <w:p w14:paraId="4326B173" w14:textId="77777777" w:rsidR="002C7384" w:rsidRPr="002C7384" w:rsidRDefault="002C7384" w:rsidP="00A64B31">
      <w:r w:rsidRPr="002C7384">
        <w:t xml:space="preserve">Feber kompenseras enligt </w:t>
      </w:r>
      <w:hyperlink r:id="rId7" w:history="1">
        <w:r w:rsidRPr="002C7384">
          <w:rPr>
            <w:color w:val="006298" w:themeColor="hyperlink"/>
            <w:u w:val="single"/>
          </w:rPr>
          <w:t>Nutritionsbehandling till vuxna intensivvårdspatienter (vgregion.se)</w:t>
        </w:r>
      </w:hyperlink>
      <w:r w:rsidRPr="002C7384">
        <w:t>.</w:t>
      </w:r>
    </w:p>
    <w:p w14:paraId="3E7259A0" w14:textId="77777777" w:rsidR="002C7384" w:rsidRPr="002C7384" w:rsidRDefault="002C7384" w:rsidP="00A64B31">
      <w:r w:rsidRPr="002C7384">
        <w:t xml:space="preserve">Epiduralinfusioner inkluderas inte men dokumenteras i läkemedelsmodulen i </w:t>
      </w:r>
      <w:proofErr w:type="spellStart"/>
      <w:r w:rsidRPr="002C7384">
        <w:t>Melior</w:t>
      </w:r>
      <w:proofErr w:type="spellEnd"/>
      <w:r w:rsidRPr="002C7384">
        <w:t>.</w:t>
      </w:r>
    </w:p>
    <w:p w14:paraId="43E52897" w14:textId="77777777" w:rsidR="002C7384" w:rsidRPr="002C7384" w:rsidRDefault="002C7384" w:rsidP="00A64B31">
      <w:r w:rsidRPr="002C7384">
        <w:t xml:space="preserve">Alla läkemedelspumpar nollas klockan 06:00 varje dag utav nattpersonal. </w:t>
      </w:r>
    </w:p>
    <w:p w14:paraId="4952FE0C" w14:textId="77777777" w:rsidR="002C7384" w:rsidRPr="002C7384" w:rsidRDefault="002C7384" w:rsidP="00A64B31">
      <w:r w:rsidRPr="002C7384">
        <w:t xml:space="preserve">Dygnsmängd av givna läkemedelsinfusioner enligt riktlinje </w:t>
      </w:r>
      <w:hyperlink r:id="rId8" w:history="1">
        <w:r w:rsidRPr="002C7384">
          <w:rPr>
            <w:color w:val="006298" w:themeColor="hyperlink"/>
            <w:u w:val="single"/>
          </w:rPr>
          <w:t>Kontinuerliga läkemedel anestesi- och intensivvård, SÄS (vgregion.se)</w:t>
        </w:r>
      </w:hyperlink>
      <w:r w:rsidRPr="002C7384">
        <w:t xml:space="preserve"> fylls i klockan 06:00 utav nattpersonal i läkemedelsmodulen.</w:t>
      </w:r>
    </w:p>
    <w:p w14:paraId="0FE9005B" w14:textId="77777777" w:rsidR="002C7384" w:rsidRPr="002C7384" w:rsidRDefault="002C7384" w:rsidP="00A64B31">
      <w:r w:rsidRPr="002C7384">
        <w:t>Röd penna används vid beräkning av delbalans och slutbalans under dygnet.  Blå penna på övervakningskurvan innebär tömt eller avräknat innehåll. När exempelvis dränage och VAC-pump avläses klockan 06:00 markeras de med en tejpremsa vid vätskenivån med datum och dygnets totala förlust.</w:t>
      </w:r>
      <w:r w:rsidRPr="002C7384">
        <w:rPr>
          <w:color w:val="FF0000"/>
        </w:rPr>
        <w:t xml:space="preserve"> </w:t>
      </w:r>
      <w:r w:rsidRPr="002C7384">
        <w:t>Slutlig vätskebalans klockan 06:00 dokumenteras på övervakningskurvan, samt skrivs in i patientjournalen under “Vätskebalans” i mätvärden. Under kommentaren till “Vätskebalans” ska det framgå att vätskebalansen dygn ett endast är beräknad på en del av dygnet, ex. “Obs del av dygn 22:00-06:00”.</w:t>
      </w:r>
    </w:p>
    <w:p w14:paraId="78BF6F68" w14:textId="77777777" w:rsidR="002C7384" w:rsidRPr="002C7384" w:rsidRDefault="002C7384" w:rsidP="00A64B31">
      <w:pPr>
        <w:pStyle w:val="Rubrik3"/>
      </w:pPr>
      <w:bookmarkStart w:id="21" w:name="_Toc161295631"/>
      <w:bookmarkStart w:id="22" w:name="_Toc215642036"/>
      <w:r w:rsidRPr="002C7384">
        <w:t>Kaloriberäkning</w:t>
      </w:r>
      <w:bookmarkEnd w:id="21"/>
      <w:bookmarkEnd w:id="22"/>
    </w:p>
    <w:p w14:paraId="6321EC81" w14:textId="77777777" w:rsidR="002C7384" w:rsidRPr="002C7384" w:rsidRDefault="002C7384" w:rsidP="00A64B31">
      <w:r w:rsidRPr="002C7384">
        <w:t xml:space="preserve">Kalori-, protein- samt vätskebehov ska beräknas och ordineras under ronden och aktuella ordinationer ska stå på övervakningskurvan under Nutrition. Var god se riktlinje </w:t>
      </w:r>
      <w:hyperlink r:id="rId9" w:history="1">
        <w:r w:rsidRPr="002C7384">
          <w:rPr>
            <w:color w:val="006298" w:themeColor="hyperlink"/>
            <w:u w:val="single"/>
          </w:rPr>
          <w:t>Nutritionsbehandling till vuxna intensivvårdspatienter (vgregion.se)</w:t>
        </w:r>
      </w:hyperlink>
      <w:r w:rsidRPr="002C7384">
        <w:t xml:space="preserve"> gällande beräkning av detta.</w:t>
      </w:r>
    </w:p>
    <w:p w14:paraId="336DB756" w14:textId="3934C934" w:rsidR="002C7384" w:rsidRPr="00A64B31" w:rsidRDefault="002C7384" w:rsidP="00A64B31">
      <w:r w:rsidRPr="002C7384">
        <w:t xml:space="preserve">Dygnets kalori-, protein- samt vätsketillförsel sammanfattas av nattpersonal klockan 06:00, detta genomförs på alla inneliggande </w:t>
      </w:r>
      <w:r w:rsidRPr="002C7384">
        <w:lastRenderedPageBreak/>
        <w:t>IVA-patienter om inte annat ordinerats. Antal givna kalorier skrivs under “Kostregistrering” i mätvärden och under kommentaren till “Kostregistrering” skrivs antal givna gram protein.</w:t>
      </w:r>
      <w:bookmarkStart w:id="23" w:name="_Toc161295632"/>
    </w:p>
    <w:p w14:paraId="131F35D6" w14:textId="77777777" w:rsidR="002C7384" w:rsidRPr="002C7384" w:rsidRDefault="002C7384" w:rsidP="00A64B31">
      <w:pPr>
        <w:pStyle w:val="Rubrik3"/>
      </w:pPr>
      <w:bookmarkStart w:id="24" w:name="_Toc215642037"/>
      <w:r w:rsidRPr="002C7384">
        <w:t>Övrigt</w:t>
      </w:r>
      <w:bookmarkEnd w:id="23"/>
      <w:bookmarkEnd w:id="24"/>
    </w:p>
    <w:p w14:paraId="2F61132F" w14:textId="77777777" w:rsidR="002C7384" w:rsidRPr="002C7384" w:rsidRDefault="002C7384" w:rsidP="00A64B31">
      <w:r w:rsidRPr="002C7384">
        <w:t xml:space="preserve">Ersätt en förlust med rätt typ av vätska (OBS! Kontrollera </w:t>
      </w:r>
      <w:proofErr w:type="spellStart"/>
      <w:r w:rsidRPr="002C7384">
        <w:t>syrabas</w:t>
      </w:r>
      <w:proofErr w:type="spellEnd"/>
      <w:r w:rsidRPr="002C7384">
        <w:t>-balans). Exempelvis ersätts förlust av kolloid med kolloid och ventrikelförlust ersätts med natriumklorid.</w:t>
      </w:r>
    </w:p>
    <w:p w14:paraId="3A29ADA5" w14:textId="77777777" w:rsidR="002C7384" w:rsidRPr="002C7384" w:rsidRDefault="002C7384" w:rsidP="00A64B31">
      <w:r w:rsidRPr="002C7384">
        <w:t xml:space="preserve">Använd CVP-skänkel för att injicera läkemedel och </w:t>
      </w:r>
      <w:proofErr w:type="spellStart"/>
      <w:r w:rsidRPr="002C7384">
        <w:t>flusha</w:t>
      </w:r>
      <w:proofErr w:type="spellEnd"/>
      <w:r w:rsidRPr="002C7384">
        <w:t xml:space="preserve"> med hjälp av </w:t>
      </w:r>
      <w:proofErr w:type="spellStart"/>
      <w:r w:rsidRPr="002C7384">
        <w:t>tryckset</w:t>
      </w:r>
      <w:proofErr w:type="spellEnd"/>
      <w:r w:rsidRPr="002C7384">
        <w:t xml:space="preserve"> i stället för att använda sprutor med natriumklorid.</w:t>
      </w:r>
    </w:p>
    <w:p w14:paraId="6BF755ED" w14:textId="77777777" w:rsidR="002C7384" w:rsidRPr="002C7384" w:rsidRDefault="002C7384" w:rsidP="00A64B31">
      <w:r w:rsidRPr="002C7384">
        <w:t>Sondnäring avläst från pumpen skrivs först, därefter skrivs den faktiska mängden vatten (ex. 540/350 – Där 540 ml är den mängd som pumpen har givit patienten medan 350 ml är den faktiska vattenmängden som patienten fått i sig).</w:t>
      </w:r>
    </w:p>
    <w:p w14:paraId="0AA84DC7" w14:textId="77777777" w:rsidR="002C7384" w:rsidRPr="002C7384" w:rsidRDefault="002C7384" w:rsidP="00A64B31">
      <w:r w:rsidRPr="002C7384">
        <w:t>På övervakningskurvan där det står “Per os/i sond” ska det vara tydligt att patienten exempelvis har druckit 100 ml och att 150 ml givits i sonden. Detta skrivs på övervakningskurvan på detta sätt: 100/150.</w:t>
      </w:r>
    </w:p>
    <w:p w14:paraId="75BC7553" w14:textId="77777777" w:rsidR="002C7384" w:rsidRPr="002C7384" w:rsidRDefault="002C7384" w:rsidP="00A64B31">
      <w:pPr>
        <w:pStyle w:val="Rubrik2"/>
      </w:pPr>
      <w:bookmarkStart w:id="25" w:name="_Toc161295633"/>
      <w:bookmarkStart w:id="26" w:name="_Toc161296655"/>
      <w:bookmarkStart w:id="27" w:name="_Toc215642038"/>
      <w:r w:rsidRPr="002C7384">
        <w:t>Uppföljning</w:t>
      </w:r>
      <w:bookmarkEnd w:id="25"/>
      <w:bookmarkEnd w:id="26"/>
      <w:bookmarkEnd w:id="27"/>
      <w:r w:rsidRPr="002C7384">
        <w:t xml:space="preserve"> </w:t>
      </w:r>
    </w:p>
    <w:p w14:paraId="59EDED88" w14:textId="77777777" w:rsidR="002C7384" w:rsidRPr="002C7384" w:rsidRDefault="002C7384" w:rsidP="00A64B31">
      <w:pPr>
        <w:pStyle w:val="Rubrik3"/>
      </w:pPr>
      <w:bookmarkStart w:id="28" w:name="_Toc161295634"/>
      <w:bookmarkStart w:id="29" w:name="_Toc215642039"/>
      <w:r w:rsidRPr="002C7384">
        <w:t>Ackumulerad vätskebalans</w:t>
      </w:r>
      <w:bookmarkEnd w:id="28"/>
      <w:bookmarkEnd w:id="29"/>
    </w:p>
    <w:p w14:paraId="17BE6854" w14:textId="77777777" w:rsidR="002C7384" w:rsidRPr="002C7384" w:rsidRDefault="002C7384" w:rsidP="00A64B31">
      <w:r w:rsidRPr="002C7384">
        <w:t>För att kunna följa patientens vätskebalans över tid räknar nattpersonalen ackumulerad vätskebalans 06:00. Detta skrivs på övervakningskurvan som ”Ingående” och ”Utgående”. Alla dygn ska räknas med i den ackumulerade balansen.</w:t>
      </w:r>
    </w:p>
    <w:p w14:paraId="7EB523E5" w14:textId="77777777" w:rsidR="002C7384" w:rsidRPr="002C7384" w:rsidRDefault="002C7384" w:rsidP="00A64B31">
      <w:pPr>
        <w:pStyle w:val="Rubrik2"/>
        <w:rPr>
          <w:rFonts w:ascii="Segoe UI" w:hAnsi="Segoe UI" w:cs="Segoe UI"/>
          <w:sz w:val="18"/>
          <w:szCs w:val="18"/>
        </w:rPr>
      </w:pPr>
      <w:bookmarkStart w:id="30" w:name="_Toc161296656"/>
      <w:bookmarkStart w:id="31" w:name="_Toc215642040"/>
      <w:r w:rsidRPr="002C7384">
        <w:t>Dokumentinformation</w:t>
      </w:r>
      <w:bookmarkEnd w:id="30"/>
      <w:bookmarkEnd w:id="31"/>
      <w:r w:rsidRPr="002C7384">
        <w:t> </w:t>
      </w:r>
    </w:p>
    <w:p w14:paraId="062F100A" w14:textId="77777777" w:rsidR="002C7384" w:rsidRPr="002C7384" w:rsidRDefault="002C7384" w:rsidP="002C7384">
      <w:pPr>
        <w:spacing w:line="288" w:lineRule="auto"/>
        <w:rPr>
          <w:rFonts w:ascii="Segoe UI" w:hAnsi="Segoe UI" w:cs="Segoe UI"/>
          <w:b/>
          <w:bCs/>
          <w:sz w:val="18"/>
          <w:szCs w:val="18"/>
        </w:rPr>
      </w:pPr>
      <w:r w:rsidRPr="002C7384">
        <w:rPr>
          <w:rFonts w:ascii="Times New Roman" w:hAnsi="Times New Roman"/>
          <w:b/>
          <w:bCs/>
        </w:rPr>
        <w:t>För innehållet svarar </w:t>
      </w:r>
    </w:p>
    <w:p w14:paraId="56870F3F" w14:textId="77777777" w:rsidR="002C7384" w:rsidRPr="002C7384" w:rsidRDefault="002C7384" w:rsidP="002C7384">
      <w:pPr>
        <w:spacing w:line="288" w:lineRule="auto"/>
        <w:rPr>
          <w:rFonts w:ascii="Times New Roman" w:hAnsi="Times New Roman"/>
        </w:rPr>
      </w:pPr>
      <w:proofErr w:type="spellStart"/>
      <w:r w:rsidRPr="002C7384">
        <w:rPr>
          <w:rFonts w:ascii="Times New Roman" w:hAnsi="Times New Roman"/>
        </w:rPr>
        <w:t>Jasreen</w:t>
      </w:r>
      <w:proofErr w:type="spellEnd"/>
      <w:r w:rsidRPr="002C7384">
        <w:rPr>
          <w:rFonts w:ascii="Times New Roman" w:hAnsi="Times New Roman"/>
        </w:rPr>
        <w:t xml:space="preserve"> </w:t>
      </w:r>
      <w:proofErr w:type="spellStart"/>
      <w:r w:rsidRPr="002C7384">
        <w:rPr>
          <w:rFonts w:ascii="Times New Roman" w:hAnsi="Times New Roman"/>
        </w:rPr>
        <w:t>Atwal</w:t>
      </w:r>
      <w:proofErr w:type="spellEnd"/>
      <w:r w:rsidRPr="002C7384">
        <w:rPr>
          <w:rFonts w:ascii="Times New Roman" w:hAnsi="Times New Roman"/>
        </w:rPr>
        <w:t xml:space="preserve">, överläkare, VO </w:t>
      </w:r>
      <w:proofErr w:type="spellStart"/>
      <w:r w:rsidRPr="002C7384">
        <w:rPr>
          <w:rFonts w:ascii="Times New Roman" w:hAnsi="Times New Roman"/>
        </w:rPr>
        <w:t>AnOpIVA</w:t>
      </w:r>
      <w:proofErr w:type="spellEnd"/>
      <w:r w:rsidRPr="002C7384">
        <w:rPr>
          <w:rFonts w:ascii="Times New Roman" w:hAnsi="Times New Roman"/>
        </w:rPr>
        <w:t>, SÄS Borås</w:t>
      </w:r>
    </w:p>
    <w:p w14:paraId="1660C5E5" w14:textId="77777777" w:rsidR="002C7384" w:rsidRPr="002C7384" w:rsidRDefault="002C7384" w:rsidP="002C7384">
      <w:pPr>
        <w:spacing w:line="288" w:lineRule="auto"/>
        <w:rPr>
          <w:rFonts w:ascii="Times New Roman" w:hAnsi="Times New Roman"/>
        </w:rPr>
      </w:pPr>
      <w:r w:rsidRPr="002C7384">
        <w:rPr>
          <w:rFonts w:ascii="Times New Roman" w:hAnsi="Times New Roman"/>
        </w:rPr>
        <w:t>Nutritionsgruppen, intensivvårdsavdelningen SÄS Borås</w:t>
      </w:r>
    </w:p>
    <w:p w14:paraId="1994AC26" w14:textId="77777777" w:rsidR="002C7384" w:rsidRPr="002C7384" w:rsidRDefault="002C7384" w:rsidP="002C7384">
      <w:pPr>
        <w:spacing w:line="288" w:lineRule="auto"/>
        <w:rPr>
          <w:rFonts w:ascii="Segoe UI" w:hAnsi="Segoe UI" w:cs="Segoe UI"/>
          <w:b/>
          <w:bCs/>
          <w:sz w:val="18"/>
          <w:szCs w:val="18"/>
        </w:rPr>
      </w:pPr>
      <w:r w:rsidRPr="002C7384">
        <w:rPr>
          <w:rFonts w:ascii="Times New Roman" w:hAnsi="Times New Roman"/>
          <w:b/>
          <w:bCs/>
        </w:rPr>
        <w:t>Fastställt av </w:t>
      </w:r>
    </w:p>
    <w:p w14:paraId="779CEBFE" w14:textId="77777777" w:rsidR="002C7384" w:rsidRPr="002C7384" w:rsidRDefault="002C7384" w:rsidP="002C7384">
      <w:pPr>
        <w:spacing w:line="288" w:lineRule="auto"/>
        <w:rPr>
          <w:rFonts w:ascii="Segoe UI" w:hAnsi="Segoe UI" w:cs="Segoe UI"/>
          <w:sz w:val="18"/>
          <w:szCs w:val="18"/>
        </w:rPr>
      </w:pPr>
      <w:r w:rsidRPr="002C7384">
        <w:rPr>
          <w:rFonts w:ascii="Times New Roman" w:hAnsi="Times New Roman"/>
        </w:rPr>
        <w:t xml:space="preserve">Håkan Joelsson, verksamhetschef, VO </w:t>
      </w:r>
      <w:proofErr w:type="spellStart"/>
      <w:r w:rsidRPr="002C7384">
        <w:rPr>
          <w:rFonts w:ascii="Times New Roman" w:hAnsi="Times New Roman"/>
        </w:rPr>
        <w:t>AnOpIVA</w:t>
      </w:r>
      <w:proofErr w:type="spellEnd"/>
      <w:r w:rsidRPr="002C7384">
        <w:rPr>
          <w:rFonts w:ascii="Times New Roman" w:hAnsi="Times New Roman"/>
        </w:rPr>
        <w:t>, SÄS Borås</w:t>
      </w:r>
    </w:p>
    <w:p w14:paraId="5A166655" w14:textId="77777777" w:rsidR="002C7384" w:rsidRPr="002C7384" w:rsidRDefault="002C7384" w:rsidP="002C7384">
      <w:pPr>
        <w:spacing w:line="288" w:lineRule="auto"/>
        <w:rPr>
          <w:rFonts w:ascii="Segoe UI" w:hAnsi="Segoe UI" w:cs="Segoe UI"/>
          <w:b/>
          <w:bCs/>
          <w:sz w:val="18"/>
          <w:szCs w:val="18"/>
        </w:rPr>
      </w:pPr>
      <w:r w:rsidRPr="002C7384">
        <w:rPr>
          <w:rFonts w:ascii="Times New Roman" w:hAnsi="Times New Roman"/>
          <w:b/>
          <w:bCs/>
        </w:rPr>
        <w:t>Nyckelord </w:t>
      </w:r>
    </w:p>
    <w:p w14:paraId="40AA233F" w14:textId="27C4ED0A" w:rsidR="009C6C0C" w:rsidRPr="00A64B31" w:rsidRDefault="002C7384" w:rsidP="00A64B31">
      <w:pPr>
        <w:spacing w:line="288" w:lineRule="auto"/>
        <w:rPr>
          <w:rFonts w:ascii="Times New Roman" w:hAnsi="Times New Roman"/>
        </w:rPr>
      </w:pPr>
      <w:r w:rsidRPr="002C7384">
        <w:rPr>
          <w:rFonts w:ascii="Times New Roman" w:hAnsi="Times New Roman"/>
        </w:rPr>
        <w:t xml:space="preserve">Balansberäkning, vätskebalans, elektrolyter, kalorier, nutrition. </w:t>
      </w:r>
      <w:bookmarkEnd w:id="0"/>
      <w:bookmarkEnd w:id="1"/>
    </w:p>
    <w:sectPr w:rsidR="009C6C0C" w:rsidRPr="00A64B31" w:rsidSect="00B96AFF">
      <w:headerReference w:type="default" r:id="rId10"/>
      <w:footerReference w:type="even" r:id="rId11"/>
      <w:footerReference w:type="default" r:id="rId12"/>
      <w:headerReference w:type="first" r:id="rId13"/>
      <w:footerReference w:type="first" r:id="rId1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A64B31"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C7384"/>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836"/>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03464"/>
    <w:rsid w:val="00511CC4"/>
    <w:rsid w:val="005167A2"/>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088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6689"/>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4B31"/>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49E4"/>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67E9B"/>
    <w:rsid w:val="00D85218"/>
    <w:rsid w:val="00D915B1"/>
    <w:rsid w:val="00D9678C"/>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2494"/>
    <w:rsid w:val="00F32939"/>
    <w:rsid w:val="00F34017"/>
    <w:rsid w:val="00F35B05"/>
    <w:rsid w:val="00F413D9"/>
    <w:rsid w:val="00F5135F"/>
    <w:rsid w:val="00F51F78"/>
    <w:rsid w:val="00F709AD"/>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7408218">
      <w:bodyDiv w:val="1"/>
      <w:marLeft w:val="0"/>
      <w:marRight w:val="0"/>
      <w:marTop w:val="0"/>
      <w:marBottom w:val="0"/>
      <w:divBdr>
        <w:top w:val="none" w:sz="0" w:space="0" w:color="auto"/>
        <w:left w:val="none" w:sz="0" w:space="0" w:color="auto"/>
        <w:bottom w:val="none" w:sz="0" w:space="0" w:color="auto"/>
        <w:right w:val="none" w:sz="0" w:space="0" w:color="auto"/>
      </w:divBdr>
      <w:divsChild>
        <w:div w:id="1628706803">
          <w:marLeft w:val="0"/>
          <w:marRight w:val="0"/>
          <w:marTop w:val="0"/>
          <w:marBottom w:val="0"/>
          <w:divBdr>
            <w:top w:val="none" w:sz="0" w:space="0" w:color="auto"/>
            <w:left w:val="none" w:sz="0" w:space="0" w:color="auto"/>
            <w:bottom w:val="none" w:sz="0" w:space="0" w:color="auto"/>
            <w:right w:val="none" w:sz="0" w:space="0" w:color="auto"/>
          </w:divBdr>
        </w:div>
        <w:div w:id="1151754451">
          <w:marLeft w:val="0"/>
          <w:marRight w:val="0"/>
          <w:marTop w:val="0"/>
          <w:marBottom w:val="0"/>
          <w:divBdr>
            <w:top w:val="none" w:sz="0" w:space="0" w:color="auto"/>
            <w:left w:val="none" w:sz="0" w:space="0" w:color="auto"/>
            <w:bottom w:val="none" w:sz="0" w:space="0" w:color="auto"/>
            <w:right w:val="none" w:sz="0" w:space="0" w:color="auto"/>
          </w:divBdr>
        </w:div>
        <w:div w:id="537398668">
          <w:marLeft w:val="0"/>
          <w:marRight w:val="0"/>
          <w:marTop w:val="0"/>
          <w:marBottom w:val="0"/>
          <w:divBdr>
            <w:top w:val="none" w:sz="0" w:space="0" w:color="auto"/>
            <w:left w:val="none" w:sz="0" w:space="0" w:color="auto"/>
            <w:bottom w:val="none" w:sz="0" w:space="0" w:color="auto"/>
            <w:right w:val="none" w:sz="0" w:space="0" w:color="auto"/>
          </w:divBdr>
        </w:div>
        <w:div w:id="811754832">
          <w:marLeft w:val="0"/>
          <w:marRight w:val="0"/>
          <w:marTop w:val="0"/>
          <w:marBottom w:val="0"/>
          <w:divBdr>
            <w:top w:val="none" w:sz="0" w:space="0" w:color="auto"/>
            <w:left w:val="none" w:sz="0" w:space="0" w:color="auto"/>
            <w:bottom w:val="none" w:sz="0" w:space="0" w:color="auto"/>
            <w:right w:val="none" w:sz="0" w:space="0" w:color="auto"/>
          </w:divBdr>
        </w:div>
        <w:div w:id="1369381513">
          <w:marLeft w:val="0"/>
          <w:marRight w:val="0"/>
          <w:marTop w:val="0"/>
          <w:marBottom w:val="0"/>
          <w:divBdr>
            <w:top w:val="none" w:sz="0" w:space="0" w:color="auto"/>
            <w:left w:val="none" w:sz="0" w:space="0" w:color="auto"/>
            <w:bottom w:val="none" w:sz="0" w:space="0" w:color="auto"/>
            <w:right w:val="none" w:sz="0" w:space="0" w:color="auto"/>
          </w:divBdr>
        </w:div>
        <w:div w:id="476801873">
          <w:marLeft w:val="0"/>
          <w:marRight w:val="0"/>
          <w:marTop w:val="0"/>
          <w:marBottom w:val="0"/>
          <w:divBdr>
            <w:top w:val="none" w:sz="0" w:space="0" w:color="auto"/>
            <w:left w:val="none" w:sz="0" w:space="0" w:color="auto"/>
            <w:bottom w:val="none" w:sz="0" w:space="0" w:color="auto"/>
            <w:right w:val="none" w:sz="0" w:space="0" w:color="auto"/>
          </w:divBdr>
        </w:div>
        <w:div w:id="941448991">
          <w:marLeft w:val="0"/>
          <w:marRight w:val="0"/>
          <w:marTop w:val="0"/>
          <w:marBottom w:val="0"/>
          <w:divBdr>
            <w:top w:val="none" w:sz="0" w:space="0" w:color="auto"/>
            <w:left w:val="none" w:sz="0" w:space="0" w:color="auto"/>
            <w:bottom w:val="none" w:sz="0" w:space="0" w:color="auto"/>
            <w:right w:val="none" w:sz="0" w:space="0" w:color="auto"/>
          </w:divBdr>
        </w:div>
        <w:div w:id="1320696188">
          <w:marLeft w:val="0"/>
          <w:marRight w:val="0"/>
          <w:marTop w:val="0"/>
          <w:marBottom w:val="0"/>
          <w:divBdr>
            <w:top w:val="none" w:sz="0" w:space="0" w:color="auto"/>
            <w:left w:val="none" w:sz="0" w:space="0" w:color="auto"/>
            <w:bottom w:val="none" w:sz="0" w:space="0" w:color="auto"/>
            <w:right w:val="none" w:sz="0" w:space="0" w:color="auto"/>
          </w:divBdr>
        </w:div>
        <w:div w:id="1644894026">
          <w:marLeft w:val="0"/>
          <w:marRight w:val="0"/>
          <w:marTop w:val="0"/>
          <w:marBottom w:val="0"/>
          <w:divBdr>
            <w:top w:val="none" w:sz="0" w:space="0" w:color="auto"/>
            <w:left w:val="none" w:sz="0" w:space="0" w:color="auto"/>
            <w:bottom w:val="none" w:sz="0" w:space="0" w:color="auto"/>
            <w:right w:val="none" w:sz="0" w:space="0" w:color="auto"/>
          </w:divBdr>
        </w:div>
        <w:div w:id="220754275">
          <w:marLeft w:val="0"/>
          <w:marRight w:val="0"/>
          <w:marTop w:val="0"/>
          <w:marBottom w:val="0"/>
          <w:divBdr>
            <w:top w:val="none" w:sz="0" w:space="0" w:color="auto"/>
            <w:left w:val="none" w:sz="0" w:space="0" w:color="auto"/>
            <w:bottom w:val="none" w:sz="0" w:space="0" w:color="auto"/>
            <w:right w:val="none" w:sz="0" w:space="0" w:color="auto"/>
          </w:divBdr>
        </w:div>
        <w:div w:id="2094935424">
          <w:marLeft w:val="0"/>
          <w:marRight w:val="0"/>
          <w:marTop w:val="0"/>
          <w:marBottom w:val="0"/>
          <w:divBdr>
            <w:top w:val="none" w:sz="0" w:space="0" w:color="auto"/>
            <w:left w:val="none" w:sz="0" w:space="0" w:color="auto"/>
            <w:bottom w:val="none" w:sz="0" w:space="0" w:color="auto"/>
            <w:right w:val="none" w:sz="0" w:space="0" w:color="auto"/>
          </w:divBdr>
        </w:div>
        <w:div w:id="560402936">
          <w:marLeft w:val="0"/>
          <w:marRight w:val="0"/>
          <w:marTop w:val="0"/>
          <w:marBottom w:val="0"/>
          <w:divBdr>
            <w:top w:val="none" w:sz="0" w:space="0" w:color="auto"/>
            <w:left w:val="none" w:sz="0" w:space="0" w:color="auto"/>
            <w:bottom w:val="none" w:sz="0" w:space="0" w:color="auto"/>
            <w:right w:val="none" w:sz="0" w:space="0" w:color="auto"/>
          </w:divBdr>
        </w:div>
        <w:div w:id="1968463231">
          <w:marLeft w:val="0"/>
          <w:marRight w:val="0"/>
          <w:marTop w:val="0"/>
          <w:marBottom w:val="0"/>
          <w:divBdr>
            <w:top w:val="none" w:sz="0" w:space="0" w:color="auto"/>
            <w:left w:val="none" w:sz="0" w:space="0" w:color="auto"/>
            <w:bottom w:val="none" w:sz="0" w:space="0" w:color="auto"/>
            <w:right w:val="none" w:sz="0" w:space="0" w:color="auto"/>
          </w:divBdr>
        </w:div>
        <w:div w:id="1972859314">
          <w:marLeft w:val="0"/>
          <w:marRight w:val="0"/>
          <w:marTop w:val="0"/>
          <w:marBottom w:val="0"/>
          <w:divBdr>
            <w:top w:val="none" w:sz="0" w:space="0" w:color="auto"/>
            <w:left w:val="none" w:sz="0" w:space="0" w:color="auto"/>
            <w:bottom w:val="none" w:sz="0" w:space="0" w:color="auto"/>
            <w:right w:val="none" w:sz="0" w:space="0" w:color="auto"/>
          </w:divBdr>
        </w:div>
        <w:div w:id="1914856189">
          <w:marLeft w:val="0"/>
          <w:marRight w:val="0"/>
          <w:marTop w:val="0"/>
          <w:marBottom w:val="0"/>
          <w:divBdr>
            <w:top w:val="none" w:sz="0" w:space="0" w:color="auto"/>
            <w:left w:val="none" w:sz="0" w:space="0" w:color="auto"/>
            <w:bottom w:val="none" w:sz="0" w:space="0" w:color="auto"/>
            <w:right w:val="none" w:sz="0" w:space="0" w:color="auto"/>
          </w:divBdr>
        </w:div>
        <w:div w:id="848715810">
          <w:marLeft w:val="0"/>
          <w:marRight w:val="0"/>
          <w:marTop w:val="0"/>
          <w:marBottom w:val="0"/>
          <w:divBdr>
            <w:top w:val="none" w:sz="0" w:space="0" w:color="auto"/>
            <w:left w:val="none" w:sz="0" w:space="0" w:color="auto"/>
            <w:bottom w:val="none" w:sz="0" w:space="0" w:color="auto"/>
            <w:right w:val="none" w:sz="0" w:space="0" w:color="auto"/>
          </w:divBdr>
        </w:div>
        <w:div w:id="483930711">
          <w:marLeft w:val="0"/>
          <w:marRight w:val="0"/>
          <w:marTop w:val="0"/>
          <w:marBottom w:val="0"/>
          <w:divBdr>
            <w:top w:val="none" w:sz="0" w:space="0" w:color="auto"/>
            <w:left w:val="none" w:sz="0" w:space="0" w:color="auto"/>
            <w:bottom w:val="none" w:sz="0" w:space="0" w:color="auto"/>
            <w:right w:val="none" w:sz="0" w:space="0" w:color="auto"/>
          </w:divBdr>
        </w:div>
        <w:div w:id="1033530535">
          <w:marLeft w:val="0"/>
          <w:marRight w:val="0"/>
          <w:marTop w:val="0"/>
          <w:marBottom w:val="0"/>
          <w:divBdr>
            <w:top w:val="none" w:sz="0" w:space="0" w:color="auto"/>
            <w:left w:val="none" w:sz="0" w:space="0" w:color="auto"/>
            <w:bottom w:val="none" w:sz="0" w:space="0" w:color="auto"/>
            <w:right w:val="none" w:sz="0" w:space="0" w:color="auto"/>
          </w:divBdr>
        </w:div>
        <w:div w:id="1816219390">
          <w:marLeft w:val="0"/>
          <w:marRight w:val="0"/>
          <w:marTop w:val="0"/>
          <w:marBottom w:val="0"/>
          <w:divBdr>
            <w:top w:val="none" w:sz="0" w:space="0" w:color="auto"/>
            <w:left w:val="none" w:sz="0" w:space="0" w:color="auto"/>
            <w:bottom w:val="none" w:sz="0" w:space="0" w:color="auto"/>
            <w:right w:val="none" w:sz="0" w:space="0" w:color="auto"/>
          </w:divBdr>
        </w:div>
        <w:div w:id="221913725">
          <w:marLeft w:val="0"/>
          <w:marRight w:val="0"/>
          <w:marTop w:val="0"/>
          <w:marBottom w:val="0"/>
          <w:divBdr>
            <w:top w:val="none" w:sz="0" w:space="0" w:color="auto"/>
            <w:left w:val="none" w:sz="0" w:space="0" w:color="auto"/>
            <w:bottom w:val="none" w:sz="0" w:space="0" w:color="auto"/>
            <w:right w:val="none" w:sz="0" w:space="0" w:color="auto"/>
          </w:divBdr>
        </w:div>
        <w:div w:id="770472653">
          <w:marLeft w:val="0"/>
          <w:marRight w:val="0"/>
          <w:marTop w:val="0"/>
          <w:marBottom w:val="0"/>
          <w:divBdr>
            <w:top w:val="none" w:sz="0" w:space="0" w:color="auto"/>
            <w:left w:val="none" w:sz="0" w:space="0" w:color="auto"/>
            <w:bottom w:val="none" w:sz="0" w:space="0" w:color="auto"/>
            <w:right w:val="none" w:sz="0" w:space="0" w:color="auto"/>
          </w:divBdr>
        </w:div>
        <w:div w:id="42992434">
          <w:marLeft w:val="0"/>
          <w:marRight w:val="0"/>
          <w:marTop w:val="0"/>
          <w:marBottom w:val="0"/>
          <w:divBdr>
            <w:top w:val="none" w:sz="0" w:space="0" w:color="auto"/>
            <w:left w:val="none" w:sz="0" w:space="0" w:color="auto"/>
            <w:bottom w:val="none" w:sz="0" w:space="0" w:color="auto"/>
            <w:right w:val="none" w:sz="0" w:space="0" w:color="auto"/>
          </w:divBdr>
          <w:divsChild>
            <w:div w:id="1033841714">
              <w:marLeft w:val="-75"/>
              <w:marRight w:val="0"/>
              <w:marTop w:val="30"/>
              <w:marBottom w:val="30"/>
              <w:divBdr>
                <w:top w:val="none" w:sz="0" w:space="0" w:color="auto"/>
                <w:left w:val="none" w:sz="0" w:space="0" w:color="auto"/>
                <w:bottom w:val="none" w:sz="0" w:space="0" w:color="auto"/>
                <w:right w:val="none" w:sz="0" w:space="0" w:color="auto"/>
              </w:divBdr>
              <w:divsChild>
                <w:div w:id="212037926">
                  <w:marLeft w:val="0"/>
                  <w:marRight w:val="0"/>
                  <w:marTop w:val="0"/>
                  <w:marBottom w:val="0"/>
                  <w:divBdr>
                    <w:top w:val="none" w:sz="0" w:space="0" w:color="auto"/>
                    <w:left w:val="none" w:sz="0" w:space="0" w:color="auto"/>
                    <w:bottom w:val="none" w:sz="0" w:space="0" w:color="auto"/>
                    <w:right w:val="none" w:sz="0" w:space="0" w:color="auto"/>
                  </w:divBdr>
                  <w:divsChild>
                    <w:div w:id="735393980">
                      <w:marLeft w:val="0"/>
                      <w:marRight w:val="0"/>
                      <w:marTop w:val="0"/>
                      <w:marBottom w:val="0"/>
                      <w:divBdr>
                        <w:top w:val="none" w:sz="0" w:space="0" w:color="auto"/>
                        <w:left w:val="none" w:sz="0" w:space="0" w:color="auto"/>
                        <w:bottom w:val="none" w:sz="0" w:space="0" w:color="auto"/>
                        <w:right w:val="none" w:sz="0" w:space="0" w:color="auto"/>
                      </w:divBdr>
                    </w:div>
                  </w:divsChild>
                </w:div>
                <w:div w:id="1878615336">
                  <w:marLeft w:val="0"/>
                  <w:marRight w:val="0"/>
                  <w:marTop w:val="0"/>
                  <w:marBottom w:val="0"/>
                  <w:divBdr>
                    <w:top w:val="none" w:sz="0" w:space="0" w:color="auto"/>
                    <w:left w:val="none" w:sz="0" w:space="0" w:color="auto"/>
                    <w:bottom w:val="none" w:sz="0" w:space="0" w:color="auto"/>
                    <w:right w:val="none" w:sz="0" w:space="0" w:color="auto"/>
                  </w:divBdr>
                  <w:divsChild>
                    <w:div w:id="1459758496">
                      <w:marLeft w:val="0"/>
                      <w:marRight w:val="0"/>
                      <w:marTop w:val="0"/>
                      <w:marBottom w:val="0"/>
                      <w:divBdr>
                        <w:top w:val="none" w:sz="0" w:space="0" w:color="auto"/>
                        <w:left w:val="none" w:sz="0" w:space="0" w:color="auto"/>
                        <w:bottom w:val="none" w:sz="0" w:space="0" w:color="auto"/>
                        <w:right w:val="none" w:sz="0" w:space="0" w:color="auto"/>
                      </w:divBdr>
                    </w:div>
                  </w:divsChild>
                </w:div>
                <w:div w:id="1004624071">
                  <w:marLeft w:val="0"/>
                  <w:marRight w:val="0"/>
                  <w:marTop w:val="0"/>
                  <w:marBottom w:val="0"/>
                  <w:divBdr>
                    <w:top w:val="none" w:sz="0" w:space="0" w:color="auto"/>
                    <w:left w:val="none" w:sz="0" w:space="0" w:color="auto"/>
                    <w:bottom w:val="none" w:sz="0" w:space="0" w:color="auto"/>
                    <w:right w:val="none" w:sz="0" w:space="0" w:color="auto"/>
                  </w:divBdr>
                  <w:divsChild>
                    <w:div w:id="1287545017">
                      <w:marLeft w:val="0"/>
                      <w:marRight w:val="0"/>
                      <w:marTop w:val="0"/>
                      <w:marBottom w:val="0"/>
                      <w:divBdr>
                        <w:top w:val="none" w:sz="0" w:space="0" w:color="auto"/>
                        <w:left w:val="none" w:sz="0" w:space="0" w:color="auto"/>
                        <w:bottom w:val="none" w:sz="0" w:space="0" w:color="auto"/>
                        <w:right w:val="none" w:sz="0" w:space="0" w:color="auto"/>
                      </w:divBdr>
                    </w:div>
                  </w:divsChild>
                </w:div>
                <w:div w:id="338966123">
                  <w:marLeft w:val="0"/>
                  <w:marRight w:val="0"/>
                  <w:marTop w:val="0"/>
                  <w:marBottom w:val="0"/>
                  <w:divBdr>
                    <w:top w:val="none" w:sz="0" w:space="0" w:color="auto"/>
                    <w:left w:val="none" w:sz="0" w:space="0" w:color="auto"/>
                    <w:bottom w:val="none" w:sz="0" w:space="0" w:color="auto"/>
                    <w:right w:val="none" w:sz="0" w:space="0" w:color="auto"/>
                  </w:divBdr>
                  <w:divsChild>
                    <w:div w:id="1804273455">
                      <w:marLeft w:val="0"/>
                      <w:marRight w:val="0"/>
                      <w:marTop w:val="0"/>
                      <w:marBottom w:val="0"/>
                      <w:divBdr>
                        <w:top w:val="none" w:sz="0" w:space="0" w:color="auto"/>
                        <w:left w:val="none" w:sz="0" w:space="0" w:color="auto"/>
                        <w:bottom w:val="none" w:sz="0" w:space="0" w:color="auto"/>
                        <w:right w:val="none" w:sz="0" w:space="0" w:color="auto"/>
                      </w:divBdr>
                    </w:div>
                    <w:div w:id="605499272">
                      <w:marLeft w:val="0"/>
                      <w:marRight w:val="0"/>
                      <w:marTop w:val="0"/>
                      <w:marBottom w:val="0"/>
                      <w:divBdr>
                        <w:top w:val="none" w:sz="0" w:space="0" w:color="auto"/>
                        <w:left w:val="none" w:sz="0" w:space="0" w:color="auto"/>
                        <w:bottom w:val="none" w:sz="0" w:space="0" w:color="auto"/>
                        <w:right w:val="none" w:sz="0" w:space="0" w:color="auto"/>
                      </w:divBdr>
                    </w:div>
                  </w:divsChild>
                </w:div>
                <w:div w:id="162547339">
                  <w:marLeft w:val="0"/>
                  <w:marRight w:val="0"/>
                  <w:marTop w:val="0"/>
                  <w:marBottom w:val="0"/>
                  <w:divBdr>
                    <w:top w:val="none" w:sz="0" w:space="0" w:color="auto"/>
                    <w:left w:val="none" w:sz="0" w:space="0" w:color="auto"/>
                    <w:bottom w:val="none" w:sz="0" w:space="0" w:color="auto"/>
                    <w:right w:val="none" w:sz="0" w:space="0" w:color="auto"/>
                  </w:divBdr>
                  <w:divsChild>
                    <w:div w:id="1245726095">
                      <w:marLeft w:val="0"/>
                      <w:marRight w:val="0"/>
                      <w:marTop w:val="0"/>
                      <w:marBottom w:val="0"/>
                      <w:divBdr>
                        <w:top w:val="none" w:sz="0" w:space="0" w:color="auto"/>
                        <w:left w:val="none" w:sz="0" w:space="0" w:color="auto"/>
                        <w:bottom w:val="none" w:sz="0" w:space="0" w:color="auto"/>
                        <w:right w:val="none" w:sz="0" w:space="0" w:color="auto"/>
                      </w:divBdr>
                    </w:div>
                  </w:divsChild>
                </w:div>
                <w:div w:id="2057510249">
                  <w:marLeft w:val="0"/>
                  <w:marRight w:val="0"/>
                  <w:marTop w:val="0"/>
                  <w:marBottom w:val="0"/>
                  <w:divBdr>
                    <w:top w:val="none" w:sz="0" w:space="0" w:color="auto"/>
                    <w:left w:val="none" w:sz="0" w:space="0" w:color="auto"/>
                    <w:bottom w:val="none" w:sz="0" w:space="0" w:color="auto"/>
                    <w:right w:val="none" w:sz="0" w:space="0" w:color="auto"/>
                  </w:divBdr>
                  <w:divsChild>
                    <w:div w:id="1456408404">
                      <w:marLeft w:val="0"/>
                      <w:marRight w:val="0"/>
                      <w:marTop w:val="0"/>
                      <w:marBottom w:val="0"/>
                      <w:divBdr>
                        <w:top w:val="none" w:sz="0" w:space="0" w:color="auto"/>
                        <w:left w:val="none" w:sz="0" w:space="0" w:color="auto"/>
                        <w:bottom w:val="none" w:sz="0" w:space="0" w:color="auto"/>
                        <w:right w:val="none" w:sz="0" w:space="0" w:color="auto"/>
                      </w:divBdr>
                    </w:div>
                    <w:div w:id="762993914">
                      <w:marLeft w:val="0"/>
                      <w:marRight w:val="0"/>
                      <w:marTop w:val="0"/>
                      <w:marBottom w:val="0"/>
                      <w:divBdr>
                        <w:top w:val="none" w:sz="0" w:space="0" w:color="auto"/>
                        <w:left w:val="none" w:sz="0" w:space="0" w:color="auto"/>
                        <w:bottom w:val="none" w:sz="0" w:space="0" w:color="auto"/>
                        <w:right w:val="none" w:sz="0" w:space="0" w:color="auto"/>
                      </w:divBdr>
                    </w:div>
                  </w:divsChild>
                </w:div>
                <w:div w:id="2123454585">
                  <w:marLeft w:val="0"/>
                  <w:marRight w:val="0"/>
                  <w:marTop w:val="0"/>
                  <w:marBottom w:val="0"/>
                  <w:divBdr>
                    <w:top w:val="none" w:sz="0" w:space="0" w:color="auto"/>
                    <w:left w:val="none" w:sz="0" w:space="0" w:color="auto"/>
                    <w:bottom w:val="none" w:sz="0" w:space="0" w:color="auto"/>
                    <w:right w:val="none" w:sz="0" w:space="0" w:color="auto"/>
                  </w:divBdr>
                  <w:divsChild>
                    <w:div w:id="1431126837">
                      <w:marLeft w:val="0"/>
                      <w:marRight w:val="0"/>
                      <w:marTop w:val="0"/>
                      <w:marBottom w:val="0"/>
                      <w:divBdr>
                        <w:top w:val="none" w:sz="0" w:space="0" w:color="auto"/>
                        <w:left w:val="none" w:sz="0" w:space="0" w:color="auto"/>
                        <w:bottom w:val="none" w:sz="0" w:space="0" w:color="auto"/>
                        <w:right w:val="none" w:sz="0" w:space="0" w:color="auto"/>
                      </w:divBdr>
                    </w:div>
                    <w:div w:id="1769692310">
                      <w:marLeft w:val="0"/>
                      <w:marRight w:val="0"/>
                      <w:marTop w:val="0"/>
                      <w:marBottom w:val="0"/>
                      <w:divBdr>
                        <w:top w:val="none" w:sz="0" w:space="0" w:color="auto"/>
                        <w:left w:val="none" w:sz="0" w:space="0" w:color="auto"/>
                        <w:bottom w:val="none" w:sz="0" w:space="0" w:color="auto"/>
                        <w:right w:val="none" w:sz="0" w:space="0" w:color="auto"/>
                      </w:divBdr>
                    </w:div>
                    <w:div w:id="26762275">
                      <w:marLeft w:val="0"/>
                      <w:marRight w:val="0"/>
                      <w:marTop w:val="0"/>
                      <w:marBottom w:val="0"/>
                      <w:divBdr>
                        <w:top w:val="none" w:sz="0" w:space="0" w:color="auto"/>
                        <w:left w:val="none" w:sz="0" w:space="0" w:color="auto"/>
                        <w:bottom w:val="none" w:sz="0" w:space="0" w:color="auto"/>
                        <w:right w:val="none" w:sz="0" w:space="0" w:color="auto"/>
                      </w:divBdr>
                    </w:div>
                    <w:div w:id="1090739912">
                      <w:marLeft w:val="0"/>
                      <w:marRight w:val="0"/>
                      <w:marTop w:val="0"/>
                      <w:marBottom w:val="0"/>
                      <w:divBdr>
                        <w:top w:val="none" w:sz="0" w:space="0" w:color="auto"/>
                        <w:left w:val="none" w:sz="0" w:space="0" w:color="auto"/>
                        <w:bottom w:val="none" w:sz="0" w:space="0" w:color="auto"/>
                        <w:right w:val="none" w:sz="0" w:space="0" w:color="auto"/>
                      </w:divBdr>
                    </w:div>
                    <w:div w:id="1367486150">
                      <w:marLeft w:val="0"/>
                      <w:marRight w:val="0"/>
                      <w:marTop w:val="0"/>
                      <w:marBottom w:val="0"/>
                      <w:divBdr>
                        <w:top w:val="none" w:sz="0" w:space="0" w:color="auto"/>
                        <w:left w:val="none" w:sz="0" w:space="0" w:color="auto"/>
                        <w:bottom w:val="none" w:sz="0" w:space="0" w:color="auto"/>
                        <w:right w:val="none" w:sz="0" w:space="0" w:color="auto"/>
                      </w:divBdr>
                    </w:div>
                  </w:divsChild>
                </w:div>
                <w:div w:id="222495011">
                  <w:marLeft w:val="0"/>
                  <w:marRight w:val="0"/>
                  <w:marTop w:val="0"/>
                  <w:marBottom w:val="0"/>
                  <w:divBdr>
                    <w:top w:val="none" w:sz="0" w:space="0" w:color="auto"/>
                    <w:left w:val="none" w:sz="0" w:space="0" w:color="auto"/>
                    <w:bottom w:val="none" w:sz="0" w:space="0" w:color="auto"/>
                    <w:right w:val="none" w:sz="0" w:space="0" w:color="auto"/>
                  </w:divBdr>
                  <w:divsChild>
                    <w:div w:id="728919985">
                      <w:marLeft w:val="0"/>
                      <w:marRight w:val="0"/>
                      <w:marTop w:val="0"/>
                      <w:marBottom w:val="0"/>
                      <w:divBdr>
                        <w:top w:val="none" w:sz="0" w:space="0" w:color="auto"/>
                        <w:left w:val="none" w:sz="0" w:space="0" w:color="auto"/>
                        <w:bottom w:val="none" w:sz="0" w:space="0" w:color="auto"/>
                        <w:right w:val="none" w:sz="0" w:space="0" w:color="auto"/>
                      </w:divBdr>
                    </w:div>
                  </w:divsChild>
                </w:div>
                <w:div w:id="291326367">
                  <w:marLeft w:val="0"/>
                  <w:marRight w:val="0"/>
                  <w:marTop w:val="0"/>
                  <w:marBottom w:val="0"/>
                  <w:divBdr>
                    <w:top w:val="none" w:sz="0" w:space="0" w:color="auto"/>
                    <w:left w:val="none" w:sz="0" w:space="0" w:color="auto"/>
                    <w:bottom w:val="none" w:sz="0" w:space="0" w:color="auto"/>
                    <w:right w:val="none" w:sz="0" w:space="0" w:color="auto"/>
                  </w:divBdr>
                  <w:divsChild>
                    <w:div w:id="518392368">
                      <w:marLeft w:val="0"/>
                      <w:marRight w:val="0"/>
                      <w:marTop w:val="0"/>
                      <w:marBottom w:val="0"/>
                      <w:divBdr>
                        <w:top w:val="none" w:sz="0" w:space="0" w:color="auto"/>
                        <w:left w:val="none" w:sz="0" w:space="0" w:color="auto"/>
                        <w:bottom w:val="none" w:sz="0" w:space="0" w:color="auto"/>
                        <w:right w:val="none" w:sz="0" w:space="0" w:color="auto"/>
                      </w:divBdr>
                    </w:div>
                    <w:div w:id="1710915507">
                      <w:marLeft w:val="0"/>
                      <w:marRight w:val="0"/>
                      <w:marTop w:val="0"/>
                      <w:marBottom w:val="0"/>
                      <w:divBdr>
                        <w:top w:val="none" w:sz="0" w:space="0" w:color="auto"/>
                        <w:left w:val="none" w:sz="0" w:space="0" w:color="auto"/>
                        <w:bottom w:val="none" w:sz="0" w:space="0" w:color="auto"/>
                        <w:right w:val="none" w:sz="0" w:space="0" w:color="auto"/>
                      </w:divBdr>
                    </w:div>
                  </w:divsChild>
                </w:div>
                <w:div w:id="1135681954">
                  <w:marLeft w:val="0"/>
                  <w:marRight w:val="0"/>
                  <w:marTop w:val="0"/>
                  <w:marBottom w:val="0"/>
                  <w:divBdr>
                    <w:top w:val="none" w:sz="0" w:space="0" w:color="auto"/>
                    <w:left w:val="none" w:sz="0" w:space="0" w:color="auto"/>
                    <w:bottom w:val="none" w:sz="0" w:space="0" w:color="auto"/>
                    <w:right w:val="none" w:sz="0" w:space="0" w:color="auto"/>
                  </w:divBdr>
                  <w:divsChild>
                    <w:div w:id="174348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6254958">
          <w:marLeft w:val="0"/>
          <w:marRight w:val="0"/>
          <w:marTop w:val="0"/>
          <w:marBottom w:val="0"/>
          <w:divBdr>
            <w:top w:val="none" w:sz="0" w:space="0" w:color="auto"/>
            <w:left w:val="none" w:sz="0" w:space="0" w:color="auto"/>
            <w:bottom w:val="none" w:sz="0" w:space="0" w:color="auto"/>
            <w:right w:val="none" w:sz="0" w:space="0" w:color="auto"/>
          </w:divBdr>
        </w:div>
        <w:div w:id="1192835865">
          <w:marLeft w:val="0"/>
          <w:marRight w:val="0"/>
          <w:marTop w:val="0"/>
          <w:marBottom w:val="0"/>
          <w:divBdr>
            <w:top w:val="none" w:sz="0" w:space="0" w:color="auto"/>
            <w:left w:val="none" w:sz="0" w:space="0" w:color="auto"/>
            <w:bottom w:val="none" w:sz="0" w:space="0" w:color="auto"/>
            <w:right w:val="none" w:sz="0" w:space="0" w:color="auto"/>
          </w:divBdr>
        </w:div>
        <w:div w:id="1503206150">
          <w:marLeft w:val="0"/>
          <w:marRight w:val="0"/>
          <w:marTop w:val="0"/>
          <w:marBottom w:val="0"/>
          <w:divBdr>
            <w:top w:val="none" w:sz="0" w:space="0" w:color="auto"/>
            <w:left w:val="none" w:sz="0" w:space="0" w:color="auto"/>
            <w:bottom w:val="none" w:sz="0" w:space="0" w:color="auto"/>
            <w:right w:val="none" w:sz="0" w:space="0" w:color="auto"/>
          </w:divBdr>
        </w:div>
        <w:div w:id="963536077">
          <w:marLeft w:val="0"/>
          <w:marRight w:val="0"/>
          <w:marTop w:val="0"/>
          <w:marBottom w:val="0"/>
          <w:divBdr>
            <w:top w:val="none" w:sz="0" w:space="0" w:color="auto"/>
            <w:left w:val="none" w:sz="0" w:space="0" w:color="auto"/>
            <w:bottom w:val="none" w:sz="0" w:space="0" w:color="auto"/>
            <w:right w:val="none" w:sz="0" w:space="0" w:color="auto"/>
          </w:divBdr>
        </w:div>
        <w:div w:id="989482231">
          <w:marLeft w:val="0"/>
          <w:marRight w:val="0"/>
          <w:marTop w:val="0"/>
          <w:marBottom w:val="0"/>
          <w:divBdr>
            <w:top w:val="none" w:sz="0" w:space="0" w:color="auto"/>
            <w:left w:val="none" w:sz="0" w:space="0" w:color="auto"/>
            <w:bottom w:val="none" w:sz="0" w:space="0" w:color="auto"/>
            <w:right w:val="none" w:sz="0" w:space="0" w:color="auto"/>
          </w:divBdr>
        </w:div>
        <w:div w:id="1264411294">
          <w:marLeft w:val="0"/>
          <w:marRight w:val="0"/>
          <w:marTop w:val="0"/>
          <w:marBottom w:val="0"/>
          <w:divBdr>
            <w:top w:val="none" w:sz="0" w:space="0" w:color="auto"/>
            <w:left w:val="none" w:sz="0" w:space="0" w:color="auto"/>
            <w:bottom w:val="none" w:sz="0" w:space="0" w:color="auto"/>
            <w:right w:val="none" w:sz="0" w:space="0" w:color="auto"/>
          </w:divBdr>
        </w:div>
        <w:div w:id="1988120006">
          <w:marLeft w:val="0"/>
          <w:marRight w:val="0"/>
          <w:marTop w:val="0"/>
          <w:marBottom w:val="0"/>
          <w:divBdr>
            <w:top w:val="none" w:sz="0" w:space="0" w:color="auto"/>
            <w:left w:val="none" w:sz="0" w:space="0" w:color="auto"/>
            <w:bottom w:val="none" w:sz="0" w:space="0" w:color="auto"/>
            <w:right w:val="none" w:sz="0" w:space="0" w:color="auto"/>
          </w:divBdr>
        </w:div>
        <w:div w:id="1063286044">
          <w:marLeft w:val="0"/>
          <w:marRight w:val="0"/>
          <w:marTop w:val="0"/>
          <w:marBottom w:val="0"/>
          <w:divBdr>
            <w:top w:val="none" w:sz="0" w:space="0" w:color="auto"/>
            <w:left w:val="none" w:sz="0" w:space="0" w:color="auto"/>
            <w:bottom w:val="none" w:sz="0" w:space="0" w:color="auto"/>
            <w:right w:val="none" w:sz="0" w:space="0" w:color="auto"/>
          </w:divBdr>
        </w:div>
        <w:div w:id="1623806236">
          <w:marLeft w:val="0"/>
          <w:marRight w:val="0"/>
          <w:marTop w:val="0"/>
          <w:marBottom w:val="0"/>
          <w:divBdr>
            <w:top w:val="none" w:sz="0" w:space="0" w:color="auto"/>
            <w:left w:val="none" w:sz="0" w:space="0" w:color="auto"/>
            <w:bottom w:val="none" w:sz="0" w:space="0" w:color="auto"/>
            <w:right w:val="none" w:sz="0" w:space="0" w:color="auto"/>
          </w:divBdr>
        </w:div>
        <w:div w:id="1110055204">
          <w:marLeft w:val="0"/>
          <w:marRight w:val="0"/>
          <w:marTop w:val="0"/>
          <w:marBottom w:val="0"/>
          <w:divBdr>
            <w:top w:val="none" w:sz="0" w:space="0" w:color="auto"/>
            <w:left w:val="none" w:sz="0" w:space="0" w:color="auto"/>
            <w:bottom w:val="none" w:sz="0" w:space="0" w:color="auto"/>
            <w:right w:val="none" w:sz="0" w:space="0" w:color="auto"/>
          </w:divBdr>
        </w:div>
        <w:div w:id="2007978018">
          <w:marLeft w:val="0"/>
          <w:marRight w:val="0"/>
          <w:marTop w:val="0"/>
          <w:marBottom w:val="0"/>
          <w:divBdr>
            <w:top w:val="none" w:sz="0" w:space="0" w:color="auto"/>
            <w:left w:val="none" w:sz="0" w:space="0" w:color="auto"/>
            <w:bottom w:val="none" w:sz="0" w:space="0" w:color="auto"/>
            <w:right w:val="none" w:sz="0" w:space="0" w:color="auto"/>
          </w:divBdr>
        </w:div>
        <w:div w:id="1219784152">
          <w:marLeft w:val="0"/>
          <w:marRight w:val="0"/>
          <w:marTop w:val="0"/>
          <w:marBottom w:val="0"/>
          <w:divBdr>
            <w:top w:val="none" w:sz="0" w:space="0" w:color="auto"/>
            <w:left w:val="none" w:sz="0" w:space="0" w:color="auto"/>
            <w:bottom w:val="none" w:sz="0" w:space="0" w:color="auto"/>
            <w:right w:val="none" w:sz="0" w:space="0" w:color="auto"/>
          </w:divBdr>
        </w:div>
        <w:div w:id="770513011">
          <w:marLeft w:val="0"/>
          <w:marRight w:val="0"/>
          <w:marTop w:val="0"/>
          <w:marBottom w:val="0"/>
          <w:divBdr>
            <w:top w:val="none" w:sz="0" w:space="0" w:color="auto"/>
            <w:left w:val="none" w:sz="0" w:space="0" w:color="auto"/>
            <w:bottom w:val="none" w:sz="0" w:space="0" w:color="auto"/>
            <w:right w:val="none" w:sz="0" w:space="0" w:color="auto"/>
          </w:divBdr>
        </w:div>
        <w:div w:id="137305528">
          <w:marLeft w:val="0"/>
          <w:marRight w:val="0"/>
          <w:marTop w:val="0"/>
          <w:marBottom w:val="0"/>
          <w:divBdr>
            <w:top w:val="none" w:sz="0" w:space="0" w:color="auto"/>
            <w:left w:val="none" w:sz="0" w:space="0" w:color="auto"/>
            <w:bottom w:val="none" w:sz="0" w:space="0" w:color="auto"/>
            <w:right w:val="none" w:sz="0" w:space="0" w:color="auto"/>
          </w:divBdr>
        </w:div>
        <w:div w:id="1052458368">
          <w:marLeft w:val="0"/>
          <w:marRight w:val="0"/>
          <w:marTop w:val="0"/>
          <w:marBottom w:val="0"/>
          <w:divBdr>
            <w:top w:val="none" w:sz="0" w:space="0" w:color="auto"/>
            <w:left w:val="none" w:sz="0" w:space="0" w:color="auto"/>
            <w:bottom w:val="none" w:sz="0" w:space="0" w:color="auto"/>
            <w:right w:val="none" w:sz="0" w:space="0" w:color="auto"/>
          </w:divBdr>
        </w:div>
        <w:div w:id="17780092">
          <w:marLeft w:val="0"/>
          <w:marRight w:val="0"/>
          <w:marTop w:val="0"/>
          <w:marBottom w:val="0"/>
          <w:divBdr>
            <w:top w:val="none" w:sz="0" w:space="0" w:color="auto"/>
            <w:left w:val="none" w:sz="0" w:space="0" w:color="auto"/>
            <w:bottom w:val="none" w:sz="0" w:space="0" w:color="auto"/>
            <w:right w:val="none" w:sz="0" w:space="0" w:color="auto"/>
          </w:divBdr>
        </w:div>
        <w:div w:id="787428118">
          <w:marLeft w:val="0"/>
          <w:marRight w:val="0"/>
          <w:marTop w:val="0"/>
          <w:marBottom w:val="0"/>
          <w:divBdr>
            <w:top w:val="none" w:sz="0" w:space="0" w:color="auto"/>
            <w:left w:val="none" w:sz="0" w:space="0" w:color="auto"/>
            <w:bottom w:val="none" w:sz="0" w:space="0" w:color="auto"/>
            <w:right w:val="none" w:sz="0" w:space="0" w:color="auto"/>
          </w:divBdr>
        </w:div>
        <w:div w:id="1763338151">
          <w:marLeft w:val="0"/>
          <w:marRight w:val="0"/>
          <w:marTop w:val="0"/>
          <w:marBottom w:val="0"/>
          <w:divBdr>
            <w:top w:val="none" w:sz="0" w:space="0" w:color="auto"/>
            <w:left w:val="none" w:sz="0" w:space="0" w:color="auto"/>
            <w:bottom w:val="none" w:sz="0" w:space="0" w:color="auto"/>
            <w:right w:val="none" w:sz="0" w:space="0" w:color="auto"/>
          </w:divBdr>
        </w:div>
        <w:div w:id="709190198">
          <w:marLeft w:val="0"/>
          <w:marRight w:val="0"/>
          <w:marTop w:val="0"/>
          <w:marBottom w:val="0"/>
          <w:divBdr>
            <w:top w:val="none" w:sz="0" w:space="0" w:color="auto"/>
            <w:left w:val="none" w:sz="0" w:space="0" w:color="auto"/>
            <w:bottom w:val="none" w:sz="0" w:space="0" w:color="auto"/>
            <w:right w:val="none" w:sz="0" w:space="0" w:color="auto"/>
          </w:divBdr>
        </w:div>
        <w:div w:id="1211920023">
          <w:marLeft w:val="0"/>
          <w:marRight w:val="0"/>
          <w:marTop w:val="0"/>
          <w:marBottom w:val="0"/>
          <w:divBdr>
            <w:top w:val="none" w:sz="0" w:space="0" w:color="auto"/>
            <w:left w:val="none" w:sz="0" w:space="0" w:color="auto"/>
            <w:bottom w:val="none" w:sz="0" w:space="0" w:color="auto"/>
            <w:right w:val="none" w:sz="0" w:space="0" w:color="auto"/>
          </w:divBdr>
        </w:div>
        <w:div w:id="1358265435">
          <w:marLeft w:val="0"/>
          <w:marRight w:val="0"/>
          <w:marTop w:val="0"/>
          <w:marBottom w:val="0"/>
          <w:divBdr>
            <w:top w:val="none" w:sz="0" w:space="0" w:color="auto"/>
            <w:left w:val="none" w:sz="0" w:space="0" w:color="auto"/>
            <w:bottom w:val="none" w:sz="0" w:space="0" w:color="auto"/>
            <w:right w:val="none" w:sz="0" w:space="0" w:color="auto"/>
          </w:divBdr>
        </w:div>
        <w:div w:id="1560629101">
          <w:marLeft w:val="0"/>
          <w:marRight w:val="0"/>
          <w:marTop w:val="0"/>
          <w:marBottom w:val="0"/>
          <w:divBdr>
            <w:top w:val="none" w:sz="0" w:space="0" w:color="auto"/>
            <w:left w:val="none" w:sz="0" w:space="0" w:color="auto"/>
            <w:bottom w:val="none" w:sz="0" w:space="0" w:color="auto"/>
            <w:right w:val="none" w:sz="0" w:space="0" w:color="auto"/>
          </w:divBdr>
        </w:div>
        <w:div w:id="749542446">
          <w:marLeft w:val="0"/>
          <w:marRight w:val="0"/>
          <w:marTop w:val="0"/>
          <w:marBottom w:val="0"/>
          <w:divBdr>
            <w:top w:val="none" w:sz="0" w:space="0" w:color="auto"/>
            <w:left w:val="none" w:sz="0" w:space="0" w:color="auto"/>
            <w:bottom w:val="none" w:sz="0" w:space="0" w:color="auto"/>
            <w:right w:val="none" w:sz="0" w:space="0" w:color="auto"/>
          </w:divBdr>
        </w:div>
        <w:div w:id="328947144">
          <w:marLeft w:val="0"/>
          <w:marRight w:val="0"/>
          <w:marTop w:val="0"/>
          <w:marBottom w:val="0"/>
          <w:divBdr>
            <w:top w:val="none" w:sz="0" w:space="0" w:color="auto"/>
            <w:left w:val="none" w:sz="0" w:space="0" w:color="auto"/>
            <w:bottom w:val="none" w:sz="0" w:space="0" w:color="auto"/>
            <w:right w:val="none" w:sz="0" w:space="0" w:color="auto"/>
          </w:divBdr>
        </w:div>
        <w:div w:id="67387726">
          <w:marLeft w:val="0"/>
          <w:marRight w:val="0"/>
          <w:marTop w:val="0"/>
          <w:marBottom w:val="0"/>
          <w:divBdr>
            <w:top w:val="none" w:sz="0" w:space="0" w:color="auto"/>
            <w:left w:val="none" w:sz="0" w:space="0" w:color="auto"/>
            <w:bottom w:val="none" w:sz="0" w:space="0" w:color="auto"/>
            <w:right w:val="none" w:sz="0" w:space="0" w:color="auto"/>
          </w:divBdr>
        </w:div>
        <w:div w:id="2038507515">
          <w:marLeft w:val="0"/>
          <w:marRight w:val="0"/>
          <w:marTop w:val="0"/>
          <w:marBottom w:val="0"/>
          <w:divBdr>
            <w:top w:val="none" w:sz="0" w:space="0" w:color="auto"/>
            <w:left w:val="none" w:sz="0" w:space="0" w:color="auto"/>
            <w:bottom w:val="none" w:sz="0" w:space="0" w:color="auto"/>
            <w:right w:val="none" w:sz="0" w:space="0" w:color="auto"/>
          </w:divBdr>
        </w:div>
        <w:div w:id="1767119040">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66911640">
      <w:bodyDiv w:val="1"/>
      <w:marLeft w:val="0"/>
      <w:marRight w:val="0"/>
      <w:marTop w:val="0"/>
      <w:marBottom w:val="0"/>
      <w:divBdr>
        <w:top w:val="none" w:sz="0" w:space="0" w:color="auto"/>
        <w:left w:val="none" w:sz="0" w:space="0" w:color="auto"/>
        <w:bottom w:val="none" w:sz="0" w:space="0" w:color="auto"/>
        <w:right w:val="none" w:sz="0" w:space="0" w:color="auto"/>
      </w:divBdr>
      <w:divsChild>
        <w:div w:id="133181602">
          <w:marLeft w:val="0"/>
          <w:marRight w:val="0"/>
          <w:marTop w:val="0"/>
          <w:marBottom w:val="0"/>
          <w:divBdr>
            <w:top w:val="none" w:sz="0" w:space="0" w:color="auto"/>
            <w:left w:val="none" w:sz="0" w:space="0" w:color="auto"/>
            <w:bottom w:val="none" w:sz="0" w:space="0" w:color="auto"/>
            <w:right w:val="none" w:sz="0" w:space="0" w:color="auto"/>
          </w:divBdr>
        </w:div>
        <w:div w:id="1094667327">
          <w:marLeft w:val="0"/>
          <w:marRight w:val="0"/>
          <w:marTop w:val="0"/>
          <w:marBottom w:val="0"/>
          <w:divBdr>
            <w:top w:val="none" w:sz="0" w:space="0" w:color="auto"/>
            <w:left w:val="none" w:sz="0" w:space="0" w:color="auto"/>
            <w:bottom w:val="none" w:sz="0" w:space="0" w:color="auto"/>
            <w:right w:val="none" w:sz="0" w:space="0" w:color="auto"/>
          </w:divBdr>
        </w:div>
        <w:div w:id="617487255">
          <w:marLeft w:val="0"/>
          <w:marRight w:val="0"/>
          <w:marTop w:val="0"/>
          <w:marBottom w:val="0"/>
          <w:divBdr>
            <w:top w:val="none" w:sz="0" w:space="0" w:color="auto"/>
            <w:left w:val="none" w:sz="0" w:space="0" w:color="auto"/>
            <w:bottom w:val="none" w:sz="0" w:space="0" w:color="auto"/>
            <w:right w:val="none" w:sz="0" w:space="0" w:color="auto"/>
          </w:divBdr>
        </w:div>
        <w:div w:id="1844280135">
          <w:marLeft w:val="0"/>
          <w:marRight w:val="0"/>
          <w:marTop w:val="0"/>
          <w:marBottom w:val="0"/>
          <w:divBdr>
            <w:top w:val="none" w:sz="0" w:space="0" w:color="auto"/>
            <w:left w:val="none" w:sz="0" w:space="0" w:color="auto"/>
            <w:bottom w:val="none" w:sz="0" w:space="0" w:color="auto"/>
            <w:right w:val="none" w:sz="0" w:space="0" w:color="auto"/>
          </w:divBdr>
        </w:div>
        <w:div w:id="18363135">
          <w:marLeft w:val="0"/>
          <w:marRight w:val="0"/>
          <w:marTop w:val="0"/>
          <w:marBottom w:val="0"/>
          <w:divBdr>
            <w:top w:val="none" w:sz="0" w:space="0" w:color="auto"/>
            <w:left w:val="none" w:sz="0" w:space="0" w:color="auto"/>
            <w:bottom w:val="none" w:sz="0" w:space="0" w:color="auto"/>
            <w:right w:val="none" w:sz="0" w:space="0" w:color="auto"/>
          </w:divBdr>
        </w:div>
        <w:div w:id="1990361070">
          <w:marLeft w:val="0"/>
          <w:marRight w:val="0"/>
          <w:marTop w:val="0"/>
          <w:marBottom w:val="0"/>
          <w:divBdr>
            <w:top w:val="none" w:sz="0" w:space="0" w:color="auto"/>
            <w:left w:val="none" w:sz="0" w:space="0" w:color="auto"/>
            <w:bottom w:val="none" w:sz="0" w:space="0" w:color="auto"/>
            <w:right w:val="none" w:sz="0" w:space="0" w:color="auto"/>
          </w:divBdr>
        </w:div>
        <w:div w:id="146554907">
          <w:marLeft w:val="0"/>
          <w:marRight w:val="0"/>
          <w:marTop w:val="0"/>
          <w:marBottom w:val="0"/>
          <w:divBdr>
            <w:top w:val="none" w:sz="0" w:space="0" w:color="auto"/>
            <w:left w:val="none" w:sz="0" w:space="0" w:color="auto"/>
            <w:bottom w:val="none" w:sz="0" w:space="0" w:color="auto"/>
            <w:right w:val="none" w:sz="0" w:space="0" w:color="auto"/>
          </w:divBdr>
        </w:div>
        <w:div w:id="1644431968">
          <w:marLeft w:val="0"/>
          <w:marRight w:val="0"/>
          <w:marTop w:val="0"/>
          <w:marBottom w:val="0"/>
          <w:divBdr>
            <w:top w:val="none" w:sz="0" w:space="0" w:color="auto"/>
            <w:left w:val="none" w:sz="0" w:space="0" w:color="auto"/>
            <w:bottom w:val="none" w:sz="0" w:space="0" w:color="auto"/>
            <w:right w:val="none" w:sz="0" w:space="0" w:color="auto"/>
          </w:divBdr>
        </w:div>
        <w:div w:id="553859703">
          <w:marLeft w:val="0"/>
          <w:marRight w:val="0"/>
          <w:marTop w:val="0"/>
          <w:marBottom w:val="0"/>
          <w:divBdr>
            <w:top w:val="none" w:sz="0" w:space="0" w:color="auto"/>
            <w:left w:val="none" w:sz="0" w:space="0" w:color="auto"/>
            <w:bottom w:val="none" w:sz="0" w:space="0" w:color="auto"/>
            <w:right w:val="none" w:sz="0" w:space="0" w:color="auto"/>
          </w:divBdr>
        </w:div>
        <w:div w:id="219751456">
          <w:marLeft w:val="0"/>
          <w:marRight w:val="0"/>
          <w:marTop w:val="0"/>
          <w:marBottom w:val="0"/>
          <w:divBdr>
            <w:top w:val="none" w:sz="0" w:space="0" w:color="auto"/>
            <w:left w:val="none" w:sz="0" w:space="0" w:color="auto"/>
            <w:bottom w:val="none" w:sz="0" w:space="0" w:color="auto"/>
            <w:right w:val="none" w:sz="0" w:space="0" w:color="auto"/>
          </w:divBdr>
        </w:div>
        <w:div w:id="2021002592">
          <w:marLeft w:val="0"/>
          <w:marRight w:val="0"/>
          <w:marTop w:val="0"/>
          <w:marBottom w:val="0"/>
          <w:divBdr>
            <w:top w:val="none" w:sz="0" w:space="0" w:color="auto"/>
            <w:left w:val="none" w:sz="0" w:space="0" w:color="auto"/>
            <w:bottom w:val="none" w:sz="0" w:space="0" w:color="auto"/>
            <w:right w:val="none" w:sz="0" w:space="0" w:color="auto"/>
          </w:divBdr>
        </w:div>
        <w:div w:id="549540804">
          <w:marLeft w:val="0"/>
          <w:marRight w:val="0"/>
          <w:marTop w:val="0"/>
          <w:marBottom w:val="0"/>
          <w:divBdr>
            <w:top w:val="none" w:sz="0" w:space="0" w:color="auto"/>
            <w:left w:val="none" w:sz="0" w:space="0" w:color="auto"/>
            <w:bottom w:val="none" w:sz="0" w:space="0" w:color="auto"/>
            <w:right w:val="none" w:sz="0" w:space="0" w:color="auto"/>
          </w:divBdr>
        </w:div>
        <w:div w:id="625888099">
          <w:marLeft w:val="0"/>
          <w:marRight w:val="0"/>
          <w:marTop w:val="0"/>
          <w:marBottom w:val="0"/>
          <w:divBdr>
            <w:top w:val="none" w:sz="0" w:space="0" w:color="auto"/>
            <w:left w:val="none" w:sz="0" w:space="0" w:color="auto"/>
            <w:bottom w:val="none" w:sz="0" w:space="0" w:color="auto"/>
            <w:right w:val="none" w:sz="0" w:space="0" w:color="auto"/>
          </w:divBdr>
        </w:div>
        <w:div w:id="1179347287">
          <w:marLeft w:val="0"/>
          <w:marRight w:val="0"/>
          <w:marTop w:val="0"/>
          <w:marBottom w:val="0"/>
          <w:divBdr>
            <w:top w:val="none" w:sz="0" w:space="0" w:color="auto"/>
            <w:left w:val="none" w:sz="0" w:space="0" w:color="auto"/>
            <w:bottom w:val="none" w:sz="0" w:space="0" w:color="auto"/>
            <w:right w:val="none" w:sz="0" w:space="0" w:color="auto"/>
          </w:divBdr>
        </w:div>
        <w:div w:id="1193878951">
          <w:marLeft w:val="0"/>
          <w:marRight w:val="0"/>
          <w:marTop w:val="0"/>
          <w:marBottom w:val="0"/>
          <w:divBdr>
            <w:top w:val="none" w:sz="0" w:space="0" w:color="auto"/>
            <w:left w:val="none" w:sz="0" w:space="0" w:color="auto"/>
            <w:bottom w:val="none" w:sz="0" w:space="0" w:color="auto"/>
            <w:right w:val="none" w:sz="0" w:space="0" w:color="auto"/>
          </w:divBdr>
        </w:div>
        <w:div w:id="2025327125">
          <w:marLeft w:val="0"/>
          <w:marRight w:val="0"/>
          <w:marTop w:val="0"/>
          <w:marBottom w:val="0"/>
          <w:divBdr>
            <w:top w:val="none" w:sz="0" w:space="0" w:color="auto"/>
            <w:left w:val="none" w:sz="0" w:space="0" w:color="auto"/>
            <w:bottom w:val="none" w:sz="0" w:space="0" w:color="auto"/>
            <w:right w:val="none" w:sz="0" w:space="0" w:color="auto"/>
          </w:divBdr>
        </w:div>
        <w:div w:id="1346590131">
          <w:marLeft w:val="0"/>
          <w:marRight w:val="0"/>
          <w:marTop w:val="0"/>
          <w:marBottom w:val="0"/>
          <w:divBdr>
            <w:top w:val="none" w:sz="0" w:space="0" w:color="auto"/>
            <w:left w:val="none" w:sz="0" w:space="0" w:color="auto"/>
            <w:bottom w:val="none" w:sz="0" w:space="0" w:color="auto"/>
            <w:right w:val="none" w:sz="0" w:space="0" w:color="auto"/>
          </w:divBdr>
        </w:div>
        <w:div w:id="1151101266">
          <w:marLeft w:val="0"/>
          <w:marRight w:val="0"/>
          <w:marTop w:val="0"/>
          <w:marBottom w:val="0"/>
          <w:divBdr>
            <w:top w:val="none" w:sz="0" w:space="0" w:color="auto"/>
            <w:left w:val="none" w:sz="0" w:space="0" w:color="auto"/>
            <w:bottom w:val="none" w:sz="0" w:space="0" w:color="auto"/>
            <w:right w:val="none" w:sz="0" w:space="0" w:color="auto"/>
          </w:divBdr>
        </w:div>
        <w:div w:id="125783189">
          <w:marLeft w:val="0"/>
          <w:marRight w:val="0"/>
          <w:marTop w:val="0"/>
          <w:marBottom w:val="0"/>
          <w:divBdr>
            <w:top w:val="none" w:sz="0" w:space="0" w:color="auto"/>
            <w:left w:val="none" w:sz="0" w:space="0" w:color="auto"/>
            <w:bottom w:val="none" w:sz="0" w:space="0" w:color="auto"/>
            <w:right w:val="none" w:sz="0" w:space="0" w:color="auto"/>
          </w:divBdr>
        </w:div>
        <w:div w:id="86271448">
          <w:marLeft w:val="0"/>
          <w:marRight w:val="0"/>
          <w:marTop w:val="0"/>
          <w:marBottom w:val="0"/>
          <w:divBdr>
            <w:top w:val="none" w:sz="0" w:space="0" w:color="auto"/>
            <w:left w:val="none" w:sz="0" w:space="0" w:color="auto"/>
            <w:bottom w:val="none" w:sz="0" w:space="0" w:color="auto"/>
            <w:right w:val="none" w:sz="0" w:space="0" w:color="auto"/>
          </w:divBdr>
        </w:div>
        <w:div w:id="597324612">
          <w:marLeft w:val="0"/>
          <w:marRight w:val="0"/>
          <w:marTop w:val="0"/>
          <w:marBottom w:val="0"/>
          <w:divBdr>
            <w:top w:val="none" w:sz="0" w:space="0" w:color="auto"/>
            <w:left w:val="none" w:sz="0" w:space="0" w:color="auto"/>
            <w:bottom w:val="none" w:sz="0" w:space="0" w:color="auto"/>
            <w:right w:val="none" w:sz="0" w:space="0" w:color="auto"/>
          </w:divBdr>
        </w:div>
        <w:div w:id="2116711956">
          <w:marLeft w:val="0"/>
          <w:marRight w:val="0"/>
          <w:marTop w:val="0"/>
          <w:marBottom w:val="0"/>
          <w:divBdr>
            <w:top w:val="none" w:sz="0" w:space="0" w:color="auto"/>
            <w:left w:val="none" w:sz="0" w:space="0" w:color="auto"/>
            <w:bottom w:val="none" w:sz="0" w:space="0" w:color="auto"/>
            <w:right w:val="none" w:sz="0" w:space="0" w:color="auto"/>
          </w:divBdr>
          <w:divsChild>
            <w:div w:id="1114402543">
              <w:marLeft w:val="-75"/>
              <w:marRight w:val="0"/>
              <w:marTop w:val="30"/>
              <w:marBottom w:val="30"/>
              <w:divBdr>
                <w:top w:val="none" w:sz="0" w:space="0" w:color="auto"/>
                <w:left w:val="none" w:sz="0" w:space="0" w:color="auto"/>
                <w:bottom w:val="none" w:sz="0" w:space="0" w:color="auto"/>
                <w:right w:val="none" w:sz="0" w:space="0" w:color="auto"/>
              </w:divBdr>
              <w:divsChild>
                <w:div w:id="626086058">
                  <w:marLeft w:val="0"/>
                  <w:marRight w:val="0"/>
                  <w:marTop w:val="0"/>
                  <w:marBottom w:val="0"/>
                  <w:divBdr>
                    <w:top w:val="none" w:sz="0" w:space="0" w:color="auto"/>
                    <w:left w:val="none" w:sz="0" w:space="0" w:color="auto"/>
                    <w:bottom w:val="none" w:sz="0" w:space="0" w:color="auto"/>
                    <w:right w:val="none" w:sz="0" w:space="0" w:color="auto"/>
                  </w:divBdr>
                  <w:divsChild>
                    <w:div w:id="477772121">
                      <w:marLeft w:val="0"/>
                      <w:marRight w:val="0"/>
                      <w:marTop w:val="0"/>
                      <w:marBottom w:val="0"/>
                      <w:divBdr>
                        <w:top w:val="none" w:sz="0" w:space="0" w:color="auto"/>
                        <w:left w:val="none" w:sz="0" w:space="0" w:color="auto"/>
                        <w:bottom w:val="none" w:sz="0" w:space="0" w:color="auto"/>
                        <w:right w:val="none" w:sz="0" w:space="0" w:color="auto"/>
                      </w:divBdr>
                    </w:div>
                  </w:divsChild>
                </w:div>
                <w:div w:id="1267273098">
                  <w:marLeft w:val="0"/>
                  <w:marRight w:val="0"/>
                  <w:marTop w:val="0"/>
                  <w:marBottom w:val="0"/>
                  <w:divBdr>
                    <w:top w:val="none" w:sz="0" w:space="0" w:color="auto"/>
                    <w:left w:val="none" w:sz="0" w:space="0" w:color="auto"/>
                    <w:bottom w:val="none" w:sz="0" w:space="0" w:color="auto"/>
                    <w:right w:val="none" w:sz="0" w:space="0" w:color="auto"/>
                  </w:divBdr>
                  <w:divsChild>
                    <w:div w:id="418986524">
                      <w:marLeft w:val="0"/>
                      <w:marRight w:val="0"/>
                      <w:marTop w:val="0"/>
                      <w:marBottom w:val="0"/>
                      <w:divBdr>
                        <w:top w:val="none" w:sz="0" w:space="0" w:color="auto"/>
                        <w:left w:val="none" w:sz="0" w:space="0" w:color="auto"/>
                        <w:bottom w:val="none" w:sz="0" w:space="0" w:color="auto"/>
                        <w:right w:val="none" w:sz="0" w:space="0" w:color="auto"/>
                      </w:divBdr>
                    </w:div>
                  </w:divsChild>
                </w:div>
                <w:div w:id="1616987777">
                  <w:marLeft w:val="0"/>
                  <w:marRight w:val="0"/>
                  <w:marTop w:val="0"/>
                  <w:marBottom w:val="0"/>
                  <w:divBdr>
                    <w:top w:val="none" w:sz="0" w:space="0" w:color="auto"/>
                    <w:left w:val="none" w:sz="0" w:space="0" w:color="auto"/>
                    <w:bottom w:val="none" w:sz="0" w:space="0" w:color="auto"/>
                    <w:right w:val="none" w:sz="0" w:space="0" w:color="auto"/>
                  </w:divBdr>
                  <w:divsChild>
                    <w:div w:id="1886328446">
                      <w:marLeft w:val="0"/>
                      <w:marRight w:val="0"/>
                      <w:marTop w:val="0"/>
                      <w:marBottom w:val="0"/>
                      <w:divBdr>
                        <w:top w:val="none" w:sz="0" w:space="0" w:color="auto"/>
                        <w:left w:val="none" w:sz="0" w:space="0" w:color="auto"/>
                        <w:bottom w:val="none" w:sz="0" w:space="0" w:color="auto"/>
                        <w:right w:val="none" w:sz="0" w:space="0" w:color="auto"/>
                      </w:divBdr>
                    </w:div>
                  </w:divsChild>
                </w:div>
                <w:div w:id="1959488386">
                  <w:marLeft w:val="0"/>
                  <w:marRight w:val="0"/>
                  <w:marTop w:val="0"/>
                  <w:marBottom w:val="0"/>
                  <w:divBdr>
                    <w:top w:val="none" w:sz="0" w:space="0" w:color="auto"/>
                    <w:left w:val="none" w:sz="0" w:space="0" w:color="auto"/>
                    <w:bottom w:val="none" w:sz="0" w:space="0" w:color="auto"/>
                    <w:right w:val="none" w:sz="0" w:space="0" w:color="auto"/>
                  </w:divBdr>
                  <w:divsChild>
                    <w:div w:id="1493256874">
                      <w:marLeft w:val="0"/>
                      <w:marRight w:val="0"/>
                      <w:marTop w:val="0"/>
                      <w:marBottom w:val="0"/>
                      <w:divBdr>
                        <w:top w:val="none" w:sz="0" w:space="0" w:color="auto"/>
                        <w:left w:val="none" w:sz="0" w:space="0" w:color="auto"/>
                        <w:bottom w:val="none" w:sz="0" w:space="0" w:color="auto"/>
                        <w:right w:val="none" w:sz="0" w:space="0" w:color="auto"/>
                      </w:divBdr>
                    </w:div>
                    <w:div w:id="1889105448">
                      <w:marLeft w:val="0"/>
                      <w:marRight w:val="0"/>
                      <w:marTop w:val="0"/>
                      <w:marBottom w:val="0"/>
                      <w:divBdr>
                        <w:top w:val="none" w:sz="0" w:space="0" w:color="auto"/>
                        <w:left w:val="none" w:sz="0" w:space="0" w:color="auto"/>
                        <w:bottom w:val="none" w:sz="0" w:space="0" w:color="auto"/>
                        <w:right w:val="none" w:sz="0" w:space="0" w:color="auto"/>
                      </w:divBdr>
                    </w:div>
                  </w:divsChild>
                </w:div>
                <w:div w:id="517893953">
                  <w:marLeft w:val="0"/>
                  <w:marRight w:val="0"/>
                  <w:marTop w:val="0"/>
                  <w:marBottom w:val="0"/>
                  <w:divBdr>
                    <w:top w:val="none" w:sz="0" w:space="0" w:color="auto"/>
                    <w:left w:val="none" w:sz="0" w:space="0" w:color="auto"/>
                    <w:bottom w:val="none" w:sz="0" w:space="0" w:color="auto"/>
                    <w:right w:val="none" w:sz="0" w:space="0" w:color="auto"/>
                  </w:divBdr>
                  <w:divsChild>
                    <w:div w:id="182018236">
                      <w:marLeft w:val="0"/>
                      <w:marRight w:val="0"/>
                      <w:marTop w:val="0"/>
                      <w:marBottom w:val="0"/>
                      <w:divBdr>
                        <w:top w:val="none" w:sz="0" w:space="0" w:color="auto"/>
                        <w:left w:val="none" w:sz="0" w:space="0" w:color="auto"/>
                        <w:bottom w:val="none" w:sz="0" w:space="0" w:color="auto"/>
                        <w:right w:val="none" w:sz="0" w:space="0" w:color="auto"/>
                      </w:divBdr>
                    </w:div>
                  </w:divsChild>
                </w:div>
                <w:div w:id="398672266">
                  <w:marLeft w:val="0"/>
                  <w:marRight w:val="0"/>
                  <w:marTop w:val="0"/>
                  <w:marBottom w:val="0"/>
                  <w:divBdr>
                    <w:top w:val="none" w:sz="0" w:space="0" w:color="auto"/>
                    <w:left w:val="none" w:sz="0" w:space="0" w:color="auto"/>
                    <w:bottom w:val="none" w:sz="0" w:space="0" w:color="auto"/>
                    <w:right w:val="none" w:sz="0" w:space="0" w:color="auto"/>
                  </w:divBdr>
                  <w:divsChild>
                    <w:div w:id="1056902057">
                      <w:marLeft w:val="0"/>
                      <w:marRight w:val="0"/>
                      <w:marTop w:val="0"/>
                      <w:marBottom w:val="0"/>
                      <w:divBdr>
                        <w:top w:val="none" w:sz="0" w:space="0" w:color="auto"/>
                        <w:left w:val="none" w:sz="0" w:space="0" w:color="auto"/>
                        <w:bottom w:val="none" w:sz="0" w:space="0" w:color="auto"/>
                        <w:right w:val="none" w:sz="0" w:space="0" w:color="auto"/>
                      </w:divBdr>
                    </w:div>
                    <w:div w:id="1642269964">
                      <w:marLeft w:val="0"/>
                      <w:marRight w:val="0"/>
                      <w:marTop w:val="0"/>
                      <w:marBottom w:val="0"/>
                      <w:divBdr>
                        <w:top w:val="none" w:sz="0" w:space="0" w:color="auto"/>
                        <w:left w:val="none" w:sz="0" w:space="0" w:color="auto"/>
                        <w:bottom w:val="none" w:sz="0" w:space="0" w:color="auto"/>
                        <w:right w:val="none" w:sz="0" w:space="0" w:color="auto"/>
                      </w:divBdr>
                    </w:div>
                  </w:divsChild>
                </w:div>
                <w:div w:id="1031340286">
                  <w:marLeft w:val="0"/>
                  <w:marRight w:val="0"/>
                  <w:marTop w:val="0"/>
                  <w:marBottom w:val="0"/>
                  <w:divBdr>
                    <w:top w:val="none" w:sz="0" w:space="0" w:color="auto"/>
                    <w:left w:val="none" w:sz="0" w:space="0" w:color="auto"/>
                    <w:bottom w:val="none" w:sz="0" w:space="0" w:color="auto"/>
                    <w:right w:val="none" w:sz="0" w:space="0" w:color="auto"/>
                  </w:divBdr>
                  <w:divsChild>
                    <w:div w:id="1715890166">
                      <w:marLeft w:val="0"/>
                      <w:marRight w:val="0"/>
                      <w:marTop w:val="0"/>
                      <w:marBottom w:val="0"/>
                      <w:divBdr>
                        <w:top w:val="none" w:sz="0" w:space="0" w:color="auto"/>
                        <w:left w:val="none" w:sz="0" w:space="0" w:color="auto"/>
                        <w:bottom w:val="none" w:sz="0" w:space="0" w:color="auto"/>
                        <w:right w:val="none" w:sz="0" w:space="0" w:color="auto"/>
                      </w:divBdr>
                    </w:div>
                    <w:div w:id="2050106350">
                      <w:marLeft w:val="0"/>
                      <w:marRight w:val="0"/>
                      <w:marTop w:val="0"/>
                      <w:marBottom w:val="0"/>
                      <w:divBdr>
                        <w:top w:val="none" w:sz="0" w:space="0" w:color="auto"/>
                        <w:left w:val="none" w:sz="0" w:space="0" w:color="auto"/>
                        <w:bottom w:val="none" w:sz="0" w:space="0" w:color="auto"/>
                        <w:right w:val="none" w:sz="0" w:space="0" w:color="auto"/>
                      </w:divBdr>
                    </w:div>
                    <w:div w:id="42869008">
                      <w:marLeft w:val="0"/>
                      <w:marRight w:val="0"/>
                      <w:marTop w:val="0"/>
                      <w:marBottom w:val="0"/>
                      <w:divBdr>
                        <w:top w:val="none" w:sz="0" w:space="0" w:color="auto"/>
                        <w:left w:val="none" w:sz="0" w:space="0" w:color="auto"/>
                        <w:bottom w:val="none" w:sz="0" w:space="0" w:color="auto"/>
                        <w:right w:val="none" w:sz="0" w:space="0" w:color="auto"/>
                      </w:divBdr>
                    </w:div>
                    <w:div w:id="1660495831">
                      <w:marLeft w:val="0"/>
                      <w:marRight w:val="0"/>
                      <w:marTop w:val="0"/>
                      <w:marBottom w:val="0"/>
                      <w:divBdr>
                        <w:top w:val="none" w:sz="0" w:space="0" w:color="auto"/>
                        <w:left w:val="none" w:sz="0" w:space="0" w:color="auto"/>
                        <w:bottom w:val="none" w:sz="0" w:space="0" w:color="auto"/>
                        <w:right w:val="none" w:sz="0" w:space="0" w:color="auto"/>
                      </w:divBdr>
                    </w:div>
                    <w:div w:id="1897622170">
                      <w:marLeft w:val="0"/>
                      <w:marRight w:val="0"/>
                      <w:marTop w:val="0"/>
                      <w:marBottom w:val="0"/>
                      <w:divBdr>
                        <w:top w:val="none" w:sz="0" w:space="0" w:color="auto"/>
                        <w:left w:val="none" w:sz="0" w:space="0" w:color="auto"/>
                        <w:bottom w:val="none" w:sz="0" w:space="0" w:color="auto"/>
                        <w:right w:val="none" w:sz="0" w:space="0" w:color="auto"/>
                      </w:divBdr>
                    </w:div>
                  </w:divsChild>
                </w:div>
                <w:div w:id="747464703">
                  <w:marLeft w:val="0"/>
                  <w:marRight w:val="0"/>
                  <w:marTop w:val="0"/>
                  <w:marBottom w:val="0"/>
                  <w:divBdr>
                    <w:top w:val="none" w:sz="0" w:space="0" w:color="auto"/>
                    <w:left w:val="none" w:sz="0" w:space="0" w:color="auto"/>
                    <w:bottom w:val="none" w:sz="0" w:space="0" w:color="auto"/>
                    <w:right w:val="none" w:sz="0" w:space="0" w:color="auto"/>
                  </w:divBdr>
                  <w:divsChild>
                    <w:div w:id="610861851">
                      <w:marLeft w:val="0"/>
                      <w:marRight w:val="0"/>
                      <w:marTop w:val="0"/>
                      <w:marBottom w:val="0"/>
                      <w:divBdr>
                        <w:top w:val="none" w:sz="0" w:space="0" w:color="auto"/>
                        <w:left w:val="none" w:sz="0" w:space="0" w:color="auto"/>
                        <w:bottom w:val="none" w:sz="0" w:space="0" w:color="auto"/>
                        <w:right w:val="none" w:sz="0" w:space="0" w:color="auto"/>
                      </w:divBdr>
                    </w:div>
                  </w:divsChild>
                </w:div>
                <w:div w:id="578559781">
                  <w:marLeft w:val="0"/>
                  <w:marRight w:val="0"/>
                  <w:marTop w:val="0"/>
                  <w:marBottom w:val="0"/>
                  <w:divBdr>
                    <w:top w:val="none" w:sz="0" w:space="0" w:color="auto"/>
                    <w:left w:val="none" w:sz="0" w:space="0" w:color="auto"/>
                    <w:bottom w:val="none" w:sz="0" w:space="0" w:color="auto"/>
                    <w:right w:val="none" w:sz="0" w:space="0" w:color="auto"/>
                  </w:divBdr>
                  <w:divsChild>
                    <w:div w:id="1284265482">
                      <w:marLeft w:val="0"/>
                      <w:marRight w:val="0"/>
                      <w:marTop w:val="0"/>
                      <w:marBottom w:val="0"/>
                      <w:divBdr>
                        <w:top w:val="none" w:sz="0" w:space="0" w:color="auto"/>
                        <w:left w:val="none" w:sz="0" w:space="0" w:color="auto"/>
                        <w:bottom w:val="none" w:sz="0" w:space="0" w:color="auto"/>
                        <w:right w:val="none" w:sz="0" w:space="0" w:color="auto"/>
                      </w:divBdr>
                    </w:div>
                    <w:div w:id="1734741067">
                      <w:marLeft w:val="0"/>
                      <w:marRight w:val="0"/>
                      <w:marTop w:val="0"/>
                      <w:marBottom w:val="0"/>
                      <w:divBdr>
                        <w:top w:val="none" w:sz="0" w:space="0" w:color="auto"/>
                        <w:left w:val="none" w:sz="0" w:space="0" w:color="auto"/>
                        <w:bottom w:val="none" w:sz="0" w:space="0" w:color="auto"/>
                        <w:right w:val="none" w:sz="0" w:space="0" w:color="auto"/>
                      </w:divBdr>
                    </w:div>
                  </w:divsChild>
                </w:div>
                <w:div w:id="1422096790">
                  <w:marLeft w:val="0"/>
                  <w:marRight w:val="0"/>
                  <w:marTop w:val="0"/>
                  <w:marBottom w:val="0"/>
                  <w:divBdr>
                    <w:top w:val="none" w:sz="0" w:space="0" w:color="auto"/>
                    <w:left w:val="none" w:sz="0" w:space="0" w:color="auto"/>
                    <w:bottom w:val="none" w:sz="0" w:space="0" w:color="auto"/>
                    <w:right w:val="none" w:sz="0" w:space="0" w:color="auto"/>
                  </w:divBdr>
                  <w:divsChild>
                    <w:div w:id="1418861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325247">
          <w:marLeft w:val="0"/>
          <w:marRight w:val="0"/>
          <w:marTop w:val="0"/>
          <w:marBottom w:val="0"/>
          <w:divBdr>
            <w:top w:val="none" w:sz="0" w:space="0" w:color="auto"/>
            <w:left w:val="none" w:sz="0" w:space="0" w:color="auto"/>
            <w:bottom w:val="none" w:sz="0" w:space="0" w:color="auto"/>
            <w:right w:val="none" w:sz="0" w:space="0" w:color="auto"/>
          </w:divBdr>
        </w:div>
        <w:div w:id="291374787">
          <w:marLeft w:val="0"/>
          <w:marRight w:val="0"/>
          <w:marTop w:val="0"/>
          <w:marBottom w:val="0"/>
          <w:divBdr>
            <w:top w:val="none" w:sz="0" w:space="0" w:color="auto"/>
            <w:left w:val="none" w:sz="0" w:space="0" w:color="auto"/>
            <w:bottom w:val="none" w:sz="0" w:space="0" w:color="auto"/>
            <w:right w:val="none" w:sz="0" w:space="0" w:color="auto"/>
          </w:divBdr>
        </w:div>
        <w:div w:id="1969968975">
          <w:marLeft w:val="0"/>
          <w:marRight w:val="0"/>
          <w:marTop w:val="0"/>
          <w:marBottom w:val="0"/>
          <w:divBdr>
            <w:top w:val="none" w:sz="0" w:space="0" w:color="auto"/>
            <w:left w:val="none" w:sz="0" w:space="0" w:color="auto"/>
            <w:bottom w:val="none" w:sz="0" w:space="0" w:color="auto"/>
            <w:right w:val="none" w:sz="0" w:space="0" w:color="auto"/>
          </w:divBdr>
        </w:div>
        <w:div w:id="502820545">
          <w:marLeft w:val="0"/>
          <w:marRight w:val="0"/>
          <w:marTop w:val="0"/>
          <w:marBottom w:val="0"/>
          <w:divBdr>
            <w:top w:val="none" w:sz="0" w:space="0" w:color="auto"/>
            <w:left w:val="none" w:sz="0" w:space="0" w:color="auto"/>
            <w:bottom w:val="none" w:sz="0" w:space="0" w:color="auto"/>
            <w:right w:val="none" w:sz="0" w:space="0" w:color="auto"/>
          </w:divBdr>
        </w:div>
        <w:div w:id="247422310">
          <w:marLeft w:val="0"/>
          <w:marRight w:val="0"/>
          <w:marTop w:val="0"/>
          <w:marBottom w:val="0"/>
          <w:divBdr>
            <w:top w:val="none" w:sz="0" w:space="0" w:color="auto"/>
            <w:left w:val="none" w:sz="0" w:space="0" w:color="auto"/>
            <w:bottom w:val="none" w:sz="0" w:space="0" w:color="auto"/>
            <w:right w:val="none" w:sz="0" w:space="0" w:color="auto"/>
          </w:divBdr>
        </w:div>
        <w:div w:id="1126781229">
          <w:marLeft w:val="0"/>
          <w:marRight w:val="0"/>
          <w:marTop w:val="0"/>
          <w:marBottom w:val="0"/>
          <w:divBdr>
            <w:top w:val="none" w:sz="0" w:space="0" w:color="auto"/>
            <w:left w:val="none" w:sz="0" w:space="0" w:color="auto"/>
            <w:bottom w:val="none" w:sz="0" w:space="0" w:color="auto"/>
            <w:right w:val="none" w:sz="0" w:space="0" w:color="auto"/>
          </w:divBdr>
        </w:div>
        <w:div w:id="1437480480">
          <w:marLeft w:val="0"/>
          <w:marRight w:val="0"/>
          <w:marTop w:val="0"/>
          <w:marBottom w:val="0"/>
          <w:divBdr>
            <w:top w:val="none" w:sz="0" w:space="0" w:color="auto"/>
            <w:left w:val="none" w:sz="0" w:space="0" w:color="auto"/>
            <w:bottom w:val="none" w:sz="0" w:space="0" w:color="auto"/>
            <w:right w:val="none" w:sz="0" w:space="0" w:color="auto"/>
          </w:divBdr>
        </w:div>
        <w:div w:id="11340884">
          <w:marLeft w:val="0"/>
          <w:marRight w:val="0"/>
          <w:marTop w:val="0"/>
          <w:marBottom w:val="0"/>
          <w:divBdr>
            <w:top w:val="none" w:sz="0" w:space="0" w:color="auto"/>
            <w:left w:val="none" w:sz="0" w:space="0" w:color="auto"/>
            <w:bottom w:val="none" w:sz="0" w:space="0" w:color="auto"/>
            <w:right w:val="none" w:sz="0" w:space="0" w:color="auto"/>
          </w:divBdr>
        </w:div>
        <w:div w:id="39524423">
          <w:marLeft w:val="0"/>
          <w:marRight w:val="0"/>
          <w:marTop w:val="0"/>
          <w:marBottom w:val="0"/>
          <w:divBdr>
            <w:top w:val="none" w:sz="0" w:space="0" w:color="auto"/>
            <w:left w:val="none" w:sz="0" w:space="0" w:color="auto"/>
            <w:bottom w:val="none" w:sz="0" w:space="0" w:color="auto"/>
            <w:right w:val="none" w:sz="0" w:space="0" w:color="auto"/>
          </w:divBdr>
        </w:div>
        <w:div w:id="1634824198">
          <w:marLeft w:val="0"/>
          <w:marRight w:val="0"/>
          <w:marTop w:val="0"/>
          <w:marBottom w:val="0"/>
          <w:divBdr>
            <w:top w:val="none" w:sz="0" w:space="0" w:color="auto"/>
            <w:left w:val="none" w:sz="0" w:space="0" w:color="auto"/>
            <w:bottom w:val="none" w:sz="0" w:space="0" w:color="auto"/>
            <w:right w:val="none" w:sz="0" w:space="0" w:color="auto"/>
          </w:divBdr>
        </w:div>
        <w:div w:id="843592869">
          <w:marLeft w:val="0"/>
          <w:marRight w:val="0"/>
          <w:marTop w:val="0"/>
          <w:marBottom w:val="0"/>
          <w:divBdr>
            <w:top w:val="none" w:sz="0" w:space="0" w:color="auto"/>
            <w:left w:val="none" w:sz="0" w:space="0" w:color="auto"/>
            <w:bottom w:val="none" w:sz="0" w:space="0" w:color="auto"/>
            <w:right w:val="none" w:sz="0" w:space="0" w:color="auto"/>
          </w:divBdr>
        </w:div>
        <w:div w:id="963079112">
          <w:marLeft w:val="0"/>
          <w:marRight w:val="0"/>
          <w:marTop w:val="0"/>
          <w:marBottom w:val="0"/>
          <w:divBdr>
            <w:top w:val="none" w:sz="0" w:space="0" w:color="auto"/>
            <w:left w:val="none" w:sz="0" w:space="0" w:color="auto"/>
            <w:bottom w:val="none" w:sz="0" w:space="0" w:color="auto"/>
            <w:right w:val="none" w:sz="0" w:space="0" w:color="auto"/>
          </w:divBdr>
        </w:div>
        <w:div w:id="108203959">
          <w:marLeft w:val="0"/>
          <w:marRight w:val="0"/>
          <w:marTop w:val="0"/>
          <w:marBottom w:val="0"/>
          <w:divBdr>
            <w:top w:val="none" w:sz="0" w:space="0" w:color="auto"/>
            <w:left w:val="none" w:sz="0" w:space="0" w:color="auto"/>
            <w:bottom w:val="none" w:sz="0" w:space="0" w:color="auto"/>
            <w:right w:val="none" w:sz="0" w:space="0" w:color="auto"/>
          </w:divBdr>
        </w:div>
        <w:div w:id="1938368096">
          <w:marLeft w:val="0"/>
          <w:marRight w:val="0"/>
          <w:marTop w:val="0"/>
          <w:marBottom w:val="0"/>
          <w:divBdr>
            <w:top w:val="none" w:sz="0" w:space="0" w:color="auto"/>
            <w:left w:val="none" w:sz="0" w:space="0" w:color="auto"/>
            <w:bottom w:val="none" w:sz="0" w:space="0" w:color="auto"/>
            <w:right w:val="none" w:sz="0" w:space="0" w:color="auto"/>
          </w:divBdr>
        </w:div>
        <w:div w:id="1126435847">
          <w:marLeft w:val="0"/>
          <w:marRight w:val="0"/>
          <w:marTop w:val="0"/>
          <w:marBottom w:val="0"/>
          <w:divBdr>
            <w:top w:val="none" w:sz="0" w:space="0" w:color="auto"/>
            <w:left w:val="none" w:sz="0" w:space="0" w:color="auto"/>
            <w:bottom w:val="none" w:sz="0" w:space="0" w:color="auto"/>
            <w:right w:val="none" w:sz="0" w:space="0" w:color="auto"/>
          </w:divBdr>
        </w:div>
        <w:div w:id="1722750667">
          <w:marLeft w:val="0"/>
          <w:marRight w:val="0"/>
          <w:marTop w:val="0"/>
          <w:marBottom w:val="0"/>
          <w:divBdr>
            <w:top w:val="none" w:sz="0" w:space="0" w:color="auto"/>
            <w:left w:val="none" w:sz="0" w:space="0" w:color="auto"/>
            <w:bottom w:val="none" w:sz="0" w:space="0" w:color="auto"/>
            <w:right w:val="none" w:sz="0" w:space="0" w:color="auto"/>
          </w:divBdr>
        </w:div>
        <w:div w:id="1814179801">
          <w:marLeft w:val="0"/>
          <w:marRight w:val="0"/>
          <w:marTop w:val="0"/>
          <w:marBottom w:val="0"/>
          <w:divBdr>
            <w:top w:val="none" w:sz="0" w:space="0" w:color="auto"/>
            <w:left w:val="none" w:sz="0" w:space="0" w:color="auto"/>
            <w:bottom w:val="none" w:sz="0" w:space="0" w:color="auto"/>
            <w:right w:val="none" w:sz="0" w:space="0" w:color="auto"/>
          </w:divBdr>
        </w:div>
        <w:div w:id="466165353">
          <w:marLeft w:val="0"/>
          <w:marRight w:val="0"/>
          <w:marTop w:val="0"/>
          <w:marBottom w:val="0"/>
          <w:divBdr>
            <w:top w:val="none" w:sz="0" w:space="0" w:color="auto"/>
            <w:left w:val="none" w:sz="0" w:space="0" w:color="auto"/>
            <w:bottom w:val="none" w:sz="0" w:space="0" w:color="auto"/>
            <w:right w:val="none" w:sz="0" w:space="0" w:color="auto"/>
          </w:divBdr>
        </w:div>
        <w:div w:id="1002927816">
          <w:marLeft w:val="0"/>
          <w:marRight w:val="0"/>
          <w:marTop w:val="0"/>
          <w:marBottom w:val="0"/>
          <w:divBdr>
            <w:top w:val="none" w:sz="0" w:space="0" w:color="auto"/>
            <w:left w:val="none" w:sz="0" w:space="0" w:color="auto"/>
            <w:bottom w:val="none" w:sz="0" w:space="0" w:color="auto"/>
            <w:right w:val="none" w:sz="0" w:space="0" w:color="auto"/>
          </w:divBdr>
        </w:div>
        <w:div w:id="2042588267">
          <w:marLeft w:val="0"/>
          <w:marRight w:val="0"/>
          <w:marTop w:val="0"/>
          <w:marBottom w:val="0"/>
          <w:divBdr>
            <w:top w:val="none" w:sz="0" w:space="0" w:color="auto"/>
            <w:left w:val="none" w:sz="0" w:space="0" w:color="auto"/>
            <w:bottom w:val="none" w:sz="0" w:space="0" w:color="auto"/>
            <w:right w:val="none" w:sz="0" w:space="0" w:color="auto"/>
          </w:divBdr>
        </w:div>
        <w:div w:id="2105566015">
          <w:marLeft w:val="0"/>
          <w:marRight w:val="0"/>
          <w:marTop w:val="0"/>
          <w:marBottom w:val="0"/>
          <w:divBdr>
            <w:top w:val="none" w:sz="0" w:space="0" w:color="auto"/>
            <w:left w:val="none" w:sz="0" w:space="0" w:color="auto"/>
            <w:bottom w:val="none" w:sz="0" w:space="0" w:color="auto"/>
            <w:right w:val="none" w:sz="0" w:space="0" w:color="auto"/>
          </w:divBdr>
        </w:div>
        <w:div w:id="168834915">
          <w:marLeft w:val="0"/>
          <w:marRight w:val="0"/>
          <w:marTop w:val="0"/>
          <w:marBottom w:val="0"/>
          <w:divBdr>
            <w:top w:val="none" w:sz="0" w:space="0" w:color="auto"/>
            <w:left w:val="none" w:sz="0" w:space="0" w:color="auto"/>
            <w:bottom w:val="none" w:sz="0" w:space="0" w:color="auto"/>
            <w:right w:val="none" w:sz="0" w:space="0" w:color="auto"/>
          </w:divBdr>
        </w:div>
        <w:div w:id="1473710988">
          <w:marLeft w:val="0"/>
          <w:marRight w:val="0"/>
          <w:marTop w:val="0"/>
          <w:marBottom w:val="0"/>
          <w:divBdr>
            <w:top w:val="none" w:sz="0" w:space="0" w:color="auto"/>
            <w:left w:val="none" w:sz="0" w:space="0" w:color="auto"/>
            <w:bottom w:val="none" w:sz="0" w:space="0" w:color="auto"/>
            <w:right w:val="none" w:sz="0" w:space="0" w:color="auto"/>
          </w:divBdr>
        </w:div>
        <w:div w:id="226190985">
          <w:marLeft w:val="0"/>
          <w:marRight w:val="0"/>
          <w:marTop w:val="0"/>
          <w:marBottom w:val="0"/>
          <w:divBdr>
            <w:top w:val="none" w:sz="0" w:space="0" w:color="auto"/>
            <w:left w:val="none" w:sz="0" w:space="0" w:color="auto"/>
            <w:bottom w:val="none" w:sz="0" w:space="0" w:color="auto"/>
            <w:right w:val="none" w:sz="0" w:space="0" w:color="auto"/>
          </w:divBdr>
        </w:div>
        <w:div w:id="1041176068">
          <w:marLeft w:val="0"/>
          <w:marRight w:val="0"/>
          <w:marTop w:val="0"/>
          <w:marBottom w:val="0"/>
          <w:divBdr>
            <w:top w:val="none" w:sz="0" w:space="0" w:color="auto"/>
            <w:left w:val="none" w:sz="0" w:space="0" w:color="auto"/>
            <w:bottom w:val="none" w:sz="0" w:space="0" w:color="auto"/>
            <w:right w:val="none" w:sz="0" w:space="0" w:color="auto"/>
          </w:divBdr>
        </w:div>
        <w:div w:id="883953429">
          <w:marLeft w:val="0"/>
          <w:marRight w:val="0"/>
          <w:marTop w:val="0"/>
          <w:marBottom w:val="0"/>
          <w:divBdr>
            <w:top w:val="none" w:sz="0" w:space="0" w:color="auto"/>
            <w:left w:val="none" w:sz="0" w:space="0" w:color="auto"/>
            <w:bottom w:val="none" w:sz="0" w:space="0" w:color="auto"/>
            <w:right w:val="none" w:sz="0" w:space="0" w:color="auto"/>
          </w:divBdr>
        </w:div>
        <w:div w:id="621033090">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004-593667208-69/surrogate/Kontinuerliga%20l%c3%a4kemedel%20anestesi-%20och%20intensivvr%c3%a5d%2c%20S%c3%84S.pdf" TargetMode="External" Id="rId8" /><Relationship Type="http://schemas.openxmlformats.org/officeDocument/2006/relationships/header" Target="header2.xml" Id="rId13"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sas9004-896530249-118/surrogate/Nutritionsbehandling%20till%20vuxna%20intensivv%c3%a5rdspatienter.pdf" TargetMode="External" Id="rId7" /><Relationship Type="http://schemas.openxmlformats.org/officeDocument/2006/relationships/footer" Target="footer2.xml" Id="rId12" /><Relationship Type="http://schemas.openxmlformats.org/officeDocument/2006/relationships/styles" Target="styles.xml" Id="rId2" /><Relationship Type="http://schemas.openxmlformats.org/officeDocument/2006/relationships/theme" Target="theme/theme1.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1.xml" Id="rId11" /><Relationship Type="http://schemas.openxmlformats.org/officeDocument/2006/relationships/footnotes" Target="footnote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webSettings" Target="webSettings.xml" Id="rId4" /><Relationship Type="http://schemas.openxmlformats.org/officeDocument/2006/relationships/hyperlink" Target="https://mellanarkiv-offentlig.vgregion.se/alfresco/s/archive/stream/public/v1/source/available/sofia/sas9004-896530249-118/surrogate/Nutritionsbehandling%20till%20vuxna%20intensivv%c3%a5rdspatienter.pdf"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820</Words>
  <Characters>6620</Characters>
  <Application>Microsoft Office Word</Application>
  <DocSecurity>0</DocSecurity>
  <Lines>55</Lines>
  <Paragraphs>14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7426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Beräkning av vätskebalans och nutrition på IVA, SÄS Borås</dc:title>
  <dc:subject/>
  <dc:creator/>
  <keywords/>
  <lastModifiedBy/>
  <revision>1</revision>
  <dcterms:created xsi:type="dcterms:W3CDTF">2025-12-03T06:58:00.0000000Z</dcterms:created>
  <dcterms:modified xsi:type="dcterms:W3CDTF">2025-12-03T07:14:00.0000000Z</dcterms:modified>
</coreProperties>
</file>