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2C4E88" w:rsidR="004B4D90" w:rsidP="004B4D90" w:rsidRDefault="004B4D90" w14:paraId="22415E9B" w14:textId="77777777">
      <w:pPr>
        <w:pStyle w:val="Heading1"/>
      </w:pPr>
      <w:bookmarkStart w:name="_Toc120009526" w:id="0"/>
      <w:bookmarkStart w:name="_Toc121387338" w:id="1"/>
      <w:bookmarkStart w:name="_Toc121387523" w:id="2"/>
      <w:bookmarkStart w:name="_Toc126646274" w:id="3"/>
      <w:bookmarkStart w:name="_Toc194398356" w:id="4"/>
      <w:bookmarkStart w:name="_Toc72840807" w:id="5"/>
      <w:proofErr w:type="spellStart"/>
      <w:r>
        <w:t>Sederingsrutiner</w:t>
      </w:r>
      <w:proofErr w:type="spellEnd"/>
      <w:r>
        <w:t xml:space="preserve"> på IVA</w:t>
      </w:r>
      <w:bookmarkEnd w:id="0"/>
      <w:bookmarkEnd w:id="1"/>
      <w:bookmarkEnd w:id="2"/>
      <w:bookmarkEnd w:id="3"/>
      <w:bookmarkEnd w:id="4"/>
    </w:p>
    <w:p w:rsidR="004B4D90" w:rsidP="004B4D90" w:rsidRDefault="004B4D90" w14:paraId="40D71429" w14:textId="77777777">
      <w:pPr>
        <w:pStyle w:val="Heading2"/>
        <w:rPr>
          <w:rFonts w:ascii="Calibri" w:hAnsi="Calibri" w:eastAsia="Calibri" w:cs="Calibri"/>
          <w:bCs w:val="0"/>
          <w:color w:val="000000" w:themeColor="text2"/>
          <w:szCs w:val="40"/>
        </w:rPr>
      </w:pPr>
      <w:bookmarkStart w:name="_Toc194398338" w:id="6"/>
      <w:bookmarkStart w:name="_Toc194398357" w:id="7"/>
      <w:r w:rsidRPr="13A741A4">
        <w:rPr>
          <w:rFonts w:ascii="Calibri" w:hAnsi="Calibri" w:eastAsia="Calibri" w:cs="Calibri"/>
          <w:bCs w:val="0"/>
          <w:color w:val="000000" w:themeColor="text2"/>
          <w:szCs w:val="40"/>
        </w:rPr>
        <w:t>Förändringar sedan föregående version</w:t>
      </w:r>
      <w:bookmarkEnd w:id="6"/>
      <w:bookmarkEnd w:id="7"/>
    </w:p>
    <w:p w:rsidRPr="00FA179A" w:rsidR="004B4D90" w:rsidP="44606F28" w:rsidRDefault="004B4D90" w14:paraId="71637E27" w14:textId="3F80ADE4">
      <w:pPr>
        <w:pStyle w:val="ListParagraph"/>
        <w:ind w:right="-143"/>
        <w:rPr/>
      </w:pPr>
      <w:r w:rsidR="004B4D90">
        <w:rPr/>
        <w:t xml:space="preserve">Information rörande </w:t>
      </w:r>
      <w:r w:rsidR="004B4D90">
        <w:rPr/>
        <w:t>Sedaconda</w:t>
      </w:r>
      <w:r w:rsidR="004B4D90">
        <w:rPr/>
        <w:t xml:space="preserve"> </w:t>
      </w:r>
      <w:r w:rsidR="2F3931A5">
        <w:rPr/>
        <w:t xml:space="preserve">är </w:t>
      </w:r>
      <w:r w:rsidR="004B4D90">
        <w:rPr/>
        <w:t>borttaget</w:t>
      </w:r>
      <w:proofErr w:type="spellStart"/>
      <w:proofErr w:type="spellEnd"/>
      <w:proofErr w:type="spellStart"/>
      <w:proofErr w:type="spellEnd"/>
    </w:p>
    <w:p w:rsidRPr="00FA179A" w:rsidR="004B4D90" w:rsidP="44606F28" w:rsidRDefault="004B4D90" w14:paraId="3F664BAA" w14:textId="4DB446EB">
      <w:pPr>
        <w:pStyle w:val="ListParagraph"/>
        <w:ind w:right="-143"/>
        <w:rPr/>
      </w:pPr>
      <w:r w:rsidR="004B4D90">
        <w:rPr/>
        <w:t xml:space="preserve">Tillägg </w:t>
      </w:r>
      <w:r w:rsidR="76F5DEDB">
        <w:rPr/>
        <w:t>av s</w:t>
      </w:r>
      <w:r w:rsidR="004B4D90">
        <w:rPr/>
        <w:t>ammanfattning</w:t>
      </w:r>
    </w:p>
    <w:p w:rsidRPr="00FA179A" w:rsidR="004B4D90" w:rsidP="44606F28" w:rsidRDefault="004B4D90" w14:paraId="6FA589A3" w14:textId="7CFE4009">
      <w:pPr>
        <w:pStyle w:val="ListParagraph"/>
        <w:ind w:right="-143"/>
        <w:rPr/>
      </w:pPr>
      <w:r w:rsidR="004B4D90">
        <w:rPr/>
        <w:t xml:space="preserve">Tillägg övervägande annat preparat än </w:t>
      </w:r>
      <w:r w:rsidR="004B4D90">
        <w:rPr/>
        <w:t>Dexmedetomidinvid</w:t>
      </w:r>
      <w:r w:rsidR="004B4D90">
        <w:rPr/>
        <w:t xml:space="preserve"> vid ålder &lt;65 år </w:t>
      </w:r>
      <w:r w:rsidR="072E902F">
        <w:rPr/>
        <w:t>på grund av</w:t>
      </w:r>
      <w:r w:rsidR="004B4D90">
        <w:rPr/>
        <w:t xml:space="preserve"> risk ökad mortalitet</w:t>
      </w:r>
      <w:bookmarkStart w:name="_Toc533064760" w:id="8"/>
      <w:bookmarkStart w:name="_Toc256000000" w:id="9"/>
      <w:bookmarkStart w:name="_Toc256000001" w:id="10"/>
      <w:bookmarkStart w:name="_Toc256000030" w:id="11"/>
      <w:bookmarkStart w:name="_Toc256000065" w:id="12"/>
      <w:bookmarkStart w:name="_Toc256000100" w:id="13"/>
      <w:bookmarkStart w:name="_Toc120009527" w:id="14"/>
      <w:bookmarkStart w:name="_Toc121387339" w:id="15"/>
      <w:bookmarkStart w:name="_Toc121387524" w:id="16"/>
    </w:p>
    <w:p w:rsidRPr="002C4E88" w:rsidR="004B4D90" w:rsidP="004B4D90" w:rsidRDefault="004B4D90" w14:paraId="3C9E309F" w14:textId="77777777">
      <w:pPr>
        <w:pStyle w:val="Heading2"/>
      </w:pPr>
      <w:bookmarkStart w:name="_Toc126646275" w:id="17"/>
      <w:bookmarkStart w:name="_Toc194398339" w:id="18"/>
      <w:bookmarkStart w:name="_Toc194398358" w:id="19"/>
      <w:r w:rsidRPr="002C4E88">
        <w:t>Sammanfattning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Pr="0054518F" w:rsidR="004B4D90" w:rsidP="004B4D90" w:rsidRDefault="004B4D90" w14:paraId="1BBC07B9" w14:textId="43E995FA">
      <w:r w:rsidR="004B4D90">
        <w:rPr/>
        <w:t xml:space="preserve">Patienter som vårdas på en intensivvårdsavdelning behöver smärtlindrande och sederande medel för att få en avancerad </w:t>
      </w:r>
      <w:r w:rsidR="505A7666">
        <w:rPr/>
        <w:t>intensiv</w:t>
      </w:r>
      <w:r w:rsidR="004B4D90">
        <w:rPr/>
        <w:t>vård</w:t>
      </w:r>
      <w:r w:rsidR="004B4D90">
        <w:rPr/>
        <w:t xml:space="preserve">. Adekvat </w:t>
      </w:r>
      <w:r w:rsidR="004B4D90">
        <w:rPr/>
        <w:t>sedering</w:t>
      </w:r>
      <w:r w:rsidR="004B4D90">
        <w:rPr/>
        <w:t xml:space="preserve"> av patienter kan medföra kortare ventilatorbehandling, tidigare utskrivning från IVA samt snabbare rehabilitering och återhämtning. Samtidigt är tidig och djup </w:t>
      </w:r>
      <w:r w:rsidR="004B4D90">
        <w:rPr/>
        <w:t>sedering</w:t>
      </w:r>
      <w:r w:rsidR="004B4D90">
        <w:rPr/>
        <w:t xml:space="preserve"> associerat med ökad mortalitet. </w:t>
      </w:r>
    </w:p>
    <w:p w:rsidR="0029605A" w:rsidP="00831C35" w:rsidRDefault="0029605A" w14:paraId="4F49BDAF" w14:textId="77777777">
      <w:pPr>
        <w:pStyle w:val="Heading2"/>
      </w:pPr>
      <w:r>
        <w:br w:type="page"/>
      </w:r>
    </w:p>
    <w:sdt>
      <w:sdtPr>
        <w:rPr>
          <w:rFonts w:ascii="Georgia" w:hAnsi="Georgia" w:eastAsia="Times New Roman" w:cs="Times New Roman"/>
          <w:color w:val="auto"/>
          <w:sz w:val="24"/>
          <w:szCs w:val="24"/>
        </w:rPr>
        <w:id w:val="306914511"/>
        <w:docPartObj>
          <w:docPartGallery w:val="Table of Contents"/>
          <w:docPartUnique/>
        </w:docPartObj>
      </w:sdtPr>
      <w:sdtEndPr>
        <w:rPr>
          <w:rFonts w:ascii="Georgia" w:hAnsi="Georgia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="00AE4AF3" w:rsidRDefault="00AE4AF3" w14:paraId="46C056A0" w14:textId="19AC7C37">
          <w:pPr>
            <w:pStyle w:val="TOCHeading"/>
          </w:pPr>
          <w:r>
            <w:t>Innehållsförteckning</w:t>
          </w:r>
        </w:p>
        <w:p w:rsidR="00AE4AF3" w:rsidP="00E505E1" w:rsidRDefault="00AE4AF3" w14:paraId="1EFB90EE" w14:textId="71C54F78">
          <w:pPr>
            <w:pStyle w:val="TOC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history="1" w:anchor="_Toc194398360">
            <w:r w:rsidRPr="00F913E8">
              <w:rPr>
                <w:rStyle w:val="Hyperli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33F3C40B" w14:textId="7AB0EAAF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61">
            <w:r w:rsidRPr="00F913E8">
              <w:rPr>
                <w:rStyle w:val="Hyperlink"/>
                <w:rFonts w:eastAsia="MS Gothic"/>
                <w:noProof/>
              </w:rPr>
              <w:t>Genomförande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29B49BB6" w14:textId="51ACBD12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62">
            <w:r w:rsidRPr="00F913E8">
              <w:rPr>
                <w:rStyle w:val="Hyperlink"/>
                <w:rFonts w:eastAsia="MS Gothic"/>
                <w:noProof/>
              </w:rPr>
              <w:t>Vuxna och större barn på 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10C6540F" w14:textId="6D4A7286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63">
            <w:r w:rsidRPr="00F913E8">
              <w:rPr>
                <w:rStyle w:val="Hyperlink"/>
                <w:rFonts w:eastAsia="MS Gothic"/>
                <w:noProof/>
              </w:rPr>
              <w:t>Icke- farmakologisk 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23938D1B" w14:textId="30950F33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64">
            <w:r w:rsidRPr="00F913E8">
              <w:rPr>
                <w:rStyle w:val="Hyperlink"/>
                <w:rFonts w:eastAsia="MS Gothic"/>
                <w:noProof/>
              </w:rPr>
              <w:t>Urträning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6E990D7D" w14:textId="59E74829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65">
            <w:r w:rsidRPr="00F913E8">
              <w:rPr>
                <w:rStyle w:val="Hyperlink"/>
                <w:rFonts w:eastAsia="MS Gothic"/>
                <w:noProof/>
              </w:rPr>
              <w:t>Nattsömn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00A75599" w14:textId="552901F0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66">
            <w:r w:rsidRPr="00F913E8">
              <w:rPr>
                <w:rStyle w:val="Hyperlink"/>
                <w:rFonts w:eastAsia="MS Gothic"/>
                <w:noProof/>
              </w:rPr>
              <w:t>Delirium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2E8B7253" w14:textId="1D2EAF2C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67">
            <w:r w:rsidRPr="00F913E8">
              <w:rPr>
                <w:rStyle w:val="Hyperlink"/>
                <w:rFonts w:eastAsia="MS Gothic"/>
                <w:noProof/>
              </w:rPr>
              <w:t>Peroral sedering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36ADA648" w14:textId="44B4D1A5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68">
            <w:r w:rsidRPr="00F913E8">
              <w:rPr>
                <w:rStyle w:val="Hyperlink"/>
                <w:rFonts w:eastAsia="MS Gothic"/>
                <w:noProof/>
                <w:lang w:val="en" w:eastAsia="en-US"/>
              </w:rPr>
              <w:t>Bedömningskalor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3ED0EC1D" w14:textId="6B35E6D5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69">
            <w:r w:rsidRPr="00F913E8">
              <w:rPr>
                <w:rStyle w:val="Hyperlink"/>
                <w:rFonts w:eastAsia="MS Gothic"/>
                <w:noProof/>
                <w:lang w:eastAsia="en-US"/>
              </w:rPr>
              <w:t>Kommunicerbar patient på 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6FFEEF7F" w14:textId="37F774FB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70">
            <w:r w:rsidRPr="00F913E8">
              <w:rPr>
                <w:rStyle w:val="Hyperlink"/>
                <w:rFonts w:eastAsia="MS Gothic"/>
                <w:noProof/>
              </w:rPr>
              <w:t>RASS (Richmond Agitation Sedation Scale)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RDefault="00AE4AF3" w14:paraId="2236C89C" w14:textId="28DE1CA3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4398371">
            <w:r w:rsidRPr="00F913E8">
              <w:rPr>
                <w:rStyle w:val="Hyperlink"/>
                <w:rFonts w:eastAsia="MS Gothic"/>
                <w:noProof/>
              </w:rPr>
              <w:t>Referenser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_Toc194398371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505E1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4AF3" w:rsidP="000B6EE2" w:rsidRDefault="00AE4AF3" w14:paraId="5BC809F2" w14:textId="5FE61B26">
          <w:pPr>
            <w:ind w:left="0"/>
          </w:pPr>
          <w:r>
            <w:rPr>
              <w:b/>
              <w:bCs/>
            </w:rPr>
            <w:fldChar w:fldCharType="end"/>
          </w:r>
        </w:p>
      </w:sdtContent>
    </w:sdt>
    <w:p w:rsidRPr="002C4E88" w:rsidR="004F5F2A" w:rsidP="004F5F2A" w:rsidRDefault="004F5F2A" w14:paraId="61FA89D4" w14:textId="77777777">
      <w:pPr>
        <w:pStyle w:val="Heading2"/>
        <w:rPr>
          <w:rFonts w:ascii="Times New Roman" w:hAnsi="Times New Roman"/>
          <w:color w:val="auto"/>
          <w:kern w:val="32"/>
          <w:sz w:val="32"/>
          <w:szCs w:val="20"/>
        </w:rPr>
      </w:pPr>
      <w:bookmarkStart w:name="_Toc126646277" w:id="20"/>
      <w:bookmarkStart w:name="_Toc194398341" w:id="21"/>
      <w:bookmarkStart w:name="_Toc194398360" w:id="22"/>
      <w:bookmarkStart w:name="_Toc100327193" w:id="23"/>
      <w:bookmarkEnd w:id="5"/>
      <w:r w:rsidRPr="00D8413A">
        <w:t>Förutsättningar</w:t>
      </w:r>
      <w:bookmarkEnd w:id="20"/>
      <w:bookmarkEnd w:id="21"/>
      <w:bookmarkEnd w:id="22"/>
    </w:p>
    <w:p w:rsidRPr="002C4E88" w:rsidR="004F5F2A" w:rsidP="44606F28" w:rsidRDefault="004F5F2A" w14:paraId="638666A0" w14:textId="17391955">
      <w:pPr>
        <w:pStyle w:val="Normal"/>
      </w:pPr>
      <w:r w:rsidRPr="44606F28" w:rsidR="004F5F2A">
        <w:rPr>
          <w:b w:val="1"/>
          <w:bCs w:val="1"/>
        </w:rPr>
        <w:t>Översedering</w:t>
      </w:r>
      <w:r w:rsidR="004F5F2A">
        <w:rPr/>
        <w:t xml:space="preserve"> kan leda till hemodynamisk instabilitet, tarmparalys, amnesi, förlängd ventilatorbehandling med risk för bland annat ventilatorassocierad pneumoni (VAP) samt förlängda vårdtider. Däremot</w:t>
      </w:r>
      <w:r w:rsidRPr="44606F28" w:rsidR="004F5F2A">
        <w:rPr>
          <w:b w:val="1"/>
          <w:bCs w:val="1"/>
        </w:rPr>
        <w:t xml:space="preserve"> </w:t>
      </w:r>
      <w:r w:rsidRPr="44606F28" w:rsidR="13F9DF00">
        <w:rPr>
          <w:rFonts w:eastAsia="Calibri"/>
        </w:rPr>
        <w:t xml:space="preserve">kan </w:t>
      </w:r>
      <w:r w:rsidRPr="44606F28" w:rsidR="004F5F2A">
        <w:rPr>
          <w:b w:val="1"/>
          <w:bCs w:val="1"/>
        </w:rPr>
        <w:t>undersedering</w:t>
      </w:r>
      <w:r w:rsidR="004F5F2A">
        <w:rPr/>
        <w:t xml:space="preserve"> och f</w:t>
      </w:r>
      <w:r w:rsidRPr="44606F28" w:rsidR="004F5F2A">
        <w:rPr>
          <w:rFonts w:eastAsia="Calibri"/>
        </w:rPr>
        <w:t xml:space="preserve">ör liten smärtlindring leda till ångest och obehag, stressade patienter som inte accepterar ventilatorn, förhöjd belastning på hjärtat, ökad syrgaskonsumtion, oväntad </w:t>
      </w:r>
      <w:r w:rsidRPr="44606F28" w:rsidR="004F5F2A">
        <w:rPr>
          <w:rFonts w:eastAsia="Calibri"/>
        </w:rPr>
        <w:t>extubation</w:t>
      </w:r>
      <w:r w:rsidRPr="44606F28" w:rsidR="004F5F2A">
        <w:rPr>
          <w:rFonts w:eastAsia="Calibri"/>
        </w:rPr>
        <w:t>.</w:t>
      </w:r>
      <w:r w:rsidR="004F5F2A">
        <w:rPr/>
        <w:t xml:space="preserve"> </w:t>
      </w:r>
    </w:p>
    <w:p w:rsidR="004F5F2A" w:rsidP="004F5F2A" w:rsidRDefault="004F5F2A" w14:paraId="361BF572" w14:textId="77777777">
      <w:pPr>
        <w:rPr>
          <w:rFonts w:eastAsia="Calibri"/>
        </w:rPr>
      </w:pPr>
      <w:r w:rsidRPr="00544A2D">
        <w:rPr>
          <w:rFonts w:eastAsia="Calibri"/>
        </w:rPr>
        <w:t xml:space="preserve">En adekvat </w:t>
      </w:r>
      <w:r>
        <w:rPr>
          <w:rFonts w:eastAsia="Calibri"/>
        </w:rPr>
        <w:t xml:space="preserve">smärtlindring och </w:t>
      </w:r>
      <w:proofErr w:type="spellStart"/>
      <w:r w:rsidRPr="00544A2D">
        <w:rPr>
          <w:rFonts w:eastAsia="Calibri"/>
        </w:rPr>
        <w:t>sederingsnivå</w:t>
      </w:r>
      <w:proofErr w:type="spellEnd"/>
      <w:r w:rsidRPr="00544A2D">
        <w:rPr>
          <w:rFonts w:eastAsia="Calibri"/>
        </w:rPr>
        <w:t xml:space="preserve"> innebär att patienten är lugn och komfortabel men lättväckt</w:t>
      </w:r>
      <w:r>
        <w:rPr>
          <w:rFonts w:eastAsia="Calibri"/>
        </w:rPr>
        <w:t xml:space="preserve"> och interaktiv</w:t>
      </w:r>
      <w:r w:rsidRPr="00E66017">
        <w:rPr>
          <w:rFonts w:eastAsia="Calibri"/>
        </w:rPr>
        <w:t xml:space="preserve"> så att de kan delta i </w:t>
      </w:r>
      <w:r>
        <w:rPr>
          <w:rFonts w:eastAsia="Calibri"/>
        </w:rPr>
        <w:t>sin</w:t>
      </w:r>
      <w:r w:rsidRPr="00E66017">
        <w:rPr>
          <w:rFonts w:eastAsia="Calibri"/>
        </w:rPr>
        <w:t xml:space="preserve"> vård.</w:t>
      </w:r>
    </w:p>
    <w:p w:rsidR="0029605A" w:rsidP="000B6EE2" w:rsidRDefault="004F5F2A" w14:paraId="25A509C5" w14:textId="19591F82">
      <w:r w:rsidRPr="00544A2D">
        <w:rPr>
          <w:rFonts w:eastAsia="Calibri"/>
        </w:rPr>
        <w:t xml:space="preserve">För att erhålla den optimala </w:t>
      </w:r>
      <w:proofErr w:type="spellStart"/>
      <w:r w:rsidRPr="00544A2D">
        <w:rPr>
          <w:rFonts w:eastAsia="Calibri"/>
        </w:rPr>
        <w:t>sederings</w:t>
      </w:r>
      <w:proofErr w:type="spellEnd"/>
      <w:r>
        <w:rPr>
          <w:rFonts w:eastAsia="Calibri"/>
        </w:rPr>
        <w:t>- och smärtlindrings</w:t>
      </w:r>
      <w:r w:rsidRPr="00544A2D">
        <w:rPr>
          <w:rFonts w:eastAsia="Calibri"/>
        </w:rPr>
        <w:t>nivån</w:t>
      </w:r>
      <w:r>
        <w:rPr>
          <w:rFonts w:eastAsia="Calibri"/>
        </w:rPr>
        <w:t xml:space="preserve"> är det viktigt att följa målstyrd </w:t>
      </w:r>
      <w:proofErr w:type="spellStart"/>
      <w:r>
        <w:rPr>
          <w:rFonts w:eastAsia="Calibri"/>
        </w:rPr>
        <w:t>sederingsprotokoll</w:t>
      </w:r>
      <w:proofErr w:type="spellEnd"/>
      <w:r>
        <w:rPr>
          <w:rFonts w:eastAsia="Calibri"/>
        </w:rPr>
        <w:t xml:space="preserve"> som inkluderar viktiga hjälpmedel.</w:t>
      </w:r>
      <w:bookmarkStart w:name="_Toc126646278" w:id="24"/>
    </w:p>
    <w:p w:rsidR="004F5F2A" w:rsidP="004F5F2A" w:rsidRDefault="004F5F2A" w14:paraId="5158DE61" w14:textId="7827B058">
      <w:pPr>
        <w:pStyle w:val="Heading2"/>
      </w:pPr>
      <w:bookmarkStart w:name="_Toc194398342" w:id="25"/>
      <w:bookmarkStart w:name="_Toc194398361" w:id="26"/>
      <w:r>
        <w:t>Genomförande</w:t>
      </w:r>
      <w:bookmarkEnd w:id="24"/>
      <w:bookmarkEnd w:id="25"/>
      <w:bookmarkEnd w:id="26"/>
    </w:p>
    <w:p w:rsidRPr="00AE0E1A" w:rsidR="004F5F2A" w:rsidP="004F5F2A" w:rsidRDefault="004F5F2A" w14:paraId="59581224" w14:textId="77777777">
      <w:pPr>
        <w:rPr>
          <w:rFonts w:eastAsia="Calibri"/>
        </w:rPr>
      </w:pPr>
      <w:r w:rsidRPr="00AE0E1A">
        <w:rPr>
          <w:rFonts w:eastAsia="Calibri"/>
        </w:rPr>
        <w:t>Den</w:t>
      </w:r>
      <w:r>
        <w:rPr>
          <w:rFonts w:eastAsia="Calibri"/>
        </w:rPr>
        <w:t xml:space="preserve">na skrift är baserad på ett evidensbaserad internationellt protokoll, </w:t>
      </w:r>
      <w:r w:rsidRPr="00AE0E1A">
        <w:rPr>
          <w:rFonts w:eastAsia="Calibri"/>
        </w:rPr>
        <w:t>så kallade ”</w:t>
      </w:r>
      <w:r w:rsidRPr="00F61DB2">
        <w:rPr>
          <w:rFonts w:eastAsia="Calibri"/>
          <w:b/>
          <w:bCs/>
        </w:rPr>
        <w:t xml:space="preserve">ABCDEF </w:t>
      </w:r>
      <w:proofErr w:type="spellStart"/>
      <w:r w:rsidRPr="00F61DB2">
        <w:rPr>
          <w:rFonts w:eastAsia="Calibri"/>
          <w:b/>
          <w:bCs/>
        </w:rPr>
        <w:t>Bundle</w:t>
      </w:r>
      <w:proofErr w:type="spellEnd"/>
      <w:r w:rsidRPr="00AE0E1A">
        <w:rPr>
          <w:rFonts w:eastAsia="Calibri"/>
        </w:rPr>
        <w:t>”</w:t>
      </w:r>
      <w:r>
        <w:rPr>
          <w:rFonts w:eastAsia="Calibri"/>
        </w:rPr>
        <w:t xml:space="preserve">. </w:t>
      </w:r>
      <w:r w:rsidRPr="00AE0E1A">
        <w:rPr>
          <w:rFonts w:eastAsia="Calibri"/>
        </w:rPr>
        <w:t>Den innefattar:</w:t>
      </w:r>
    </w:p>
    <w:p w:rsidRPr="00AE0E1A" w:rsidR="004F5F2A" w:rsidP="004F5F2A" w:rsidRDefault="004F5F2A" w14:paraId="22BCE64B" w14:textId="77777777">
      <w:pPr>
        <w:rPr>
          <w:rFonts w:eastAsia="Calibri"/>
        </w:rPr>
      </w:pPr>
      <w:r w:rsidRPr="00AE0E1A">
        <w:rPr>
          <w:rFonts w:eastAsia="Calibri"/>
        </w:rPr>
        <w:t xml:space="preserve">1. </w:t>
      </w:r>
      <w:proofErr w:type="spellStart"/>
      <w:r w:rsidRPr="00AE0E1A">
        <w:rPr>
          <w:rFonts w:eastAsia="Calibri"/>
          <w:b/>
          <w:bCs/>
        </w:rPr>
        <w:t>Assess</w:t>
      </w:r>
      <w:proofErr w:type="spellEnd"/>
      <w:r w:rsidRPr="00AE0E1A">
        <w:rPr>
          <w:rFonts w:eastAsia="Calibri"/>
          <w:b/>
          <w:bCs/>
        </w:rPr>
        <w:t xml:space="preserve">, </w:t>
      </w:r>
      <w:proofErr w:type="spellStart"/>
      <w:r w:rsidRPr="00AE0E1A">
        <w:rPr>
          <w:rFonts w:eastAsia="Calibri"/>
          <w:b/>
          <w:bCs/>
        </w:rPr>
        <w:t>Prevent</w:t>
      </w:r>
      <w:proofErr w:type="spellEnd"/>
      <w:r w:rsidRPr="00AE0E1A">
        <w:rPr>
          <w:rFonts w:eastAsia="Calibri"/>
          <w:b/>
          <w:bCs/>
        </w:rPr>
        <w:t xml:space="preserve"> and </w:t>
      </w:r>
      <w:proofErr w:type="spellStart"/>
      <w:r w:rsidRPr="00AE0E1A">
        <w:rPr>
          <w:rFonts w:eastAsia="Calibri"/>
          <w:b/>
          <w:bCs/>
        </w:rPr>
        <w:t>Manage</w:t>
      </w:r>
      <w:proofErr w:type="spellEnd"/>
      <w:r w:rsidRPr="00AE0E1A">
        <w:rPr>
          <w:rFonts w:eastAsia="Calibri"/>
          <w:b/>
          <w:bCs/>
        </w:rPr>
        <w:t xml:space="preserve"> Pain</w:t>
      </w:r>
      <w:r w:rsidRPr="00AE0E1A">
        <w:rPr>
          <w:rFonts w:eastAsia="Calibri"/>
        </w:rPr>
        <w:t xml:space="preserve"> - </w:t>
      </w:r>
      <w:r w:rsidRPr="00A86252">
        <w:rPr>
          <w:rFonts w:eastAsia="Calibri"/>
        </w:rPr>
        <w:t>Smärtlindra i första hand</w:t>
      </w:r>
    </w:p>
    <w:p w:rsidRPr="00AE0E1A" w:rsidR="004F5F2A" w:rsidP="004F5F2A" w:rsidRDefault="004F5F2A" w14:paraId="43DB7E59" w14:textId="77777777">
      <w:pPr>
        <w:rPr>
          <w:rFonts w:eastAsia="Calibri"/>
        </w:rPr>
      </w:pPr>
      <w:r w:rsidRPr="00AE0E1A">
        <w:rPr>
          <w:rFonts w:eastAsia="Calibri"/>
          <w:b/>
          <w:bCs/>
        </w:rPr>
        <w:t xml:space="preserve">2. </w:t>
      </w:r>
      <w:proofErr w:type="spellStart"/>
      <w:r w:rsidRPr="00AE0E1A">
        <w:rPr>
          <w:rFonts w:eastAsia="Calibri"/>
          <w:b/>
          <w:bCs/>
        </w:rPr>
        <w:t>Both</w:t>
      </w:r>
      <w:proofErr w:type="spellEnd"/>
      <w:r w:rsidRPr="00AE0E1A">
        <w:rPr>
          <w:rFonts w:eastAsia="Calibri"/>
          <w:b/>
          <w:bCs/>
        </w:rPr>
        <w:t xml:space="preserve"> </w:t>
      </w:r>
      <w:proofErr w:type="spellStart"/>
      <w:r w:rsidRPr="00AE0E1A">
        <w:rPr>
          <w:rFonts w:eastAsia="Calibri"/>
          <w:b/>
          <w:bCs/>
        </w:rPr>
        <w:t>Spontaneous</w:t>
      </w:r>
      <w:proofErr w:type="spellEnd"/>
      <w:r w:rsidRPr="00AE0E1A">
        <w:rPr>
          <w:rFonts w:eastAsia="Calibri"/>
          <w:b/>
          <w:bCs/>
        </w:rPr>
        <w:t xml:space="preserve"> </w:t>
      </w:r>
      <w:proofErr w:type="spellStart"/>
      <w:r w:rsidRPr="00AE0E1A">
        <w:rPr>
          <w:rFonts w:eastAsia="Calibri"/>
          <w:b/>
          <w:bCs/>
        </w:rPr>
        <w:t>Awakening</w:t>
      </w:r>
      <w:proofErr w:type="spellEnd"/>
      <w:r w:rsidRPr="00AE0E1A">
        <w:rPr>
          <w:rFonts w:eastAsia="Calibri"/>
          <w:b/>
          <w:bCs/>
        </w:rPr>
        <w:t xml:space="preserve"> </w:t>
      </w:r>
      <w:proofErr w:type="spellStart"/>
      <w:r w:rsidRPr="00AE0E1A">
        <w:rPr>
          <w:rFonts w:eastAsia="Calibri"/>
          <w:b/>
          <w:bCs/>
        </w:rPr>
        <w:t>Trials</w:t>
      </w:r>
      <w:proofErr w:type="spellEnd"/>
      <w:r w:rsidRPr="00AE0E1A">
        <w:rPr>
          <w:rFonts w:eastAsia="Calibri"/>
          <w:b/>
          <w:bCs/>
        </w:rPr>
        <w:t xml:space="preserve"> and </w:t>
      </w:r>
      <w:proofErr w:type="spellStart"/>
      <w:r w:rsidRPr="00AE0E1A">
        <w:rPr>
          <w:rFonts w:eastAsia="Calibri"/>
          <w:b/>
          <w:bCs/>
        </w:rPr>
        <w:t>Spontaneous</w:t>
      </w:r>
      <w:proofErr w:type="spellEnd"/>
      <w:r w:rsidRPr="00AE0E1A">
        <w:rPr>
          <w:rFonts w:eastAsia="Calibri"/>
          <w:b/>
          <w:bCs/>
        </w:rPr>
        <w:t xml:space="preserve"> </w:t>
      </w:r>
      <w:proofErr w:type="spellStart"/>
      <w:r w:rsidRPr="00AE0E1A">
        <w:rPr>
          <w:rFonts w:eastAsia="Calibri"/>
          <w:b/>
          <w:bCs/>
        </w:rPr>
        <w:t>Breathing</w:t>
      </w:r>
      <w:proofErr w:type="spellEnd"/>
      <w:r w:rsidRPr="00AE0E1A">
        <w:rPr>
          <w:rFonts w:eastAsia="Calibri"/>
          <w:b/>
          <w:bCs/>
        </w:rPr>
        <w:t xml:space="preserve"> </w:t>
      </w:r>
      <w:proofErr w:type="spellStart"/>
      <w:r w:rsidRPr="00AE0E1A">
        <w:rPr>
          <w:rFonts w:eastAsia="Calibri"/>
          <w:b/>
          <w:bCs/>
        </w:rPr>
        <w:t>Trials</w:t>
      </w:r>
      <w:proofErr w:type="spellEnd"/>
      <w:r w:rsidRPr="00AE0E1A">
        <w:rPr>
          <w:rFonts w:eastAsia="Calibri"/>
        </w:rPr>
        <w:t xml:space="preserve"> – Wake-</w:t>
      </w:r>
      <w:proofErr w:type="spellStart"/>
      <w:r w:rsidRPr="00AE0E1A">
        <w:rPr>
          <w:rFonts w:eastAsia="Calibri"/>
        </w:rPr>
        <w:t>up</w:t>
      </w:r>
      <w:proofErr w:type="spellEnd"/>
    </w:p>
    <w:p w:rsidRPr="00AE0E1A" w:rsidR="004F5F2A" w:rsidP="004F5F2A" w:rsidRDefault="004F5F2A" w14:paraId="568AF186" w14:textId="77777777">
      <w:pPr>
        <w:rPr>
          <w:rFonts w:eastAsia="Calibri"/>
        </w:rPr>
      </w:pPr>
      <w:r w:rsidRPr="00AE0E1A">
        <w:rPr>
          <w:rFonts w:eastAsia="Calibri"/>
          <w:b/>
          <w:bCs/>
        </w:rPr>
        <w:t xml:space="preserve">3. Choice </w:t>
      </w:r>
      <w:proofErr w:type="spellStart"/>
      <w:r w:rsidRPr="00AE0E1A">
        <w:rPr>
          <w:rFonts w:eastAsia="Calibri"/>
          <w:b/>
          <w:bCs/>
        </w:rPr>
        <w:t>of</w:t>
      </w:r>
      <w:proofErr w:type="spellEnd"/>
      <w:r w:rsidRPr="00AE0E1A">
        <w:rPr>
          <w:rFonts w:eastAsia="Calibri"/>
          <w:b/>
          <w:bCs/>
        </w:rPr>
        <w:t xml:space="preserve"> </w:t>
      </w:r>
      <w:proofErr w:type="spellStart"/>
      <w:r w:rsidRPr="00AE0E1A">
        <w:rPr>
          <w:rFonts w:eastAsia="Calibri"/>
          <w:b/>
          <w:bCs/>
        </w:rPr>
        <w:t>analgesia</w:t>
      </w:r>
      <w:proofErr w:type="spellEnd"/>
      <w:r w:rsidRPr="00AE0E1A">
        <w:rPr>
          <w:rFonts w:eastAsia="Calibri"/>
          <w:b/>
          <w:bCs/>
        </w:rPr>
        <w:t xml:space="preserve"> and </w:t>
      </w:r>
      <w:proofErr w:type="spellStart"/>
      <w:r w:rsidRPr="00AE0E1A">
        <w:rPr>
          <w:rFonts w:eastAsia="Calibri"/>
          <w:b/>
          <w:bCs/>
        </w:rPr>
        <w:t>sedation</w:t>
      </w:r>
      <w:proofErr w:type="spellEnd"/>
      <w:r w:rsidRPr="00AE0E1A">
        <w:rPr>
          <w:rFonts w:eastAsia="Calibri"/>
        </w:rPr>
        <w:t xml:space="preserve"> – </w:t>
      </w:r>
      <w:r>
        <w:rPr>
          <w:rFonts w:eastAsia="Calibri"/>
        </w:rPr>
        <w:t xml:space="preserve">val av </w:t>
      </w:r>
      <w:r w:rsidRPr="00AE0E1A">
        <w:rPr>
          <w:rFonts w:eastAsia="Calibri"/>
        </w:rPr>
        <w:t xml:space="preserve">Smärtstillning och </w:t>
      </w:r>
      <w:proofErr w:type="spellStart"/>
      <w:r w:rsidRPr="00AE0E1A">
        <w:rPr>
          <w:rFonts w:eastAsia="Calibri"/>
        </w:rPr>
        <w:t>sedering</w:t>
      </w:r>
      <w:proofErr w:type="spellEnd"/>
      <w:r>
        <w:rPr>
          <w:rFonts w:eastAsia="Calibri"/>
        </w:rPr>
        <w:t xml:space="preserve"> enligt patientens tillstånd och behöv.</w:t>
      </w:r>
    </w:p>
    <w:p w:rsidRPr="00AE0E1A" w:rsidR="004F5F2A" w:rsidP="004F5F2A" w:rsidRDefault="004F5F2A" w14:paraId="2B608FAD" w14:textId="77777777">
      <w:pPr>
        <w:rPr>
          <w:rFonts w:eastAsia="Calibri"/>
        </w:rPr>
      </w:pPr>
      <w:r w:rsidRPr="00AE0E1A">
        <w:rPr>
          <w:rFonts w:eastAsia="Calibri"/>
          <w:b/>
          <w:bCs/>
        </w:rPr>
        <w:t xml:space="preserve">4. Delirium </w:t>
      </w:r>
      <w:proofErr w:type="spellStart"/>
      <w:r w:rsidRPr="00AE0E1A">
        <w:rPr>
          <w:rFonts w:eastAsia="Calibri"/>
          <w:b/>
          <w:bCs/>
        </w:rPr>
        <w:t>Assessment</w:t>
      </w:r>
      <w:proofErr w:type="spellEnd"/>
      <w:r w:rsidRPr="00AE0E1A">
        <w:rPr>
          <w:rFonts w:eastAsia="Calibri"/>
          <w:b/>
          <w:bCs/>
        </w:rPr>
        <w:t xml:space="preserve">, Prevention and Management </w:t>
      </w:r>
      <w:r w:rsidRPr="00AE0E1A">
        <w:rPr>
          <w:rFonts w:eastAsia="Calibri"/>
        </w:rPr>
        <w:t>– Förebygg delirium</w:t>
      </w:r>
    </w:p>
    <w:p w:rsidRPr="00AE0E1A" w:rsidR="004F5F2A" w:rsidP="004F5F2A" w:rsidRDefault="004F5F2A" w14:paraId="3274AC33" w14:textId="77777777">
      <w:pPr>
        <w:rPr>
          <w:rFonts w:eastAsia="Calibri"/>
        </w:rPr>
      </w:pPr>
      <w:r w:rsidRPr="00AE0E1A">
        <w:rPr>
          <w:rFonts w:eastAsia="Calibri"/>
          <w:b/>
          <w:bCs/>
        </w:rPr>
        <w:t xml:space="preserve">5. </w:t>
      </w:r>
      <w:proofErr w:type="spellStart"/>
      <w:r w:rsidRPr="00AE0E1A">
        <w:rPr>
          <w:rFonts w:eastAsia="Calibri"/>
          <w:b/>
          <w:bCs/>
        </w:rPr>
        <w:t>Early</w:t>
      </w:r>
      <w:proofErr w:type="spellEnd"/>
      <w:r w:rsidRPr="00AE0E1A">
        <w:rPr>
          <w:rFonts w:eastAsia="Calibri"/>
          <w:b/>
          <w:bCs/>
        </w:rPr>
        <w:t xml:space="preserve"> </w:t>
      </w:r>
      <w:proofErr w:type="spellStart"/>
      <w:r w:rsidRPr="00AE0E1A">
        <w:rPr>
          <w:rFonts w:eastAsia="Calibri"/>
          <w:b/>
          <w:bCs/>
        </w:rPr>
        <w:t>Mobility</w:t>
      </w:r>
      <w:proofErr w:type="spellEnd"/>
      <w:r w:rsidRPr="00AE0E1A">
        <w:rPr>
          <w:rFonts w:eastAsia="Calibri"/>
        </w:rPr>
        <w:t xml:space="preserve"> – tidig mobilisering</w:t>
      </w:r>
      <w:r>
        <w:rPr>
          <w:rFonts w:eastAsia="Calibri"/>
        </w:rPr>
        <w:t xml:space="preserve">; </w:t>
      </w:r>
      <w:r w:rsidRPr="00ED0B3B">
        <w:rPr>
          <w:rFonts w:eastAsia="Calibri"/>
        </w:rPr>
        <w:t>använda vakenheten till mobilisering</w:t>
      </w:r>
      <w:r>
        <w:rPr>
          <w:rFonts w:eastAsia="Calibri"/>
        </w:rPr>
        <w:t>.</w:t>
      </w:r>
    </w:p>
    <w:p w:rsidR="004F5F2A" w:rsidP="004F5F2A" w:rsidRDefault="004F5F2A" w14:paraId="40FEFDE3" w14:textId="77777777">
      <w:pPr>
        <w:rPr>
          <w:rFonts w:eastAsia="Calibri"/>
        </w:rPr>
      </w:pPr>
      <w:r w:rsidRPr="00AE0E1A">
        <w:rPr>
          <w:rFonts w:eastAsia="Calibri"/>
          <w:b/>
          <w:bCs/>
        </w:rPr>
        <w:t xml:space="preserve">6. </w:t>
      </w:r>
      <w:proofErr w:type="spellStart"/>
      <w:r w:rsidRPr="00AE0E1A">
        <w:rPr>
          <w:rFonts w:eastAsia="Calibri"/>
          <w:b/>
          <w:bCs/>
        </w:rPr>
        <w:t>Family</w:t>
      </w:r>
      <w:proofErr w:type="spellEnd"/>
      <w:r w:rsidRPr="00AE0E1A">
        <w:rPr>
          <w:rFonts w:eastAsia="Calibri"/>
          <w:b/>
          <w:bCs/>
        </w:rPr>
        <w:t xml:space="preserve"> </w:t>
      </w:r>
      <w:proofErr w:type="spellStart"/>
      <w:r w:rsidRPr="00AE0E1A">
        <w:rPr>
          <w:rFonts w:eastAsia="Calibri"/>
          <w:b/>
          <w:bCs/>
        </w:rPr>
        <w:t>engagement</w:t>
      </w:r>
      <w:proofErr w:type="spellEnd"/>
      <w:r w:rsidRPr="00AE0E1A">
        <w:rPr>
          <w:rFonts w:eastAsia="Calibri"/>
        </w:rPr>
        <w:t xml:space="preserve"> – involvera familjen</w:t>
      </w:r>
    </w:p>
    <w:p w:rsidR="0029605A" w:rsidP="005C41CB" w:rsidRDefault="0029605A" w14:paraId="4DAB8FD5" w14:textId="77777777">
      <w:pPr>
        <w:pStyle w:val="Heading3"/>
      </w:pPr>
      <w:bookmarkStart w:name="_Toc126646279" w:id="27"/>
      <w:bookmarkEnd w:id="23"/>
      <w:r>
        <w:br w:type="page"/>
      </w:r>
    </w:p>
    <w:p w:rsidR="005C41CB" w:rsidP="005C41CB" w:rsidRDefault="005C41CB" w14:paraId="3DEB1737" w14:textId="5DD19E1C">
      <w:pPr>
        <w:pStyle w:val="Heading3"/>
      </w:pPr>
      <w:bookmarkStart w:name="_Toc194398362" w:id="28"/>
      <w:r>
        <w:t>Vuxna och större barn på IVA</w:t>
      </w:r>
      <w:bookmarkEnd w:id="27"/>
      <w:bookmarkEnd w:id="28"/>
    </w:p>
    <w:p w:rsidRPr="003C4824" w:rsidR="005C41CB" w:rsidP="005C41CB" w:rsidRDefault="005C41CB" w14:paraId="7EE671EB" w14:textId="77777777">
      <w:pPr>
        <w:rPr>
          <w:rFonts w:eastAsia="Calibri"/>
          <w:b/>
          <w:bCs/>
        </w:rPr>
      </w:pPr>
      <w:r w:rsidRPr="003C4824">
        <w:rPr>
          <w:rFonts w:eastAsia="Calibri"/>
          <w:b/>
          <w:bCs/>
        </w:rPr>
        <w:t xml:space="preserve">Denna skrift skall ses som en evidensbaserad generell riktlinje för hur </w:t>
      </w:r>
      <w:proofErr w:type="spellStart"/>
      <w:r w:rsidRPr="003C4824">
        <w:rPr>
          <w:rFonts w:eastAsia="Calibri"/>
          <w:b/>
          <w:bCs/>
        </w:rPr>
        <w:t>sedering</w:t>
      </w:r>
      <w:proofErr w:type="spellEnd"/>
      <w:r w:rsidRPr="003C4824">
        <w:rPr>
          <w:rFonts w:eastAsia="Calibri"/>
          <w:b/>
          <w:bCs/>
        </w:rPr>
        <w:t xml:space="preserve"> på vuxna och större barn på IVA ska utföras.</w:t>
      </w:r>
    </w:p>
    <w:tbl>
      <w:tblPr>
        <w:tblStyle w:val="Tabellrutnt1"/>
        <w:tblpPr w:leftFromText="141" w:rightFromText="141" w:vertAnchor="text" w:horzAnchor="margin" w:tblpX="-431" w:tblpY="49"/>
        <w:tblW w:w="10774" w:type="dxa"/>
        <w:tblLook w:val="04A0" w:firstRow="1" w:lastRow="0" w:firstColumn="1" w:lastColumn="0" w:noHBand="0" w:noVBand="1"/>
      </w:tblPr>
      <w:tblGrid>
        <w:gridCol w:w="1555"/>
        <w:gridCol w:w="4116"/>
        <w:gridCol w:w="2410"/>
        <w:gridCol w:w="2693"/>
      </w:tblGrid>
      <w:tr w:rsidRPr="00D64D1A" w:rsidR="000D6E53" w:rsidTr="00DF0236" w14:paraId="6B281675" w14:textId="77777777">
        <w:trPr>
          <w:trHeight w:val="60"/>
        </w:trPr>
        <w:tc>
          <w:tcPr>
            <w:tcW w:w="1555" w:type="dxa"/>
            <w:shd w:val="clear" w:color="auto" w:fill="FFD966"/>
          </w:tcPr>
          <w:p w:rsidRPr="00D64D1A" w:rsidR="000D6E53" w:rsidP="00DF0236" w:rsidRDefault="000D6E53" w14:paraId="77B6E944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116" w:type="dxa"/>
            <w:shd w:val="clear" w:color="auto" w:fill="FFD966"/>
          </w:tcPr>
          <w:p w:rsidRPr="00D64D1A" w:rsidR="000D6E53" w:rsidP="00DF0236" w:rsidRDefault="000D6E53" w14:paraId="3F1FC918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>Smärta</w:t>
            </w:r>
          </w:p>
        </w:tc>
        <w:tc>
          <w:tcPr>
            <w:tcW w:w="2410" w:type="dxa"/>
            <w:shd w:val="clear" w:color="auto" w:fill="FFD966"/>
          </w:tcPr>
          <w:p w:rsidRPr="00D64D1A" w:rsidR="000D6E53" w:rsidP="00DF0236" w:rsidRDefault="000D6E53" w14:paraId="41726D11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proofErr w:type="spellStart"/>
            <w:r w:rsidRPr="00D64D1A">
              <w:rPr>
                <w:b/>
                <w:bCs/>
                <w:sz w:val="22"/>
                <w:szCs w:val="22"/>
              </w:rPr>
              <w:t>Sedation</w:t>
            </w:r>
            <w:proofErr w:type="spellEnd"/>
          </w:p>
        </w:tc>
        <w:tc>
          <w:tcPr>
            <w:tcW w:w="2693" w:type="dxa"/>
            <w:shd w:val="clear" w:color="auto" w:fill="FFD966"/>
          </w:tcPr>
          <w:p w:rsidRPr="00D64D1A" w:rsidR="000D6E53" w:rsidP="00DF0236" w:rsidRDefault="000D6E53" w14:paraId="5DCF0CBA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>Delirium</w:t>
            </w:r>
          </w:p>
        </w:tc>
      </w:tr>
      <w:tr w:rsidRPr="00D64D1A" w:rsidR="000D6E53" w:rsidTr="00DF0236" w14:paraId="0E459BD2" w14:textId="77777777">
        <w:trPr>
          <w:trHeight w:val="1465"/>
        </w:trPr>
        <w:tc>
          <w:tcPr>
            <w:tcW w:w="1555" w:type="dxa"/>
            <w:shd w:val="clear" w:color="auto" w:fill="FFD966"/>
          </w:tcPr>
          <w:p w:rsidRPr="00D64D1A" w:rsidR="000D6E53" w:rsidP="00DF0236" w:rsidRDefault="000D6E53" w14:paraId="7BF26D01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</w:p>
          <w:p w:rsidRPr="00D64D1A" w:rsidR="000D6E53" w:rsidP="00DF0236" w:rsidRDefault="000D6E53" w14:paraId="1E4CABC9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>Bedömning</w:t>
            </w:r>
          </w:p>
        </w:tc>
        <w:tc>
          <w:tcPr>
            <w:tcW w:w="4116" w:type="dxa"/>
          </w:tcPr>
          <w:p w:rsidRPr="00D64D1A" w:rsidR="000D6E53" w:rsidP="00DF0236" w:rsidRDefault="000D6E53" w14:paraId="7E671190" w14:textId="77777777">
            <w:pPr>
              <w:spacing w:after="0" w:line="240" w:lineRule="auto"/>
              <w:ind w:left="0" w:right="0"/>
              <w:contextualSpacing/>
              <w:rPr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>VAS, NRS</w:t>
            </w:r>
            <w:r w:rsidRPr="00D64D1A">
              <w:rPr>
                <w:sz w:val="22"/>
                <w:szCs w:val="22"/>
              </w:rPr>
              <w:t xml:space="preserve"> på kommunicerbar patient</w:t>
            </w:r>
          </w:p>
          <w:p w:rsidRPr="00D64D1A" w:rsidR="000D6E53" w:rsidP="00DF0236" w:rsidRDefault="000D6E53" w14:paraId="5319AF75" w14:textId="77777777">
            <w:pPr>
              <w:spacing w:after="0" w:line="240" w:lineRule="auto"/>
              <w:ind w:left="0" w:right="0"/>
              <w:contextualSpacing/>
              <w:rPr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 xml:space="preserve">CPOT </w:t>
            </w:r>
            <w:r w:rsidRPr="00D64D1A">
              <w:rPr>
                <w:sz w:val="22"/>
                <w:szCs w:val="22"/>
              </w:rPr>
              <w:t>vid kommunikationsproblem ex nedsövd pat.</w:t>
            </w:r>
          </w:p>
          <w:p w:rsidRPr="00D64D1A" w:rsidR="000D6E53" w:rsidP="00DF0236" w:rsidRDefault="000D6E53" w14:paraId="3E24019B" w14:textId="2AE3F6F8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13A741A4">
              <w:rPr>
                <w:sz w:val="22"/>
                <w:szCs w:val="22"/>
              </w:rPr>
              <w:t xml:space="preserve">    2ggr/pass</w:t>
            </w:r>
          </w:p>
        </w:tc>
        <w:tc>
          <w:tcPr>
            <w:tcW w:w="2410" w:type="dxa"/>
          </w:tcPr>
          <w:p w:rsidRPr="00D64D1A" w:rsidR="000D6E53" w:rsidP="00DF0236" w:rsidRDefault="000D6E53" w14:paraId="065E7619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>RASS</w:t>
            </w:r>
          </w:p>
          <w:p w:rsidRPr="00D64D1A" w:rsidR="000D6E53" w:rsidP="00DF0236" w:rsidRDefault="000D6E53" w14:paraId="70E547F0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2ggr/pass.</w:t>
            </w:r>
          </w:p>
          <w:p w:rsidRPr="00D64D1A" w:rsidR="000D6E53" w:rsidP="00DF0236" w:rsidRDefault="000D6E53" w14:paraId="2705BE7F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varje till varannan timma om läkemedelsändringar eller svår </w:t>
            </w:r>
            <w:proofErr w:type="spellStart"/>
            <w:r w:rsidRPr="00D64D1A">
              <w:rPr>
                <w:sz w:val="22"/>
                <w:szCs w:val="22"/>
              </w:rPr>
              <w:t>sederad</w:t>
            </w:r>
            <w:proofErr w:type="spellEnd"/>
            <w:r w:rsidRPr="00D64D1A">
              <w:rPr>
                <w:sz w:val="22"/>
                <w:szCs w:val="22"/>
              </w:rPr>
              <w:t>.</w:t>
            </w:r>
          </w:p>
        </w:tc>
        <w:tc>
          <w:tcPr>
            <w:tcW w:w="2693" w:type="dxa"/>
          </w:tcPr>
          <w:p w:rsidRPr="00D64D1A" w:rsidR="000D6E53" w:rsidP="00DF0236" w:rsidRDefault="000D6E53" w14:paraId="2269CECD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1 ggr/pass</w:t>
            </w:r>
          </w:p>
          <w:p w:rsidRPr="00D64D1A" w:rsidR="000D6E53" w:rsidP="00DF0236" w:rsidRDefault="000D6E53" w14:paraId="502F5EF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D64D1A" w:rsidR="000D6E53" w:rsidP="00DF0236" w:rsidRDefault="000D6E53" w14:paraId="445A46E6" w14:textId="79240760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proofErr w:type="spellStart"/>
            <w:r w:rsidRPr="00D64D1A">
              <w:rPr>
                <w:b/>
                <w:bCs/>
                <w:sz w:val="22"/>
                <w:szCs w:val="22"/>
              </w:rPr>
              <w:t>NuDesc</w:t>
            </w:r>
            <w:proofErr w:type="spellEnd"/>
            <w:r w:rsidRPr="00D64D1A">
              <w:rPr>
                <w:b/>
                <w:bCs/>
                <w:sz w:val="22"/>
                <w:szCs w:val="22"/>
              </w:rPr>
              <w:t xml:space="preserve"> </w:t>
            </w:r>
            <w:r w:rsidR="00BD1FBB">
              <w:rPr>
                <w:b/>
                <w:bCs/>
                <w:sz w:val="22"/>
                <w:szCs w:val="22"/>
              </w:rPr>
              <w:t>(</w:t>
            </w:r>
            <w:proofErr w:type="spellStart"/>
            <w:r w:rsidRPr="00D64D1A">
              <w:rPr>
                <w:b/>
                <w:bCs/>
                <w:sz w:val="22"/>
                <w:szCs w:val="22"/>
              </w:rPr>
              <w:t>NursingDelirium</w:t>
            </w:r>
            <w:proofErr w:type="spellEnd"/>
            <w:r w:rsidRPr="00D64D1A">
              <w:rPr>
                <w:b/>
                <w:bCs/>
                <w:sz w:val="22"/>
                <w:szCs w:val="22"/>
              </w:rPr>
              <w:t xml:space="preserve"> Screening </w:t>
            </w:r>
            <w:proofErr w:type="spellStart"/>
            <w:r w:rsidRPr="00D64D1A">
              <w:rPr>
                <w:b/>
                <w:bCs/>
                <w:sz w:val="22"/>
                <w:szCs w:val="22"/>
              </w:rPr>
              <w:t>Scale</w:t>
            </w:r>
            <w:proofErr w:type="spellEnd"/>
            <w:r w:rsidRPr="00D64D1A">
              <w:rPr>
                <w:b/>
                <w:bCs/>
                <w:sz w:val="22"/>
                <w:szCs w:val="22"/>
              </w:rPr>
              <w:t>)</w:t>
            </w:r>
          </w:p>
          <w:p w:rsidRPr="00D64D1A" w:rsidR="000D6E53" w:rsidP="00DF0236" w:rsidRDefault="000D6E53" w14:paraId="565ECF5A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Pr="00D64D1A" w:rsidR="000D6E53" w:rsidTr="00DF0236" w14:paraId="23FB608D" w14:textId="77777777">
        <w:trPr>
          <w:trHeight w:val="4483"/>
        </w:trPr>
        <w:tc>
          <w:tcPr>
            <w:tcW w:w="1555" w:type="dxa"/>
            <w:shd w:val="clear" w:color="auto" w:fill="FFD966"/>
          </w:tcPr>
          <w:p w:rsidRPr="00D64D1A" w:rsidR="000D6E53" w:rsidP="00DF0236" w:rsidRDefault="000D6E53" w14:paraId="1F777EE3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</w:p>
          <w:p w:rsidRPr="00D64D1A" w:rsidR="000D6E53" w:rsidP="00DF0236" w:rsidRDefault="000D6E53" w14:paraId="464B9BC3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>Förebygga</w:t>
            </w:r>
          </w:p>
        </w:tc>
        <w:tc>
          <w:tcPr>
            <w:tcW w:w="4116" w:type="dxa"/>
          </w:tcPr>
          <w:p w:rsidRPr="00D64D1A" w:rsidR="000D6E53" w:rsidP="00BD1FBB" w:rsidRDefault="000D6E53" w14:paraId="5DA364C0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>Pre-proceduranalgesi</w:t>
            </w:r>
            <w:r w:rsidRPr="00D64D1A">
              <w:rPr>
                <w:sz w:val="22"/>
                <w:szCs w:val="22"/>
              </w:rPr>
              <w:t xml:space="preserve"> 5 minuter innan proceduren</w:t>
            </w:r>
          </w:p>
          <w:p w:rsidRPr="00D64D1A" w:rsidR="000D6E53" w:rsidP="00DF0236" w:rsidRDefault="000D6E53" w14:paraId="605CFC94" w14:textId="0757B0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(Sugning,</w:t>
            </w:r>
            <w:r>
              <w:rPr>
                <w:sz w:val="22"/>
                <w:szCs w:val="22"/>
              </w:rPr>
              <w:t xml:space="preserve"> </w:t>
            </w:r>
            <w:r w:rsidRPr="00D64D1A">
              <w:rPr>
                <w:sz w:val="22"/>
                <w:szCs w:val="22"/>
              </w:rPr>
              <w:t xml:space="preserve">vändning, byte av </w:t>
            </w:r>
            <w:proofErr w:type="spellStart"/>
            <w:r w:rsidRPr="00D64D1A">
              <w:rPr>
                <w:sz w:val="22"/>
                <w:szCs w:val="22"/>
              </w:rPr>
              <w:t>tubläge</w:t>
            </w:r>
            <w:proofErr w:type="spellEnd"/>
            <w:r w:rsidR="00BD1FBB">
              <w:rPr>
                <w:sz w:val="22"/>
                <w:szCs w:val="22"/>
              </w:rPr>
              <w:t xml:space="preserve">, </w:t>
            </w:r>
            <w:r w:rsidRPr="00D64D1A">
              <w:rPr>
                <w:sz w:val="22"/>
                <w:szCs w:val="22"/>
              </w:rPr>
              <w:t xml:space="preserve">infarter, </w:t>
            </w:r>
            <w:proofErr w:type="spellStart"/>
            <w:r w:rsidRPr="00D64D1A">
              <w:rPr>
                <w:sz w:val="22"/>
                <w:szCs w:val="22"/>
              </w:rPr>
              <w:t>skopier</w:t>
            </w:r>
            <w:proofErr w:type="spellEnd"/>
            <w:r w:rsidRPr="00D64D1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D64D1A">
              <w:rPr>
                <w:sz w:val="22"/>
                <w:szCs w:val="22"/>
              </w:rPr>
              <w:t>undersökningar)</w:t>
            </w:r>
          </w:p>
          <w:p w:rsidRPr="00D64D1A" w:rsidR="000D6E53" w:rsidP="00DF0236" w:rsidRDefault="000D6E53" w14:paraId="6A52AA0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 </w:t>
            </w:r>
          </w:p>
          <w:p w:rsidRPr="00D64D1A" w:rsidR="000D6E53" w:rsidP="00DF0236" w:rsidRDefault="000D6E53" w14:paraId="0050EC51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Om patienten står på infusion </w:t>
            </w:r>
            <w:proofErr w:type="spellStart"/>
            <w:r w:rsidRPr="00D64D1A">
              <w:rPr>
                <w:b/>
                <w:bCs/>
                <w:sz w:val="22"/>
                <w:szCs w:val="22"/>
              </w:rPr>
              <w:t>Ultiva</w:t>
            </w:r>
            <w:proofErr w:type="spellEnd"/>
            <w:r w:rsidRPr="00D64D1A">
              <w:rPr>
                <w:b/>
                <w:bCs/>
                <w:sz w:val="22"/>
                <w:szCs w:val="22"/>
              </w:rPr>
              <w:t xml:space="preserve"> </w:t>
            </w:r>
            <w:r w:rsidRPr="00D64D1A">
              <w:rPr>
                <w:sz w:val="22"/>
                <w:szCs w:val="22"/>
              </w:rPr>
              <w:t xml:space="preserve">dubblera Infusionen upp till max 0,4μg/kg/min </w:t>
            </w:r>
          </w:p>
          <w:p w:rsidRPr="00D64D1A" w:rsidR="000D6E53" w:rsidP="00DF0236" w:rsidRDefault="000D6E53" w14:paraId="3B868DE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 Kortvarig höjning till 0,25 – 0,75 µg/kg/min. Ej bolus.</w:t>
            </w:r>
          </w:p>
          <w:p w:rsidRPr="00D64D1A" w:rsidR="000D6E53" w:rsidP="00DF0236" w:rsidRDefault="000D6E53" w14:paraId="33FDE24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D64D1A" w:rsidR="000D6E53" w:rsidP="00DF0236" w:rsidRDefault="000D6E53" w14:paraId="2DDDC6F5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 </w:t>
            </w:r>
            <w:proofErr w:type="spellStart"/>
            <w:r w:rsidRPr="00D64D1A">
              <w:rPr>
                <w:sz w:val="22"/>
                <w:szCs w:val="22"/>
              </w:rPr>
              <w:t>Inj</w:t>
            </w:r>
            <w:proofErr w:type="spellEnd"/>
            <w:r w:rsidRPr="00D64D1A">
              <w:rPr>
                <w:sz w:val="22"/>
                <w:szCs w:val="22"/>
              </w:rPr>
              <w:t xml:space="preserve">. </w:t>
            </w:r>
            <w:proofErr w:type="spellStart"/>
            <w:r w:rsidRPr="00D64D1A">
              <w:rPr>
                <w:sz w:val="22"/>
                <w:szCs w:val="22"/>
              </w:rPr>
              <w:t>Rapifen</w:t>
            </w:r>
            <w:proofErr w:type="spellEnd"/>
            <w:r w:rsidRPr="00D64D1A">
              <w:rPr>
                <w:sz w:val="22"/>
                <w:szCs w:val="22"/>
              </w:rPr>
              <w:t xml:space="preserve"> 0,5 mg/ml 1 - 2 ml </w:t>
            </w:r>
          </w:p>
          <w:p w:rsidRPr="00D64D1A" w:rsidR="000D6E53" w:rsidP="00DF0236" w:rsidRDefault="000D6E53" w14:paraId="30267BB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D64D1A" w:rsidR="000D6E53" w:rsidP="00DF0236" w:rsidRDefault="000D6E53" w14:paraId="4F643B9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Mixtur/kapsel </w:t>
            </w:r>
            <w:proofErr w:type="spellStart"/>
            <w:r w:rsidRPr="00D64D1A">
              <w:rPr>
                <w:sz w:val="22"/>
                <w:szCs w:val="22"/>
              </w:rPr>
              <w:t>Oxynorm</w:t>
            </w:r>
            <w:proofErr w:type="spellEnd"/>
            <w:r w:rsidRPr="00D64D1A">
              <w:rPr>
                <w:sz w:val="22"/>
                <w:szCs w:val="22"/>
              </w:rPr>
              <w:t xml:space="preserve"> 5–10 mg</w:t>
            </w:r>
          </w:p>
          <w:p w:rsidRPr="00D64D1A" w:rsidR="000D6E53" w:rsidP="00DF0236" w:rsidRDefault="000D6E53" w14:paraId="534E3D0F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13A741A4">
              <w:rPr>
                <w:b/>
                <w:bCs/>
                <w:sz w:val="22"/>
                <w:szCs w:val="22"/>
              </w:rPr>
              <w:t>Ketogan/Morfin/</w:t>
            </w:r>
            <w:proofErr w:type="spellStart"/>
            <w:r w:rsidRPr="13A741A4">
              <w:rPr>
                <w:b/>
                <w:bCs/>
                <w:sz w:val="22"/>
                <w:szCs w:val="22"/>
              </w:rPr>
              <w:t>Oxykodon</w:t>
            </w:r>
            <w:proofErr w:type="spellEnd"/>
            <w:r w:rsidRPr="13A741A4">
              <w:rPr>
                <w:b/>
                <w:bCs/>
                <w:sz w:val="22"/>
                <w:szCs w:val="22"/>
              </w:rPr>
              <w:t xml:space="preserve"> 2–10 mg.</w:t>
            </w:r>
          </w:p>
          <w:p w:rsidRPr="00D64D1A" w:rsidR="000D6E53" w:rsidP="00DF0236" w:rsidRDefault="000D6E53" w14:paraId="7B894D4D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13A741A4">
              <w:rPr>
                <w:b/>
                <w:bCs/>
                <w:sz w:val="22"/>
                <w:szCs w:val="22"/>
              </w:rPr>
              <w:t>Catapressan</w:t>
            </w:r>
            <w:proofErr w:type="spellEnd"/>
            <w:r w:rsidRPr="13A741A4">
              <w:rPr>
                <w:b/>
                <w:bCs/>
                <w:sz w:val="22"/>
                <w:szCs w:val="22"/>
              </w:rPr>
              <w:t xml:space="preserve"> </w:t>
            </w:r>
            <w:r w:rsidRPr="13A741A4">
              <w:rPr>
                <w:sz w:val="22"/>
                <w:szCs w:val="22"/>
              </w:rPr>
              <w:t>förstärker smärtlindring.</w:t>
            </w:r>
          </w:p>
          <w:p w:rsidRPr="00DF0236" w:rsidR="000D6E53" w:rsidP="00DF0236" w:rsidRDefault="000D6E53" w14:paraId="642F08FA" w14:textId="6601506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Överväga regional analgesi om lämpligt.</w:t>
            </w:r>
          </w:p>
        </w:tc>
        <w:tc>
          <w:tcPr>
            <w:tcW w:w="2410" w:type="dxa"/>
          </w:tcPr>
          <w:p w:rsidRPr="00D64D1A" w:rsidR="000D6E53" w:rsidP="00DF0236" w:rsidRDefault="000D6E53" w14:paraId="7B7844B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 Adekvat smärtlindring.</w:t>
            </w:r>
          </w:p>
          <w:p w:rsidRPr="00D64D1A" w:rsidR="000D6E53" w:rsidP="00DF0236" w:rsidRDefault="000D6E53" w14:paraId="4FF1483F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D64D1A" w:rsidR="000D6E53" w:rsidP="00DF0236" w:rsidRDefault="000D6E53" w14:paraId="766D6709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 xml:space="preserve">Icke </w:t>
            </w:r>
            <w:proofErr w:type="spellStart"/>
            <w:r w:rsidRPr="00D64D1A">
              <w:rPr>
                <w:b/>
                <w:bCs/>
                <w:sz w:val="22"/>
                <w:szCs w:val="22"/>
              </w:rPr>
              <w:t>farmakolisk</w:t>
            </w:r>
            <w:proofErr w:type="spellEnd"/>
            <w:r w:rsidRPr="00D64D1A">
              <w:rPr>
                <w:b/>
                <w:bCs/>
                <w:sz w:val="22"/>
                <w:szCs w:val="22"/>
              </w:rPr>
              <w:t xml:space="preserve"> åtgärder (</w:t>
            </w:r>
            <w:r w:rsidRPr="00D64D1A">
              <w:rPr>
                <w:sz w:val="22"/>
                <w:szCs w:val="22"/>
              </w:rPr>
              <w:t>1)</w:t>
            </w:r>
          </w:p>
        </w:tc>
        <w:tc>
          <w:tcPr>
            <w:tcW w:w="2693" w:type="dxa"/>
          </w:tcPr>
          <w:p w:rsidRPr="00D64D1A" w:rsidR="000D6E53" w:rsidP="00DF0236" w:rsidRDefault="000D6E53" w14:paraId="5E16AF6A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13A741A4">
              <w:rPr>
                <w:sz w:val="22"/>
                <w:szCs w:val="22"/>
              </w:rPr>
              <w:t>Finns ingen behandling, därför är bästa behandlingen är att förebygga.</w:t>
            </w:r>
          </w:p>
          <w:p w:rsidRPr="00D64D1A" w:rsidR="000D6E53" w:rsidP="00DF0236" w:rsidRDefault="000D6E53" w14:paraId="27546C1F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Adekvat smärtlindring.</w:t>
            </w:r>
          </w:p>
          <w:p w:rsidRPr="00D64D1A" w:rsidR="000D6E53" w:rsidP="00DF0236" w:rsidRDefault="000D6E53" w14:paraId="6CC4A957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Icke-farmakologiska åtgärder</w:t>
            </w:r>
            <w:r>
              <w:rPr>
                <w:sz w:val="22"/>
                <w:szCs w:val="22"/>
              </w:rPr>
              <w:t xml:space="preserve"> </w:t>
            </w:r>
            <w:r w:rsidRPr="00D64D1A">
              <w:rPr>
                <w:sz w:val="22"/>
                <w:szCs w:val="22"/>
              </w:rPr>
              <w:t>(1)</w:t>
            </w:r>
          </w:p>
          <w:p w:rsidRPr="00D64D1A" w:rsidR="000D6E53" w:rsidP="00DF0236" w:rsidRDefault="000D6E53" w14:paraId="4FA164C4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Re orientering</w:t>
            </w:r>
          </w:p>
          <w:p w:rsidRPr="00D64D1A" w:rsidR="000D6E53" w:rsidP="00DF0236" w:rsidRDefault="000D6E53" w14:paraId="7DA39E46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Tidig mobilisering</w:t>
            </w:r>
          </w:p>
          <w:p w:rsidRPr="00D64D1A" w:rsidR="000D6E53" w:rsidP="00DF0236" w:rsidRDefault="000D6E53" w14:paraId="08FBD2ED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Jobba aktiv</w:t>
            </w:r>
            <w:r>
              <w:rPr>
                <w:sz w:val="22"/>
                <w:szCs w:val="22"/>
              </w:rPr>
              <w:t>t</w:t>
            </w:r>
            <w:r w:rsidRPr="00D64D1A">
              <w:rPr>
                <w:sz w:val="22"/>
                <w:szCs w:val="22"/>
              </w:rPr>
              <w:t xml:space="preserve"> med riskgrupper. </w:t>
            </w:r>
          </w:p>
          <w:p w:rsidRPr="00D64D1A" w:rsidR="000D6E53" w:rsidP="00DF0236" w:rsidRDefault="000D6E53" w14:paraId="3FD78C5D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D64D1A" w:rsidR="000D6E53" w:rsidP="00DF0236" w:rsidRDefault="000D6E53" w14:paraId="4B30A373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Pr="00D64D1A" w:rsidR="000D6E53" w:rsidTr="00DF0236" w14:paraId="0C943E5C" w14:textId="77777777">
        <w:trPr>
          <w:trHeight w:val="2991"/>
        </w:trPr>
        <w:tc>
          <w:tcPr>
            <w:tcW w:w="1555" w:type="dxa"/>
            <w:shd w:val="clear" w:color="auto" w:fill="FFD966"/>
          </w:tcPr>
          <w:p w:rsidRPr="00D64D1A" w:rsidR="000D6E53" w:rsidP="00DF0236" w:rsidRDefault="000D6E53" w14:paraId="7DB3B8AB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</w:p>
          <w:p w:rsidRPr="00D64D1A" w:rsidR="000D6E53" w:rsidP="00DF0236" w:rsidRDefault="000D6E53" w14:paraId="72C061D8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>Behandling</w:t>
            </w:r>
          </w:p>
        </w:tc>
        <w:tc>
          <w:tcPr>
            <w:tcW w:w="4116" w:type="dxa"/>
          </w:tcPr>
          <w:p w:rsidRPr="00D64D1A" w:rsidR="000D6E53" w:rsidP="00DF0236" w:rsidRDefault="000D6E53" w14:paraId="597680B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D64D1A">
              <w:rPr>
                <w:sz w:val="22"/>
                <w:szCs w:val="22"/>
              </w:rPr>
              <w:t>Paracetamol</w:t>
            </w:r>
            <w:proofErr w:type="spellEnd"/>
            <w:r w:rsidRPr="00D64D1A">
              <w:rPr>
                <w:sz w:val="22"/>
                <w:szCs w:val="22"/>
              </w:rPr>
              <w:t xml:space="preserve"> 1g x 4 helst via sonden </w:t>
            </w:r>
            <w:proofErr w:type="spellStart"/>
            <w:r w:rsidRPr="00D64D1A">
              <w:rPr>
                <w:sz w:val="22"/>
                <w:szCs w:val="22"/>
              </w:rPr>
              <w:t>po</w:t>
            </w:r>
            <w:proofErr w:type="spellEnd"/>
            <w:r w:rsidRPr="00D64D1A">
              <w:rPr>
                <w:sz w:val="22"/>
                <w:szCs w:val="22"/>
              </w:rPr>
              <w:t>/</w:t>
            </w:r>
            <w:proofErr w:type="spellStart"/>
            <w:r w:rsidRPr="00D64D1A">
              <w:rPr>
                <w:sz w:val="22"/>
                <w:szCs w:val="22"/>
              </w:rPr>
              <w:t>pr</w:t>
            </w:r>
            <w:proofErr w:type="spellEnd"/>
            <w:r w:rsidRPr="00D64D1A">
              <w:rPr>
                <w:sz w:val="22"/>
                <w:szCs w:val="22"/>
              </w:rPr>
              <w:t xml:space="preserve">/iv om inga </w:t>
            </w:r>
            <w:proofErr w:type="spellStart"/>
            <w:r w:rsidRPr="00D64D1A">
              <w:rPr>
                <w:sz w:val="22"/>
                <w:szCs w:val="22"/>
              </w:rPr>
              <w:t>kontraindation</w:t>
            </w:r>
            <w:proofErr w:type="spellEnd"/>
            <w:r w:rsidRPr="00D64D1A">
              <w:rPr>
                <w:sz w:val="22"/>
                <w:szCs w:val="22"/>
              </w:rPr>
              <w:t>).</w:t>
            </w:r>
          </w:p>
          <w:p w:rsidRPr="00D64D1A" w:rsidR="000D6E53" w:rsidP="00DF0236" w:rsidRDefault="000D6E53" w14:paraId="323415CA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D64D1A" w:rsidR="000D6E53" w:rsidP="00DF0236" w:rsidRDefault="000D6E53" w14:paraId="1334BA2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Titrera opiod till lägsta effekten.</w:t>
            </w:r>
          </w:p>
          <w:p w:rsidRPr="00D64D1A" w:rsidR="000D6E53" w:rsidP="00DF0236" w:rsidRDefault="000D6E53" w14:paraId="68D646DA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D64D1A" w:rsidR="000D6E53" w:rsidP="00DF0236" w:rsidRDefault="000D6E53" w14:paraId="7F690D7B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Vid misstänkt neuropatisk smärta, överväg </w:t>
            </w:r>
            <w:proofErr w:type="spellStart"/>
            <w:r w:rsidRPr="00D64D1A">
              <w:rPr>
                <w:sz w:val="22"/>
                <w:szCs w:val="22"/>
              </w:rPr>
              <w:t>Gabapentin</w:t>
            </w:r>
            <w:proofErr w:type="spellEnd"/>
            <w:r w:rsidRPr="00D64D1A">
              <w:rPr>
                <w:sz w:val="22"/>
                <w:szCs w:val="22"/>
              </w:rPr>
              <w:t xml:space="preserve">/ </w:t>
            </w:r>
            <w:proofErr w:type="spellStart"/>
            <w:r w:rsidRPr="00D64D1A">
              <w:rPr>
                <w:sz w:val="22"/>
                <w:szCs w:val="22"/>
              </w:rPr>
              <w:t>carbamazepin</w:t>
            </w:r>
            <w:proofErr w:type="spellEnd"/>
            <w:r w:rsidRPr="00D64D1A">
              <w:rPr>
                <w:sz w:val="22"/>
                <w:szCs w:val="22"/>
              </w:rPr>
              <w:t>.</w:t>
            </w:r>
          </w:p>
          <w:p w:rsidRPr="00D64D1A" w:rsidR="000D6E53" w:rsidP="00DF0236" w:rsidRDefault="000D6E53" w14:paraId="7C372449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tbl>
            <w:tblPr>
              <w:tblW w:w="3026" w:type="dxa"/>
              <w:tblInd w:w="2" w:type="dxa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3026"/>
            </w:tblGrid>
            <w:tr w:rsidRPr="00D64D1A" w:rsidR="000D6E53" w14:paraId="19C17A4D" w14:textId="77777777">
              <w:trPr>
                <w:trHeight w:val="79"/>
              </w:trPr>
              <w:tc>
                <w:tcPr>
                  <w:tcW w:w="0" w:type="auto"/>
                </w:tcPr>
                <w:p w:rsidRPr="00D64D1A" w:rsidR="000D6E53" w:rsidP="002D3394" w:rsidRDefault="000D6E53" w14:paraId="6A78076B" w14:textId="77777777">
                  <w:pPr>
                    <w:framePr w:hSpace="141" w:wrap="around" w:hAnchor="margin" w:vAnchor="text" w:x="-431" w:y="49"/>
                    <w:spacing w:after="160" w:line="259" w:lineRule="auto"/>
                    <w:ind w:left="0" w:right="0"/>
                    <w:rPr>
                      <w:sz w:val="22"/>
                      <w:szCs w:val="22"/>
                      <w:lang w:eastAsia="en-US"/>
                    </w:rPr>
                  </w:pPr>
                  <w:r w:rsidRPr="13A741A4">
                    <w:rPr>
                      <w:sz w:val="22"/>
                      <w:szCs w:val="22"/>
                      <w:lang w:eastAsia="en-US"/>
                    </w:rPr>
                    <w:t xml:space="preserve">Tillägg </w:t>
                  </w:r>
                  <w:proofErr w:type="spellStart"/>
                  <w:r w:rsidRPr="13A741A4">
                    <w:rPr>
                      <w:sz w:val="22"/>
                      <w:szCs w:val="22"/>
                      <w:lang w:eastAsia="en-US"/>
                    </w:rPr>
                    <w:t>Ketamin</w:t>
                  </w:r>
                  <w:proofErr w:type="spellEnd"/>
                  <w:r w:rsidRPr="13A741A4">
                    <w:rPr>
                      <w:sz w:val="22"/>
                      <w:szCs w:val="22"/>
                      <w:lang w:eastAsia="en-US"/>
                    </w:rPr>
                    <w:t xml:space="preserve"> (</w:t>
                  </w:r>
                  <w:proofErr w:type="spellStart"/>
                  <w:r w:rsidRPr="13A741A4">
                    <w:rPr>
                      <w:sz w:val="22"/>
                      <w:szCs w:val="22"/>
                      <w:lang w:eastAsia="en-US"/>
                    </w:rPr>
                    <w:t>opoidsparande</w:t>
                  </w:r>
                  <w:proofErr w:type="spellEnd"/>
                  <w:r w:rsidRPr="13A741A4">
                    <w:rPr>
                      <w:sz w:val="22"/>
                      <w:szCs w:val="22"/>
                      <w:lang w:eastAsia="en-US"/>
                    </w:rPr>
                    <w:t>) till kirurgiska patient</w:t>
                  </w:r>
                </w:p>
              </w:tc>
            </w:tr>
          </w:tbl>
          <w:p w:rsidRPr="00D64D1A" w:rsidR="000D6E53" w:rsidP="00DF0236" w:rsidRDefault="000D6E53" w14:paraId="2E7D9B10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Pr="00D64D1A" w:rsidR="000D6E53" w:rsidP="00DF0236" w:rsidRDefault="000D6E53" w14:paraId="23B28C68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sz w:val="22"/>
                <w:szCs w:val="22"/>
              </w:rPr>
            </w:pPr>
            <w:proofErr w:type="spellStart"/>
            <w:r w:rsidRPr="00D64D1A">
              <w:rPr>
                <w:sz w:val="22"/>
                <w:szCs w:val="22"/>
              </w:rPr>
              <w:t>Propofol</w:t>
            </w:r>
            <w:proofErr w:type="spellEnd"/>
          </w:p>
          <w:p w:rsidRPr="00D64D1A" w:rsidR="000D6E53" w:rsidP="00DF0236" w:rsidRDefault="000D6E53" w14:paraId="13C13239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 xml:space="preserve">Alfa </w:t>
            </w:r>
            <w:proofErr w:type="spellStart"/>
            <w:r w:rsidRPr="00D64D1A">
              <w:rPr>
                <w:b/>
                <w:bCs/>
                <w:sz w:val="22"/>
                <w:szCs w:val="22"/>
              </w:rPr>
              <w:t>agonist</w:t>
            </w:r>
            <w:proofErr w:type="spellEnd"/>
            <w:r w:rsidRPr="00D64D1A">
              <w:rPr>
                <w:sz w:val="22"/>
                <w:szCs w:val="22"/>
              </w:rPr>
              <w:t>-</w:t>
            </w:r>
          </w:p>
          <w:p w:rsidRPr="00D64D1A" w:rsidR="000D6E53" w:rsidP="00DF0236" w:rsidRDefault="000D6E53" w14:paraId="75B07046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D64D1A">
              <w:rPr>
                <w:sz w:val="22"/>
                <w:szCs w:val="22"/>
              </w:rPr>
              <w:t>Catapressan</w:t>
            </w:r>
            <w:proofErr w:type="spellEnd"/>
            <w:r w:rsidRPr="00D64D1A">
              <w:rPr>
                <w:sz w:val="22"/>
                <w:szCs w:val="22"/>
              </w:rPr>
              <w:t xml:space="preserve"> </w:t>
            </w:r>
            <w:proofErr w:type="spellStart"/>
            <w:r w:rsidRPr="00D64D1A">
              <w:rPr>
                <w:sz w:val="22"/>
                <w:szCs w:val="22"/>
              </w:rPr>
              <w:t>förstärkar</w:t>
            </w:r>
            <w:proofErr w:type="spellEnd"/>
            <w:r w:rsidRPr="00D64D1A">
              <w:rPr>
                <w:sz w:val="22"/>
                <w:szCs w:val="22"/>
              </w:rPr>
              <w:t xml:space="preserve"> smärtlindring.</w:t>
            </w:r>
          </w:p>
          <w:p w:rsidRPr="00D64D1A" w:rsidR="000D6E53" w:rsidP="00DF0236" w:rsidRDefault="000D6E53" w14:paraId="0CD016C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D64D1A">
              <w:rPr>
                <w:sz w:val="22"/>
                <w:szCs w:val="22"/>
              </w:rPr>
              <w:t>Dexdor</w:t>
            </w:r>
            <w:proofErr w:type="spellEnd"/>
            <w:r w:rsidRPr="00D64D1A">
              <w:rPr>
                <w:sz w:val="22"/>
                <w:szCs w:val="22"/>
              </w:rPr>
              <w:t xml:space="preserve"> 8 µg/ml</w:t>
            </w:r>
          </w:p>
          <w:p w:rsidRPr="00D64D1A" w:rsidR="000D6E53" w:rsidP="00DF0236" w:rsidRDefault="000D6E53" w14:paraId="2606B91F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(0,2–1,4 µg/kg/</w:t>
            </w:r>
            <w:proofErr w:type="spellStart"/>
            <w:r w:rsidRPr="00D64D1A">
              <w:rPr>
                <w:sz w:val="22"/>
                <w:szCs w:val="22"/>
              </w:rPr>
              <w:t>tim</w:t>
            </w:r>
            <w:proofErr w:type="spellEnd"/>
            <w:r w:rsidRPr="00D64D1A">
              <w:rPr>
                <w:sz w:val="22"/>
                <w:szCs w:val="22"/>
              </w:rPr>
              <w:t xml:space="preserve">)  </w:t>
            </w:r>
          </w:p>
          <w:p w:rsidRPr="00D64D1A" w:rsidR="000D6E53" w:rsidP="00DF0236" w:rsidRDefault="000D6E53" w14:paraId="6AF8922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 vid NIV, mobilisering eller icke ko operabel patient.</w:t>
            </w:r>
          </w:p>
          <w:p w:rsidR="008343FD" w:rsidP="00DF0236" w:rsidRDefault="000D6E53" w14:paraId="72EBD770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13A741A4">
              <w:rPr>
                <w:sz w:val="22"/>
                <w:szCs w:val="22"/>
              </w:rPr>
              <w:t xml:space="preserve">Titrera till lägsta effektiv dos. </w:t>
            </w:r>
          </w:p>
          <w:p w:rsidRPr="00D64D1A" w:rsidR="000D6E53" w:rsidP="00DF0236" w:rsidRDefault="000D6E53" w14:paraId="5D0BF5B3" w14:textId="5CB4D54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13A741A4">
              <w:rPr>
                <w:sz w:val="22"/>
                <w:szCs w:val="22"/>
              </w:rPr>
              <w:t>OBS</w:t>
            </w:r>
            <w:r w:rsidR="008343FD">
              <w:rPr>
                <w:sz w:val="22"/>
                <w:szCs w:val="22"/>
              </w:rPr>
              <w:t>!</w:t>
            </w:r>
            <w:r w:rsidRPr="13A741A4">
              <w:rPr>
                <w:sz w:val="22"/>
                <w:szCs w:val="22"/>
              </w:rPr>
              <w:t xml:space="preserve"> överväg annat alternativ hos patienter </w:t>
            </w:r>
            <w:r w:rsidRPr="13A741A4" w:rsidR="000A2754">
              <w:rPr>
                <w:sz w:val="22"/>
                <w:szCs w:val="22"/>
              </w:rPr>
              <w:t>&lt;65</w:t>
            </w:r>
            <w:r w:rsidRPr="13A741A4">
              <w:rPr>
                <w:sz w:val="22"/>
                <w:szCs w:val="22"/>
              </w:rPr>
              <w:t xml:space="preserve"> år</w:t>
            </w:r>
          </w:p>
          <w:p w:rsidRPr="00D64D1A" w:rsidR="000D6E53" w:rsidP="00DF0236" w:rsidRDefault="000D6E53" w14:paraId="2EDDC6E5" w14:textId="77777777">
            <w:pPr>
              <w:spacing w:after="0" w:line="240" w:lineRule="auto"/>
              <w:ind w:left="0" w:right="0"/>
              <w:contextualSpacing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Pr="00D64D1A" w:rsidR="000D6E53" w:rsidP="00DF0236" w:rsidRDefault="000D6E53" w14:paraId="0D240421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D64D1A">
              <w:rPr>
                <w:sz w:val="22"/>
                <w:szCs w:val="22"/>
              </w:rPr>
              <w:t>Neuroleptikum</w:t>
            </w:r>
            <w:proofErr w:type="spellEnd"/>
          </w:p>
          <w:p w:rsidRPr="00D64D1A" w:rsidR="000D6E53" w:rsidP="00DF0236" w:rsidRDefault="000D6E53" w14:paraId="39BF1DA9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(se nedan för detaljerad information)</w:t>
            </w:r>
          </w:p>
          <w:p w:rsidRPr="00D64D1A" w:rsidR="000D6E53" w:rsidP="00DF0236" w:rsidRDefault="000D6E53" w14:paraId="73E1B4A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 xml:space="preserve">Samt låt </w:t>
            </w:r>
            <w:proofErr w:type="spellStart"/>
            <w:r w:rsidRPr="00D64D1A">
              <w:rPr>
                <w:sz w:val="22"/>
                <w:szCs w:val="22"/>
              </w:rPr>
              <w:t>Dexdor</w:t>
            </w:r>
            <w:proofErr w:type="spellEnd"/>
            <w:r w:rsidRPr="00D64D1A">
              <w:rPr>
                <w:sz w:val="22"/>
                <w:szCs w:val="22"/>
              </w:rPr>
              <w:t xml:space="preserve"> pågå i ett dygn innan </w:t>
            </w:r>
            <w:proofErr w:type="spellStart"/>
            <w:r w:rsidRPr="00D64D1A">
              <w:rPr>
                <w:sz w:val="22"/>
                <w:szCs w:val="22"/>
              </w:rPr>
              <w:t>antipsykotika</w:t>
            </w:r>
            <w:proofErr w:type="spellEnd"/>
            <w:r w:rsidRPr="00D64D1A">
              <w:rPr>
                <w:sz w:val="22"/>
                <w:szCs w:val="22"/>
              </w:rPr>
              <w:t xml:space="preserve"> läkemedel visar effekt.</w:t>
            </w:r>
          </w:p>
          <w:p w:rsidRPr="00D64D1A" w:rsidR="000D6E53" w:rsidP="00DF0236" w:rsidRDefault="000D6E53" w14:paraId="34DC9030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Pr="00D64D1A" w:rsidR="000D6E53" w:rsidTr="00DF0236" w14:paraId="26066BE6" w14:textId="77777777">
        <w:trPr>
          <w:trHeight w:val="1127"/>
        </w:trPr>
        <w:tc>
          <w:tcPr>
            <w:tcW w:w="1555" w:type="dxa"/>
            <w:shd w:val="clear" w:color="auto" w:fill="FFD966"/>
          </w:tcPr>
          <w:p w:rsidRPr="00D64D1A" w:rsidR="000D6E53" w:rsidP="00DF0236" w:rsidRDefault="000D6E53" w14:paraId="2E28F663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</w:p>
          <w:p w:rsidRPr="00D64D1A" w:rsidR="000D6E53" w:rsidP="00DF0236" w:rsidRDefault="000D6E53" w14:paraId="7480F8D2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D64D1A">
              <w:rPr>
                <w:b/>
                <w:bCs/>
                <w:sz w:val="22"/>
                <w:szCs w:val="22"/>
              </w:rPr>
              <w:t>Mål</w:t>
            </w:r>
          </w:p>
        </w:tc>
        <w:tc>
          <w:tcPr>
            <w:tcW w:w="4116" w:type="dxa"/>
          </w:tcPr>
          <w:p w:rsidRPr="00D64D1A" w:rsidR="000D6E53" w:rsidP="00DF0236" w:rsidRDefault="000D6E53" w14:paraId="12D68DB9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VAS skall vara &lt;4</w:t>
            </w:r>
          </w:p>
          <w:p w:rsidRPr="00D64D1A" w:rsidR="000D6E53" w:rsidP="00DF0236" w:rsidRDefault="000D6E53" w14:paraId="4C07A861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CPOT &lt;3</w:t>
            </w:r>
          </w:p>
        </w:tc>
        <w:tc>
          <w:tcPr>
            <w:tcW w:w="2410" w:type="dxa"/>
          </w:tcPr>
          <w:p w:rsidRPr="00D64D1A" w:rsidR="000D6E53" w:rsidP="00DF0236" w:rsidRDefault="000D6E53" w14:paraId="5CD37797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RASS -      0 - -1, om inget annat ordinerats.</w:t>
            </w:r>
          </w:p>
          <w:p w:rsidRPr="00D64D1A" w:rsidR="000D6E53" w:rsidP="00DF0236" w:rsidRDefault="000D6E53" w14:paraId="379FBA57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och -1 till -2 nattetid.</w:t>
            </w:r>
          </w:p>
          <w:p w:rsidRPr="00D64D1A" w:rsidR="000D6E53" w:rsidP="00DF0236" w:rsidRDefault="000D6E53" w14:paraId="05BC775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helst separata mål för dag och natt.</w:t>
            </w:r>
          </w:p>
        </w:tc>
        <w:tc>
          <w:tcPr>
            <w:tcW w:w="2693" w:type="dxa"/>
          </w:tcPr>
          <w:p w:rsidRPr="00D64D1A" w:rsidR="000D6E53" w:rsidP="00DF0236" w:rsidRDefault="000D6E53" w14:paraId="2A3A44DB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64D1A">
              <w:rPr>
                <w:sz w:val="22"/>
                <w:szCs w:val="22"/>
              </w:rPr>
              <w:t>Nu-DESC poäng ≥ 2 tolkas som delirium</w:t>
            </w:r>
          </w:p>
          <w:p w:rsidRPr="00D64D1A" w:rsidR="000D6E53" w:rsidP="00DF0236" w:rsidRDefault="000D6E53" w14:paraId="187044A7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</w:tbl>
    <w:p w:rsidR="000D680F" w:rsidP="000D680F" w:rsidRDefault="000D680F" w14:paraId="446A26B3" w14:textId="7552E8B6">
      <w:pPr>
        <w:pStyle w:val="Heading3"/>
      </w:pPr>
      <w:bookmarkStart w:name="_Toc126646280" w:id="29"/>
      <w:bookmarkStart w:name="_Toc194398363" w:id="30"/>
      <w:r w:rsidRPr="007024A8">
        <w:t>Icke- farmakologisk behandling</w:t>
      </w:r>
      <w:bookmarkEnd w:id="29"/>
      <w:bookmarkEnd w:id="30"/>
    </w:p>
    <w:p w:rsidRPr="007024A8" w:rsidR="000D680F" w:rsidP="000D680F" w:rsidRDefault="000D680F" w14:paraId="375B82BC" w14:textId="77777777">
      <w:pPr>
        <w:rPr>
          <w:lang w:val="en-US"/>
        </w:rPr>
      </w:pPr>
      <w:proofErr w:type="spellStart"/>
      <w:r w:rsidRPr="6190CE47">
        <w:rPr>
          <w:lang w:val="en-US"/>
        </w:rPr>
        <w:t>Bör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användas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på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alla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patienter</w:t>
      </w:r>
      <w:proofErr w:type="spellEnd"/>
      <w:r w:rsidRPr="6190CE47">
        <w:rPr>
          <w:lang w:val="en-US"/>
        </w:rPr>
        <w:t xml:space="preserve">. Den </w:t>
      </w:r>
      <w:proofErr w:type="spellStart"/>
      <w:r w:rsidRPr="6190CE47">
        <w:rPr>
          <w:lang w:val="en-US"/>
        </w:rPr>
        <w:t>här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rutinen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är</w:t>
      </w:r>
      <w:proofErr w:type="spellEnd"/>
      <w:r w:rsidRPr="6190CE47">
        <w:rPr>
          <w:lang w:val="en-US"/>
        </w:rPr>
        <w:t xml:space="preserve"> till för </w:t>
      </w:r>
      <w:proofErr w:type="spellStart"/>
      <w:r w:rsidRPr="6190CE47">
        <w:rPr>
          <w:lang w:val="en-US"/>
        </w:rPr>
        <w:t>att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undvika</w:t>
      </w:r>
      <w:proofErr w:type="spellEnd"/>
      <w:r w:rsidRPr="6190CE47">
        <w:rPr>
          <w:lang w:val="en-US"/>
        </w:rPr>
        <w:t xml:space="preserve"> delirium, </w:t>
      </w:r>
      <w:proofErr w:type="spellStart"/>
      <w:r w:rsidRPr="6190CE47">
        <w:rPr>
          <w:lang w:val="en-US"/>
        </w:rPr>
        <w:t>förbättra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nattsömn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vilket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gör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att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patienter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är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vaken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och</w:t>
      </w:r>
      <w:proofErr w:type="spellEnd"/>
      <w:r w:rsidRPr="6190CE47">
        <w:rPr>
          <w:lang w:val="en-US"/>
        </w:rPr>
        <w:t xml:space="preserve"> </w:t>
      </w:r>
      <w:proofErr w:type="spellStart"/>
      <w:r w:rsidRPr="6190CE47">
        <w:rPr>
          <w:lang w:val="en-US"/>
        </w:rPr>
        <w:t>aktiv</w:t>
      </w:r>
      <w:proofErr w:type="spellEnd"/>
      <w:r w:rsidRPr="6190CE47">
        <w:rPr>
          <w:lang w:val="en-US"/>
        </w:rPr>
        <w:t xml:space="preserve"> under </w:t>
      </w:r>
      <w:proofErr w:type="spellStart"/>
      <w:r w:rsidRPr="6190CE47">
        <w:rPr>
          <w:lang w:val="en-US"/>
        </w:rPr>
        <w:t>dagen</w:t>
      </w:r>
      <w:proofErr w:type="spellEnd"/>
      <w:r w:rsidRPr="6190CE47">
        <w:rPr>
          <w:lang w:val="en-US"/>
        </w:rPr>
        <w:t>.</w:t>
      </w:r>
    </w:p>
    <w:tbl>
      <w:tblPr>
        <w:tblpPr w:leftFromText="141" w:rightFromText="141" w:vertAnchor="text" w:horzAnchor="page" w:tblpX="2002" w:tblpY="200"/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5"/>
      </w:tblGrid>
      <w:tr w:rsidRPr="00C422D4" w:rsidR="000D680F" w14:paraId="53D85FB7" w14:textId="77777777">
        <w:trPr>
          <w:trHeight w:val="1413"/>
        </w:trPr>
        <w:tc>
          <w:tcPr>
            <w:tcW w:w="6345" w:type="dxa"/>
            <w:shd w:val="clear" w:color="auto" w:fill="E2EFD9"/>
          </w:tcPr>
          <w:p w:rsidRPr="00C422D4" w:rsidR="000D680F" w:rsidP="000D680F" w:rsidRDefault="000D680F" w14:paraId="4CB33ABE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bookmarkStart w:name="_Hlk120007813" w:id="31"/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Eftersträva lätt </w:t>
            </w:r>
            <w:proofErr w:type="spellStart"/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sedering</w:t>
            </w:r>
            <w:proofErr w:type="spellEnd"/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(RASS 0- -2) om ingen kontraindikation.</w:t>
            </w:r>
          </w:p>
          <w:p w:rsidRPr="00C422D4" w:rsidR="000D680F" w:rsidP="000D680F" w:rsidRDefault="000D680F" w14:paraId="12E159B4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Kommunikation. Skapa tillit. Förklaring av var hen är,</w:t>
            </w:r>
            <w:r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</w:t>
            </w: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varför, sjukdomsförlopp och dagens planering. </w:t>
            </w:r>
            <w:proofErr w:type="spellStart"/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Whiteboardstavla</w:t>
            </w:r>
            <w:proofErr w:type="spellEnd"/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eller pektavla kan använda för kommunikation.</w:t>
            </w:r>
          </w:p>
          <w:p w:rsidRPr="00C422D4" w:rsidR="000D680F" w:rsidP="000D680F" w:rsidRDefault="000D680F" w14:paraId="6A3AF739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Bibehållen dygnsrytm. - Synlig klocka, Öppna persienner, tänd lampa på dagtid.</w:t>
            </w:r>
          </w:p>
          <w:p w:rsidRPr="00C422D4" w:rsidR="000D680F" w:rsidP="000D680F" w:rsidRDefault="000D680F" w14:paraId="732B45AF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Viloperioder även dagtid. </w:t>
            </w:r>
          </w:p>
          <w:p w:rsidRPr="00C422D4" w:rsidR="000D680F" w:rsidP="000D680F" w:rsidRDefault="000D680F" w14:paraId="5E1D2DB4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Störningsfri omgivning. Samordning av vårdaktiviteter. </w:t>
            </w:r>
            <w:r w:rsidRPr="00C422D4">
              <w:rPr>
                <w:rFonts w:ascii="Calibri" w:hAnsi="Calibri" w:eastAsia="Calibri"/>
                <w:b/>
                <w:bCs/>
                <w:sz w:val="28"/>
                <w:szCs w:val="28"/>
                <w:lang w:eastAsia="en-US"/>
              </w:rPr>
              <w:t>Använda akut rum för nyintagna</w:t>
            </w: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</w:t>
            </w:r>
          </w:p>
          <w:p w:rsidRPr="00C422D4" w:rsidR="000D680F" w:rsidP="000D680F" w:rsidRDefault="000D680F" w14:paraId="206F3838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Beröring som visar igenkännande, trygghet och att man bryr sig </w:t>
            </w:r>
          </w:p>
          <w:p w:rsidRPr="00C422D4" w:rsidR="000D680F" w:rsidP="000D680F" w:rsidRDefault="000D680F" w14:paraId="65CC9069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Taktil beröring.</w:t>
            </w:r>
          </w:p>
          <w:p w:rsidRPr="00C422D4" w:rsidR="000D680F" w:rsidP="000D680F" w:rsidRDefault="000D680F" w14:paraId="73CD04B4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Bibehålla integriteten. Göra patienten delaktig i vården </w:t>
            </w:r>
          </w:p>
          <w:p w:rsidRPr="00C422D4" w:rsidR="000D680F" w:rsidP="000D680F" w:rsidRDefault="000D680F" w14:paraId="1B3A5133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Närstående som medverkar i vården i möjligaste mån och uppmuntras att tala/beröra.</w:t>
            </w:r>
          </w:p>
          <w:p w:rsidRPr="00C422D4" w:rsidR="000D680F" w:rsidP="000D680F" w:rsidRDefault="000D680F" w14:paraId="2749C2E8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Tidig </w:t>
            </w:r>
            <w:proofErr w:type="spellStart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Enteral</w:t>
            </w:r>
            <w:proofErr w:type="spellEnd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nutrition </w:t>
            </w:r>
            <w:r w:rsidRPr="13A741A4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inom 48 timmer om ingen </w:t>
            </w:r>
            <w:proofErr w:type="spellStart"/>
            <w:r w:rsidRPr="13A741A4">
              <w:rPr>
                <w:rFonts w:ascii="Calibri" w:hAnsi="Calibri" w:eastAsia="Calibri"/>
                <w:sz w:val="22"/>
                <w:szCs w:val="22"/>
                <w:lang w:eastAsia="en-US"/>
              </w:rPr>
              <w:t>kontraIndikation</w:t>
            </w:r>
            <w:proofErr w:type="spellEnd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.</w:t>
            </w:r>
          </w:p>
          <w:p w:rsidR="000D680F" w:rsidP="000D680F" w:rsidRDefault="000D680F" w14:paraId="53C70CA8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Tidig Mobilisering.</w:t>
            </w:r>
          </w:p>
          <w:p w:rsidRPr="00C422D4" w:rsidR="000D680F" w:rsidRDefault="000D680F" w14:paraId="163D62B9" w14:textId="77777777">
            <w:pPr>
              <w:spacing w:after="160" w:line="259" w:lineRule="auto"/>
              <w:ind w:left="720"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</w:p>
          <w:p w:rsidRPr="00C422D4" w:rsidR="000D680F" w:rsidRDefault="000D680F" w14:paraId="4C0116F1" w14:textId="77777777">
            <w:pPr>
              <w:spacing w:after="160" w:line="259" w:lineRule="auto"/>
              <w:ind w:left="36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proofErr w:type="spellStart"/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Nattplanering</w:t>
            </w:r>
            <w:proofErr w:type="spellEnd"/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:</w:t>
            </w:r>
          </w:p>
          <w:p w:rsidRPr="00C422D4" w:rsidR="000D680F" w:rsidP="000D680F" w:rsidRDefault="000D680F" w14:paraId="60D9FD2E" w14:textId="77777777">
            <w:pPr>
              <w:numPr>
                <w:ilvl w:val="0"/>
                <w:numId w:val="25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Sänka belysning på nattetid</w:t>
            </w:r>
          </w:p>
          <w:p w:rsidRPr="00C422D4" w:rsidR="000D680F" w:rsidP="000D680F" w:rsidRDefault="000D680F" w14:paraId="25D2C18D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Erbjud alla patienter öronproppar på nattetid. </w:t>
            </w:r>
          </w:p>
          <w:p w:rsidRPr="00C422D4" w:rsidR="000D680F" w:rsidP="000D680F" w:rsidRDefault="000D680F" w14:paraId="21581105" w14:textId="77777777">
            <w:pPr>
              <w:numPr>
                <w:ilvl w:val="0"/>
                <w:numId w:val="24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422D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Främja låg ljudvolym; Tänk på att tala tyst på salen. Sänk ljudvolymen på larmen. Öppna plastförpackningar utanför salen. </w:t>
            </w:r>
          </w:p>
          <w:bookmarkEnd w:id="31"/>
          <w:p w:rsidRPr="00C422D4" w:rsidR="000D680F" w:rsidRDefault="000D680F" w14:paraId="4A91BBA4" w14:textId="77777777">
            <w:pPr>
              <w:spacing w:after="160" w:line="259" w:lineRule="auto"/>
              <w:ind w:left="720" w:right="0"/>
              <w:contextualSpacing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:rsidR="00CE65C4" w:rsidP="00B514D2" w:rsidRDefault="00CE65C4" w14:paraId="150AD414" w14:textId="77777777">
      <w:pPr>
        <w:spacing w:after="0" w:line="240" w:lineRule="auto"/>
        <w:ind w:left="0" w:right="0"/>
        <w:textAlignment w:val="baseline"/>
        <w:rPr>
          <w:rFonts w:ascii="Calibri" w:hAnsi="Calibri" w:cs="Calibri"/>
          <w:color w:val="000000"/>
          <w:sz w:val="36"/>
          <w:szCs w:val="36"/>
        </w:rPr>
      </w:pPr>
      <w:r>
        <w:rPr>
          <w:rFonts w:ascii="Calibri" w:hAnsi="Calibri" w:cs="Calibri"/>
          <w:color w:val="000000"/>
          <w:sz w:val="36"/>
          <w:szCs w:val="36"/>
        </w:rPr>
        <w:br w:type="page"/>
      </w:r>
    </w:p>
    <w:p w:rsidRPr="00B514D2" w:rsidR="00B514D2" w:rsidP="00B514D2" w:rsidRDefault="00B514D2" w14:paraId="4755B8C2" w14:textId="1D099E4E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514D2">
        <w:rPr>
          <w:rFonts w:ascii="Calibri" w:hAnsi="Calibri" w:cs="Calibri"/>
          <w:color w:val="000000"/>
          <w:sz w:val="36"/>
          <w:szCs w:val="36"/>
        </w:rPr>
        <w:t>Förväntad långvarig respiratorbehandling </w:t>
      </w: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1"/>
        <w:gridCol w:w="4492"/>
      </w:tblGrid>
      <w:tr w:rsidRPr="00B514D2" w:rsidR="00B514D2" w:rsidTr="00B514D2" w14:paraId="6ADD58C7" w14:textId="77777777">
        <w:trPr>
          <w:trHeight w:val="8805"/>
        </w:trPr>
        <w:tc>
          <w:tcPr>
            <w:tcW w:w="50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B514D2" w:rsidR="00B514D2" w:rsidP="00B514D2" w:rsidRDefault="00B514D2" w14:paraId="3E9DC48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Inf. </w:t>
            </w:r>
            <w:proofErr w:type="spellStart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alfentanil</w:t>
            </w:r>
            <w:proofErr w:type="spellEnd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(</w:t>
            </w:r>
            <w:proofErr w:type="spellStart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Rapifen</w:t>
            </w:r>
            <w:proofErr w:type="spellEnd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) 0,5 mg/ml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4589C8B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  <w:r w:rsidRPr="00B514D2">
              <w:rPr>
                <w:rFonts w:ascii="Calibri" w:hAnsi="Calibri" w:cs="Calibri"/>
                <w:sz w:val="22"/>
                <w:szCs w:val="22"/>
              </w:rPr>
              <w:t xml:space="preserve"> 10–20 </w:t>
            </w:r>
            <w:proofErr w:type="spellStart"/>
            <w:r w:rsidRPr="00B514D2">
              <w:rPr>
                <w:rFonts w:ascii="Calibri" w:hAnsi="Calibri" w:cs="Calibri"/>
                <w:sz w:val="22"/>
                <w:szCs w:val="22"/>
              </w:rPr>
              <w:t>ug</w:t>
            </w:r>
            <w:proofErr w:type="spellEnd"/>
            <w:r w:rsidRPr="00B514D2">
              <w:rPr>
                <w:rFonts w:ascii="Calibri" w:hAnsi="Calibri" w:cs="Calibri"/>
                <w:sz w:val="22"/>
                <w:szCs w:val="22"/>
              </w:rPr>
              <w:t>/kg/</w:t>
            </w:r>
            <w:proofErr w:type="spellStart"/>
            <w:r w:rsidRPr="00B514D2">
              <w:rPr>
                <w:rFonts w:ascii="Calibri" w:hAnsi="Calibri" w:cs="Calibri"/>
                <w:sz w:val="22"/>
                <w:szCs w:val="22"/>
              </w:rPr>
              <w:t>tim</w:t>
            </w:r>
            <w:proofErr w:type="spellEnd"/>
            <w:r w:rsidRPr="00B514D2">
              <w:rPr>
                <w:rFonts w:ascii="Calibri" w:hAnsi="Calibri" w:cs="Calibri"/>
                <w:sz w:val="22"/>
                <w:szCs w:val="22"/>
              </w:rPr>
              <w:t xml:space="preserve"> iv.  </w:t>
            </w:r>
          </w:p>
          <w:p w:rsidRPr="00B514D2" w:rsidR="00B514D2" w:rsidP="00B514D2" w:rsidRDefault="00B514D2" w14:paraId="51E5BB2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754949C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                          </w:t>
            </w:r>
            <w:r w:rsidRPr="00B514D2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>Och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17A0B1F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Propofol</w:t>
            </w:r>
            <w:proofErr w:type="spellEnd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® 20 mg/ml 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0AD6F8DE" w14:textId="2794263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 xml:space="preserve">Starta infusion med </w:t>
            </w:r>
            <w:r w:rsidRPr="00B514D2" w:rsidR="008343FD">
              <w:rPr>
                <w:rFonts w:ascii="Calibri" w:hAnsi="Calibri" w:cs="Calibri"/>
                <w:sz w:val="22"/>
                <w:szCs w:val="22"/>
              </w:rPr>
              <w:t>1–3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(max 4 mg/kg/</w:t>
            </w:r>
            <w:proofErr w:type="spellStart"/>
            <w:r w:rsidRPr="00B514D2">
              <w:rPr>
                <w:rFonts w:ascii="Calibri" w:hAnsi="Calibri" w:cs="Calibri"/>
                <w:sz w:val="22"/>
                <w:szCs w:val="22"/>
              </w:rPr>
              <w:t>tim</w:t>
            </w:r>
            <w:proofErr w:type="spellEnd"/>
            <w:r w:rsidRPr="00B514D2">
              <w:rPr>
                <w:rFonts w:ascii="Calibri" w:hAnsi="Calibri" w:cs="Calibri"/>
                <w:sz w:val="22"/>
                <w:szCs w:val="22"/>
              </w:rPr>
              <w:t>). </w:t>
            </w:r>
          </w:p>
          <w:p w:rsidRPr="00B514D2" w:rsidR="00B514D2" w:rsidP="00B514D2" w:rsidRDefault="00B514D2" w14:paraId="7416045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0BB2219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Times New Roman" w:hAnsi="Times New Roman"/>
                <w:noProof/>
              </w:rPr>
              <w:drawing>
                <wp:inline distT="0" distB="0" distL="0" distR="0" wp14:anchorId="48A3BBCF" wp14:editId="4C68D53B">
                  <wp:extent cx="334010" cy="522605"/>
                  <wp:effectExtent l="0" t="0" r="8890" b="0"/>
                  <wp:docPr id="7" name="Bild 7" descr="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010" cy="522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4BBFE53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RASS 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1BCA3C4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för högt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3876ADC8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3BF5AA8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5A9B9A7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Uteslut åtgärdbara orsaker till obehag såsom törst, lufthunger, inadekvat respiratorinställning, obekvämt läge, kontaktbehov.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1E82960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12C1BA7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Tillägg: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2D1A7A9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Inj</w:t>
            </w:r>
            <w:proofErr w:type="spellEnd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Catapresan</w:t>
            </w:r>
            <w:proofErr w:type="spellEnd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® 75 µg/ml </w:t>
            </w:r>
            <w:proofErr w:type="spellStart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vb</w:t>
            </w:r>
            <w:proofErr w:type="spellEnd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6BDD97C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 xml:space="preserve">Bolus 75 µg på 5 min BT &gt;90 upprepas BT &gt;90 efter 3 </w:t>
            </w:r>
            <w:proofErr w:type="spellStart"/>
            <w:r w:rsidRPr="00B514D2">
              <w:rPr>
                <w:rFonts w:ascii="Calibri" w:hAnsi="Calibri" w:cs="Calibri"/>
                <w:sz w:val="22"/>
                <w:szCs w:val="22"/>
              </w:rPr>
              <w:t>tim</w:t>
            </w:r>
            <w:proofErr w:type="spellEnd"/>
            <w:r w:rsidRPr="00B514D2">
              <w:rPr>
                <w:rFonts w:ascii="Calibri" w:hAnsi="Calibri" w:cs="Calibri"/>
                <w:sz w:val="22"/>
                <w:szCs w:val="22"/>
              </w:rPr>
              <w:t xml:space="preserve"> ge max 150 µg x 4 </w:t>
            </w:r>
          </w:p>
          <w:p w:rsidRPr="00B514D2" w:rsidR="00B514D2" w:rsidP="00B514D2" w:rsidRDefault="00B514D2" w14:paraId="2F1535A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>ALT. </w:t>
            </w:r>
          </w:p>
          <w:p w:rsidRPr="00B514D2" w:rsidR="00B514D2" w:rsidP="00B514D2" w:rsidRDefault="00B514D2" w14:paraId="5BB7A7D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 xml:space="preserve">Infusion enl. </w:t>
            </w:r>
            <w:proofErr w:type="spellStart"/>
            <w:r w:rsidRPr="00B514D2">
              <w:rPr>
                <w:rFonts w:ascii="Calibri" w:hAnsi="Calibri" w:cs="Calibri"/>
                <w:sz w:val="22"/>
                <w:szCs w:val="22"/>
              </w:rPr>
              <w:t>Catapresan</w:t>
            </w:r>
            <w:proofErr w:type="spellEnd"/>
            <w:r w:rsidRPr="00B514D2">
              <w:rPr>
                <w:rFonts w:ascii="Calibri" w:hAnsi="Calibri" w:cs="Calibri"/>
                <w:sz w:val="22"/>
                <w:szCs w:val="22"/>
              </w:rPr>
              <w:t>. </w:t>
            </w:r>
          </w:p>
          <w:p w:rsidRPr="00B514D2" w:rsidR="00B514D2" w:rsidP="00B514D2" w:rsidRDefault="00B514D2" w14:paraId="2FAE1BED" w14:textId="77777777">
            <w:pPr>
              <w:spacing w:after="0" w:line="240" w:lineRule="auto"/>
              <w:ind w:left="45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45721782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Inför </w:t>
            </w:r>
            <w:proofErr w:type="spellStart"/>
            <w:proofErr w:type="gramStart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extubation</w:t>
            </w:r>
            <w:proofErr w:type="spellEnd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,</w:t>
            </w:r>
            <w:proofErr w:type="gramEnd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eventuellt byte till </w:t>
            </w:r>
            <w:proofErr w:type="spellStart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Ultiva</w:t>
            </w:r>
            <w:proofErr w:type="spellEnd"/>
            <w:r w:rsidRPr="00B514D2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B514D2" w:rsidR="00B514D2" w:rsidP="00B514D2" w:rsidRDefault="00B514D2" w14:paraId="44FCA9D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2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B514D2" w:rsidR="00B514D2" w:rsidP="00B514D2" w:rsidRDefault="00B514D2" w14:paraId="2C0CB89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Förväntad respiratortid &lt;3dygn och/eller inför </w:t>
            </w:r>
            <w:proofErr w:type="spellStart"/>
            <w:r w:rsidRPr="00B514D2">
              <w:rPr>
                <w:rFonts w:ascii="Arial" w:hAnsi="Arial" w:cs="Arial"/>
                <w:b/>
                <w:bCs/>
                <w:sz w:val="22"/>
                <w:szCs w:val="22"/>
              </w:rPr>
              <w:t>extubation</w:t>
            </w:r>
            <w:proofErr w:type="spellEnd"/>
            <w:r w:rsidRPr="00B514D2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Pr="00B514D2">
              <w:rPr>
                <w:rFonts w:ascii="Arial" w:hAnsi="Arial" w:cs="Arial"/>
                <w:sz w:val="22"/>
                <w:szCs w:val="22"/>
              </w:rPr>
              <w:t> </w:t>
            </w:r>
          </w:p>
          <w:p w:rsidRPr="00B514D2" w:rsidR="00B514D2" w:rsidP="00B514D2" w:rsidRDefault="00B514D2" w14:paraId="7F12024B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70EEF31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B514D2">
              <w:rPr>
                <w:rFonts w:ascii="Arial" w:hAnsi="Arial" w:cs="Arial"/>
                <w:b/>
                <w:bCs/>
                <w:sz w:val="20"/>
                <w:szCs w:val="20"/>
              </w:rPr>
              <w:t>Ultiva</w:t>
            </w:r>
            <w:proofErr w:type="spellEnd"/>
            <w:r w:rsidRPr="00B514D2">
              <w:rPr>
                <w:rFonts w:ascii="Arial" w:hAnsi="Arial" w:cs="Arial"/>
                <w:b/>
                <w:bCs/>
                <w:sz w:val="20"/>
                <w:szCs w:val="20"/>
              </w:rPr>
              <w:t>® 50 µg/ml. </w:t>
            </w: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19F1100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50009F7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Starta infusion med 0,1–0,15 µg/kg/min iv  </w:t>
            </w:r>
          </w:p>
          <w:p w:rsidRPr="00B514D2" w:rsidR="00B514D2" w:rsidP="00B514D2" w:rsidRDefault="00B514D2" w14:paraId="42F206D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 xml:space="preserve">Efter 5 minuter- bedöm om patienten har ont, är orolig, </w:t>
            </w:r>
            <w:proofErr w:type="spellStart"/>
            <w:r w:rsidRPr="00B514D2">
              <w:rPr>
                <w:rFonts w:ascii="Arial" w:hAnsi="Arial" w:cs="Arial"/>
                <w:sz w:val="20"/>
                <w:szCs w:val="20"/>
              </w:rPr>
              <w:t>agiterad</w:t>
            </w:r>
            <w:proofErr w:type="spellEnd"/>
            <w:r w:rsidRPr="00B514D2">
              <w:rPr>
                <w:rFonts w:ascii="Arial" w:hAnsi="Arial" w:cs="Arial"/>
                <w:sz w:val="20"/>
                <w:szCs w:val="20"/>
              </w:rPr>
              <w:t>, ventilatorintolerant? </w:t>
            </w:r>
          </w:p>
          <w:p w:rsidRPr="00B514D2" w:rsidR="00B514D2" w:rsidP="00B514D2" w:rsidRDefault="00B514D2" w14:paraId="59FD8746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6E3B7D77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Öka upp succesivt till 0,2 µg/kg/min.  </w:t>
            </w:r>
          </w:p>
          <w:p w:rsidRPr="00B514D2" w:rsidR="00B514D2" w:rsidP="00B514D2" w:rsidRDefault="00B514D2" w14:paraId="7B4933CA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b/>
                <w:bCs/>
                <w:sz w:val="20"/>
                <w:szCs w:val="20"/>
              </w:rPr>
              <w:t>Tillägg:</w:t>
            </w: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4254CC6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Times New Roman" w:hAnsi="Times New Roman"/>
                <w:noProof/>
              </w:rPr>
              <w:drawing>
                <wp:inline distT="0" distB="0" distL="0" distR="0" wp14:anchorId="6CC91AE3" wp14:editId="7A196A3A">
                  <wp:extent cx="522605" cy="522605"/>
                  <wp:effectExtent l="0" t="0" r="0" b="0"/>
                  <wp:docPr id="8" name="Bild 8" descr="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2605" cy="522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4A33A87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RASS  </w:t>
            </w:r>
          </w:p>
          <w:p w:rsidRPr="00B514D2" w:rsidR="00B514D2" w:rsidP="00B514D2" w:rsidRDefault="00B514D2" w14:paraId="3AD3F8BD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för  </w:t>
            </w:r>
          </w:p>
          <w:p w:rsidRPr="00B514D2" w:rsidR="00B514D2" w:rsidP="00B514D2" w:rsidRDefault="00B514D2" w14:paraId="70FA340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högt </w:t>
            </w:r>
          </w:p>
          <w:p w:rsidRPr="00B514D2" w:rsidR="00B514D2" w:rsidP="00B514D2" w:rsidRDefault="00B514D2" w14:paraId="49AA50A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25E3D59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Uteslut åtgärdbara orsaker till obehag såsom törst, lufthunger, inadekvat respiratorinställning, obekvämt läge, kontaktbehov eller behov av bäcken </w:t>
            </w:r>
          </w:p>
          <w:p w:rsidRPr="00B514D2" w:rsidR="00B514D2" w:rsidP="00B514D2" w:rsidRDefault="00B514D2" w14:paraId="3085653C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088979C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B514D2">
              <w:rPr>
                <w:rFonts w:ascii="Arial" w:hAnsi="Arial" w:cs="Arial"/>
                <w:b/>
                <w:bCs/>
                <w:sz w:val="20"/>
                <w:szCs w:val="20"/>
              </w:rPr>
              <w:t>Propofol</w:t>
            </w:r>
            <w:proofErr w:type="spellEnd"/>
            <w:r w:rsidRPr="00B514D2">
              <w:rPr>
                <w:rFonts w:ascii="Arial" w:hAnsi="Arial" w:cs="Arial"/>
                <w:b/>
                <w:bCs/>
                <w:sz w:val="20"/>
                <w:szCs w:val="20"/>
              </w:rPr>
              <w:t>® 20 mg/ml. </w:t>
            </w: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1D12807F" w14:textId="59AF0AE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 xml:space="preserve">Starta infusion med </w:t>
            </w:r>
            <w:r w:rsidRPr="00B514D2" w:rsidR="008343FD">
              <w:rPr>
                <w:rFonts w:ascii="Arial" w:hAnsi="Arial" w:cs="Arial"/>
                <w:sz w:val="20"/>
                <w:szCs w:val="20"/>
              </w:rPr>
              <w:t>1–3</w:t>
            </w:r>
            <w:r w:rsidRPr="00B514D2">
              <w:rPr>
                <w:rFonts w:ascii="Arial" w:hAnsi="Arial" w:cs="Arial"/>
                <w:sz w:val="20"/>
                <w:szCs w:val="20"/>
              </w:rPr>
              <w:t>(max 4 mg/kg/</w:t>
            </w:r>
            <w:proofErr w:type="spellStart"/>
            <w:r w:rsidRPr="00B514D2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B514D2">
              <w:rPr>
                <w:rFonts w:ascii="Arial" w:hAnsi="Arial" w:cs="Arial"/>
                <w:sz w:val="20"/>
                <w:szCs w:val="20"/>
              </w:rPr>
              <w:t>) </w:t>
            </w:r>
          </w:p>
          <w:p w:rsidRPr="00B514D2" w:rsidR="00B514D2" w:rsidP="00B514D2" w:rsidRDefault="00B514D2" w14:paraId="69D8458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Times New Roman" w:hAnsi="Times New Roman"/>
                <w:noProof/>
              </w:rPr>
              <w:drawing>
                <wp:inline distT="0" distB="0" distL="0" distR="0" wp14:anchorId="3C0D2556" wp14:editId="5F5E2E3B">
                  <wp:extent cx="522605" cy="522605"/>
                  <wp:effectExtent l="0" t="0" r="0" b="0"/>
                  <wp:docPr id="9" name="Bild 9" descr="Fo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Fo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2605" cy="522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28EF36A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7C0FDDB5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07B9686F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6EE83194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 </w:t>
            </w:r>
          </w:p>
          <w:p w:rsidRPr="00B514D2" w:rsidR="00B514D2" w:rsidP="00B514D2" w:rsidRDefault="00B514D2" w14:paraId="5CC2F10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B514D2">
              <w:rPr>
                <w:rFonts w:ascii="Arial" w:hAnsi="Arial" w:cs="Arial"/>
                <w:b/>
                <w:bCs/>
                <w:sz w:val="20"/>
                <w:szCs w:val="20"/>
              </w:rPr>
              <w:t>Inj</w:t>
            </w:r>
            <w:proofErr w:type="spellEnd"/>
            <w:r w:rsidRPr="00B514D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514D2">
              <w:rPr>
                <w:rFonts w:ascii="Arial" w:hAnsi="Arial" w:cs="Arial"/>
                <w:b/>
                <w:bCs/>
                <w:sz w:val="20"/>
                <w:szCs w:val="20"/>
              </w:rPr>
              <w:t>Catapresan</w:t>
            </w:r>
            <w:proofErr w:type="spellEnd"/>
            <w:r w:rsidRPr="00B514D2">
              <w:rPr>
                <w:rFonts w:ascii="Arial" w:hAnsi="Arial" w:cs="Arial"/>
                <w:b/>
                <w:bCs/>
                <w:sz w:val="20"/>
                <w:szCs w:val="20"/>
              </w:rPr>
              <w:t>®</w:t>
            </w:r>
            <w:r w:rsidRPr="00B514D2">
              <w:rPr>
                <w:rFonts w:ascii="Arial" w:hAnsi="Arial" w:cs="Arial"/>
                <w:sz w:val="20"/>
                <w:szCs w:val="20"/>
              </w:rPr>
              <w:t xml:space="preserve"> 75 µg/ml </w:t>
            </w:r>
            <w:proofErr w:type="spellStart"/>
            <w:r w:rsidRPr="00B514D2">
              <w:rPr>
                <w:rFonts w:ascii="Arial" w:hAnsi="Arial" w:cs="Arial"/>
                <w:sz w:val="20"/>
                <w:szCs w:val="20"/>
              </w:rPr>
              <w:t>vb</w:t>
            </w:r>
            <w:proofErr w:type="spellEnd"/>
            <w:r w:rsidRPr="00B514D2">
              <w:rPr>
                <w:rFonts w:ascii="Arial" w:hAnsi="Arial" w:cs="Arial"/>
                <w:sz w:val="20"/>
                <w:szCs w:val="20"/>
              </w:rPr>
              <w:t>. </w:t>
            </w:r>
          </w:p>
          <w:p w:rsidRPr="00B514D2" w:rsidR="00B514D2" w:rsidP="00B514D2" w:rsidRDefault="00B514D2" w14:paraId="3DA47F1E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 xml:space="preserve">Bolus 75 µg på 5 min BT &gt;90 upprepas BT &gt;90 efter 3 </w:t>
            </w:r>
            <w:proofErr w:type="spellStart"/>
            <w:r w:rsidRPr="00B514D2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B514D2">
              <w:rPr>
                <w:rFonts w:ascii="Arial" w:hAnsi="Arial" w:cs="Arial"/>
                <w:sz w:val="20"/>
                <w:szCs w:val="20"/>
              </w:rPr>
              <w:t xml:space="preserve"> ge max 150 µg x 4 </w:t>
            </w:r>
          </w:p>
          <w:p w:rsidRPr="00B514D2" w:rsidR="00B514D2" w:rsidP="00B514D2" w:rsidRDefault="00B514D2" w14:paraId="6AAD6DE0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>ALT. </w:t>
            </w:r>
          </w:p>
          <w:p w:rsidRPr="00B514D2" w:rsidR="00B514D2" w:rsidP="00B514D2" w:rsidRDefault="00B514D2" w14:paraId="1A5D0B43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Arial" w:hAnsi="Arial" w:cs="Arial"/>
                <w:sz w:val="20"/>
                <w:szCs w:val="20"/>
              </w:rPr>
              <w:t xml:space="preserve">Infusion enl. </w:t>
            </w:r>
            <w:proofErr w:type="spellStart"/>
            <w:r w:rsidRPr="00B514D2">
              <w:rPr>
                <w:rFonts w:ascii="Arial" w:hAnsi="Arial" w:cs="Arial"/>
                <w:sz w:val="20"/>
                <w:szCs w:val="20"/>
              </w:rPr>
              <w:t>Catapresan</w:t>
            </w:r>
            <w:proofErr w:type="spellEnd"/>
            <w:r w:rsidRPr="00B514D2">
              <w:rPr>
                <w:rFonts w:ascii="Arial" w:hAnsi="Arial" w:cs="Arial"/>
                <w:sz w:val="20"/>
                <w:szCs w:val="20"/>
              </w:rPr>
              <w:t>. </w:t>
            </w:r>
          </w:p>
          <w:p w:rsidRPr="00B514D2" w:rsidR="00B514D2" w:rsidP="00B514D2" w:rsidRDefault="00B514D2" w14:paraId="7E85B77E" w14:textId="77777777">
            <w:pPr>
              <w:spacing w:after="0" w:line="240" w:lineRule="auto"/>
              <w:ind w:left="450" w:right="0"/>
              <w:textAlignment w:val="baseline"/>
              <w:rPr>
                <w:rFonts w:ascii="Times New Roman" w:hAnsi="Times New Roman"/>
              </w:rPr>
            </w:pPr>
            <w:r w:rsidRPr="00B514D2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</w:tbl>
    <w:p w:rsidR="007479AA" w:rsidP="005C41CB" w:rsidRDefault="007479AA" w14:paraId="40AA233F" w14:textId="36F2622B">
      <w:pPr>
        <w:pStyle w:val="Heading2"/>
        <w:ind w:right="-143"/>
      </w:pPr>
      <w:r>
        <w:br w:type="page"/>
      </w:r>
    </w:p>
    <w:p w:rsidR="009C6C0C" w:rsidP="005C41CB" w:rsidRDefault="007479AA" w14:paraId="0BACD01C" w14:textId="19F2B898">
      <w:pPr>
        <w:pStyle w:val="Heading2"/>
        <w:ind w:right="-143"/>
      </w:pPr>
      <w:bookmarkStart w:name="_Toc194398343" w:id="32"/>
      <w:bookmarkStart w:name="_Toc194398364" w:id="33"/>
      <w:proofErr w:type="spellStart"/>
      <w:r w:rsidRPr="007479AA">
        <w:t>Urträning</w:t>
      </w:r>
      <w:bookmarkEnd w:id="32"/>
      <w:bookmarkEnd w:id="33"/>
      <w:proofErr w:type="spellEnd"/>
      <w:r w:rsidRPr="007479AA">
        <w:t> </w:t>
      </w:r>
    </w:p>
    <w:tbl>
      <w:tblPr>
        <w:tblpPr w:leftFromText="141" w:rightFromText="141" w:vertAnchor="page" w:horzAnchor="page" w:tblpX="1555" w:tblpY="2241"/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3"/>
      </w:tblGrid>
      <w:tr w:rsidRPr="0012642B" w:rsidR="00B8484F" w:rsidTr="00B8484F" w14:paraId="49BBF705" w14:textId="77777777">
        <w:trPr>
          <w:trHeight w:val="3251"/>
        </w:trPr>
        <w:tc>
          <w:tcPr>
            <w:tcW w:w="7123" w:type="dxa"/>
          </w:tcPr>
          <w:p w:rsidRPr="0012642B" w:rsidR="00B8484F" w:rsidP="00B8484F" w:rsidRDefault="00B8484F" w14:paraId="66B4DF57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Vid </w:t>
            </w:r>
            <w:proofErr w:type="spellStart"/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urträning</w:t>
            </w:r>
            <w:proofErr w:type="spellEnd"/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sätts </w:t>
            </w:r>
            <w:proofErr w:type="spellStart"/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Propofol</w:t>
            </w:r>
            <w:proofErr w:type="spellEnd"/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ut direkt, </w:t>
            </w:r>
            <w:proofErr w:type="spellStart"/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alfentanil</w:t>
            </w:r>
            <w:proofErr w:type="spellEnd"/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trappas ut över tid. </w:t>
            </w:r>
          </w:p>
          <w:p w:rsidRPr="0012642B" w:rsidR="00B8484F" w:rsidP="00B8484F" w:rsidRDefault="00B8484F" w14:paraId="43E8F2E2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proofErr w:type="spellStart"/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Ultiva</w:t>
            </w:r>
            <w:proofErr w:type="spellEnd"/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- </w:t>
            </w:r>
            <w:r w:rsidRPr="0012642B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Utsättning sker genom att gradvis minska infusionstakten med 25 % var 10:e minut till 0,1µg/kg/min under cirka en timme. Kan </w:t>
            </w:r>
            <w:proofErr w:type="spellStart"/>
            <w:r w:rsidRPr="0012642B">
              <w:rPr>
                <w:rFonts w:ascii="Calibri" w:hAnsi="Calibri" w:eastAsia="Calibri"/>
                <w:sz w:val="22"/>
                <w:szCs w:val="22"/>
                <w:lang w:eastAsia="en-US"/>
              </w:rPr>
              <w:t>extubera</w:t>
            </w:r>
            <w:proofErr w:type="spellEnd"/>
            <w:r w:rsidRPr="0012642B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under pågående infusion och fortsätta minska 25% var 10:e minut tills utsättning.</w:t>
            </w:r>
          </w:p>
          <w:p w:rsidRPr="0012642B" w:rsidR="00B8484F" w:rsidP="00B8484F" w:rsidRDefault="00B8484F" w14:paraId="5ABA9F9E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Möta upp med en annan </w:t>
            </w:r>
            <w:proofErr w:type="spellStart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opioid</w:t>
            </w:r>
            <w:proofErr w:type="spellEnd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, morfin / </w:t>
            </w:r>
            <w:proofErr w:type="spellStart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oxynorm</w:t>
            </w:r>
            <w:proofErr w:type="spellEnd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minst </w:t>
            </w:r>
            <w:proofErr w:type="gramStart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20 -30</w:t>
            </w:r>
            <w:proofErr w:type="gramEnd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minuter innan utsättning.</w:t>
            </w:r>
          </w:p>
          <w:p w:rsidRPr="0012642B" w:rsidR="00B8484F" w:rsidP="00B8484F" w:rsidRDefault="00B8484F" w14:paraId="448A503B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proofErr w:type="spellStart"/>
            <w:r w:rsidRPr="0012642B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Catapressan</w:t>
            </w:r>
            <w:proofErr w:type="spellEnd"/>
            <w:r w:rsidRPr="0012642B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- vid plötslig utsättning av doser&gt; 600 </w:t>
            </w:r>
            <w:proofErr w:type="spellStart"/>
            <w:r w:rsidRPr="0012642B">
              <w:rPr>
                <w:rFonts w:ascii="Calibri" w:hAnsi="Calibri" w:eastAsia="Calibri"/>
                <w:sz w:val="22"/>
                <w:szCs w:val="22"/>
                <w:lang w:eastAsia="en-US"/>
              </w:rPr>
              <w:t>μg</w:t>
            </w:r>
            <w:proofErr w:type="spellEnd"/>
            <w:r w:rsidRPr="0012642B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/dygn, eller långvarig behandling risk för 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>återkommande</w:t>
            </w:r>
            <w:r w:rsidRPr="0012642B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hypertension, så trappas ner över tid. </w:t>
            </w:r>
          </w:p>
          <w:p w:rsidRPr="0012642B" w:rsidR="00B8484F" w:rsidP="00B8484F" w:rsidRDefault="00B8484F" w14:paraId="0934CD7D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val="en" w:eastAsia="en-US"/>
              </w:rPr>
            </w:pPr>
          </w:p>
        </w:tc>
      </w:tr>
    </w:tbl>
    <w:p w:rsidR="00FA751B" w:rsidP="00175858" w:rsidRDefault="00175858" w14:paraId="08AA16A6" w14:textId="77777777">
      <w:r w:rsidRPr="00175858">
        <w:t> </w:t>
      </w:r>
    </w:p>
    <w:p w:rsidR="00FA751B" w:rsidP="00175858" w:rsidRDefault="00FA751B" w14:paraId="25E7680E" w14:textId="77777777"/>
    <w:p w:rsidR="00FA751B" w:rsidP="00175858" w:rsidRDefault="00FA751B" w14:paraId="212FF233" w14:textId="77777777"/>
    <w:p w:rsidRPr="00175858" w:rsidR="00FA751B" w:rsidP="00175858" w:rsidRDefault="00FA751B" w14:paraId="7B485595" w14:textId="77777777"/>
    <w:p w:rsidR="004705B5" w:rsidP="004705B5" w:rsidRDefault="004705B5" w14:paraId="407F2BB4" w14:textId="77777777">
      <w:pPr>
        <w:pStyle w:val="Heading3"/>
      </w:pPr>
      <w:bookmarkStart w:name="_Toc126646283" w:id="34"/>
      <w:bookmarkStart w:name="_Toc194398365" w:id="35"/>
      <w:r>
        <w:t>Nattsömn</w:t>
      </w:r>
      <w:bookmarkEnd w:id="34"/>
      <w:bookmarkEnd w:id="35"/>
    </w:p>
    <w:tbl>
      <w:tblPr>
        <w:tblpPr w:leftFromText="142" w:rightFromText="142" w:vertAnchor="text" w:horzAnchor="page" w:tblpX="1698" w:tblpY="61"/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85"/>
      </w:tblGrid>
      <w:tr w:rsidRPr="00C568D2" w:rsidR="004705B5" w:rsidTr="3B610ACE" w14:paraId="7EF0C689" w14:textId="77777777">
        <w:trPr>
          <w:trHeight w:val="8921"/>
        </w:trPr>
        <w:tc>
          <w:tcPr>
            <w:tcW w:w="7785" w:type="dxa"/>
            <w:shd w:val="clear" w:color="auto" w:fill="F7CAAC"/>
          </w:tcPr>
          <w:p w:rsidRPr="00C568D2" w:rsidR="004705B5" w:rsidRDefault="004705B5" w14:paraId="69BC609F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568D2">
              <w:rPr>
                <w:rFonts w:ascii="Calibri" w:hAnsi="Calibri" w:eastAsia="Calibri"/>
                <w:sz w:val="22"/>
                <w:szCs w:val="22"/>
                <w:lang w:eastAsia="en-US"/>
              </w:rPr>
              <w:t>Sömn och dygnsrytm är ofta störda hos kritiskt sjuka patienter vilket kan bidra till delirium, ökade vårdtider och sannolikt även ökad mortalitet. Sömnbrist ökar risken för IVA-delirium och påverkan på kognitiva funktioner på kort och lång sikt</w:t>
            </w:r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. </w:t>
            </w:r>
          </w:p>
          <w:p w:rsidRPr="00C568D2" w:rsidR="004705B5" w:rsidRDefault="004705B5" w14:paraId="7AD3917E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Bensodiazepiner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och </w:t>
            </w: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Propofol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stör det normala sömnmönstret, speciellt djupsömnen. ”Farmakologisk sömn” gör inte någon bevisad nytta, varför </w:t>
            </w: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nattsedering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med </w:t>
            </w: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Propofol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bör undvikas så långt som möjligt.</w:t>
            </w:r>
          </w:p>
          <w:p w:rsidRPr="00C568D2" w:rsidR="004705B5" w:rsidRDefault="004705B5" w14:paraId="218197E5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Rekomenderas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att följa natt läkemedelsregim för alla patienter</w:t>
            </w:r>
          </w:p>
          <w:p w:rsidRPr="00C568D2" w:rsidR="004705B5" w:rsidRDefault="004705B5" w14:paraId="03ACEF42" w14:textId="07E17C7A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3B610ACE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20.00. </w:t>
            </w:r>
            <w:proofErr w:type="spellStart"/>
            <w:proofErr w:type="gramStart"/>
            <w:r w:rsidRPr="3B610ACE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T.circadin</w:t>
            </w:r>
            <w:proofErr w:type="spellEnd"/>
            <w:proofErr w:type="gramEnd"/>
            <w:r w:rsidRPr="3B610ACE" w:rsidR="47228AED">
              <w:rPr>
                <w:rFonts w:ascii="Calibri" w:hAnsi="Calibri" w:eastAsia="Calibri" w:cs="Calibri"/>
                <w:sz w:val="22"/>
                <w:szCs w:val="22"/>
              </w:rPr>
              <w:t xml:space="preserve"> dos 4–6 mg klockan . Bör ej ges efter klockan 02:00 på grund av risk för </w:t>
            </w:r>
            <w:proofErr w:type="gramStart"/>
            <w:r w:rsidRPr="3B610ACE" w:rsidR="47228AED">
              <w:rPr>
                <w:rFonts w:ascii="Calibri" w:hAnsi="Calibri" w:eastAsia="Calibri" w:cs="Calibri"/>
                <w:sz w:val="22"/>
                <w:szCs w:val="22"/>
              </w:rPr>
              <w:t>dagtrötthet.</w:t>
            </w:r>
            <w:r w:rsidRPr="3B610ACE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 .</w:t>
            </w:r>
            <w:proofErr w:type="gramEnd"/>
          </w:p>
          <w:p w:rsidRPr="00C568D2" w:rsidR="004705B5" w:rsidRDefault="004705B5" w14:paraId="1C6359E5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          T Propavan 25 mg. 1–2 t n</w:t>
            </w:r>
          </w:p>
          <w:p w:rsidRPr="00C568D2" w:rsidR="004705B5" w:rsidRDefault="004705B5" w14:paraId="2A7C7265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22.00   </w:t>
            </w: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Zopiklon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(T. </w:t>
            </w: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Imovane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5-15mg). </w:t>
            </w:r>
            <w:r w:rsidRPr="00C568D2">
              <w:rPr>
                <w:rFonts w:ascii="Calibri" w:hAnsi="Calibri" w:eastAsia="Calibri"/>
                <w:sz w:val="22"/>
                <w:szCs w:val="22"/>
                <w:lang w:eastAsia="en-US"/>
              </w:rPr>
              <w:t>Kan upprepas under natten</w:t>
            </w:r>
          </w:p>
          <w:p w:rsidRPr="00C568D2" w:rsidR="004705B5" w:rsidRDefault="004705B5" w14:paraId="033D5C1F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00.00   </w:t>
            </w: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Dexdor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infusion plus </w:t>
            </w: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zopiklon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till.</w:t>
            </w:r>
          </w:p>
          <w:p w:rsidRPr="00C568D2" w:rsidR="004705B5" w:rsidRDefault="004705B5" w14:paraId="6403B30D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06.00</w:t>
            </w:r>
            <w:r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 </w:t>
            </w:r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Å</w:t>
            </w:r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terställ </w:t>
            </w:r>
            <w:proofErr w:type="spellStart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sedering</w:t>
            </w:r>
            <w:proofErr w:type="spellEnd"/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till gårdagens nivå.</w:t>
            </w:r>
          </w:p>
          <w:p w:rsidRPr="00F81925" w:rsidR="004705B5" w:rsidRDefault="004705B5" w14:paraId="7CF8F6DA" w14:textId="77777777">
            <w:pPr>
              <w:ind w:left="0"/>
              <w:rPr>
                <w:rFonts w:eastAsia="Calibri"/>
                <w:b/>
                <w:bCs/>
                <w:lang w:eastAsia="en-US"/>
              </w:rPr>
            </w:pPr>
            <w:r w:rsidRPr="00F81925">
              <w:rPr>
                <w:rFonts w:eastAsia="Calibri"/>
                <w:b/>
                <w:bCs/>
                <w:lang w:eastAsia="en-US"/>
              </w:rPr>
              <w:t>Tillägg läkemedel</w:t>
            </w:r>
          </w:p>
          <w:p w:rsidRPr="00C568D2" w:rsidR="004705B5" w:rsidRDefault="004705B5" w14:paraId="76230712" w14:textId="77777777">
            <w:pPr>
              <w:ind w:left="0"/>
              <w:rPr>
                <w:rFonts w:eastAsia="Calibri"/>
                <w:lang w:eastAsia="en-US"/>
              </w:rPr>
            </w:pPr>
            <w:proofErr w:type="spellStart"/>
            <w:r w:rsidRPr="13A741A4">
              <w:rPr>
                <w:rFonts w:eastAsia="Calibri"/>
                <w:b/>
                <w:bCs/>
                <w:lang w:eastAsia="en-US"/>
              </w:rPr>
              <w:t>Heminevrin</w:t>
            </w:r>
            <w:proofErr w:type="spellEnd"/>
            <w:r w:rsidRPr="13A741A4">
              <w:rPr>
                <w:rFonts w:eastAsia="Calibri"/>
                <w:lang w:eastAsia="en-US"/>
              </w:rPr>
              <w:t xml:space="preserve"> kapsel-300mg eller oral lösning 50mg/ml. 1 kapsel eller 5ml 1–2 timmar före sänggåendet kl.20 och 1kapsel eller 5-10ml vid sänggåendet kl.22. Obs ökad sekretion </w:t>
            </w:r>
            <w:proofErr w:type="spellStart"/>
            <w:r w:rsidRPr="13A741A4">
              <w:rPr>
                <w:rFonts w:eastAsia="Calibri"/>
                <w:lang w:eastAsia="en-US"/>
              </w:rPr>
              <w:t>svalj</w:t>
            </w:r>
            <w:proofErr w:type="spellEnd"/>
          </w:p>
          <w:p w:rsidRPr="00C568D2" w:rsidR="004705B5" w:rsidRDefault="004705B5" w14:paraId="38D343BD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proofErr w:type="spellStart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Oxascand</w:t>
            </w:r>
            <w:proofErr w:type="spellEnd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tablett 5mg eller 10mg. Om inget ovan hjälper 5–10 mgx1. Obs </w:t>
            </w:r>
            <w:proofErr w:type="gramStart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risk delirium</w:t>
            </w:r>
            <w:proofErr w:type="gramEnd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äldre </w:t>
            </w:r>
            <w:proofErr w:type="spellStart"/>
            <w:r w:rsidRPr="13A741A4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patineter</w:t>
            </w:r>
            <w:proofErr w:type="spellEnd"/>
          </w:p>
          <w:p w:rsidRPr="00C568D2" w:rsidR="004705B5" w:rsidRDefault="004705B5" w14:paraId="1BDA696D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C568D2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Uppföljning varje morgonrond och diskutera sömnregim vid rond.</w:t>
            </w:r>
          </w:p>
          <w:p w:rsidRPr="00C568D2" w:rsidR="004705B5" w:rsidRDefault="004705B5" w14:paraId="250B442E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C568D2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Känd ångest och/eller missbruksproblematik behöver ofta tillägg av </w:t>
            </w:r>
            <w:proofErr w:type="spellStart"/>
            <w:r w:rsidRPr="00C568D2">
              <w:rPr>
                <w:rFonts w:ascii="Calibri" w:hAnsi="Calibri" w:eastAsia="Calibri"/>
                <w:sz w:val="22"/>
                <w:szCs w:val="22"/>
                <w:lang w:eastAsia="en-US"/>
              </w:rPr>
              <w:t>benzodiazepin</w:t>
            </w:r>
            <w:proofErr w:type="spellEnd"/>
            <w:r w:rsidRPr="00C568D2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till övrig </w:t>
            </w:r>
            <w:proofErr w:type="spellStart"/>
            <w:r w:rsidRPr="00C568D2">
              <w:rPr>
                <w:rFonts w:ascii="Calibri" w:hAnsi="Calibri" w:eastAsia="Calibri"/>
                <w:sz w:val="22"/>
                <w:szCs w:val="22"/>
                <w:lang w:eastAsia="en-US"/>
              </w:rPr>
              <w:t>sedering</w:t>
            </w:r>
            <w:proofErr w:type="spellEnd"/>
            <w:r w:rsidRPr="00C568D2">
              <w:rPr>
                <w:rFonts w:ascii="Calibri" w:hAnsi="Calibri" w:eastAsia="Calibri"/>
                <w:sz w:val="22"/>
                <w:szCs w:val="22"/>
                <w:lang w:eastAsia="en-US"/>
              </w:rPr>
              <w:t>.</w:t>
            </w:r>
          </w:p>
          <w:p w:rsidRPr="00C568D2" w:rsidR="004705B5" w:rsidRDefault="004705B5" w14:paraId="3C435A6C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val="en" w:eastAsia="en-US"/>
              </w:rPr>
            </w:pPr>
          </w:p>
        </w:tc>
      </w:tr>
    </w:tbl>
    <w:p w:rsidR="00F31900" w:rsidP="006747DF" w:rsidRDefault="00F31900" w14:paraId="484E3467" w14:textId="77777777">
      <w:pPr>
        <w:pStyle w:val="Heading3"/>
        <w:ind w:left="0"/>
      </w:pPr>
      <w:bookmarkStart w:name="_Toc126646284" w:id="36"/>
      <w:r>
        <w:br w:type="page"/>
      </w:r>
    </w:p>
    <w:p w:rsidR="00AC35CB" w:rsidP="00AC35CB" w:rsidRDefault="00AC35CB" w14:paraId="1F527323" w14:textId="265C91B3">
      <w:pPr>
        <w:pStyle w:val="Heading3"/>
      </w:pPr>
      <w:bookmarkStart w:name="_Toc194398366" w:id="37"/>
      <w:r>
        <w:t>Delirium</w:t>
      </w:r>
      <w:bookmarkEnd w:id="36"/>
      <w:bookmarkEnd w:id="37"/>
    </w:p>
    <w:tbl>
      <w:tblPr>
        <w:tblpPr w:leftFromText="141" w:rightFromText="141" w:vertAnchor="text" w:horzAnchor="margin" w:tblpY="49"/>
        <w:tblW w:w="100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0"/>
      </w:tblGrid>
      <w:tr w:rsidRPr="000D1FD9" w:rsidR="00AC35CB" w14:paraId="5FFF6316" w14:textId="77777777">
        <w:trPr>
          <w:trHeight w:val="1413"/>
        </w:trPr>
        <w:tc>
          <w:tcPr>
            <w:tcW w:w="10060" w:type="dxa"/>
            <w:shd w:val="clear" w:color="auto" w:fill="E7E6E6"/>
          </w:tcPr>
          <w:p w:rsidRPr="000D1FD9" w:rsidR="00AC35CB" w:rsidRDefault="00AC35CB" w14:paraId="3917CCF9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>A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kut (under kort tid) insättande, fluktuerande störning i den kognitiva eller motoriska funktionen orsakad av en fysisk, kroppslig orsak.</w:t>
            </w:r>
          </w:p>
          <w:p w:rsidRPr="000D1FD9" w:rsidR="00AC35CB" w:rsidRDefault="00AC35CB" w14:paraId="611F3C54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Förekommer i tre kliniska former; hyperaktivt-,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hypoaktivt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- och en blandform. </w:t>
            </w:r>
          </w:p>
          <w:p w:rsidRPr="000D1FD9" w:rsidR="00AC35CB" w:rsidRDefault="00AC35CB" w14:paraId="065A547C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Hyperaktiv form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- lätt att upptäcka, irritation, våldsamhet, omedgörlighet, eufori och ilska.</w:t>
            </w:r>
          </w:p>
          <w:p w:rsidRPr="000D1FD9" w:rsidR="00AC35CB" w:rsidRDefault="00AC35CB" w14:paraId="5267D716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proofErr w:type="spellStart"/>
            <w:r w:rsidRPr="13A741A4">
              <w:rPr>
                <w:rFonts w:ascii="Calibri" w:hAnsi="Calibri" w:eastAsia="Calibri"/>
                <w:sz w:val="22"/>
                <w:szCs w:val="22"/>
                <w:lang w:eastAsia="en-US"/>
              </w:rPr>
              <w:t>Hypoaktiv</w:t>
            </w:r>
            <w:proofErr w:type="spellEnd"/>
            <w:r w:rsidRPr="13A741A4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form - sämre prognos, misstolkas som att patienten är deprimerad och riskerar då att bli fel eller inte behandlas. Tyst, nedstämd, orolig eller insjunken i sin egen värld.</w:t>
            </w:r>
          </w:p>
          <w:p w:rsidRPr="000D1FD9" w:rsidR="00AC35CB" w:rsidRDefault="00AC35CB" w14:paraId="74B3501D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Riskfaktor</w:t>
            </w:r>
          </w:p>
          <w:p w:rsidRPr="000D1FD9" w:rsidR="00AC35CB" w:rsidP="00AC35CB" w:rsidRDefault="00AC35CB" w14:paraId="1E1562AC" w14:textId="77777777">
            <w:pPr>
              <w:numPr>
                <w:ilvl w:val="0"/>
                <w:numId w:val="27"/>
              </w:numPr>
              <w:spacing w:after="160" w:line="259" w:lineRule="auto"/>
              <w:ind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Patient faktor-Svår respiratorisk och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cirkulatorisk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svikt, hög ålder, tidigare stroke, depression, storrökare, alkohol/drogberoende.</w:t>
            </w:r>
          </w:p>
          <w:p w:rsidRPr="000D1FD9" w:rsidR="00AC35CB" w:rsidP="00AC35CB" w:rsidRDefault="00AC35CB" w14:paraId="357716F5" w14:textId="77777777">
            <w:pPr>
              <w:numPr>
                <w:ilvl w:val="0"/>
                <w:numId w:val="27"/>
              </w:numPr>
              <w:spacing w:after="160" w:line="259" w:lineRule="auto"/>
              <w:ind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Akut sjukdom: svår sjukdom,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hypoxi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, hypotoni, chock, sepsis, smärta</w:t>
            </w:r>
          </w:p>
          <w:p w:rsidRPr="000D1FD9" w:rsidR="00AC35CB" w:rsidP="00AC35CB" w:rsidRDefault="00AC35CB" w14:paraId="34B890DE" w14:textId="77777777">
            <w:pPr>
              <w:numPr>
                <w:ilvl w:val="0"/>
                <w:numId w:val="27"/>
              </w:numPr>
              <w:spacing w:after="160" w:line="259" w:lineRule="auto"/>
              <w:ind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Omgivningsfaktorer: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immobilisering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, obekant ljus, ljud, och miljö</w:t>
            </w:r>
          </w:p>
          <w:p w:rsidRPr="000D1FD9" w:rsidR="00AC35CB" w:rsidP="00AC35CB" w:rsidRDefault="00AC35CB" w14:paraId="279A62A7" w14:textId="77777777">
            <w:pPr>
              <w:numPr>
                <w:ilvl w:val="0"/>
                <w:numId w:val="26"/>
              </w:numPr>
              <w:spacing w:after="160" w:line="259" w:lineRule="auto"/>
              <w:ind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Läkemedel: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benzodiazepin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antikolinerga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läkemedel,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kortison.</w:t>
            </w:r>
          </w:p>
          <w:p w:rsidRPr="000D1FD9" w:rsidR="00AC35CB" w:rsidRDefault="00AC35CB" w14:paraId="68C75783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Att förebygga är bästa behandling</w:t>
            </w:r>
            <w:r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- 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Så försök att upptäcka delirium i riskgruppen 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>i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rätt tid och börja förebyggande åtgärd --icke farmakologiska åtgärder (1).</w:t>
            </w:r>
          </w:p>
          <w:p w:rsidRPr="000D1FD9" w:rsidR="00AC35CB" w:rsidRDefault="00AC35CB" w14:paraId="42753B4B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Mätning- 1 gång per pass.</w:t>
            </w:r>
          </w:p>
          <w:p w:rsidRPr="000D1FD9" w:rsidR="00AC35CB" w:rsidRDefault="00AC35CB" w14:paraId="26708C02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Behandling (</w:t>
            </w:r>
            <w:proofErr w:type="spellStart"/>
            <w:r w:rsidRPr="000D1FD9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Neuroleptikum</w:t>
            </w:r>
            <w:proofErr w:type="spellEnd"/>
            <w:r w:rsidRPr="000D1FD9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)</w:t>
            </w:r>
          </w:p>
          <w:p w:rsidRPr="000D1FD9" w:rsidR="00AC35CB" w:rsidRDefault="00AC35CB" w14:paraId="46B7E172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Biverkningar-   Extrapyramidala biverkningar (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esp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Haldol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) Förlängd QT-tid,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ökad risk för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ventrikulära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arytmier.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QTc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-tid högre än 500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ms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eller ökning med&gt; 60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ms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innebär signifikant ökad risk för arytmier och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Torsade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de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pointes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)</w:t>
            </w:r>
          </w:p>
          <w:p w:rsidRPr="000D1FD9" w:rsidR="00AC35CB" w:rsidRDefault="00AC35CB" w14:paraId="1750BF83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Innan start av behandling: 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Optimera elektrolytstatus, EKG ska tas för att kolla Q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>TC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tiden och rekom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>m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enderas att ta en gång per dygn i början av behandlingen.</w:t>
            </w:r>
          </w:p>
          <w:p w:rsidRPr="000D1FD9" w:rsidR="00AC35CB" w:rsidP="00AC35CB" w:rsidRDefault="00AC35CB" w14:paraId="0FCFCA0D" w14:textId="77777777">
            <w:pPr>
              <w:numPr>
                <w:ilvl w:val="0"/>
                <w:numId w:val="26"/>
              </w:numPr>
              <w:spacing w:after="160" w:line="259" w:lineRule="auto"/>
              <w:ind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Inj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Haloperidol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. Ges i bolusdoser om 2 mg iv till effekt sedan lämplig dos uppdelad X 3 iv/per oss, max 10 </w:t>
            </w:r>
            <w:proofErr w:type="spellStart"/>
            <w:proofErr w:type="gram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mg.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>ö</w:t>
            </w:r>
            <w:proofErr w:type="spellEnd"/>
            <w:proofErr w:type="gramEnd"/>
          </w:p>
          <w:p w:rsidRPr="000D1FD9" w:rsidR="00AC35CB" w:rsidRDefault="00AC35CB" w14:paraId="318716D0" w14:textId="77777777">
            <w:pPr>
              <w:spacing w:after="160" w:line="259" w:lineRule="auto"/>
              <w:ind w:left="36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 </w:t>
            </w:r>
            <w:r w:rsidRPr="000D1FD9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Atypiska </w:t>
            </w:r>
            <w:proofErr w:type="spellStart"/>
            <w:r w:rsidRPr="000D1FD9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>antipykotisk</w:t>
            </w:r>
            <w:proofErr w:type="spellEnd"/>
            <w:r w:rsidRPr="000D1FD9">
              <w:rPr>
                <w:rFonts w:ascii="Calibri" w:hAnsi="Calibri" w:eastAsia="Calibri"/>
                <w:b/>
                <w:bCs/>
                <w:sz w:val="22"/>
                <w:szCs w:val="22"/>
                <w:lang w:eastAsia="en-US"/>
              </w:rPr>
              <w:t xml:space="preserve"> läkemedel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: mindre biverkningar än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haldol</w:t>
            </w:r>
            <w:proofErr w:type="spellEnd"/>
          </w:p>
          <w:p w:rsidRPr="000D1FD9" w:rsidR="00AC35CB" w:rsidP="00AC35CB" w:rsidRDefault="00AC35CB" w14:paraId="2682E4FC" w14:textId="77777777">
            <w:pPr>
              <w:numPr>
                <w:ilvl w:val="0"/>
                <w:numId w:val="26"/>
              </w:numPr>
              <w:spacing w:after="160" w:line="259" w:lineRule="auto"/>
              <w:ind w:right="0"/>
              <w:contextualSpacing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Risperidon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(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Risperdal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)0,5 mg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tablet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, som kan vara bra vid allvarliga orostillstånd/psykos hos äldre samt vid Intensivvårdsdelirium. Kan ge och obstipation/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urinretetion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.</w:t>
            </w:r>
          </w:p>
          <w:p w:rsidRPr="000D1FD9" w:rsidR="00AC35CB" w:rsidRDefault="00AC35CB" w14:paraId="06974C9A" w14:textId="77777777">
            <w:pPr>
              <w:spacing w:after="160" w:line="259" w:lineRule="auto"/>
              <w:ind w:left="0" w:right="0"/>
              <w:rPr>
                <w:rFonts w:ascii="Calibri" w:hAnsi="Calibri" w:eastAsia="Calibri"/>
                <w:lang w:eastAsia="en-US"/>
              </w:rPr>
            </w:pPr>
            <w:r w:rsidRPr="000D1FD9">
              <w:rPr>
                <w:rFonts w:ascii="Calibri" w:hAnsi="Calibri" w:eastAsia="Calibri"/>
                <w:lang w:eastAsia="en-US"/>
              </w:rPr>
              <w:t xml:space="preserve">              0.5 mg x 2. Max 4 mg dygn.</w:t>
            </w:r>
          </w:p>
          <w:p w:rsidRPr="000D1FD9" w:rsidR="00AC35CB" w:rsidP="00AC35CB" w:rsidRDefault="00AC35CB" w14:paraId="75625422" w14:textId="77777777">
            <w:pPr>
              <w:numPr>
                <w:ilvl w:val="0"/>
                <w:numId w:val="26"/>
              </w:numPr>
              <w:spacing w:after="160" w:line="259" w:lineRule="auto"/>
              <w:ind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Olanzapin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(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Zyprexa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®) Slammas upp i vatten och ges i sonden eller tas upp i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munslemhinan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(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Zyprexa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Velotab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)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men har inte snabbare effekt givet där jämfört med givet i sonden.</w:t>
            </w:r>
          </w:p>
          <w:p w:rsidRPr="000D1FD9" w:rsidR="00AC35CB" w:rsidRDefault="00AC35CB" w14:paraId="5842924A" w14:textId="77777777">
            <w:pPr>
              <w:spacing w:after="160" w:line="259" w:lineRule="auto"/>
              <w:ind w:left="72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0D1FD9">
              <w:rPr>
                <w:rFonts w:ascii="Calibri" w:hAnsi="Calibri" w:eastAsia="Calibri"/>
                <w:lang w:eastAsia="en-US"/>
              </w:rPr>
              <w:t>10–15-(20) mgx1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. Lägre dos till äldre patienter.</w:t>
            </w:r>
          </w:p>
          <w:p w:rsidRPr="000D1FD9" w:rsidR="00AC35CB" w:rsidP="00AC35CB" w:rsidRDefault="00AC35CB" w14:paraId="0CF2F721" w14:textId="77777777">
            <w:pPr>
              <w:numPr>
                <w:ilvl w:val="0"/>
                <w:numId w:val="26"/>
              </w:numPr>
              <w:spacing w:after="160" w:line="259" w:lineRule="auto"/>
              <w:ind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Quetiapin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(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Seroquel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),</w:t>
            </w:r>
            <w:r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</w:t>
            </w:r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mest sederande effekt. Kan användas både profylaktiskt på patienter med hög risk för intensivvårdsdelirium och som behandling av uppkommit intensivvårdsdelirium. Skall inte ges till patienter med leversvikt.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Quetiapin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 12,5–25 mg </w:t>
            </w:r>
            <w:proofErr w:type="spellStart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po</w:t>
            </w:r>
            <w:proofErr w:type="spellEnd"/>
            <w:r w:rsidRPr="000D1FD9">
              <w:rPr>
                <w:rFonts w:ascii="Calibri" w:hAnsi="Calibri" w:eastAsia="Calibri"/>
                <w:sz w:val="22"/>
                <w:szCs w:val="22"/>
                <w:lang w:eastAsia="en-US"/>
              </w:rPr>
              <w:t>, max per dygn 50 mg.</w:t>
            </w:r>
          </w:p>
        </w:tc>
      </w:tr>
    </w:tbl>
    <w:p w:rsidRPr="00B01D68" w:rsidR="00AC35CB" w:rsidP="00AC35CB" w:rsidRDefault="00AC35CB" w14:paraId="63892260" w14:textId="77777777">
      <w:pPr>
        <w:pStyle w:val="Heading3"/>
      </w:pPr>
      <w:bookmarkStart w:name="_Toc126646285" w:id="38"/>
      <w:bookmarkStart w:name="_Toc194398367" w:id="39"/>
      <w:r w:rsidRPr="00E21A5C">
        <w:t xml:space="preserve">Peroral </w:t>
      </w:r>
      <w:proofErr w:type="spellStart"/>
      <w:r w:rsidRPr="00E21A5C">
        <w:t>sedering</w:t>
      </w:r>
      <w:bookmarkEnd w:id="38"/>
      <w:bookmarkEnd w:id="39"/>
      <w:proofErr w:type="spellEnd"/>
    </w:p>
    <w:p w:rsidRPr="00B01D68" w:rsidR="00AC35CB" w:rsidP="00AC35CB" w:rsidRDefault="00AC35CB" w14:paraId="1EF89F7C" w14:textId="77777777">
      <w:r>
        <w:t xml:space="preserve">Kan övervägas tidigt för att minska de negativa effekterna av kontinuerlig tillförsel analgetika/sedativa som är </w:t>
      </w:r>
      <w:proofErr w:type="spellStart"/>
      <w:r>
        <w:t>kardiodepressiva</w:t>
      </w:r>
      <w:proofErr w:type="spellEnd"/>
      <w:r>
        <w:t xml:space="preserve"> och alltid ger blodtrycksfall speciellt om det förväntar långvarig respiratorisk behandling.</w:t>
      </w:r>
    </w:p>
    <w:p w:rsidRPr="00B01D68" w:rsidR="00AC35CB" w:rsidP="00AC35CB" w:rsidRDefault="00AC35CB" w14:paraId="430B0D05" w14:textId="77777777">
      <w:proofErr w:type="spellStart"/>
      <w:r w:rsidRPr="13A741A4">
        <w:rPr>
          <w:b/>
          <w:bCs/>
        </w:rPr>
        <w:t>Tablet</w:t>
      </w:r>
      <w:proofErr w:type="spellEnd"/>
      <w:r w:rsidRPr="13A741A4">
        <w:rPr>
          <w:b/>
          <w:bCs/>
        </w:rPr>
        <w:t xml:space="preserve"> </w:t>
      </w:r>
      <w:proofErr w:type="spellStart"/>
      <w:r w:rsidRPr="13A741A4">
        <w:rPr>
          <w:b/>
          <w:bCs/>
        </w:rPr>
        <w:t>Atarax</w:t>
      </w:r>
      <w:proofErr w:type="spellEnd"/>
      <w:r>
        <w:t xml:space="preserve"> 10, 25 mg. </w:t>
      </w:r>
      <w:proofErr w:type="spellStart"/>
      <w:r>
        <w:t>Mixt</w:t>
      </w:r>
      <w:proofErr w:type="spellEnd"/>
      <w:r>
        <w:t xml:space="preserve">. </w:t>
      </w:r>
      <w:proofErr w:type="spellStart"/>
      <w:r>
        <w:t>Atarax</w:t>
      </w:r>
      <w:proofErr w:type="spellEnd"/>
      <w:r>
        <w:t xml:space="preserve"> 2mg/ml x 2–3.  Dosering 2,5 mg/kg/dygn.</w:t>
      </w:r>
    </w:p>
    <w:p w:rsidRPr="00B01D68" w:rsidR="00AC35CB" w:rsidP="00AC35CB" w:rsidRDefault="00AC35CB" w14:paraId="19FF62C5" w14:textId="77777777">
      <w:proofErr w:type="spellStart"/>
      <w:r w:rsidRPr="46C26D94">
        <w:rPr>
          <w:b/>
          <w:bCs/>
        </w:rPr>
        <w:t>Tablet</w:t>
      </w:r>
      <w:proofErr w:type="spellEnd"/>
      <w:r w:rsidRPr="46C26D94">
        <w:rPr>
          <w:b/>
          <w:bCs/>
        </w:rPr>
        <w:t xml:space="preserve"> </w:t>
      </w:r>
      <w:proofErr w:type="spellStart"/>
      <w:r w:rsidRPr="46C26D94">
        <w:rPr>
          <w:b/>
          <w:bCs/>
        </w:rPr>
        <w:t>Catapressan</w:t>
      </w:r>
      <w:proofErr w:type="spellEnd"/>
      <w:r>
        <w:t xml:space="preserve"> -75, 100ug X 2–4.</w:t>
      </w:r>
    </w:p>
    <w:p w:rsidRPr="00B01D68" w:rsidR="00AC35CB" w:rsidP="00AC35CB" w:rsidRDefault="00AC35CB" w14:paraId="757CCCE5" w14:textId="77777777">
      <w:proofErr w:type="spellStart"/>
      <w:r w:rsidRPr="00866DC6">
        <w:rPr>
          <w:b/>
          <w:bCs/>
        </w:rPr>
        <w:t>Tablet</w:t>
      </w:r>
      <w:proofErr w:type="spellEnd"/>
      <w:r w:rsidRPr="00866DC6">
        <w:rPr>
          <w:b/>
          <w:bCs/>
        </w:rPr>
        <w:t xml:space="preserve"> </w:t>
      </w:r>
      <w:proofErr w:type="spellStart"/>
      <w:r w:rsidRPr="00866DC6">
        <w:rPr>
          <w:b/>
          <w:bCs/>
        </w:rPr>
        <w:t>Oxascand</w:t>
      </w:r>
      <w:proofErr w:type="spellEnd"/>
      <w:r w:rsidRPr="00B01D68">
        <w:t xml:space="preserve">- 10 - 25 mg x 3 - 4  </w:t>
      </w:r>
    </w:p>
    <w:p w:rsidR="00AC35CB" w:rsidP="00AC35CB" w:rsidRDefault="00AC35CB" w14:paraId="4FCD6946" w14:textId="77777777">
      <w:proofErr w:type="spellStart"/>
      <w:r w:rsidRPr="46C26D94">
        <w:rPr>
          <w:b/>
          <w:bCs/>
        </w:rPr>
        <w:t>Tablet</w:t>
      </w:r>
      <w:proofErr w:type="spellEnd"/>
      <w:r w:rsidRPr="46C26D94">
        <w:rPr>
          <w:b/>
          <w:bCs/>
        </w:rPr>
        <w:t xml:space="preserve"> </w:t>
      </w:r>
      <w:proofErr w:type="spellStart"/>
      <w:r w:rsidRPr="46C26D94">
        <w:rPr>
          <w:b/>
          <w:bCs/>
        </w:rPr>
        <w:t>Temesta</w:t>
      </w:r>
      <w:proofErr w:type="spellEnd"/>
      <w:r>
        <w:t xml:space="preserve"> </w:t>
      </w:r>
      <w:proofErr w:type="spellStart"/>
      <w:r>
        <w:t>Benzodiazepin</w:t>
      </w:r>
      <w:proofErr w:type="spellEnd"/>
      <w:r>
        <w:t xml:space="preserve"> med obetydlig kumulativ risk. Halveringstid 12 timmar, inga aktiva metaboliter. </w:t>
      </w:r>
      <w:proofErr w:type="spellStart"/>
      <w:r>
        <w:t>Lorazepam</w:t>
      </w:r>
      <w:proofErr w:type="spellEnd"/>
      <w:r>
        <w:t xml:space="preserve"> (T. </w:t>
      </w:r>
      <w:proofErr w:type="spellStart"/>
      <w:r>
        <w:t>Temesta</w:t>
      </w:r>
      <w:proofErr w:type="spellEnd"/>
      <w:r>
        <w:t xml:space="preserve"> 0,5 mg x 2–3, alternativt T. </w:t>
      </w:r>
      <w:proofErr w:type="spellStart"/>
      <w:r>
        <w:t>Temesta</w:t>
      </w:r>
      <w:proofErr w:type="spellEnd"/>
      <w:r>
        <w:t xml:space="preserve"> </w:t>
      </w:r>
      <w:proofErr w:type="spellStart"/>
      <w:r>
        <w:t>Expidet</w:t>
      </w:r>
      <w:proofErr w:type="spellEnd"/>
      <w:r>
        <w:t xml:space="preserve"> 1 mg munlöslig (licenspreparat). Max 6 mg/dygn)</w:t>
      </w:r>
    </w:p>
    <w:p w:rsidR="0019132F" w:rsidP="00AC35CB" w:rsidRDefault="0019132F" w14:paraId="3B25E590" w14:textId="77777777">
      <w:pPr>
        <w:rPr>
          <w:b/>
          <w:bCs/>
        </w:rPr>
      </w:pPr>
      <w:r>
        <w:rPr>
          <w:b/>
          <w:bCs/>
        </w:rPr>
        <w:br w:type="page"/>
      </w:r>
    </w:p>
    <w:p w:rsidR="00AC35CB" w:rsidP="00AC35CB" w:rsidRDefault="00AC35CB" w14:paraId="164C747B" w14:textId="0FF4BDE6">
      <w:r w:rsidRPr="13A741A4">
        <w:rPr>
          <w:b/>
          <w:bCs/>
        </w:rPr>
        <w:t xml:space="preserve">Extra tips för </w:t>
      </w:r>
      <w:proofErr w:type="spellStart"/>
      <w:r w:rsidRPr="13A741A4">
        <w:rPr>
          <w:b/>
          <w:bCs/>
        </w:rPr>
        <w:t>sedering</w:t>
      </w:r>
      <w:proofErr w:type="spellEnd"/>
      <w:r w:rsidRPr="13A741A4">
        <w:rPr>
          <w:b/>
          <w:bCs/>
        </w:rPr>
        <w:t>:</w:t>
      </w:r>
      <w:r>
        <w:t xml:space="preserve"> </w:t>
      </w:r>
      <w:proofErr w:type="spellStart"/>
      <w:r w:rsidRPr="13A741A4">
        <w:rPr>
          <w:b/>
          <w:bCs/>
        </w:rPr>
        <w:t>Dexmedetomidin</w:t>
      </w:r>
      <w:proofErr w:type="spellEnd"/>
      <w:r w:rsidRPr="13A741A4">
        <w:rPr>
          <w:b/>
          <w:bCs/>
        </w:rPr>
        <w:t xml:space="preserve"> </w:t>
      </w:r>
      <w:r>
        <w:t xml:space="preserve">har milda analgetiska och sedativa egenskaper, mindre hemodynamisk påverkan och kortare halveringstid jämfört med </w:t>
      </w:r>
      <w:proofErr w:type="spellStart"/>
      <w:r>
        <w:t>klonidin</w:t>
      </w:r>
      <w:proofErr w:type="spellEnd"/>
      <w:r>
        <w:t xml:space="preserve">. Kombination med </w:t>
      </w:r>
      <w:proofErr w:type="spellStart"/>
      <w:r>
        <w:t>Remifentanil</w:t>
      </w:r>
      <w:proofErr w:type="spellEnd"/>
      <w:r>
        <w:t xml:space="preserve"> är möjlig men risken för bradykardi ökar då. Överväg annat alternativ hos patienter &lt;65 år. </w:t>
      </w:r>
    </w:p>
    <w:p w:rsidR="00AC35CB" w:rsidP="00AC35CB" w:rsidRDefault="00AC35CB" w14:paraId="0E1D4231" w14:textId="77777777">
      <w:r w:rsidRPr="00801290">
        <w:t>Ins</w:t>
      </w:r>
      <w:r w:rsidRPr="00954A7D">
        <w:t>ättning</w:t>
      </w:r>
      <w:r>
        <w:t xml:space="preserve"> rekommenderas</w:t>
      </w:r>
      <w:r w:rsidRPr="00954A7D">
        <w:t xml:space="preserve"> vid </w:t>
      </w:r>
      <w:proofErr w:type="spellStart"/>
      <w:r w:rsidRPr="00954A7D">
        <w:t>urträning</w:t>
      </w:r>
      <w:proofErr w:type="spellEnd"/>
      <w:r>
        <w:t>, mobilisering, nattsömn om andra farmaka inte hjälper och i delirium i väntan för antipsykotiska effekt.</w:t>
      </w:r>
    </w:p>
    <w:p w:rsidR="00AC35CB" w:rsidP="00AC35CB" w:rsidRDefault="00AC35CB" w14:paraId="13810B6C" w14:textId="77777777">
      <w:pPr>
        <w:pStyle w:val="ListBullet"/>
        <w:spacing w:line="288" w:lineRule="auto"/>
      </w:pPr>
      <w:proofErr w:type="spellStart"/>
      <w:r w:rsidRPr="002D6B0E">
        <w:rPr>
          <w:b/>
          <w:bCs/>
        </w:rPr>
        <w:t>Midazolam</w:t>
      </w:r>
      <w:proofErr w:type="spellEnd"/>
      <w:r>
        <w:t xml:space="preserve"> </w:t>
      </w:r>
      <w:r w:rsidRPr="00A9619C">
        <w:t xml:space="preserve">rekommenderas inte rutinmässigt </w:t>
      </w:r>
      <w:r>
        <w:t xml:space="preserve">i </w:t>
      </w:r>
      <w:r w:rsidRPr="00A9619C">
        <w:t xml:space="preserve">dagsläge till patienter med </w:t>
      </w:r>
      <w:proofErr w:type="spellStart"/>
      <w:r w:rsidRPr="00A9619C">
        <w:t>invasiv</w:t>
      </w:r>
      <w:proofErr w:type="spellEnd"/>
      <w:r w:rsidRPr="00A9619C">
        <w:t xml:space="preserve"> </w:t>
      </w:r>
      <w:proofErr w:type="spellStart"/>
      <w:proofErr w:type="gramStart"/>
      <w:r w:rsidRPr="00A9619C">
        <w:t>ventilation</w:t>
      </w:r>
      <w:r>
        <w:t>.Nackdelar</w:t>
      </w:r>
      <w:proofErr w:type="spellEnd"/>
      <w:proofErr w:type="gramEnd"/>
      <w:r>
        <w:t>-</w:t>
      </w:r>
      <w:r w:rsidRPr="00823511">
        <w:t xml:space="preserve">  ökad risk för </w:t>
      </w:r>
      <w:proofErr w:type="spellStart"/>
      <w:r w:rsidRPr="00823511">
        <w:t>översedering</w:t>
      </w:r>
      <w:proofErr w:type="spellEnd"/>
      <w:r w:rsidRPr="00823511">
        <w:t xml:space="preserve"> </w:t>
      </w:r>
      <w:r>
        <w:t>(</w:t>
      </w:r>
      <w:r w:rsidRPr="00823511">
        <w:t xml:space="preserve"> försvårar tidig mobilisering och förlänga IVA </w:t>
      </w:r>
      <w:r>
        <w:t>vård)</w:t>
      </w:r>
    </w:p>
    <w:p w:rsidR="00AC35CB" w:rsidP="00AC35CB" w:rsidRDefault="00AC35CB" w14:paraId="589FFBDC" w14:textId="77777777">
      <w:pPr>
        <w:pStyle w:val="ListBullet"/>
        <w:spacing w:line="288" w:lineRule="auto"/>
      </w:pPr>
      <w:r w:rsidRPr="00A76FAE">
        <w:t xml:space="preserve">Gravt hemodynamiskt instabila patienter tål sällan </w:t>
      </w:r>
      <w:proofErr w:type="spellStart"/>
      <w:r w:rsidRPr="00A76FAE">
        <w:t>Propofol</w:t>
      </w:r>
      <w:proofErr w:type="spellEnd"/>
      <w:r w:rsidRPr="00A76FAE">
        <w:t xml:space="preserve">, då räcker det </w:t>
      </w:r>
      <w:r>
        <w:t xml:space="preserve">ibland </w:t>
      </w:r>
      <w:r w:rsidRPr="00A76FAE">
        <w:t xml:space="preserve">också med att bara använda en </w:t>
      </w:r>
      <w:proofErr w:type="spellStart"/>
      <w:r w:rsidRPr="00A76FAE">
        <w:t>opoid</w:t>
      </w:r>
      <w:proofErr w:type="spellEnd"/>
      <w:r>
        <w:t xml:space="preserve">, </w:t>
      </w:r>
      <w:r w:rsidRPr="00A76FAE">
        <w:t xml:space="preserve">tillägg </w:t>
      </w:r>
      <w:proofErr w:type="spellStart"/>
      <w:r w:rsidRPr="00A76FAE">
        <w:t>ketamin</w:t>
      </w:r>
      <w:proofErr w:type="spellEnd"/>
      <w:r w:rsidRPr="00A76FAE">
        <w:t xml:space="preserve"> kan man fundera</w:t>
      </w:r>
      <w:r>
        <w:t xml:space="preserve"> över</w:t>
      </w:r>
      <w:r w:rsidRPr="00A76FAE">
        <w:t xml:space="preserve">, sista val </w:t>
      </w:r>
      <w:r>
        <w:t xml:space="preserve">kan </w:t>
      </w:r>
      <w:proofErr w:type="spellStart"/>
      <w:r w:rsidRPr="00A76FAE">
        <w:t>midazolam</w:t>
      </w:r>
      <w:proofErr w:type="spellEnd"/>
      <w:r w:rsidRPr="00A76FAE">
        <w:t xml:space="preserve"> vara indicerat i undantagsfall trots ökad </w:t>
      </w:r>
      <w:proofErr w:type="spellStart"/>
      <w:r w:rsidRPr="00A76FAE">
        <w:t>deliriumrisk</w:t>
      </w:r>
      <w:proofErr w:type="spellEnd"/>
      <w:r>
        <w:t>.</w:t>
      </w:r>
    </w:p>
    <w:p w:rsidR="00AC35CB" w:rsidP="00AC35CB" w:rsidRDefault="00AC35CB" w14:paraId="0C8E07A8" w14:textId="77777777">
      <w:pPr>
        <w:pStyle w:val="ListBullet"/>
        <w:spacing w:line="288" w:lineRule="auto"/>
      </w:pPr>
      <w:r>
        <w:t>A</w:t>
      </w:r>
      <w:r w:rsidRPr="00A9619C">
        <w:t xml:space="preserve">lkohol och </w:t>
      </w:r>
      <w:proofErr w:type="spellStart"/>
      <w:r w:rsidRPr="00A9619C">
        <w:t>benzodiazepinabstinens</w:t>
      </w:r>
      <w:proofErr w:type="spellEnd"/>
      <w:r>
        <w:t xml:space="preserve"> -pröva </w:t>
      </w:r>
      <w:proofErr w:type="spellStart"/>
      <w:r>
        <w:t>catapressan</w:t>
      </w:r>
      <w:proofErr w:type="spellEnd"/>
      <w:r>
        <w:t xml:space="preserve"> i första hand, sätt på </w:t>
      </w:r>
      <w:proofErr w:type="spellStart"/>
      <w:r>
        <w:t>oxascand</w:t>
      </w:r>
      <w:proofErr w:type="spellEnd"/>
      <w:r>
        <w:t xml:space="preserve"> schema, </w:t>
      </w:r>
      <w:proofErr w:type="spellStart"/>
      <w:r>
        <w:t>m</w:t>
      </w:r>
      <w:r w:rsidRPr="00A9619C">
        <w:t>idazolam</w:t>
      </w:r>
      <w:proofErr w:type="spellEnd"/>
      <w:r w:rsidRPr="00A9619C">
        <w:t xml:space="preserve"> som intermittent injektion är indicerad för </w:t>
      </w:r>
      <w:proofErr w:type="spellStart"/>
      <w:r w:rsidRPr="00A9619C">
        <w:t>sedering</w:t>
      </w:r>
      <w:proofErr w:type="spellEnd"/>
      <w:r>
        <w:t xml:space="preserve"> i stället för infusion.</w:t>
      </w:r>
    </w:p>
    <w:p w:rsidRPr="00A76FAE" w:rsidR="00AC35CB" w:rsidP="00AC35CB" w:rsidRDefault="00AC35CB" w14:paraId="3FC87E9D" w14:textId="77777777">
      <w:pPr>
        <w:pStyle w:val="ListBullet"/>
        <w:spacing w:line="288" w:lineRule="auto"/>
        <w:rPr>
          <w:rFonts w:eastAsia="Calibri"/>
        </w:rPr>
      </w:pPr>
      <w:r w:rsidRPr="00A76FAE">
        <w:rPr>
          <w:rFonts w:eastAsia="Calibri"/>
        </w:rPr>
        <w:t>Uttalad respiratorisk instabilitet (till exempel svår ARDS)</w:t>
      </w:r>
    </w:p>
    <w:p w:rsidRPr="003F0007" w:rsidR="00AC35CB" w:rsidP="003F0007" w:rsidRDefault="00AC35CB" w14:paraId="79B16A0F" w14:textId="28DDE23B">
      <w:pPr>
        <w:rPr>
          <w:rFonts w:eastAsia="Calibri"/>
        </w:rPr>
      </w:pPr>
      <w:r w:rsidRPr="13A741A4">
        <w:rPr>
          <w:rFonts w:eastAsia="Calibri"/>
        </w:rPr>
        <w:t xml:space="preserve">Dessa patienter behöver ofta djup </w:t>
      </w:r>
      <w:proofErr w:type="spellStart"/>
      <w:r w:rsidRPr="13A741A4">
        <w:rPr>
          <w:rFonts w:eastAsia="Calibri"/>
        </w:rPr>
        <w:t>sedering</w:t>
      </w:r>
      <w:proofErr w:type="spellEnd"/>
      <w:r w:rsidRPr="13A741A4">
        <w:rPr>
          <w:rFonts w:eastAsia="Calibri"/>
        </w:rPr>
        <w:t xml:space="preserve"> (och ibland </w:t>
      </w:r>
      <w:r>
        <w:tab/>
      </w:r>
      <w:r>
        <w:tab/>
      </w:r>
      <w:r w:rsidRPr="13A741A4">
        <w:rPr>
          <w:rFonts w:eastAsia="Calibri"/>
        </w:rPr>
        <w:t xml:space="preserve">       </w:t>
      </w:r>
      <w:proofErr w:type="spellStart"/>
      <w:r w:rsidRPr="13A741A4">
        <w:rPr>
          <w:rFonts w:eastAsia="Calibri"/>
        </w:rPr>
        <w:t>muskelrelaxantia</w:t>
      </w:r>
      <w:proofErr w:type="spellEnd"/>
      <w:r w:rsidRPr="13A741A4">
        <w:rPr>
          <w:rFonts w:eastAsia="Calibri"/>
        </w:rPr>
        <w:t xml:space="preserve">) för att underlätta respiratorns funktion, minska stress/metabolism samt undvika </w:t>
      </w:r>
      <w:proofErr w:type="spellStart"/>
      <w:r w:rsidRPr="13A741A4">
        <w:rPr>
          <w:rFonts w:eastAsia="Calibri"/>
        </w:rPr>
        <w:t>atrogena</w:t>
      </w:r>
      <w:proofErr w:type="spellEnd"/>
      <w:r w:rsidRPr="13A741A4">
        <w:rPr>
          <w:rFonts w:eastAsia="Calibri"/>
        </w:rPr>
        <w:t xml:space="preserve"> skador på </w:t>
      </w:r>
      <w:r w:rsidRPr="13A741A4">
        <w:rPr>
          <w:rFonts w:eastAsia="Calibri" w:cstheme="minorBidi"/>
          <w:color w:val="000000" w:themeColor="text2"/>
        </w:rPr>
        <w:t>lungorna.</w:t>
      </w:r>
    </w:p>
    <w:p w:rsidRPr="00436648" w:rsidR="00AC35CB" w:rsidP="44606F28" w:rsidRDefault="00AC35CB" w14:paraId="263EC8D9" w14:textId="3559FB0C">
      <w:pPr>
        <w:rPr>
          <w:rFonts w:eastAsia="Calibri" w:cs="Cambria" w:cstheme="minorAscii"/>
          <w:b w:val="1"/>
          <w:bCs w:val="1"/>
          <w:color w:val="000000"/>
        </w:rPr>
      </w:pPr>
      <w:r w:rsidRPr="44606F28" w:rsidR="00AC35CB">
        <w:rPr>
          <w:rFonts w:eastAsia="Calibri" w:cs="Cambria" w:cstheme="minorAscii"/>
          <w:b w:val="1"/>
          <w:bCs w:val="1"/>
          <w:color w:val="000000" w:themeColor="text2" w:themeTint="FF" w:themeShade="FF"/>
        </w:rPr>
        <w:t xml:space="preserve">Extra viktigt med ”Wake upp call” för patienter med njursvikt, leversvikt, kraftig obesitas. </w:t>
      </w:r>
      <w:r w:rsidRPr="44606F28" w:rsidR="00AC35CB">
        <w:rPr>
          <w:rFonts w:eastAsia="Calibri" w:cs="Cambria" w:cstheme="minorAscii"/>
          <w:b w:val="1"/>
          <w:bCs w:val="1"/>
          <w:color w:val="000000" w:themeColor="text2" w:themeTint="FF" w:themeShade="FF"/>
        </w:rPr>
        <w:t xml:space="preserve">Till </w:t>
      </w:r>
      <w:r w:rsidRPr="44606F28" w:rsidR="00AC35CB">
        <w:rPr>
          <w:rFonts w:eastAsia="Calibri" w:cs="Cambria" w:cstheme="minorAscii"/>
          <w:b w:val="1"/>
          <w:bCs w:val="1"/>
          <w:color w:val="000000" w:themeColor="text2" w:themeTint="FF" w:themeShade="FF"/>
        </w:rPr>
        <w:t xml:space="preserve">dessa patienter föredras kortverkande smärtstillande och </w:t>
      </w:r>
      <w:r w:rsidRPr="44606F28" w:rsidR="00AC35CB">
        <w:rPr>
          <w:rFonts w:eastAsia="Calibri" w:cs="Cambria" w:cstheme="minorAscii"/>
          <w:b w:val="1"/>
          <w:bCs w:val="1"/>
          <w:color w:val="000000" w:themeColor="text2" w:themeTint="FF" w:themeShade="FF"/>
        </w:rPr>
        <w:t>sederings</w:t>
      </w:r>
      <w:r w:rsidRPr="44606F28" w:rsidR="00AC35CB">
        <w:rPr>
          <w:rFonts w:eastAsia="Calibri" w:cs="Cambria" w:cstheme="minorAscii"/>
          <w:b w:val="1"/>
          <w:bCs w:val="1"/>
          <w:color w:val="000000" w:themeColor="text2" w:themeTint="FF" w:themeShade="FF"/>
        </w:rPr>
        <w:t>läkemedel.</w:t>
      </w:r>
    </w:p>
    <w:p w:rsidR="0019132F" w:rsidP="00AC35CB" w:rsidRDefault="0019132F" w14:paraId="31E9EF34" w14:textId="77777777">
      <w:pPr>
        <w:pStyle w:val="Heading3"/>
        <w:rPr>
          <w:lang w:val="en" w:eastAsia="en-US"/>
        </w:rPr>
      </w:pPr>
      <w:bookmarkStart w:name="_Toc126646286" w:id="40"/>
      <w:r>
        <w:rPr>
          <w:lang w:val="en" w:eastAsia="en-US"/>
        </w:rPr>
        <w:br w:type="page"/>
      </w:r>
    </w:p>
    <w:p w:rsidRPr="00DD3CB4" w:rsidR="00AC35CB" w:rsidP="00AC35CB" w:rsidRDefault="00AC35CB" w14:paraId="51ABE900" w14:textId="5A66B992">
      <w:pPr>
        <w:pStyle w:val="Heading3"/>
        <w:rPr>
          <w:rFonts w:cs="Calibri"/>
          <w:color w:val="000000"/>
          <w:sz w:val="22"/>
          <w:szCs w:val="22"/>
          <w:lang w:eastAsia="en-US"/>
        </w:rPr>
      </w:pPr>
      <w:bookmarkStart w:name="_Toc194398368" w:id="41"/>
      <w:proofErr w:type="spellStart"/>
      <w:r w:rsidRPr="00DD3CB4">
        <w:rPr>
          <w:lang w:val="en" w:eastAsia="en-US"/>
        </w:rPr>
        <w:t>Bedömningskalor</w:t>
      </w:r>
      <w:bookmarkEnd w:id="40"/>
      <w:bookmarkEnd w:id="41"/>
      <w:proofErr w:type="spellEnd"/>
    </w:p>
    <w:p w:rsidR="00AC35CB" w:rsidP="00AC35CB" w:rsidRDefault="00AC35CB" w14:paraId="4B16795E" w14:textId="77777777">
      <w:pPr>
        <w:rPr>
          <w:rFonts w:eastAsia="Calibri"/>
          <w:lang w:eastAsia="en-US"/>
        </w:rPr>
      </w:pPr>
      <w:r w:rsidRPr="00DD3CB4">
        <w:rPr>
          <w:rFonts w:eastAsia="Calibri"/>
          <w:lang w:eastAsia="en-US"/>
        </w:rPr>
        <w:t>Beteendeskalor, vakenhetsgrad och fysiologiska parametrar som till exempel andningsfrekvens, puls och blodtryck är till hjälp när det gäller att försöka förstå om patienten behöver smärtlindring.</w:t>
      </w:r>
    </w:p>
    <w:tbl>
      <w:tblPr>
        <w:tblStyle w:val="Tabellrutnt2"/>
        <w:tblpPr w:leftFromText="141" w:rightFromText="141" w:vertAnchor="page" w:horzAnchor="margin" w:tblpY="4687"/>
        <w:tblW w:w="9014" w:type="dxa"/>
        <w:tblLook w:val="04A0" w:firstRow="1" w:lastRow="0" w:firstColumn="1" w:lastColumn="0" w:noHBand="0" w:noVBand="1"/>
      </w:tblPr>
      <w:tblGrid>
        <w:gridCol w:w="3840"/>
        <w:gridCol w:w="4140"/>
        <w:gridCol w:w="1034"/>
      </w:tblGrid>
      <w:tr w:rsidRPr="00DD3CB4" w:rsidR="00D55BF9" w:rsidTr="00D55BF9" w14:paraId="57E62C49" w14:textId="77777777">
        <w:trPr>
          <w:trHeight w:val="329"/>
        </w:trPr>
        <w:tc>
          <w:tcPr>
            <w:tcW w:w="3840" w:type="dxa"/>
            <w:shd w:val="clear" w:color="auto" w:fill="D9E2F3"/>
          </w:tcPr>
          <w:p w:rsidRPr="00DD3CB4" w:rsidR="00D55BF9" w:rsidP="00D55BF9" w:rsidRDefault="00D55BF9" w14:paraId="64643642" w14:textId="77777777">
            <w:pPr>
              <w:spacing w:after="160" w:line="259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DD3CB4">
              <w:rPr>
                <w:b/>
                <w:bCs/>
                <w:sz w:val="22"/>
                <w:szCs w:val="22"/>
              </w:rPr>
              <w:t xml:space="preserve">Tecken </w:t>
            </w:r>
          </w:p>
        </w:tc>
        <w:tc>
          <w:tcPr>
            <w:tcW w:w="4140" w:type="dxa"/>
            <w:shd w:val="clear" w:color="auto" w:fill="D9E2F3"/>
          </w:tcPr>
          <w:p w:rsidRPr="00DD3CB4" w:rsidR="00D55BF9" w:rsidP="00D55BF9" w:rsidRDefault="00D55BF9" w14:paraId="73827883" w14:textId="77777777">
            <w:pPr>
              <w:spacing w:after="160" w:line="259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DD3CB4">
              <w:rPr>
                <w:b/>
                <w:bCs/>
                <w:sz w:val="22"/>
                <w:szCs w:val="22"/>
              </w:rPr>
              <w:t xml:space="preserve">Beskrivning </w:t>
            </w:r>
          </w:p>
        </w:tc>
        <w:tc>
          <w:tcPr>
            <w:tcW w:w="1034" w:type="dxa"/>
            <w:shd w:val="clear" w:color="auto" w:fill="D9E2F3"/>
          </w:tcPr>
          <w:p w:rsidRPr="00DD3CB4" w:rsidR="00D55BF9" w:rsidP="00D55BF9" w:rsidRDefault="00D55BF9" w14:paraId="6F562110" w14:textId="77777777">
            <w:pPr>
              <w:spacing w:after="160" w:line="259" w:lineRule="auto"/>
              <w:ind w:left="0" w:right="0"/>
              <w:rPr>
                <w:sz w:val="22"/>
                <w:szCs w:val="22"/>
              </w:rPr>
            </w:pPr>
            <w:r w:rsidRPr="00DD3CB4">
              <w:rPr>
                <w:sz w:val="22"/>
                <w:szCs w:val="22"/>
              </w:rPr>
              <w:t xml:space="preserve"> Poäng</w:t>
            </w:r>
          </w:p>
          <w:p w:rsidRPr="00DD3CB4" w:rsidR="00D55BF9" w:rsidP="00D55BF9" w:rsidRDefault="00D55BF9" w14:paraId="563F5D2B" w14:textId="77777777">
            <w:pPr>
              <w:spacing w:after="160" w:line="259" w:lineRule="auto"/>
              <w:ind w:left="0" w:right="0"/>
            </w:pPr>
          </w:p>
        </w:tc>
      </w:tr>
      <w:tr w:rsidRPr="00DD3CB4" w:rsidR="00D55BF9" w:rsidTr="00D55BF9" w14:paraId="0AF20461" w14:textId="77777777">
        <w:trPr>
          <w:trHeight w:val="244"/>
        </w:trPr>
        <w:tc>
          <w:tcPr>
            <w:tcW w:w="3840" w:type="dxa"/>
            <w:vMerge w:val="restart"/>
            <w:shd w:val="clear" w:color="auto" w:fill="D9E2F3"/>
          </w:tcPr>
          <w:p w:rsidRPr="00DD3CB4" w:rsidR="00D55BF9" w:rsidP="00D55BF9" w:rsidRDefault="00D55BF9" w14:paraId="343DDB6A" w14:textId="77777777">
            <w:pPr>
              <w:spacing w:after="160" w:line="259" w:lineRule="auto"/>
              <w:ind w:left="0" w:right="0"/>
              <w:rPr>
                <w:b/>
                <w:bCs/>
              </w:rPr>
            </w:pPr>
            <w:r w:rsidRPr="00DD3CB4">
              <w:rPr>
                <w:b/>
                <w:bCs/>
              </w:rPr>
              <w:t xml:space="preserve">ansiktsuttryck </w:t>
            </w:r>
          </w:p>
        </w:tc>
        <w:tc>
          <w:tcPr>
            <w:tcW w:w="4140" w:type="dxa"/>
          </w:tcPr>
          <w:p w:rsidRPr="00DD3CB4" w:rsidR="00D55BF9" w:rsidP="00D55BF9" w:rsidRDefault="00D55BF9" w14:paraId="441744C1" w14:textId="77777777">
            <w:pPr>
              <w:spacing w:after="160" w:line="259" w:lineRule="auto"/>
              <w:ind w:left="0" w:right="0"/>
            </w:pPr>
            <w:r w:rsidRPr="00DD3CB4">
              <w:t xml:space="preserve">avslappnat, neutralt </w:t>
            </w:r>
          </w:p>
        </w:tc>
        <w:tc>
          <w:tcPr>
            <w:tcW w:w="1034" w:type="dxa"/>
          </w:tcPr>
          <w:p w:rsidRPr="00DD3CB4" w:rsidR="00D55BF9" w:rsidP="00D55BF9" w:rsidRDefault="00D55BF9" w14:paraId="4BB57262" w14:textId="77777777">
            <w:pPr>
              <w:spacing w:after="160" w:line="259" w:lineRule="auto"/>
              <w:ind w:left="0" w:right="0"/>
            </w:pPr>
            <w:r w:rsidRPr="00DD3CB4">
              <w:t>0</w:t>
            </w:r>
          </w:p>
        </w:tc>
      </w:tr>
      <w:tr w:rsidRPr="00DD3CB4" w:rsidR="00D55BF9" w:rsidTr="00D55BF9" w14:paraId="016CB1D0" w14:textId="77777777">
        <w:trPr>
          <w:trHeight w:val="185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019EAA80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3EFF98E3" w14:textId="77777777">
            <w:pPr>
              <w:spacing w:after="160" w:line="259" w:lineRule="auto"/>
              <w:ind w:left="0" w:right="0"/>
            </w:pPr>
            <w:r w:rsidRPr="00DD3CB4">
              <w:t xml:space="preserve">spänt </w:t>
            </w:r>
          </w:p>
        </w:tc>
        <w:tc>
          <w:tcPr>
            <w:tcW w:w="1034" w:type="dxa"/>
          </w:tcPr>
          <w:p w:rsidRPr="00DD3CB4" w:rsidR="00D55BF9" w:rsidP="00D55BF9" w:rsidRDefault="00D55BF9" w14:paraId="6E9912A2" w14:textId="77777777">
            <w:pPr>
              <w:spacing w:after="160" w:line="259" w:lineRule="auto"/>
              <w:ind w:left="0" w:right="0"/>
            </w:pPr>
            <w:r w:rsidRPr="00DD3CB4">
              <w:t>1</w:t>
            </w:r>
          </w:p>
        </w:tc>
      </w:tr>
      <w:tr w:rsidRPr="00DD3CB4" w:rsidR="00D55BF9" w:rsidTr="00D55BF9" w14:paraId="475938E0" w14:textId="77777777">
        <w:trPr>
          <w:trHeight w:val="211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41EE2DD6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69614A33" w14:textId="77777777">
            <w:pPr>
              <w:spacing w:after="160" w:line="259" w:lineRule="auto"/>
              <w:ind w:left="0" w:right="0"/>
            </w:pPr>
            <w:r w:rsidRPr="00DD3CB4">
              <w:t xml:space="preserve">grimaserar </w:t>
            </w:r>
          </w:p>
        </w:tc>
        <w:tc>
          <w:tcPr>
            <w:tcW w:w="1034" w:type="dxa"/>
          </w:tcPr>
          <w:p w:rsidRPr="00DD3CB4" w:rsidR="00D55BF9" w:rsidP="00D55BF9" w:rsidRDefault="00D55BF9" w14:paraId="54687B90" w14:textId="77777777">
            <w:pPr>
              <w:spacing w:after="160" w:line="259" w:lineRule="auto"/>
              <w:ind w:left="0" w:right="0"/>
            </w:pPr>
            <w:r w:rsidRPr="00DD3CB4">
              <w:t>2</w:t>
            </w:r>
          </w:p>
        </w:tc>
      </w:tr>
      <w:tr w:rsidRPr="00DD3CB4" w:rsidR="00D55BF9" w:rsidTr="00D55BF9" w14:paraId="2FA71311" w14:textId="77777777">
        <w:trPr>
          <w:trHeight w:val="179"/>
        </w:trPr>
        <w:tc>
          <w:tcPr>
            <w:tcW w:w="3840" w:type="dxa"/>
            <w:vMerge w:val="restart"/>
            <w:shd w:val="clear" w:color="auto" w:fill="D9E2F3"/>
          </w:tcPr>
          <w:p w:rsidRPr="00DD3CB4" w:rsidR="00D55BF9" w:rsidP="00D55BF9" w:rsidRDefault="00D55BF9" w14:paraId="44E7C2FD" w14:textId="77777777">
            <w:pPr>
              <w:spacing w:after="160" w:line="259" w:lineRule="auto"/>
              <w:ind w:left="0" w:right="0"/>
              <w:rPr>
                <w:b/>
                <w:bCs/>
              </w:rPr>
            </w:pPr>
            <w:r w:rsidRPr="00DD3CB4">
              <w:rPr>
                <w:b/>
                <w:bCs/>
              </w:rPr>
              <w:t xml:space="preserve">kroppsrörelser </w:t>
            </w:r>
          </w:p>
        </w:tc>
        <w:tc>
          <w:tcPr>
            <w:tcW w:w="4140" w:type="dxa"/>
          </w:tcPr>
          <w:p w:rsidRPr="00DD3CB4" w:rsidR="00D55BF9" w:rsidP="00D55BF9" w:rsidRDefault="00D55BF9" w14:paraId="0A30470B" w14:textId="77777777">
            <w:pPr>
              <w:spacing w:after="160" w:line="259" w:lineRule="auto"/>
              <w:ind w:left="0" w:right="0"/>
            </w:pPr>
            <w:r w:rsidRPr="00DD3CB4">
              <w:t xml:space="preserve">rör sig inte </w:t>
            </w:r>
          </w:p>
        </w:tc>
        <w:tc>
          <w:tcPr>
            <w:tcW w:w="1034" w:type="dxa"/>
          </w:tcPr>
          <w:p w:rsidRPr="00DD3CB4" w:rsidR="00D55BF9" w:rsidP="00D55BF9" w:rsidRDefault="00D55BF9" w14:paraId="79223062" w14:textId="77777777">
            <w:pPr>
              <w:spacing w:after="160" w:line="259" w:lineRule="auto"/>
              <w:ind w:left="0" w:right="0"/>
            </w:pPr>
            <w:r w:rsidRPr="00DD3CB4">
              <w:t>0</w:t>
            </w:r>
          </w:p>
        </w:tc>
      </w:tr>
      <w:tr w:rsidRPr="00DD3CB4" w:rsidR="00D55BF9" w:rsidTr="00D55BF9" w14:paraId="12CE735B" w14:textId="77777777">
        <w:trPr>
          <w:trHeight w:val="358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37934992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287A2A13" w14:textId="77777777">
            <w:pPr>
              <w:spacing w:after="160" w:line="259" w:lineRule="auto"/>
              <w:ind w:left="0" w:right="0"/>
            </w:pPr>
            <w:r w:rsidRPr="00DD3CB4">
              <w:t xml:space="preserve">skyddande </w:t>
            </w:r>
          </w:p>
        </w:tc>
        <w:tc>
          <w:tcPr>
            <w:tcW w:w="1034" w:type="dxa"/>
          </w:tcPr>
          <w:p w:rsidRPr="00DD3CB4" w:rsidR="00D55BF9" w:rsidP="00D55BF9" w:rsidRDefault="00D55BF9" w14:paraId="71ACF20B" w14:textId="77777777">
            <w:pPr>
              <w:spacing w:after="160" w:line="259" w:lineRule="auto"/>
              <w:ind w:left="0" w:right="0"/>
            </w:pPr>
            <w:r w:rsidRPr="00DD3CB4">
              <w:t>1</w:t>
            </w:r>
          </w:p>
        </w:tc>
      </w:tr>
      <w:tr w:rsidRPr="00DD3CB4" w:rsidR="00D55BF9" w:rsidTr="00D55BF9" w14:paraId="0D9148AE" w14:textId="77777777">
        <w:trPr>
          <w:trHeight w:val="216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152C1824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57A6EBC0" w14:textId="77777777">
            <w:pPr>
              <w:spacing w:after="160" w:line="259" w:lineRule="auto"/>
              <w:ind w:left="0" w:right="0"/>
            </w:pPr>
            <w:r w:rsidRPr="00DD3CB4">
              <w:t xml:space="preserve">rastlös </w:t>
            </w:r>
          </w:p>
        </w:tc>
        <w:tc>
          <w:tcPr>
            <w:tcW w:w="1034" w:type="dxa"/>
          </w:tcPr>
          <w:p w:rsidRPr="00DD3CB4" w:rsidR="00D55BF9" w:rsidP="00D55BF9" w:rsidRDefault="00D55BF9" w14:paraId="39AF1A50" w14:textId="77777777">
            <w:pPr>
              <w:spacing w:after="160" w:line="259" w:lineRule="auto"/>
              <w:ind w:left="0" w:right="0"/>
            </w:pPr>
            <w:r w:rsidRPr="00DD3CB4">
              <w:t>2</w:t>
            </w:r>
          </w:p>
        </w:tc>
      </w:tr>
      <w:tr w:rsidRPr="00DD3CB4" w:rsidR="00D55BF9" w:rsidTr="00D55BF9" w14:paraId="0D039658" w14:textId="77777777">
        <w:trPr>
          <w:trHeight w:val="456"/>
        </w:trPr>
        <w:tc>
          <w:tcPr>
            <w:tcW w:w="3840" w:type="dxa"/>
            <w:vMerge w:val="restart"/>
            <w:shd w:val="clear" w:color="auto" w:fill="D9E2F3"/>
          </w:tcPr>
          <w:p w:rsidRPr="00DD3CB4" w:rsidR="00D55BF9" w:rsidP="00D55BF9" w:rsidRDefault="00D55BF9" w14:paraId="199DF7FB" w14:textId="77777777">
            <w:pPr>
              <w:spacing w:after="160" w:line="259" w:lineRule="auto"/>
              <w:ind w:left="0" w:right="0"/>
              <w:rPr>
                <w:b/>
                <w:bCs/>
              </w:rPr>
            </w:pPr>
            <w:r w:rsidRPr="00DD3CB4">
              <w:rPr>
                <w:b/>
                <w:bCs/>
              </w:rPr>
              <w:t>Muskeltonus</w:t>
            </w:r>
          </w:p>
          <w:p w:rsidRPr="00DD3CB4" w:rsidR="00D55BF9" w:rsidP="00D55BF9" w:rsidRDefault="00D55BF9" w14:paraId="5C3F1792" w14:textId="77777777">
            <w:pPr>
              <w:spacing w:after="160" w:line="259" w:lineRule="auto"/>
              <w:ind w:left="0" w:right="0"/>
            </w:pPr>
            <w:r w:rsidRPr="00DD3CB4">
              <w:t xml:space="preserve">(bedöms vid passiv böjning och </w:t>
            </w:r>
          </w:p>
          <w:p w:rsidRPr="00DD3CB4" w:rsidR="00D55BF9" w:rsidP="00D55BF9" w:rsidRDefault="00D55BF9" w14:paraId="7B782F80" w14:textId="77777777">
            <w:pPr>
              <w:spacing w:after="160" w:line="259" w:lineRule="auto"/>
              <w:ind w:left="0" w:right="0"/>
            </w:pPr>
            <w:r w:rsidRPr="00DD3CB4">
              <w:t>sträckning av övre extremiteter)</w:t>
            </w:r>
          </w:p>
        </w:tc>
        <w:tc>
          <w:tcPr>
            <w:tcW w:w="4140" w:type="dxa"/>
          </w:tcPr>
          <w:p w:rsidRPr="00DD3CB4" w:rsidR="00D55BF9" w:rsidP="00D55BF9" w:rsidRDefault="00D55BF9" w14:paraId="4CC33E2E" w14:textId="77777777">
            <w:pPr>
              <w:spacing w:after="160" w:line="259" w:lineRule="auto"/>
              <w:ind w:left="0" w:right="0"/>
            </w:pPr>
            <w:r w:rsidRPr="00DD3CB4">
              <w:t xml:space="preserve">avslappnad </w:t>
            </w:r>
          </w:p>
        </w:tc>
        <w:tc>
          <w:tcPr>
            <w:tcW w:w="1034" w:type="dxa"/>
          </w:tcPr>
          <w:p w:rsidRPr="00DD3CB4" w:rsidR="00D55BF9" w:rsidP="00D55BF9" w:rsidRDefault="00D55BF9" w14:paraId="79354E23" w14:textId="77777777">
            <w:pPr>
              <w:spacing w:after="160" w:line="259" w:lineRule="auto"/>
              <w:ind w:left="0" w:right="0"/>
            </w:pPr>
            <w:r w:rsidRPr="00DD3CB4">
              <w:t>0</w:t>
            </w:r>
          </w:p>
        </w:tc>
      </w:tr>
      <w:tr w:rsidRPr="00DD3CB4" w:rsidR="00D55BF9" w:rsidTr="00D55BF9" w14:paraId="50940BF8" w14:textId="77777777">
        <w:trPr>
          <w:trHeight w:val="439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5DAB6ABC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142A940D" w14:textId="77777777">
            <w:pPr>
              <w:spacing w:after="160" w:line="259" w:lineRule="auto"/>
              <w:ind w:left="0" w:right="0"/>
            </w:pPr>
            <w:r w:rsidRPr="00DD3CB4">
              <w:t xml:space="preserve">spänd, stel </w:t>
            </w:r>
          </w:p>
        </w:tc>
        <w:tc>
          <w:tcPr>
            <w:tcW w:w="1034" w:type="dxa"/>
          </w:tcPr>
          <w:p w:rsidRPr="00DD3CB4" w:rsidR="00D55BF9" w:rsidP="00D55BF9" w:rsidRDefault="00D55BF9" w14:paraId="407E83D3" w14:textId="77777777">
            <w:pPr>
              <w:spacing w:after="160" w:line="259" w:lineRule="auto"/>
              <w:ind w:left="0" w:right="0"/>
            </w:pPr>
            <w:r w:rsidRPr="00DD3CB4">
              <w:t>1</w:t>
            </w:r>
          </w:p>
        </w:tc>
      </w:tr>
      <w:tr w:rsidRPr="00DD3CB4" w:rsidR="00D55BF9" w:rsidTr="00D55BF9" w14:paraId="42A91C39" w14:textId="77777777">
        <w:trPr>
          <w:trHeight w:val="469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5A9C0C86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2F994BF2" w14:textId="77777777">
            <w:pPr>
              <w:spacing w:after="160" w:line="259" w:lineRule="auto"/>
              <w:ind w:left="0" w:right="0"/>
            </w:pPr>
            <w:r w:rsidRPr="00DD3CB4">
              <w:t xml:space="preserve">mycket spänd eller stel </w:t>
            </w:r>
          </w:p>
        </w:tc>
        <w:tc>
          <w:tcPr>
            <w:tcW w:w="1034" w:type="dxa"/>
          </w:tcPr>
          <w:p w:rsidRPr="00DD3CB4" w:rsidR="00D55BF9" w:rsidP="00D55BF9" w:rsidRDefault="00D55BF9" w14:paraId="27033F88" w14:textId="77777777">
            <w:pPr>
              <w:spacing w:after="160" w:line="259" w:lineRule="auto"/>
              <w:ind w:left="0" w:right="0"/>
            </w:pPr>
            <w:r w:rsidRPr="00DD3CB4">
              <w:t>2</w:t>
            </w:r>
          </w:p>
        </w:tc>
      </w:tr>
      <w:tr w:rsidRPr="00DD3CB4" w:rsidR="00D55BF9" w:rsidTr="00D55BF9" w14:paraId="0D0D88A3" w14:textId="77777777">
        <w:trPr>
          <w:trHeight w:val="228"/>
        </w:trPr>
        <w:tc>
          <w:tcPr>
            <w:tcW w:w="3840" w:type="dxa"/>
            <w:vMerge w:val="restart"/>
            <w:shd w:val="clear" w:color="auto" w:fill="D9E2F3"/>
          </w:tcPr>
          <w:p w:rsidRPr="00DD3CB4" w:rsidR="00D55BF9" w:rsidP="00D55BF9" w:rsidRDefault="00D55BF9" w14:paraId="6CAC8C0C" w14:textId="77777777">
            <w:pPr>
              <w:spacing w:after="160" w:line="259" w:lineRule="auto"/>
              <w:ind w:left="0" w:right="0"/>
              <w:rPr>
                <w:b/>
                <w:bCs/>
              </w:rPr>
            </w:pPr>
            <w:r w:rsidRPr="00DD3CB4">
              <w:rPr>
                <w:b/>
                <w:bCs/>
              </w:rPr>
              <w:t>följsamhet med ventilator</w:t>
            </w:r>
          </w:p>
          <w:p w:rsidRPr="00DD3CB4" w:rsidR="00D55BF9" w:rsidP="00D55BF9" w:rsidRDefault="00D55BF9" w14:paraId="3285A44B" w14:textId="77777777">
            <w:pPr>
              <w:spacing w:after="160" w:line="259" w:lineRule="auto"/>
              <w:ind w:left="0" w:right="0"/>
            </w:pPr>
            <w:r w:rsidRPr="00DD3CB4">
              <w:t>intuberad patient</w:t>
            </w:r>
          </w:p>
          <w:p w:rsidRPr="00DD3CB4" w:rsidR="00D55BF9" w:rsidP="00D55BF9" w:rsidRDefault="00D55BF9" w14:paraId="4BFC9581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340061E9" w14:textId="77777777">
            <w:pPr>
              <w:spacing w:after="160" w:line="259" w:lineRule="auto"/>
              <w:ind w:left="0" w:right="0"/>
            </w:pPr>
            <w:r w:rsidRPr="00DD3CB4">
              <w:t xml:space="preserve">tolererar / andas med ventilator </w:t>
            </w:r>
          </w:p>
        </w:tc>
        <w:tc>
          <w:tcPr>
            <w:tcW w:w="1034" w:type="dxa"/>
          </w:tcPr>
          <w:p w:rsidRPr="00DD3CB4" w:rsidR="00D55BF9" w:rsidP="00D55BF9" w:rsidRDefault="00D55BF9" w14:paraId="0DB8FEA4" w14:textId="77777777">
            <w:pPr>
              <w:spacing w:after="160" w:line="259" w:lineRule="auto"/>
              <w:ind w:left="0" w:right="0"/>
            </w:pPr>
            <w:r w:rsidRPr="00DD3CB4">
              <w:t>0</w:t>
            </w:r>
          </w:p>
        </w:tc>
      </w:tr>
      <w:tr w:rsidRPr="00DD3CB4" w:rsidR="00D55BF9" w:rsidTr="00D55BF9" w14:paraId="2DD3765C" w14:textId="77777777">
        <w:trPr>
          <w:trHeight w:val="293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5B3F8B63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2FD33B51" w14:textId="77777777">
            <w:pPr>
              <w:spacing w:after="160" w:line="259" w:lineRule="auto"/>
              <w:ind w:left="0" w:right="0"/>
            </w:pPr>
            <w:r w:rsidRPr="00DD3CB4">
              <w:t xml:space="preserve">hostar men tolererar </w:t>
            </w:r>
          </w:p>
        </w:tc>
        <w:tc>
          <w:tcPr>
            <w:tcW w:w="1034" w:type="dxa"/>
          </w:tcPr>
          <w:p w:rsidRPr="00DD3CB4" w:rsidR="00D55BF9" w:rsidP="00D55BF9" w:rsidRDefault="00D55BF9" w14:paraId="559770E9" w14:textId="77777777">
            <w:pPr>
              <w:spacing w:after="160" w:line="259" w:lineRule="auto"/>
              <w:ind w:left="0" w:right="0"/>
            </w:pPr>
            <w:r w:rsidRPr="00DD3CB4">
              <w:t>1</w:t>
            </w:r>
          </w:p>
        </w:tc>
      </w:tr>
      <w:tr w:rsidRPr="00DD3CB4" w:rsidR="00D55BF9" w:rsidTr="00D55BF9" w14:paraId="31095429" w14:textId="77777777">
        <w:trPr>
          <w:trHeight w:val="56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2470677D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073EE581" w14:textId="77777777">
            <w:pPr>
              <w:spacing w:after="160" w:line="259" w:lineRule="auto"/>
              <w:ind w:left="0" w:right="0"/>
            </w:pPr>
            <w:r w:rsidRPr="00DD3CB4">
              <w:t xml:space="preserve">andas mot ventilator </w:t>
            </w:r>
          </w:p>
        </w:tc>
        <w:tc>
          <w:tcPr>
            <w:tcW w:w="1034" w:type="dxa"/>
          </w:tcPr>
          <w:p w:rsidRPr="00DD3CB4" w:rsidR="00D55BF9" w:rsidP="00D55BF9" w:rsidRDefault="00D55BF9" w14:paraId="12F73718" w14:textId="77777777">
            <w:pPr>
              <w:spacing w:after="160" w:line="259" w:lineRule="auto"/>
              <w:ind w:left="0" w:right="0"/>
            </w:pPr>
            <w:r w:rsidRPr="00DD3CB4">
              <w:t>2</w:t>
            </w:r>
          </w:p>
        </w:tc>
      </w:tr>
      <w:tr w:rsidRPr="00DD3CB4" w:rsidR="00D55BF9" w:rsidTr="00D55BF9" w14:paraId="019376DB" w14:textId="77777777">
        <w:trPr>
          <w:trHeight w:val="351"/>
        </w:trPr>
        <w:tc>
          <w:tcPr>
            <w:tcW w:w="3840" w:type="dxa"/>
            <w:vMerge w:val="restart"/>
            <w:shd w:val="clear" w:color="auto" w:fill="D9E2F3"/>
          </w:tcPr>
          <w:p w:rsidRPr="00DD3CB4" w:rsidR="00D55BF9" w:rsidP="00D55BF9" w:rsidRDefault="00D55BF9" w14:paraId="4DEE6476" w14:textId="77777777">
            <w:pPr>
              <w:spacing w:after="160" w:line="259" w:lineRule="auto"/>
              <w:ind w:left="0" w:right="0"/>
              <w:rPr>
                <w:b/>
                <w:bCs/>
              </w:rPr>
            </w:pPr>
            <w:r w:rsidRPr="00DD3CB4">
              <w:rPr>
                <w:b/>
                <w:bCs/>
              </w:rPr>
              <w:t>ljud: verbala / icke verbala</w:t>
            </w:r>
          </w:p>
          <w:p w:rsidRPr="00DD3CB4" w:rsidR="00D55BF9" w:rsidP="00D55BF9" w:rsidRDefault="00D55BF9" w14:paraId="4D90EC37" w14:textId="77777777">
            <w:pPr>
              <w:spacing w:after="160" w:line="259" w:lineRule="auto"/>
              <w:ind w:left="0" w:right="0"/>
            </w:pPr>
            <w:r w:rsidRPr="00DD3CB4">
              <w:t>icke intuberad/</w:t>
            </w:r>
            <w:proofErr w:type="spellStart"/>
            <w:r w:rsidRPr="00DD3CB4">
              <w:t>extuberad</w:t>
            </w:r>
            <w:proofErr w:type="spellEnd"/>
            <w:r w:rsidRPr="00DD3CB4">
              <w:t xml:space="preserve"> patient</w:t>
            </w:r>
          </w:p>
          <w:p w:rsidRPr="00DD3CB4" w:rsidR="00D55BF9" w:rsidP="00D55BF9" w:rsidRDefault="00D55BF9" w14:paraId="4BC2E2A8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0E7E175C" w14:textId="77777777">
            <w:pPr>
              <w:spacing w:after="160" w:line="259" w:lineRule="auto"/>
              <w:ind w:left="0" w:right="0"/>
            </w:pPr>
            <w:r w:rsidRPr="00DD3CB4">
              <w:t xml:space="preserve">talar i normal ton eller är tyst </w:t>
            </w:r>
          </w:p>
        </w:tc>
        <w:tc>
          <w:tcPr>
            <w:tcW w:w="1034" w:type="dxa"/>
          </w:tcPr>
          <w:p w:rsidRPr="00DD3CB4" w:rsidR="00D55BF9" w:rsidP="00D55BF9" w:rsidRDefault="00D55BF9" w14:paraId="1652CD1C" w14:textId="77777777">
            <w:pPr>
              <w:spacing w:after="160" w:line="259" w:lineRule="auto"/>
              <w:ind w:left="0" w:right="0"/>
            </w:pPr>
            <w:r w:rsidRPr="00DD3CB4">
              <w:t>0</w:t>
            </w:r>
          </w:p>
        </w:tc>
      </w:tr>
      <w:tr w:rsidRPr="00DD3CB4" w:rsidR="00D55BF9" w:rsidTr="00D55BF9" w14:paraId="4B225698" w14:textId="77777777">
        <w:trPr>
          <w:trHeight w:val="187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11434E35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5E1C05E5" w14:textId="77777777">
            <w:pPr>
              <w:spacing w:after="160" w:line="259" w:lineRule="auto"/>
              <w:ind w:left="0" w:right="0"/>
            </w:pPr>
            <w:r w:rsidRPr="00DD3CB4">
              <w:t xml:space="preserve">suckar, jämrar sig </w:t>
            </w:r>
          </w:p>
        </w:tc>
        <w:tc>
          <w:tcPr>
            <w:tcW w:w="1034" w:type="dxa"/>
          </w:tcPr>
          <w:p w:rsidRPr="00DD3CB4" w:rsidR="00D55BF9" w:rsidP="00D55BF9" w:rsidRDefault="00D55BF9" w14:paraId="741B01D6" w14:textId="77777777">
            <w:pPr>
              <w:spacing w:after="160" w:line="259" w:lineRule="auto"/>
              <w:ind w:left="0" w:right="0"/>
            </w:pPr>
            <w:r w:rsidRPr="00DD3CB4">
              <w:t>1</w:t>
            </w:r>
          </w:p>
        </w:tc>
      </w:tr>
      <w:tr w:rsidRPr="00DD3CB4" w:rsidR="00D55BF9" w:rsidTr="00D55BF9" w14:paraId="75C1357D" w14:textId="77777777">
        <w:trPr>
          <w:trHeight w:val="249"/>
        </w:trPr>
        <w:tc>
          <w:tcPr>
            <w:tcW w:w="3840" w:type="dxa"/>
            <w:vMerge/>
            <w:shd w:val="clear" w:color="auto" w:fill="D9E2F3"/>
          </w:tcPr>
          <w:p w:rsidRPr="00DD3CB4" w:rsidR="00D55BF9" w:rsidP="00D55BF9" w:rsidRDefault="00D55BF9" w14:paraId="7F60D5C3" w14:textId="77777777">
            <w:pPr>
              <w:spacing w:after="160" w:line="259" w:lineRule="auto"/>
              <w:ind w:left="0" w:right="0"/>
            </w:pPr>
          </w:p>
        </w:tc>
        <w:tc>
          <w:tcPr>
            <w:tcW w:w="4140" w:type="dxa"/>
          </w:tcPr>
          <w:p w:rsidRPr="00DD3CB4" w:rsidR="00D55BF9" w:rsidP="00D55BF9" w:rsidRDefault="00D55BF9" w14:paraId="40F5A428" w14:textId="77777777">
            <w:pPr>
              <w:spacing w:after="160" w:line="259" w:lineRule="auto"/>
              <w:ind w:left="0" w:right="0"/>
            </w:pPr>
            <w:r w:rsidRPr="00DD3CB4">
              <w:t xml:space="preserve">gråter högljutt, snyftar </w:t>
            </w:r>
          </w:p>
        </w:tc>
        <w:tc>
          <w:tcPr>
            <w:tcW w:w="1034" w:type="dxa"/>
          </w:tcPr>
          <w:p w:rsidRPr="00DD3CB4" w:rsidR="00D55BF9" w:rsidP="00D55BF9" w:rsidRDefault="00D55BF9" w14:paraId="2AA7785C" w14:textId="77777777">
            <w:pPr>
              <w:spacing w:after="160" w:line="259" w:lineRule="auto"/>
              <w:ind w:left="0" w:right="0"/>
            </w:pPr>
            <w:r w:rsidRPr="00DD3CB4">
              <w:t>2</w:t>
            </w:r>
          </w:p>
        </w:tc>
      </w:tr>
      <w:tr w:rsidRPr="00DD3CB4" w:rsidR="00D55BF9" w:rsidTr="00D55BF9" w14:paraId="43B347E0" w14:textId="77777777">
        <w:trPr>
          <w:trHeight w:val="93"/>
        </w:trPr>
        <w:tc>
          <w:tcPr>
            <w:tcW w:w="3840" w:type="dxa"/>
            <w:shd w:val="clear" w:color="auto" w:fill="D9E2F3"/>
          </w:tcPr>
          <w:p w:rsidRPr="00DD3CB4" w:rsidR="00D55BF9" w:rsidP="00D55BF9" w:rsidRDefault="00D55BF9" w14:paraId="102DF4F9" w14:textId="77777777">
            <w:pPr>
              <w:spacing w:after="160" w:line="259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  <w:r w:rsidRPr="00DD3CB4">
              <w:rPr>
                <w:b/>
                <w:bCs/>
              </w:rPr>
              <w:t>oäng totalt</w:t>
            </w:r>
          </w:p>
        </w:tc>
        <w:tc>
          <w:tcPr>
            <w:tcW w:w="4140" w:type="dxa"/>
          </w:tcPr>
          <w:p w:rsidRPr="00DD3CB4" w:rsidR="00D55BF9" w:rsidP="00D55BF9" w:rsidRDefault="00D55BF9" w14:paraId="4E1BB1F9" w14:textId="77777777">
            <w:pPr>
              <w:spacing w:after="160" w:line="259" w:lineRule="auto"/>
              <w:ind w:left="0" w:right="0"/>
            </w:pPr>
          </w:p>
        </w:tc>
        <w:tc>
          <w:tcPr>
            <w:tcW w:w="1034" w:type="dxa"/>
          </w:tcPr>
          <w:p w:rsidRPr="00DD3CB4" w:rsidR="00D55BF9" w:rsidP="00D55BF9" w:rsidRDefault="00D55BF9" w14:paraId="17877C2B" w14:textId="77777777">
            <w:pPr>
              <w:spacing w:after="160" w:line="259" w:lineRule="auto"/>
              <w:ind w:left="0" w:right="0"/>
            </w:pPr>
            <w:r w:rsidRPr="00DD3CB4">
              <w:t>0 – 8</w:t>
            </w:r>
          </w:p>
        </w:tc>
      </w:tr>
    </w:tbl>
    <w:p w:rsidRPr="00DD3CB4" w:rsidR="00AC35CB" w:rsidP="00AC35CB" w:rsidRDefault="00AC35CB" w14:paraId="383AF938" w14:textId="77777777">
      <w:pPr>
        <w:rPr>
          <w:rFonts w:eastAsia="Calibri"/>
          <w:lang w:eastAsia="en-US"/>
        </w:rPr>
      </w:pPr>
      <w:r w:rsidRPr="00DD3CB4">
        <w:rPr>
          <w:rFonts w:eastAsia="Calibri"/>
          <w:lang w:eastAsia="en-US"/>
        </w:rPr>
        <w:t>Bedöma smärta och behandla smärta på IVA patienter med nedsatt kommunikationsförmåga och/eller nedsatt kognitiv förmåga är en uppmaning. CPOT är en enkel och beprövad smärtuppskattning instrument.</w:t>
      </w:r>
    </w:p>
    <w:p w:rsidRPr="00DD3CB4" w:rsidR="00AC35CB" w:rsidP="00AC35CB" w:rsidRDefault="00AC35CB" w14:paraId="78697141" w14:textId="77777777">
      <w:pPr>
        <w:rPr>
          <w:rFonts w:eastAsia="Calibri"/>
          <w:b/>
          <w:bCs/>
          <w:lang w:eastAsia="en-US"/>
        </w:rPr>
      </w:pPr>
      <w:r w:rsidRPr="00DD3CB4">
        <w:rPr>
          <w:rFonts w:eastAsia="Calibri"/>
          <w:b/>
          <w:bCs/>
          <w:lang w:val="en" w:eastAsia="en-US"/>
        </w:rPr>
        <w:t>CPOT (Critical pain observation tool) / Behavioral pain scale.</w:t>
      </w:r>
    </w:p>
    <w:p w:rsidR="00AC35CB" w:rsidP="00AC35CB" w:rsidRDefault="00AC35CB" w14:paraId="002AB0D2" w14:textId="77777777">
      <w:pPr>
        <w:autoSpaceDE w:val="0"/>
        <w:autoSpaceDN w:val="0"/>
        <w:adjustRightInd w:val="0"/>
        <w:spacing w:after="0" w:line="240" w:lineRule="auto"/>
        <w:rPr>
          <w:rFonts w:eastAsia="Calibri"/>
          <w:b/>
          <w:bCs/>
          <w:color w:val="000000"/>
          <w:sz w:val="23"/>
          <w:szCs w:val="23"/>
        </w:rPr>
      </w:pPr>
      <w:r>
        <w:rPr>
          <w:rFonts w:eastAsia="Calibri"/>
          <w:b/>
          <w:bCs/>
          <w:color w:val="000000"/>
          <w:sz w:val="23"/>
          <w:szCs w:val="23"/>
        </w:rPr>
        <w:t>C</w:t>
      </w:r>
      <w:r w:rsidRPr="00960198">
        <w:rPr>
          <w:rFonts w:eastAsia="Calibri"/>
          <w:b/>
          <w:bCs/>
          <w:color w:val="000000"/>
          <w:sz w:val="23"/>
          <w:szCs w:val="23"/>
        </w:rPr>
        <w:t>POT&gt; 3, tolkar att patienten har smärta.</w:t>
      </w:r>
    </w:p>
    <w:p w:rsidR="00AC35CB" w:rsidP="00AC35CB" w:rsidRDefault="00AC35CB" w14:paraId="00CE127A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  <w:lang w:eastAsia="en-US"/>
        </w:rPr>
      </w:pPr>
      <w:r>
        <w:rPr>
          <w:lang w:eastAsia="en-US"/>
        </w:rPr>
        <w:br w:type="page"/>
      </w:r>
    </w:p>
    <w:p w:rsidRPr="000C7944" w:rsidR="00AC35CB" w:rsidP="00AC35CB" w:rsidRDefault="00AC35CB" w14:paraId="7CA78FE9" w14:textId="77777777">
      <w:pPr>
        <w:pStyle w:val="Heading3"/>
        <w:rPr>
          <w:lang w:eastAsia="en-US"/>
        </w:rPr>
      </w:pPr>
      <w:bookmarkStart w:name="_Toc126646287" w:id="42"/>
      <w:bookmarkStart w:name="_Toc194398369" w:id="43"/>
      <w:r w:rsidRPr="000C7944">
        <w:rPr>
          <w:lang w:eastAsia="en-US"/>
        </w:rPr>
        <w:t>Kommunicerbar patient på IVA</w:t>
      </w:r>
      <w:bookmarkEnd w:id="42"/>
      <w:bookmarkEnd w:id="43"/>
    </w:p>
    <w:p w:rsidRPr="000C7944" w:rsidR="00AC35CB" w:rsidP="00AC35CB" w:rsidRDefault="00AC35CB" w14:paraId="4348D1B2" w14:textId="77777777">
      <w:pPr>
        <w:rPr>
          <w:rFonts w:eastAsia="Calibri"/>
          <w:lang w:eastAsia="en-US"/>
        </w:rPr>
      </w:pPr>
      <w:r w:rsidRPr="000C7944">
        <w:rPr>
          <w:rFonts w:eastAsia="Calibri"/>
          <w:lang w:eastAsia="en-US"/>
        </w:rPr>
        <w:t>VAS: Visuell Analog Skala. Patienten skattar sin smärta på en VAS-sticka. Poängen avläses på baksidan där 0 = ingen smärta och 10 = värsta tänkbara smärta</w:t>
      </w:r>
      <w:r>
        <w:rPr>
          <w:rFonts w:eastAsia="Calibri"/>
          <w:lang w:eastAsia="en-US"/>
        </w:rPr>
        <w:t>.</w:t>
      </w:r>
      <w:r w:rsidRPr="000C7944">
        <w:rPr>
          <w:rFonts w:eastAsia="Calibri"/>
          <w:lang w:eastAsia="en-US"/>
        </w:rPr>
        <w:t xml:space="preserve"> </w:t>
      </w:r>
    </w:p>
    <w:p w:rsidRPr="000C7944" w:rsidR="00AC35CB" w:rsidP="00AC35CB" w:rsidRDefault="00AC35CB" w14:paraId="5BA1760D" w14:textId="77777777">
      <w:pPr>
        <w:rPr>
          <w:rFonts w:eastAsia="Calibri"/>
          <w:lang w:eastAsia="en-US"/>
        </w:rPr>
      </w:pPr>
      <w:r w:rsidRPr="000C7944">
        <w:rPr>
          <w:rFonts w:eastAsia="Calibri"/>
          <w:lang w:eastAsia="en-US"/>
        </w:rPr>
        <w:t>NRS: Numerisk Skala. Patienten skattar sin smärta muntligt på en skala mellan 0 – 10 där 0 = ingen smärta och 10 = värsta tänkbara smärta</w:t>
      </w:r>
    </w:p>
    <w:p w:rsidRPr="000C7944" w:rsidR="00AC35CB" w:rsidP="00AC35CB" w:rsidRDefault="00AC35CB" w14:paraId="5C3AA923" w14:textId="77777777">
      <w:pPr>
        <w:rPr>
          <w:rFonts w:eastAsia="Calibri"/>
          <w:lang w:eastAsia="en-US"/>
        </w:rPr>
      </w:pPr>
      <w:r w:rsidRPr="000C7944">
        <w:rPr>
          <w:rFonts w:eastAsia="Calibri"/>
          <w:lang w:eastAsia="en-US"/>
        </w:rPr>
        <w:t>VAS/NRS&gt; 4, patienten behöver smärtlindring.</w:t>
      </w:r>
    </w:p>
    <w:p w:rsidRPr="000C7944" w:rsidR="00AC35CB" w:rsidP="00AC35CB" w:rsidRDefault="00AC35CB" w14:paraId="51778A71" w14:textId="77777777">
      <w:pPr>
        <w:rPr>
          <w:rFonts w:eastAsia="Calibri"/>
          <w:lang w:eastAsia="en-US"/>
        </w:rPr>
      </w:pPr>
    </w:p>
    <w:p w:rsidR="00AC35CB" w:rsidP="00AC35CB" w:rsidRDefault="00AC35CB" w14:paraId="7206EC03" w14:textId="77777777">
      <w:pPr>
        <w:rPr>
          <w:rFonts w:eastAsia="Calibri"/>
          <w:color w:val="FF0000"/>
          <w:sz w:val="23"/>
          <w:szCs w:val="23"/>
          <w:lang w:eastAsia="en-US"/>
        </w:rPr>
      </w:pPr>
      <w:r w:rsidRPr="000C7944">
        <w:rPr>
          <w:rFonts w:eastAsia="Calibri"/>
          <w:color w:val="FF0000"/>
          <w:sz w:val="23"/>
          <w:szCs w:val="23"/>
          <w:lang w:eastAsia="en-US"/>
        </w:rPr>
        <w:t>Svenska versionen av Nu-DESC (</w:t>
      </w:r>
      <w:proofErr w:type="spellStart"/>
      <w:r w:rsidRPr="000C7944">
        <w:rPr>
          <w:rFonts w:eastAsia="Calibri"/>
          <w:color w:val="FF0000"/>
          <w:sz w:val="23"/>
          <w:szCs w:val="23"/>
          <w:lang w:eastAsia="en-US"/>
        </w:rPr>
        <w:t>NursingDelirium</w:t>
      </w:r>
      <w:proofErr w:type="spellEnd"/>
      <w:r w:rsidRPr="000C7944">
        <w:rPr>
          <w:rFonts w:eastAsia="Calibri"/>
          <w:color w:val="FF0000"/>
          <w:sz w:val="23"/>
          <w:szCs w:val="23"/>
          <w:lang w:eastAsia="en-US"/>
        </w:rPr>
        <w:t xml:space="preserve"> Screening </w:t>
      </w:r>
      <w:proofErr w:type="spellStart"/>
      <w:r w:rsidRPr="000C7944">
        <w:rPr>
          <w:rFonts w:eastAsia="Calibri"/>
          <w:color w:val="FF0000"/>
          <w:sz w:val="23"/>
          <w:szCs w:val="23"/>
          <w:lang w:eastAsia="en-US"/>
        </w:rPr>
        <w:t>Scale</w:t>
      </w:r>
      <w:proofErr w:type="spellEnd"/>
      <w:r w:rsidRPr="000C7944">
        <w:rPr>
          <w:rFonts w:eastAsia="Calibri"/>
          <w:color w:val="FF0000"/>
          <w:sz w:val="23"/>
          <w:szCs w:val="23"/>
          <w:lang w:eastAsia="en-US"/>
        </w:rPr>
        <w:t>)</w:t>
      </w:r>
    </w:p>
    <w:tbl>
      <w:tblPr>
        <w:tblStyle w:val="Tabellrutnt3"/>
        <w:tblpPr w:leftFromText="141" w:rightFromText="141" w:vertAnchor="page" w:horzAnchor="margin" w:tblpY="5011"/>
        <w:tblW w:w="9062" w:type="dxa"/>
        <w:tblLook w:val="04A0" w:firstRow="1" w:lastRow="0" w:firstColumn="1" w:lastColumn="0" w:noHBand="0" w:noVBand="1"/>
      </w:tblPr>
      <w:tblGrid>
        <w:gridCol w:w="3870"/>
        <w:gridCol w:w="5192"/>
      </w:tblGrid>
      <w:tr w:rsidRPr="00AA199E" w:rsidR="00AC35CB" w14:paraId="733984F6" w14:textId="77777777">
        <w:tc>
          <w:tcPr>
            <w:tcW w:w="3870" w:type="dxa"/>
          </w:tcPr>
          <w:p w:rsidRPr="00AA199E" w:rsidR="00AC35CB" w:rsidRDefault="00AC35CB" w14:paraId="0E991C90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bCs/>
                <w:sz w:val="23"/>
                <w:szCs w:val="23"/>
              </w:rPr>
            </w:pPr>
            <w:r w:rsidRPr="00AA199E">
              <w:rPr>
                <w:rFonts w:ascii="Times New Roman" w:hAnsi="Times New Roman"/>
                <w:b/>
                <w:bCs/>
                <w:sz w:val="23"/>
                <w:szCs w:val="23"/>
              </w:rPr>
              <w:t>Desorientering/ förvirring</w:t>
            </w:r>
          </w:p>
        </w:tc>
        <w:tc>
          <w:tcPr>
            <w:tcW w:w="5192" w:type="dxa"/>
          </w:tcPr>
          <w:p w:rsidRPr="00AA199E" w:rsidR="00AC35CB" w:rsidRDefault="00AC35CB" w14:paraId="22E98254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3"/>
                <w:szCs w:val="23"/>
              </w:rPr>
            </w:pPr>
            <w:r w:rsidRPr="00AA199E">
              <w:rPr>
                <w:rFonts w:ascii="Times New Roman" w:hAnsi="Times New Roman"/>
                <w:sz w:val="23"/>
                <w:szCs w:val="23"/>
              </w:rPr>
              <w:t>Verbala eller beteendemässiga symtom som tyder på att personen inte är orienterad till tid och rum eller förväxlar en person med en annan eller feltolkar personerna i omgivningen.</w:t>
            </w:r>
          </w:p>
        </w:tc>
      </w:tr>
      <w:tr w:rsidRPr="00AA199E" w:rsidR="00AC35CB" w14:paraId="62A83211" w14:textId="77777777">
        <w:tc>
          <w:tcPr>
            <w:tcW w:w="3870" w:type="dxa"/>
          </w:tcPr>
          <w:p w:rsidRPr="00AA199E" w:rsidR="00AC35CB" w:rsidRDefault="00AC35CB" w14:paraId="00AED745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bCs/>
                <w:sz w:val="23"/>
                <w:szCs w:val="23"/>
              </w:rPr>
            </w:pPr>
            <w:r w:rsidRPr="00AA199E">
              <w:rPr>
                <w:rFonts w:ascii="Times New Roman" w:hAnsi="Times New Roman"/>
                <w:b/>
                <w:bCs/>
                <w:sz w:val="23"/>
                <w:szCs w:val="23"/>
              </w:rPr>
              <w:t>Inadekvat beteende</w:t>
            </w:r>
          </w:p>
        </w:tc>
        <w:tc>
          <w:tcPr>
            <w:tcW w:w="5192" w:type="dxa"/>
          </w:tcPr>
          <w:p w:rsidRPr="00AA199E" w:rsidR="00AC35CB" w:rsidRDefault="00AC35CB" w14:paraId="4E8515F5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3"/>
                <w:szCs w:val="23"/>
              </w:rPr>
            </w:pPr>
            <w:r w:rsidRPr="00AA199E">
              <w:rPr>
                <w:rFonts w:ascii="Times New Roman" w:hAnsi="Times New Roman"/>
                <w:sz w:val="23"/>
                <w:szCs w:val="23"/>
              </w:rPr>
              <w:t xml:space="preserve">Inadekvat beteende i relation till situationen; </w:t>
            </w:r>
            <w:proofErr w:type="gramStart"/>
            <w:r w:rsidRPr="00AA199E">
              <w:rPr>
                <w:rFonts w:ascii="Times New Roman" w:hAnsi="Times New Roman"/>
                <w:sz w:val="23"/>
                <w:szCs w:val="23"/>
              </w:rPr>
              <w:t>t ex</w:t>
            </w:r>
            <w:proofErr w:type="gramEnd"/>
            <w:r w:rsidRPr="00AA199E">
              <w:rPr>
                <w:rFonts w:ascii="Times New Roman" w:hAnsi="Times New Roman"/>
                <w:sz w:val="23"/>
                <w:szCs w:val="23"/>
              </w:rPr>
              <w:t xml:space="preserve"> personen drar ut kanyler, katetrar eller tar bort förband eller försöker ta sig ur säng när det är kontraindicerat</w:t>
            </w:r>
          </w:p>
        </w:tc>
      </w:tr>
      <w:tr w:rsidRPr="00AA199E" w:rsidR="00AC35CB" w14:paraId="51692EB3" w14:textId="77777777">
        <w:tc>
          <w:tcPr>
            <w:tcW w:w="3870" w:type="dxa"/>
          </w:tcPr>
          <w:p w:rsidRPr="00AA199E" w:rsidR="00AC35CB" w:rsidRDefault="00AC35CB" w14:paraId="6995A837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bCs/>
                <w:sz w:val="23"/>
                <w:szCs w:val="23"/>
              </w:rPr>
            </w:pPr>
            <w:r w:rsidRPr="00AA199E">
              <w:rPr>
                <w:rFonts w:ascii="Times New Roman" w:hAnsi="Times New Roman"/>
                <w:b/>
                <w:bCs/>
                <w:sz w:val="23"/>
                <w:szCs w:val="23"/>
              </w:rPr>
              <w:t>Inadekvat kommunikation</w:t>
            </w:r>
          </w:p>
        </w:tc>
        <w:tc>
          <w:tcPr>
            <w:tcW w:w="5192" w:type="dxa"/>
          </w:tcPr>
          <w:p w:rsidRPr="00AA199E" w:rsidR="00AC35CB" w:rsidRDefault="00AC35CB" w14:paraId="2D63315B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3"/>
                <w:szCs w:val="23"/>
              </w:rPr>
            </w:pPr>
            <w:r w:rsidRPr="00AA199E">
              <w:rPr>
                <w:rFonts w:ascii="Times New Roman" w:hAnsi="Times New Roman"/>
                <w:sz w:val="23"/>
                <w:szCs w:val="23"/>
              </w:rPr>
              <w:t xml:space="preserve">Inadekvat kommunikation i relation till situation; </w:t>
            </w:r>
            <w:proofErr w:type="gramStart"/>
            <w:r w:rsidRPr="00AA199E">
              <w:rPr>
                <w:rFonts w:ascii="Times New Roman" w:hAnsi="Times New Roman"/>
                <w:sz w:val="23"/>
                <w:szCs w:val="23"/>
              </w:rPr>
              <w:t>t ex</w:t>
            </w:r>
            <w:proofErr w:type="gramEnd"/>
            <w:r w:rsidRPr="00AA199E">
              <w:rPr>
                <w:rFonts w:ascii="Times New Roman" w:hAnsi="Times New Roman"/>
                <w:sz w:val="23"/>
                <w:szCs w:val="23"/>
              </w:rPr>
              <w:t xml:space="preserve"> osammanhängande, obegripligt eller meningslöst tal.</w:t>
            </w:r>
          </w:p>
        </w:tc>
      </w:tr>
      <w:tr w:rsidRPr="00AA199E" w:rsidR="00AC35CB" w14:paraId="4DB3CA86" w14:textId="77777777">
        <w:tc>
          <w:tcPr>
            <w:tcW w:w="3870" w:type="dxa"/>
          </w:tcPr>
          <w:p w:rsidRPr="00AA199E" w:rsidR="00AC35CB" w:rsidRDefault="00AC35CB" w14:paraId="4B315D2C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bCs/>
                <w:sz w:val="23"/>
                <w:szCs w:val="23"/>
              </w:rPr>
            </w:pPr>
            <w:r w:rsidRPr="00AA199E">
              <w:rPr>
                <w:rFonts w:ascii="Times New Roman" w:hAnsi="Times New Roman"/>
                <w:b/>
                <w:bCs/>
                <w:sz w:val="23"/>
                <w:szCs w:val="23"/>
              </w:rPr>
              <w:t>Illusioner/ hallucinationer</w:t>
            </w:r>
          </w:p>
        </w:tc>
        <w:tc>
          <w:tcPr>
            <w:tcW w:w="5192" w:type="dxa"/>
          </w:tcPr>
          <w:p w:rsidRPr="00AA199E" w:rsidR="00AC35CB" w:rsidRDefault="00AC35CB" w14:paraId="3FD03A26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3"/>
                <w:szCs w:val="23"/>
              </w:rPr>
            </w:pPr>
            <w:r w:rsidRPr="00AA199E">
              <w:rPr>
                <w:rFonts w:ascii="Times New Roman" w:hAnsi="Times New Roman"/>
                <w:sz w:val="23"/>
                <w:szCs w:val="23"/>
              </w:rPr>
              <w:t>Hallucinationer,</w:t>
            </w:r>
          </w:p>
          <w:p w:rsidRPr="00AA199E" w:rsidR="00AC35CB" w:rsidRDefault="00AC35CB" w14:paraId="3253A37D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3"/>
                <w:szCs w:val="23"/>
              </w:rPr>
            </w:pPr>
            <w:r w:rsidRPr="00AA199E">
              <w:rPr>
                <w:rFonts w:ascii="Times New Roman" w:hAnsi="Times New Roman"/>
                <w:sz w:val="23"/>
                <w:szCs w:val="23"/>
              </w:rPr>
              <w:t>Ser eller hör saker som inte existerar; feluppfattning/misstolkning eller förvanskning av synintryck.</w:t>
            </w:r>
          </w:p>
        </w:tc>
      </w:tr>
      <w:tr w:rsidRPr="00AA199E" w:rsidR="00AC35CB" w14:paraId="691F0968" w14:textId="77777777">
        <w:tc>
          <w:tcPr>
            <w:tcW w:w="3870" w:type="dxa"/>
          </w:tcPr>
          <w:p w:rsidRPr="00AA199E" w:rsidR="00AC35CB" w:rsidRDefault="00AC35CB" w14:paraId="056D67E6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bCs/>
                <w:sz w:val="23"/>
                <w:szCs w:val="23"/>
              </w:rPr>
            </w:pPr>
            <w:r w:rsidRPr="00AA199E">
              <w:rPr>
                <w:rFonts w:ascii="Times New Roman" w:hAnsi="Times New Roman"/>
                <w:b/>
                <w:bCs/>
                <w:sz w:val="23"/>
                <w:szCs w:val="23"/>
              </w:rPr>
              <w:t xml:space="preserve">Psykomotorisk </w:t>
            </w:r>
            <w:proofErr w:type="spellStart"/>
            <w:r w:rsidRPr="00AA199E">
              <w:rPr>
                <w:rFonts w:ascii="Times New Roman" w:hAnsi="Times New Roman"/>
                <w:b/>
                <w:bCs/>
                <w:sz w:val="23"/>
                <w:szCs w:val="23"/>
              </w:rPr>
              <w:t>förlångsam</w:t>
            </w:r>
            <w:r>
              <w:rPr>
                <w:rFonts w:ascii="Times New Roman" w:hAnsi="Times New Roman"/>
                <w:b/>
                <w:bCs/>
                <w:sz w:val="23"/>
                <w:szCs w:val="23"/>
              </w:rPr>
              <w:t>mad</w:t>
            </w:r>
            <w:proofErr w:type="spellEnd"/>
            <w:r>
              <w:rPr>
                <w:rFonts w:ascii="Times New Roman" w:hAnsi="Times New Roman"/>
                <w:b/>
                <w:bCs/>
                <w:sz w:val="23"/>
                <w:szCs w:val="23"/>
              </w:rPr>
              <w:t xml:space="preserve"> </w:t>
            </w:r>
          </w:p>
        </w:tc>
        <w:tc>
          <w:tcPr>
            <w:tcW w:w="5192" w:type="dxa"/>
          </w:tcPr>
          <w:p w:rsidRPr="00AA199E" w:rsidR="00AC35CB" w:rsidRDefault="00AC35CB" w14:paraId="5137A7A3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3"/>
                <w:szCs w:val="23"/>
              </w:rPr>
            </w:pPr>
            <w:r w:rsidRPr="00AA199E">
              <w:rPr>
                <w:rFonts w:ascii="Times New Roman" w:hAnsi="Times New Roman"/>
                <w:sz w:val="23"/>
                <w:szCs w:val="23"/>
              </w:rPr>
              <w:t xml:space="preserve">Fördröjd reaktion, </w:t>
            </w:r>
          </w:p>
          <w:p w:rsidRPr="00AA199E" w:rsidR="00AC35CB" w:rsidRDefault="00AC35CB" w14:paraId="5F27042F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3"/>
                <w:szCs w:val="23"/>
              </w:rPr>
            </w:pPr>
            <w:r w:rsidRPr="00AA199E">
              <w:rPr>
                <w:rFonts w:ascii="Times New Roman" w:hAnsi="Times New Roman"/>
                <w:sz w:val="23"/>
                <w:szCs w:val="23"/>
              </w:rPr>
              <w:t>få eller inga spontana reaktioner eller svar; till exempel när man stimulerar patienten får man ingen reaktion (ej väckbar) och/eller reaktionen är mycket fördröjd</w:t>
            </w:r>
          </w:p>
          <w:p w:rsidRPr="00AA199E" w:rsidR="00AC35CB" w:rsidRDefault="00AC35CB" w14:paraId="76D87575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3"/>
                <w:szCs w:val="23"/>
              </w:rPr>
            </w:pPr>
          </w:p>
        </w:tc>
      </w:tr>
    </w:tbl>
    <w:p w:rsidRPr="00550DF7" w:rsidR="00AC35CB" w:rsidP="00AC35CB" w:rsidRDefault="00AC35CB" w14:paraId="5752054B" w14:textId="77777777">
      <w:pPr>
        <w:rPr>
          <w:rFonts w:eastAsia="Calibri"/>
          <w:lang w:eastAsia="en-US"/>
        </w:rPr>
      </w:pPr>
      <w:r w:rsidRPr="00550DF7">
        <w:rPr>
          <w:rFonts w:eastAsia="Calibri"/>
          <w:lang w:eastAsia="en-US"/>
        </w:rPr>
        <w:t>Nu-DESC poäng ≥ 2 tolkas som delirium</w:t>
      </w:r>
    </w:p>
    <w:p w:rsidRPr="00883986" w:rsidR="00AC35CB" w:rsidP="00AC35CB" w:rsidRDefault="00AC35CB" w14:paraId="00A1FD38" w14:textId="77777777">
      <w:pPr>
        <w:rPr>
          <w:rFonts w:eastAsia="Calibri"/>
          <w:lang w:eastAsia="en-US"/>
        </w:rPr>
      </w:pPr>
      <w:r w:rsidRPr="00883986">
        <w:rPr>
          <w:rFonts w:eastAsia="Calibri"/>
          <w:lang w:eastAsia="en-US"/>
        </w:rPr>
        <w:t xml:space="preserve">Hur man kodar de fem symtomen: </w:t>
      </w:r>
    </w:p>
    <w:p w:rsidRPr="00883986" w:rsidR="00AC35CB" w:rsidP="00AC35CB" w:rsidRDefault="00AC35CB" w14:paraId="617C0131" w14:textId="77777777">
      <w:pPr>
        <w:rPr>
          <w:rFonts w:eastAsia="Calibri"/>
          <w:lang w:eastAsia="en-US"/>
        </w:rPr>
      </w:pPr>
      <w:r w:rsidRPr="00883986">
        <w:rPr>
          <w:rFonts w:eastAsia="Calibri"/>
          <w:lang w:eastAsia="en-US"/>
        </w:rPr>
        <w:t xml:space="preserve">0 = symtomet förekommer aldrig under skiftet </w:t>
      </w:r>
    </w:p>
    <w:p w:rsidRPr="00883986" w:rsidR="00AC35CB" w:rsidP="00AC35CB" w:rsidRDefault="00AC35CB" w14:paraId="6D46A950" w14:textId="77777777">
      <w:pPr>
        <w:rPr>
          <w:rFonts w:eastAsia="Calibri"/>
          <w:lang w:eastAsia="en-US"/>
        </w:rPr>
      </w:pPr>
      <w:r w:rsidRPr="00883986">
        <w:rPr>
          <w:rFonts w:eastAsia="Calibri"/>
          <w:lang w:eastAsia="en-US"/>
        </w:rPr>
        <w:t xml:space="preserve">1 = symtomet förekommer under någon del av skiftet, men av lindrig grad </w:t>
      </w:r>
    </w:p>
    <w:p w:rsidRPr="00883986" w:rsidR="00AC35CB" w:rsidP="00AC35CB" w:rsidRDefault="00AC35CB" w14:paraId="4ADA58AC" w14:textId="77777777">
      <w:pPr>
        <w:rPr>
          <w:rFonts w:eastAsia="Calibri"/>
          <w:lang w:eastAsia="en-US"/>
        </w:rPr>
      </w:pPr>
      <w:r w:rsidRPr="00883986">
        <w:rPr>
          <w:rFonts w:eastAsia="Calibri"/>
          <w:lang w:eastAsia="en-US"/>
        </w:rPr>
        <w:t xml:space="preserve">2 = symtomet förekommer under någon del av skiftet och var mycket uttalande eller störande </w:t>
      </w:r>
    </w:p>
    <w:p w:rsidRPr="00883986" w:rsidR="00AC35CB" w:rsidP="00AC35CB" w:rsidRDefault="00AC35CB" w14:paraId="3588AD01" w14:textId="77777777">
      <w:pPr>
        <w:rPr>
          <w:rFonts w:eastAsia="Calibri"/>
          <w:lang w:eastAsia="en-US"/>
        </w:rPr>
      </w:pPr>
      <w:r w:rsidRPr="00883986">
        <w:rPr>
          <w:rFonts w:eastAsia="Calibri"/>
          <w:lang w:eastAsia="en-US"/>
        </w:rPr>
        <w:t>RASS</w:t>
      </w:r>
    </w:p>
    <w:p w:rsidR="00AC35CB" w:rsidP="00AC35CB" w:rsidRDefault="00AC35CB" w14:paraId="17888530" w14:textId="77777777">
      <w:pPr>
        <w:pStyle w:val="Heading3"/>
      </w:pPr>
      <w:bookmarkStart w:name="_Toc126646288" w:id="44"/>
      <w:bookmarkStart w:name="_Toc194398370" w:id="45"/>
      <w:r>
        <w:t>R</w:t>
      </w:r>
      <w:r w:rsidRPr="009710A7">
        <w:t xml:space="preserve">ASS (Richmond Agitation </w:t>
      </w:r>
      <w:proofErr w:type="spellStart"/>
      <w:r w:rsidRPr="009710A7">
        <w:t>Sedation</w:t>
      </w:r>
      <w:proofErr w:type="spellEnd"/>
      <w:r w:rsidRPr="009710A7">
        <w:t xml:space="preserve"> </w:t>
      </w:r>
      <w:proofErr w:type="spellStart"/>
      <w:r w:rsidRPr="009710A7">
        <w:t>Scale</w:t>
      </w:r>
      <w:proofErr w:type="spellEnd"/>
      <w:r w:rsidRPr="009710A7">
        <w:t>)</w:t>
      </w:r>
      <w:bookmarkEnd w:id="44"/>
      <w:bookmarkEnd w:id="45"/>
    </w:p>
    <w:tbl>
      <w:tblPr>
        <w:tblStyle w:val="Tabellrutnt4"/>
        <w:tblW w:w="0" w:type="auto"/>
        <w:tblLook w:val="04A0" w:firstRow="1" w:lastRow="0" w:firstColumn="1" w:lastColumn="0" w:noHBand="0" w:noVBand="1"/>
      </w:tblPr>
      <w:tblGrid>
        <w:gridCol w:w="827"/>
        <w:gridCol w:w="6"/>
        <w:gridCol w:w="2662"/>
        <w:gridCol w:w="5424"/>
      </w:tblGrid>
      <w:tr w:rsidRPr="00B32F11" w:rsidR="00AC35CB" w14:paraId="60A410D2" w14:textId="77777777">
        <w:tc>
          <w:tcPr>
            <w:tcW w:w="845" w:type="dxa"/>
            <w:gridSpan w:val="2"/>
          </w:tcPr>
          <w:p w:rsidRPr="00B32F11" w:rsidR="00AC35CB" w:rsidRDefault="00AC35CB" w14:paraId="6B6A414D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>+ 4</w:t>
            </w:r>
          </w:p>
        </w:tc>
        <w:tc>
          <w:tcPr>
            <w:tcW w:w="2694" w:type="dxa"/>
          </w:tcPr>
          <w:p w:rsidRPr="00B32F11" w:rsidR="00AC35CB" w:rsidRDefault="00AC35CB" w14:paraId="66581005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sz w:val="22"/>
                <w:szCs w:val="22"/>
              </w:rPr>
              <w:t>Stridslysten</w:t>
            </w:r>
          </w:p>
        </w:tc>
        <w:tc>
          <w:tcPr>
            <w:tcW w:w="5523" w:type="dxa"/>
          </w:tcPr>
          <w:p w:rsidRPr="00B32F11" w:rsidR="00AC35CB" w:rsidRDefault="00AC35CB" w14:paraId="5B6B8321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 xml:space="preserve">Uppenbart stridslysten eller våldsam </w:t>
            </w:r>
          </w:p>
          <w:p w:rsidRPr="00B32F11" w:rsidR="00AC35CB" w:rsidRDefault="00AC35CB" w14:paraId="469277BB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>direkt, fara för personal</w:t>
            </w:r>
          </w:p>
          <w:p w:rsidRPr="00B32F11" w:rsidR="00AC35CB" w:rsidRDefault="00AC35CB" w14:paraId="7C082C9A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B32F11" w:rsidR="00AC35CB" w14:paraId="7C8735D7" w14:textId="77777777">
        <w:tc>
          <w:tcPr>
            <w:tcW w:w="845" w:type="dxa"/>
            <w:gridSpan w:val="2"/>
          </w:tcPr>
          <w:p w:rsidRPr="00B32F11" w:rsidR="00AC35CB" w:rsidRDefault="00AC35CB" w14:paraId="11263251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>+ 3</w:t>
            </w:r>
          </w:p>
        </w:tc>
        <w:tc>
          <w:tcPr>
            <w:tcW w:w="2694" w:type="dxa"/>
          </w:tcPr>
          <w:p w:rsidRPr="00B32F11" w:rsidR="00AC35CB" w:rsidRDefault="00AC35CB" w14:paraId="016501BB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sz w:val="22"/>
                <w:szCs w:val="22"/>
              </w:rPr>
              <w:t xml:space="preserve">Mycket </w:t>
            </w:r>
            <w:proofErr w:type="spellStart"/>
            <w:r w:rsidRPr="00B32F11">
              <w:rPr>
                <w:sz w:val="22"/>
                <w:szCs w:val="22"/>
              </w:rPr>
              <w:t>agiterad</w:t>
            </w:r>
            <w:proofErr w:type="spellEnd"/>
          </w:p>
        </w:tc>
        <w:tc>
          <w:tcPr>
            <w:tcW w:w="5523" w:type="dxa"/>
          </w:tcPr>
          <w:p w:rsidRPr="00B32F11" w:rsidR="00AC35CB" w:rsidRDefault="00AC35CB" w14:paraId="1B000E2B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 xml:space="preserve">Drar i eller drar ut tub/kateter eller har </w:t>
            </w:r>
          </w:p>
          <w:p w:rsidRPr="00B32F11" w:rsidR="00AC35CB" w:rsidRDefault="00AC35CB" w14:paraId="6C2C5A0B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sz w:val="22"/>
                <w:szCs w:val="22"/>
              </w:rPr>
              <w:t>ett aggressivt beteende mot personal</w:t>
            </w:r>
          </w:p>
        </w:tc>
      </w:tr>
      <w:tr w:rsidRPr="00B32F11" w:rsidR="00AC35CB" w14:paraId="532ECEDF" w14:textId="77777777">
        <w:trPr>
          <w:trHeight w:val="549"/>
        </w:trPr>
        <w:tc>
          <w:tcPr>
            <w:tcW w:w="845" w:type="dxa"/>
            <w:gridSpan w:val="2"/>
          </w:tcPr>
          <w:p w:rsidRPr="00B32F11" w:rsidR="00AC35CB" w:rsidRDefault="00AC35CB" w14:paraId="6A29799B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>+ 2</w:t>
            </w:r>
          </w:p>
        </w:tc>
        <w:tc>
          <w:tcPr>
            <w:tcW w:w="2694" w:type="dxa"/>
          </w:tcPr>
          <w:p w:rsidRPr="00B32F11" w:rsidR="00AC35CB" w:rsidRDefault="00AC35CB" w14:paraId="542B1CEE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B32F11">
              <w:rPr>
                <w:sz w:val="22"/>
                <w:szCs w:val="22"/>
              </w:rPr>
              <w:t>Agiterad</w:t>
            </w:r>
            <w:proofErr w:type="spellEnd"/>
          </w:p>
        </w:tc>
        <w:tc>
          <w:tcPr>
            <w:tcW w:w="5523" w:type="dxa"/>
          </w:tcPr>
          <w:p w:rsidRPr="00B32F11" w:rsidR="00AC35CB" w:rsidRDefault="00AC35CB" w14:paraId="1501A656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>Frekventa oavsiktliga rörelser eller dålig följsamhet med ventilator</w:t>
            </w:r>
          </w:p>
          <w:p w:rsidRPr="00B32F11" w:rsidR="00AC35CB" w:rsidRDefault="00AC35CB" w14:paraId="7B56FCD7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B32F11" w:rsidR="00AC35CB" w14:paraId="14D96FD3" w14:textId="77777777">
        <w:trPr>
          <w:trHeight w:val="278"/>
        </w:trPr>
        <w:tc>
          <w:tcPr>
            <w:tcW w:w="845" w:type="dxa"/>
            <w:gridSpan w:val="2"/>
          </w:tcPr>
          <w:p w:rsidRPr="00B32F11" w:rsidR="00AC35CB" w:rsidRDefault="00AC35CB" w14:paraId="45C32A23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>+ 1</w:t>
            </w:r>
          </w:p>
        </w:tc>
        <w:tc>
          <w:tcPr>
            <w:tcW w:w="2694" w:type="dxa"/>
          </w:tcPr>
          <w:p w:rsidRPr="00B32F11" w:rsidR="00AC35CB" w:rsidRDefault="00AC35CB" w14:paraId="6B34547B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sz w:val="22"/>
                <w:szCs w:val="22"/>
              </w:rPr>
              <w:t>Rastlös</w:t>
            </w:r>
          </w:p>
        </w:tc>
        <w:tc>
          <w:tcPr>
            <w:tcW w:w="5523" w:type="dxa"/>
          </w:tcPr>
          <w:p w:rsidRPr="00B32F11" w:rsidR="00AC35CB" w:rsidRDefault="00AC35CB" w14:paraId="5199F5BC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>Ängslig och orolig men ej aggressiv eller kraftfulla rörelser</w:t>
            </w:r>
          </w:p>
          <w:p w:rsidRPr="00B32F11" w:rsidR="00AC35CB" w:rsidRDefault="00AC35CB" w14:paraId="1A74FB4D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B32F11" w:rsidR="00AC35CB" w14:paraId="55FA6631" w14:textId="7777777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845" w:type="dxa"/>
            <w:gridSpan w:val="2"/>
          </w:tcPr>
          <w:p w:rsidRPr="00B32F11" w:rsidR="00AC35CB" w:rsidRDefault="00AC35CB" w14:paraId="74A3A3A0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 xml:space="preserve"> 0 </w:t>
            </w:r>
          </w:p>
          <w:p w:rsidRPr="00B32F11" w:rsidR="00AC35CB" w:rsidRDefault="00AC35CB" w14:paraId="44C9373F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8217" w:type="dxa"/>
            <w:gridSpan w:val="2"/>
          </w:tcPr>
          <w:p w:rsidRPr="00B32F11" w:rsidR="00AC35CB" w:rsidRDefault="00AC35CB" w14:paraId="76594B1E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 w:rsidRPr="00B32F11">
              <w:rPr>
                <w:b/>
                <w:bCs/>
              </w:rPr>
              <w:t>Alert och lugn</w:t>
            </w:r>
          </w:p>
          <w:p w:rsidRPr="00B32F11" w:rsidR="00AC35CB" w:rsidRDefault="00AC35CB" w14:paraId="5AA3B8EE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B32F11" w:rsidR="00AC35CB" w14:paraId="736EEC62" w14:textId="77777777">
        <w:tblPrEx>
          <w:tblBorders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839" w:type="dxa"/>
            <w:tcBorders>
              <w:left w:val="single" w:color="auto" w:sz="4" w:space="0"/>
              <w:right w:val="single" w:color="auto" w:sz="4" w:space="0"/>
            </w:tcBorders>
          </w:tcPr>
          <w:p w:rsidRPr="00B32F11" w:rsidR="00AC35CB" w:rsidRDefault="00AC35CB" w14:paraId="022F3694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>- 1</w:t>
            </w:r>
          </w:p>
        </w:tc>
        <w:tc>
          <w:tcPr>
            <w:tcW w:w="2700" w:type="dxa"/>
            <w:gridSpan w:val="2"/>
            <w:tcBorders>
              <w:left w:val="single" w:color="auto" w:sz="4" w:space="0"/>
            </w:tcBorders>
          </w:tcPr>
          <w:p w:rsidRPr="00B32F11" w:rsidR="00AC35CB" w:rsidRDefault="00AC35CB" w14:paraId="684D77E5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sz w:val="22"/>
                <w:szCs w:val="22"/>
              </w:rPr>
              <w:t>Slö</w:t>
            </w:r>
          </w:p>
        </w:tc>
        <w:tc>
          <w:tcPr>
            <w:tcW w:w="5523" w:type="dxa"/>
            <w:tcBorders>
              <w:left w:val="single" w:color="auto" w:sz="4" w:space="0"/>
              <w:right w:val="single" w:color="auto" w:sz="4" w:space="0"/>
            </w:tcBorders>
          </w:tcPr>
          <w:p w:rsidRPr="00B32F11" w:rsidR="00AC35CB" w:rsidRDefault="00AC35CB" w14:paraId="7EFD8BDE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>Ej helt alert men upprätthåller (mer än 10 sek) vakenhet med ögonkontakt vid tilltal</w:t>
            </w:r>
          </w:p>
          <w:p w:rsidRPr="00B32F11" w:rsidR="00AC35CB" w:rsidRDefault="00AC35CB" w14:paraId="5FEBC845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B32F11" w:rsidR="00AC35CB" w14:paraId="3FF80BFA" w14:textId="7777777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839" w:type="dxa"/>
          </w:tcPr>
          <w:p w:rsidRPr="00B32F11" w:rsidR="00AC35CB" w:rsidRDefault="00AC35CB" w14:paraId="016F6C55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>- 2</w:t>
            </w:r>
          </w:p>
        </w:tc>
        <w:tc>
          <w:tcPr>
            <w:tcW w:w="2700" w:type="dxa"/>
            <w:gridSpan w:val="2"/>
          </w:tcPr>
          <w:p w:rsidRPr="00B32F11" w:rsidR="00AC35CB" w:rsidRDefault="00AC35CB" w14:paraId="2A9BAEC1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sz w:val="22"/>
                <w:szCs w:val="22"/>
              </w:rPr>
              <w:t xml:space="preserve">Lätt </w:t>
            </w:r>
            <w:proofErr w:type="spellStart"/>
            <w:r w:rsidRPr="00B32F11">
              <w:rPr>
                <w:sz w:val="22"/>
                <w:szCs w:val="22"/>
              </w:rPr>
              <w:t>sederad</w:t>
            </w:r>
            <w:proofErr w:type="spellEnd"/>
          </w:p>
        </w:tc>
        <w:tc>
          <w:tcPr>
            <w:tcW w:w="5523" w:type="dxa"/>
          </w:tcPr>
          <w:p w:rsidRPr="00B32F11" w:rsidR="00AC35CB" w:rsidRDefault="00AC35CB" w14:paraId="318BEC9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 xml:space="preserve">Kortvarig (mindre än 10 sekunder) </w:t>
            </w:r>
          </w:p>
          <w:p w:rsidRPr="00B32F11" w:rsidR="00AC35CB" w:rsidRDefault="00AC35CB" w14:paraId="60005753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>vakenhet med ögonkontakt vid tilltal</w:t>
            </w:r>
          </w:p>
          <w:p w:rsidRPr="00B32F11" w:rsidR="00AC35CB" w:rsidRDefault="00AC35CB" w14:paraId="0822F405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B32F11" w:rsidR="00AC35CB" w14:paraId="72CD2290" w14:textId="7777777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839" w:type="dxa"/>
          </w:tcPr>
          <w:p w:rsidRPr="00B32F11" w:rsidR="00AC35CB" w:rsidRDefault="00AC35CB" w14:paraId="29F05D73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>- 3</w:t>
            </w:r>
          </w:p>
        </w:tc>
        <w:tc>
          <w:tcPr>
            <w:tcW w:w="2700" w:type="dxa"/>
            <w:gridSpan w:val="2"/>
          </w:tcPr>
          <w:p w:rsidRPr="00B32F11" w:rsidR="00AC35CB" w:rsidRDefault="00AC35CB" w14:paraId="053DC046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sz w:val="22"/>
                <w:szCs w:val="22"/>
              </w:rPr>
              <w:t xml:space="preserve">Måttligt </w:t>
            </w:r>
            <w:proofErr w:type="spellStart"/>
            <w:r w:rsidRPr="00B32F11">
              <w:rPr>
                <w:sz w:val="22"/>
                <w:szCs w:val="22"/>
              </w:rPr>
              <w:t>sederad</w:t>
            </w:r>
            <w:proofErr w:type="spellEnd"/>
          </w:p>
        </w:tc>
        <w:tc>
          <w:tcPr>
            <w:tcW w:w="5523" w:type="dxa"/>
          </w:tcPr>
          <w:p w:rsidRPr="00B32F11" w:rsidR="00AC35CB" w:rsidRDefault="00AC35CB" w14:paraId="2D05F973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>Någon form av rörelse (men ingen ögonkontakt) vid tilltal</w:t>
            </w:r>
          </w:p>
          <w:p w:rsidRPr="00B32F11" w:rsidR="00AC35CB" w:rsidRDefault="00AC35CB" w14:paraId="593F7735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B32F11" w:rsidR="00AC35CB" w14:paraId="01530A06" w14:textId="77777777">
        <w:tblPrEx>
          <w:tblBorders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50"/>
        </w:trPr>
        <w:tc>
          <w:tcPr>
            <w:tcW w:w="839" w:type="dxa"/>
            <w:tcBorders>
              <w:left w:val="single" w:color="auto" w:sz="4" w:space="0"/>
              <w:bottom w:val="single" w:color="auto" w:sz="4" w:space="0"/>
            </w:tcBorders>
          </w:tcPr>
          <w:p w:rsidRPr="00B32F11" w:rsidR="00AC35CB" w:rsidRDefault="00AC35CB" w14:paraId="42B3E73F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>- 4</w:t>
            </w:r>
          </w:p>
        </w:tc>
        <w:tc>
          <w:tcPr>
            <w:tcW w:w="2700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:rsidRPr="00B32F11" w:rsidR="00AC35CB" w:rsidRDefault="00AC35CB" w14:paraId="0ABB3C53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sz w:val="22"/>
                <w:szCs w:val="22"/>
              </w:rPr>
              <w:t xml:space="preserve">Djupt </w:t>
            </w:r>
            <w:proofErr w:type="spellStart"/>
            <w:r w:rsidRPr="00B32F11">
              <w:rPr>
                <w:sz w:val="22"/>
                <w:szCs w:val="22"/>
              </w:rPr>
              <w:t>sederad</w:t>
            </w:r>
            <w:proofErr w:type="spellEnd"/>
          </w:p>
        </w:tc>
        <w:tc>
          <w:tcPr>
            <w:tcW w:w="5523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32F11" w:rsidR="00AC35CB" w:rsidRDefault="00AC35CB" w14:paraId="4C05E6DC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>Ingen respons vid tilltal men någon form</w:t>
            </w:r>
          </w:p>
          <w:p w:rsidRPr="00B32F11" w:rsidR="00AC35CB" w:rsidRDefault="00AC35CB" w14:paraId="1976744B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>av rörelse vid fysisk stimulering</w:t>
            </w:r>
          </w:p>
          <w:p w:rsidRPr="00B32F11" w:rsidR="00AC35CB" w:rsidRDefault="00AC35CB" w14:paraId="70582A13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B32F11" w:rsidR="00AC35CB" w14:paraId="0E84AC99" w14:textId="77777777">
        <w:tblPrEx>
          <w:tblBorders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50"/>
        </w:trPr>
        <w:tc>
          <w:tcPr>
            <w:tcW w:w="839" w:type="dxa"/>
            <w:tcBorders>
              <w:left w:val="single" w:color="auto" w:sz="4" w:space="0"/>
              <w:bottom w:val="single" w:color="auto" w:sz="4" w:space="0"/>
            </w:tcBorders>
          </w:tcPr>
          <w:p w:rsidRPr="00B32F11" w:rsidR="00AC35CB" w:rsidRDefault="00AC35CB" w14:paraId="69B44A0A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b/>
                <w:bCs/>
              </w:rPr>
              <w:t>- 5</w:t>
            </w:r>
          </w:p>
        </w:tc>
        <w:tc>
          <w:tcPr>
            <w:tcW w:w="2700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:rsidRPr="00B32F11" w:rsidR="00AC35CB" w:rsidRDefault="00AC35CB" w14:paraId="448954E0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32F11">
              <w:rPr>
                <w:sz w:val="22"/>
                <w:szCs w:val="22"/>
              </w:rPr>
              <w:t>Ej väckbar</w:t>
            </w:r>
          </w:p>
        </w:tc>
        <w:tc>
          <w:tcPr>
            <w:tcW w:w="5523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32F11" w:rsidR="00AC35CB" w:rsidRDefault="00AC35CB" w14:paraId="6389E240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 xml:space="preserve">Ingen respons vid tilltal eller fysisk </w:t>
            </w:r>
          </w:p>
          <w:p w:rsidRPr="00B32F11" w:rsidR="00AC35CB" w:rsidRDefault="00AC35CB" w14:paraId="3BB99907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32F11">
              <w:rPr>
                <w:sz w:val="22"/>
                <w:szCs w:val="22"/>
              </w:rPr>
              <w:t>stimulering</w:t>
            </w:r>
          </w:p>
          <w:p w:rsidRPr="00B32F11" w:rsidR="00AC35CB" w:rsidRDefault="00AC35CB" w14:paraId="5A306AF9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</w:tbl>
    <w:p w:rsidR="00AC35CB" w:rsidP="00AC35CB" w:rsidRDefault="00AC35CB" w14:paraId="12DE30C4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AC35CB" w:rsidP="00AC35CB" w:rsidRDefault="00AC35CB" w14:paraId="7101981B" w14:textId="77777777">
      <w:pPr>
        <w:pStyle w:val="Heading2"/>
      </w:pPr>
      <w:bookmarkStart w:name="_Toc126646289" w:id="46"/>
      <w:bookmarkStart w:name="_Toc194398344" w:id="47"/>
      <w:bookmarkStart w:name="_Toc194398371" w:id="48"/>
      <w:r>
        <w:t>R</w:t>
      </w:r>
      <w:bookmarkStart w:name="_Toc314219769" w:id="49"/>
      <w:r>
        <w:t>eferenser</w:t>
      </w:r>
      <w:bookmarkEnd w:id="46"/>
      <w:bookmarkEnd w:id="47"/>
      <w:bookmarkEnd w:id="48"/>
    </w:p>
    <w:p w:rsidR="00AC35CB" w:rsidP="00AC35CB" w:rsidRDefault="00AC35CB" w14:paraId="653539E5" w14:textId="77777777">
      <w:r>
        <w:t>Fass.se</w:t>
      </w:r>
    </w:p>
    <w:p w:rsidRPr="00632955" w:rsidR="00AC35CB" w:rsidP="00AC35CB" w:rsidRDefault="00AC35CB" w14:paraId="45FAEA38" w14:textId="77777777">
      <w:proofErr w:type="spellStart"/>
      <w:r w:rsidRPr="00632955">
        <w:t>Validation</w:t>
      </w:r>
      <w:proofErr w:type="spellEnd"/>
      <w:r w:rsidRPr="00632955">
        <w:t xml:space="preserve"> </w:t>
      </w:r>
      <w:proofErr w:type="spellStart"/>
      <w:r w:rsidRPr="00632955">
        <w:t>of</w:t>
      </w:r>
      <w:proofErr w:type="spellEnd"/>
      <w:r w:rsidRPr="00632955">
        <w:t xml:space="preserve"> a </w:t>
      </w:r>
      <w:proofErr w:type="spellStart"/>
      <w:r w:rsidRPr="00632955">
        <w:t>Nurse-Based</w:t>
      </w:r>
      <w:proofErr w:type="spellEnd"/>
      <w:r w:rsidRPr="00632955">
        <w:t xml:space="preserve"> Delirium-Screening </w:t>
      </w:r>
      <w:proofErr w:type="spellStart"/>
      <w:r w:rsidRPr="00632955">
        <w:t>Tool</w:t>
      </w:r>
      <w:proofErr w:type="spellEnd"/>
      <w:r w:rsidRPr="00632955">
        <w:t xml:space="preserve"> for </w:t>
      </w:r>
      <w:proofErr w:type="spellStart"/>
      <w:r w:rsidRPr="00632955">
        <w:t>Hospitalized</w:t>
      </w:r>
      <w:proofErr w:type="spellEnd"/>
      <w:r w:rsidRPr="00632955">
        <w:t xml:space="preserve"> Patients</w:t>
      </w:r>
    </w:p>
    <w:p w:rsidR="00AC35CB" w:rsidP="00AC35CB" w:rsidRDefault="00AC35CB" w14:paraId="45F852FD" w14:textId="77777777">
      <w:hyperlink w:history="1" r:id="rId14">
        <w:r w:rsidRPr="00632955">
          <w:rPr>
            <w:rStyle w:val="Hyperlink"/>
          </w:rPr>
          <w:t xml:space="preserve">Anita </w:t>
        </w:r>
        <w:proofErr w:type="spellStart"/>
        <w:r w:rsidRPr="00632955">
          <w:rPr>
            <w:rStyle w:val="Hyperlink"/>
          </w:rPr>
          <w:t>Hargrave</w:t>
        </w:r>
        <w:proofErr w:type="spellEnd"/>
      </w:hyperlink>
      <w:r w:rsidRPr="00632955">
        <w:t>, M.D., </w:t>
      </w:r>
      <w:hyperlink w:history="1" r:id="rId15">
        <w:r w:rsidRPr="00632955">
          <w:rPr>
            <w:rStyle w:val="Hyperlink"/>
          </w:rPr>
          <w:t xml:space="preserve">Jesse </w:t>
        </w:r>
        <w:proofErr w:type="spellStart"/>
        <w:r w:rsidRPr="00632955">
          <w:rPr>
            <w:rStyle w:val="Hyperlink"/>
          </w:rPr>
          <w:t>Bastiaens</w:t>
        </w:r>
        <w:proofErr w:type="spellEnd"/>
      </w:hyperlink>
      <w:r w:rsidRPr="00632955">
        <w:t>, M.D., </w:t>
      </w:r>
      <w:hyperlink w:history="1" r:id="rId16">
        <w:r w:rsidRPr="00632955">
          <w:rPr>
            <w:rStyle w:val="Hyperlink"/>
          </w:rPr>
          <w:t>James A. Bourgeois</w:t>
        </w:r>
      </w:hyperlink>
      <w:r w:rsidRPr="00632955">
        <w:t>, O.D., M.D., </w:t>
      </w:r>
      <w:hyperlink w:history="1" r:id="rId17">
        <w:r w:rsidRPr="00632955">
          <w:rPr>
            <w:rStyle w:val="Hyperlink"/>
          </w:rPr>
          <w:t xml:space="preserve">John </w:t>
        </w:r>
        <w:proofErr w:type="spellStart"/>
        <w:r w:rsidRPr="00632955">
          <w:rPr>
            <w:rStyle w:val="Hyperlink"/>
          </w:rPr>
          <w:t>Neuhaus</w:t>
        </w:r>
        <w:proofErr w:type="spellEnd"/>
      </w:hyperlink>
      <w:r w:rsidRPr="00632955">
        <w:t xml:space="preserve">, </w:t>
      </w:r>
      <w:proofErr w:type="spellStart"/>
      <w:r w:rsidRPr="00632955">
        <w:t>Ph.D</w:t>
      </w:r>
      <w:proofErr w:type="spellEnd"/>
      <w:r w:rsidRPr="00632955">
        <w:t>., </w:t>
      </w:r>
      <w:hyperlink w:history="1" r:id="rId18">
        <w:r w:rsidRPr="00632955">
          <w:rPr>
            <w:rStyle w:val="Hyperlink"/>
          </w:rPr>
          <w:t>S. Andrew Josephson</w:t>
        </w:r>
      </w:hyperlink>
      <w:r w:rsidRPr="00632955">
        <w:t>, M.D., </w:t>
      </w:r>
      <w:hyperlink w:history="1" r:id="rId19">
        <w:r w:rsidRPr="00632955">
          <w:rPr>
            <w:rStyle w:val="Hyperlink"/>
          </w:rPr>
          <w:t xml:space="preserve">Julia </w:t>
        </w:r>
        <w:proofErr w:type="spellStart"/>
        <w:r w:rsidRPr="00632955">
          <w:rPr>
            <w:rStyle w:val="Hyperlink"/>
          </w:rPr>
          <w:t>Chinn</w:t>
        </w:r>
        <w:proofErr w:type="spellEnd"/>
      </w:hyperlink>
      <w:r w:rsidRPr="00632955">
        <w:t>, R.N., </w:t>
      </w:r>
      <w:hyperlink w:history="1" r:id="rId20">
        <w:r w:rsidRPr="00632955">
          <w:rPr>
            <w:rStyle w:val="Hyperlink"/>
          </w:rPr>
          <w:t>Melissa Lee</w:t>
        </w:r>
      </w:hyperlink>
      <w:r w:rsidRPr="00632955">
        <w:t>, R.N., </w:t>
      </w:r>
      <w:hyperlink w:history="1" r:id="rId21">
        <w:r w:rsidRPr="00632955">
          <w:rPr>
            <w:rStyle w:val="Hyperlink"/>
          </w:rPr>
          <w:t xml:space="preserve">Jacqueline </w:t>
        </w:r>
        <w:proofErr w:type="spellStart"/>
        <w:r w:rsidRPr="00632955">
          <w:rPr>
            <w:rStyle w:val="Hyperlink"/>
          </w:rPr>
          <w:t>Leung</w:t>
        </w:r>
        <w:proofErr w:type="spellEnd"/>
      </w:hyperlink>
      <w:r w:rsidRPr="00632955">
        <w:t>, M.D., and </w:t>
      </w:r>
      <w:hyperlink w:history="1" r:id="rId22">
        <w:r w:rsidRPr="00632955">
          <w:rPr>
            <w:rStyle w:val="Hyperlink"/>
          </w:rPr>
          <w:t>Vanja Douglas</w:t>
        </w:r>
      </w:hyperlink>
      <w:r w:rsidRPr="00632955">
        <w:t>, M.D.</w:t>
      </w:r>
      <w:r w:rsidRPr="00BF0528">
        <w:t xml:space="preserve"> </w:t>
      </w:r>
    </w:p>
    <w:p w:rsidRPr="00632955" w:rsidR="00AC35CB" w:rsidP="00AC35CB" w:rsidRDefault="00AC35CB" w14:paraId="62949C49" w14:textId="77777777">
      <w:r>
        <w:t xml:space="preserve">Fast, </w:t>
      </w:r>
      <w:proofErr w:type="spellStart"/>
      <w:r>
        <w:t>Systematic</w:t>
      </w:r>
      <w:proofErr w:type="spellEnd"/>
      <w:r>
        <w:t xml:space="preserve">, and </w:t>
      </w:r>
      <w:proofErr w:type="spellStart"/>
      <w:r>
        <w:t>Continuous</w:t>
      </w:r>
      <w:proofErr w:type="spellEnd"/>
      <w:r>
        <w:t xml:space="preserve"> Delirium </w:t>
      </w:r>
      <w:proofErr w:type="spellStart"/>
      <w:r>
        <w:t>Assessment</w:t>
      </w:r>
      <w:proofErr w:type="spellEnd"/>
      <w:r>
        <w:t xml:space="preserve"> in </w:t>
      </w:r>
      <w:proofErr w:type="spellStart"/>
      <w:r>
        <w:t>Hospitalized</w:t>
      </w:r>
      <w:proofErr w:type="spellEnd"/>
      <w:r>
        <w:t xml:space="preserve"> Patients: The </w:t>
      </w:r>
      <w:proofErr w:type="spellStart"/>
      <w:r>
        <w:t>Nursing</w:t>
      </w:r>
      <w:proofErr w:type="spellEnd"/>
      <w:r>
        <w:t xml:space="preserve"> Delirium Screening </w:t>
      </w:r>
      <w:proofErr w:type="gramStart"/>
      <w:r>
        <w:t>Scale;lJean</w:t>
      </w:r>
      <w:proofErr w:type="gramEnd"/>
      <w:r>
        <w:t>-DavidGaudreauMScPierreGagnonMDFrançoisHarelMScAnnieTremblayMD Marc-</w:t>
      </w:r>
      <w:proofErr w:type="spellStart"/>
      <w:r>
        <w:t>AndréRoyMD</w:t>
      </w:r>
      <w:proofErr w:type="spellEnd"/>
    </w:p>
    <w:p w:rsidR="00AC35CB" w:rsidP="00AC35CB" w:rsidRDefault="00AC35CB" w14:paraId="7A3C7754" w14:textId="77777777">
      <w:r w:rsidRPr="002E2B19">
        <w:t>DAS-</w:t>
      </w:r>
      <w:proofErr w:type="spellStart"/>
      <w:r w:rsidRPr="002E2B19">
        <w:t>Taskforce</w:t>
      </w:r>
      <w:proofErr w:type="spellEnd"/>
      <w:r w:rsidRPr="002E2B19">
        <w:t xml:space="preserve">, Baron R, Binder A, </w:t>
      </w:r>
      <w:proofErr w:type="spellStart"/>
      <w:r w:rsidRPr="002E2B19">
        <w:t>Biniek</w:t>
      </w:r>
      <w:proofErr w:type="spellEnd"/>
      <w:r w:rsidRPr="002E2B19">
        <w:t xml:space="preserve"> R, </w:t>
      </w:r>
      <w:proofErr w:type="spellStart"/>
      <w:r w:rsidRPr="002E2B19">
        <w:t>Braune</w:t>
      </w:r>
      <w:proofErr w:type="spellEnd"/>
      <w:r w:rsidRPr="002E2B19">
        <w:t xml:space="preserve"> S, </w:t>
      </w:r>
      <w:proofErr w:type="spellStart"/>
      <w:r w:rsidRPr="002E2B19">
        <w:t>Buerkle</w:t>
      </w:r>
      <w:proofErr w:type="spellEnd"/>
      <w:r w:rsidRPr="002E2B19">
        <w:t xml:space="preserve"> H, et al. </w:t>
      </w:r>
      <w:proofErr w:type="spellStart"/>
      <w:r w:rsidRPr="002E2B19">
        <w:t>Evidence</w:t>
      </w:r>
      <w:proofErr w:type="spellEnd"/>
      <w:r w:rsidRPr="002E2B19">
        <w:t xml:space="preserve"> </w:t>
      </w:r>
      <w:proofErr w:type="gramStart"/>
      <w:r w:rsidRPr="002E2B19">
        <w:t>and consensus</w:t>
      </w:r>
      <w:proofErr w:type="gramEnd"/>
      <w:r w:rsidRPr="002E2B19">
        <w:t xml:space="preserve"> </w:t>
      </w:r>
      <w:proofErr w:type="spellStart"/>
      <w:r w:rsidRPr="002E2B19">
        <w:t>based</w:t>
      </w:r>
      <w:proofErr w:type="spellEnd"/>
      <w:r w:rsidRPr="002E2B19">
        <w:t xml:space="preserve"> </w:t>
      </w:r>
      <w:proofErr w:type="spellStart"/>
      <w:r w:rsidRPr="002E2B19">
        <w:t>guideline</w:t>
      </w:r>
      <w:proofErr w:type="spellEnd"/>
      <w:r w:rsidRPr="002E2B19">
        <w:t xml:space="preserve"> for the management </w:t>
      </w:r>
      <w:proofErr w:type="spellStart"/>
      <w:r w:rsidRPr="002E2B19">
        <w:t>of</w:t>
      </w:r>
      <w:proofErr w:type="spellEnd"/>
      <w:r w:rsidRPr="002E2B19">
        <w:t xml:space="preserve"> delirium, </w:t>
      </w:r>
      <w:proofErr w:type="spellStart"/>
      <w:r w:rsidRPr="002E2B19">
        <w:t>analgesia</w:t>
      </w:r>
      <w:proofErr w:type="spellEnd"/>
      <w:r w:rsidRPr="002E2B19">
        <w:t xml:space="preserve">, and </w:t>
      </w:r>
      <w:proofErr w:type="spellStart"/>
      <w:r w:rsidRPr="002E2B19">
        <w:t>sedation</w:t>
      </w:r>
      <w:proofErr w:type="spellEnd"/>
      <w:r w:rsidRPr="002E2B19">
        <w:t xml:space="preserve"> in intensive </w:t>
      </w:r>
      <w:proofErr w:type="spellStart"/>
      <w:r w:rsidRPr="002E2B19">
        <w:t>care</w:t>
      </w:r>
      <w:proofErr w:type="spellEnd"/>
      <w:r w:rsidRPr="002E2B19">
        <w:t xml:space="preserve"> medicine. Revision 2015 (DAS-</w:t>
      </w:r>
      <w:proofErr w:type="spellStart"/>
      <w:r w:rsidRPr="002E2B19">
        <w:t>Guideline</w:t>
      </w:r>
      <w:proofErr w:type="spellEnd"/>
      <w:r w:rsidRPr="002E2B19">
        <w:t xml:space="preserve"> 2015) – Short version. </w:t>
      </w:r>
      <w:r w:rsidRPr="002E2B19">
        <w:rPr>
          <w:i/>
          <w:iCs/>
        </w:rPr>
        <w:t xml:space="preserve">Ger Med </w:t>
      </w:r>
      <w:proofErr w:type="spellStart"/>
      <w:r w:rsidRPr="002E2B19">
        <w:rPr>
          <w:i/>
          <w:iCs/>
        </w:rPr>
        <w:t>Sci</w:t>
      </w:r>
      <w:proofErr w:type="spellEnd"/>
      <w:r w:rsidRPr="002E2B19">
        <w:rPr>
          <w:i/>
          <w:iCs/>
        </w:rPr>
        <w:t>. </w:t>
      </w:r>
      <w:r w:rsidRPr="002E2B19">
        <w:t>2015;</w:t>
      </w:r>
      <w:proofErr w:type="gramStart"/>
      <w:r w:rsidRPr="002E2B19">
        <w:t>13:Doc</w:t>
      </w:r>
      <w:proofErr w:type="gramEnd"/>
      <w:r w:rsidRPr="002E2B19">
        <w:t>19. </w:t>
      </w:r>
      <w:proofErr w:type="spellStart"/>
      <w:r w:rsidRPr="002E2B19">
        <w:t>doi</w:t>
      </w:r>
      <w:proofErr w:type="spellEnd"/>
      <w:r w:rsidRPr="002E2B19">
        <w:t xml:space="preserve">: 10.3205/000223. </w:t>
      </w:r>
      <w:proofErr w:type="spellStart"/>
      <w:r w:rsidRPr="002E2B19">
        <w:t>eCollection</w:t>
      </w:r>
      <w:proofErr w:type="spellEnd"/>
      <w:r w:rsidRPr="002E2B19">
        <w:t xml:space="preserve"> 2015. [</w:t>
      </w:r>
      <w:hyperlink w:history="1" r:id="rId23">
        <w:r w:rsidRPr="002E2B19">
          <w:rPr>
            <w:rStyle w:val="Hyperlink"/>
          </w:rPr>
          <w:t xml:space="preserve">PMC </w:t>
        </w:r>
        <w:proofErr w:type="spellStart"/>
        <w:r w:rsidRPr="002E2B19">
          <w:rPr>
            <w:rStyle w:val="Hyperlink"/>
          </w:rPr>
          <w:t>free</w:t>
        </w:r>
        <w:proofErr w:type="spellEnd"/>
        <w:r w:rsidRPr="002E2B19">
          <w:rPr>
            <w:rStyle w:val="Hyperlink"/>
          </w:rPr>
          <w:t xml:space="preserve"> </w:t>
        </w:r>
        <w:proofErr w:type="spellStart"/>
        <w:r w:rsidRPr="002E2B19">
          <w:rPr>
            <w:rStyle w:val="Hyperlink"/>
          </w:rPr>
          <w:t>article</w:t>
        </w:r>
        <w:proofErr w:type="spellEnd"/>
      </w:hyperlink>
      <w:r w:rsidRPr="002E2B19">
        <w:t>] [</w:t>
      </w:r>
      <w:proofErr w:type="spellStart"/>
      <w:r>
        <w:fldChar w:fldCharType="begin"/>
      </w:r>
      <w:r>
        <w:instrText>HYPERLINK "https://www.ncbi.nlm.nih.gov/pubmed/26609286"</w:instrText>
      </w:r>
      <w:r>
        <w:fldChar w:fldCharType="separate"/>
      </w:r>
      <w:r w:rsidRPr="002E2B19">
        <w:rPr>
          <w:rStyle w:val="Hyperlink"/>
        </w:rPr>
        <w:t>PubMed</w:t>
      </w:r>
      <w:proofErr w:type="spellEnd"/>
      <w:r>
        <w:fldChar w:fldCharType="end"/>
      </w:r>
      <w:r w:rsidRPr="002E2B19">
        <w:t>] [</w:t>
      </w:r>
      <w:hyperlink w:tgtFrame="_blank" w:history="1" r:id="rId24">
        <w:r w:rsidRPr="002E2B19">
          <w:rPr>
            <w:rStyle w:val="Hyperlink"/>
          </w:rPr>
          <w:t xml:space="preserve">Google </w:t>
        </w:r>
        <w:proofErr w:type="spellStart"/>
        <w:r w:rsidRPr="002E2B19">
          <w:rPr>
            <w:rStyle w:val="Hyperlink"/>
          </w:rPr>
          <w:t>Scholar</w:t>
        </w:r>
        <w:proofErr w:type="spellEnd"/>
      </w:hyperlink>
      <w:r w:rsidRPr="002E2B19">
        <w:t>]</w:t>
      </w:r>
    </w:p>
    <w:p w:rsidR="00AC35CB" w:rsidP="00AC35CB" w:rsidRDefault="00AC35CB" w14:paraId="7CBAD769" w14:textId="77777777">
      <w:r w:rsidRPr="008B028D">
        <w:t xml:space="preserve"> Barr J, </w:t>
      </w:r>
      <w:proofErr w:type="spellStart"/>
      <w:r w:rsidRPr="008B028D">
        <w:t>Pandharipande</w:t>
      </w:r>
      <w:proofErr w:type="spellEnd"/>
      <w:r w:rsidRPr="008B028D">
        <w:t xml:space="preserve"> PP. The pain, agitation, </w:t>
      </w:r>
      <w:proofErr w:type="gramStart"/>
      <w:r w:rsidRPr="008B028D">
        <w:t>and delirium</w:t>
      </w:r>
      <w:proofErr w:type="gramEnd"/>
      <w:r w:rsidRPr="008B028D">
        <w:t xml:space="preserve"> </w:t>
      </w:r>
      <w:proofErr w:type="spellStart"/>
      <w:r w:rsidRPr="008B028D">
        <w:t>care</w:t>
      </w:r>
      <w:proofErr w:type="spellEnd"/>
      <w:r w:rsidRPr="008B028D">
        <w:t xml:space="preserve"> </w:t>
      </w:r>
      <w:proofErr w:type="spellStart"/>
      <w:r w:rsidRPr="008B028D">
        <w:t>bundle</w:t>
      </w:r>
      <w:proofErr w:type="spellEnd"/>
      <w:r w:rsidRPr="008B028D">
        <w:t xml:space="preserve">: Synergistic </w:t>
      </w:r>
      <w:proofErr w:type="spellStart"/>
      <w:r w:rsidRPr="008B028D">
        <w:t>benefits</w:t>
      </w:r>
      <w:proofErr w:type="spellEnd"/>
      <w:r w:rsidRPr="008B028D">
        <w:t xml:space="preserve"> </w:t>
      </w:r>
      <w:proofErr w:type="spellStart"/>
      <w:r w:rsidRPr="008B028D">
        <w:t>of</w:t>
      </w:r>
      <w:proofErr w:type="spellEnd"/>
      <w:r w:rsidRPr="008B028D">
        <w:t xml:space="preserve"> </w:t>
      </w:r>
      <w:proofErr w:type="spellStart"/>
      <w:r w:rsidRPr="008B028D">
        <w:t>implementing</w:t>
      </w:r>
      <w:proofErr w:type="spellEnd"/>
      <w:r w:rsidRPr="008B028D">
        <w:t xml:space="preserve"> the 2013 pain, agitation, and delirium </w:t>
      </w:r>
      <w:proofErr w:type="spellStart"/>
      <w:r w:rsidRPr="008B028D">
        <w:t>guidelines</w:t>
      </w:r>
      <w:proofErr w:type="spellEnd"/>
      <w:r w:rsidRPr="008B028D">
        <w:t xml:space="preserve"> in an </w:t>
      </w:r>
      <w:proofErr w:type="spellStart"/>
      <w:r w:rsidRPr="008B028D">
        <w:t>integrated</w:t>
      </w:r>
      <w:proofErr w:type="spellEnd"/>
      <w:r w:rsidRPr="008B028D">
        <w:t xml:space="preserve"> and </w:t>
      </w:r>
      <w:proofErr w:type="spellStart"/>
      <w:r w:rsidRPr="008B028D">
        <w:t>interdisciplinary</w:t>
      </w:r>
      <w:proofErr w:type="spellEnd"/>
      <w:r w:rsidRPr="008B028D">
        <w:t xml:space="preserve"> fashion. </w:t>
      </w:r>
      <w:proofErr w:type="spellStart"/>
      <w:r w:rsidRPr="008B028D">
        <w:rPr>
          <w:i/>
          <w:iCs/>
        </w:rPr>
        <w:t>Crit</w:t>
      </w:r>
      <w:proofErr w:type="spellEnd"/>
      <w:r w:rsidRPr="008B028D">
        <w:rPr>
          <w:i/>
          <w:iCs/>
        </w:rPr>
        <w:t xml:space="preserve"> Care Med. </w:t>
      </w:r>
      <w:r w:rsidRPr="008B028D">
        <w:t xml:space="preserve">2013;41(9 </w:t>
      </w:r>
      <w:proofErr w:type="spellStart"/>
      <w:r w:rsidRPr="008B028D">
        <w:t>Suppl</w:t>
      </w:r>
      <w:proofErr w:type="spellEnd"/>
      <w:r w:rsidRPr="008B028D">
        <w:t xml:space="preserve"> 1</w:t>
      </w:r>
      <w:proofErr w:type="gramStart"/>
      <w:r w:rsidRPr="008B028D">
        <w:t>):S</w:t>
      </w:r>
      <w:proofErr w:type="gramEnd"/>
      <w:r w:rsidRPr="008B028D">
        <w:t>99–115. [</w:t>
      </w:r>
      <w:proofErr w:type="spellStart"/>
      <w:r>
        <w:fldChar w:fldCharType="begin"/>
      </w:r>
      <w:r>
        <w:instrText>HYPERLINK "https://www.ncbi.nlm.nih.gov/pubmed/23989099"</w:instrText>
      </w:r>
      <w:r>
        <w:fldChar w:fldCharType="separate"/>
      </w:r>
      <w:r>
        <w:t>PubM</w:t>
      </w:r>
      <w:r w:rsidRPr="008B028D">
        <w:rPr>
          <w:rStyle w:val="Hyperlink"/>
        </w:rPr>
        <w:t>ed</w:t>
      </w:r>
      <w:proofErr w:type="spellEnd"/>
      <w:r>
        <w:fldChar w:fldCharType="end"/>
      </w:r>
      <w:r>
        <w:rPr>
          <w:rStyle w:val="Hyperlink"/>
        </w:rPr>
        <w:t>] [</w:t>
      </w:r>
      <w:hyperlink w:tgtFrame="_blank" w:history="1" r:id="rId25">
        <w:r w:rsidRPr="008B028D">
          <w:rPr>
            <w:rStyle w:val="Hyperlink"/>
          </w:rPr>
          <w:t xml:space="preserve">Google </w:t>
        </w:r>
        <w:proofErr w:type="spellStart"/>
        <w:r w:rsidRPr="008B028D">
          <w:rPr>
            <w:rStyle w:val="Hyperlink"/>
          </w:rPr>
          <w:t>Scholar</w:t>
        </w:r>
        <w:proofErr w:type="spellEnd"/>
      </w:hyperlink>
      <w:r w:rsidRPr="008B028D">
        <w:t>]</w:t>
      </w:r>
    </w:p>
    <w:p w:rsidRPr="00327104" w:rsidR="00AC35CB" w:rsidP="00AC35CB" w:rsidRDefault="00AC35CB" w14:paraId="26E6C7C3" w14:textId="77777777">
      <w:r w:rsidRPr="00327104">
        <w:t xml:space="preserve"> </w:t>
      </w:r>
      <w:proofErr w:type="spellStart"/>
      <w:r w:rsidRPr="00327104">
        <w:t>Analgesia</w:t>
      </w:r>
      <w:proofErr w:type="spellEnd"/>
      <w:r w:rsidRPr="00327104">
        <w:t xml:space="preserve"> and </w:t>
      </w:r>
      <w:proofErr w:type="spellStart"/>
      <w:r w:rsidRPr="00327104">
        <w:t>sedation</w:t>
      </w:r>
      <w:proofErr w:type="spellEnd"/>
      <w:r w:rsidRPr="00327104">
        <w:t xml:space="preserve"> in the intensive </w:t>
      </w:r>
      <w:proofErr w:type="spellStart"/>
      <w:r w:rsidRPr="00327104">
        <w:t>care</w:t>
      </w:r>
      <w:proofErr w:type="spellEnd"/>
      <w:r w:rsidRPr="00327104">
        <w:t xml:space="preserve"> </w:t>
      </w:r>
      <w:proofErr w:type="spellStart"/>
      <w:r w:rsidRPr="00327104">
        <w:t>unit</w:t>
      </w:r>
      <w:proofErr w:type="spellEnd"/>
      <w:r w:rsidRPr="00327104">
        <w:t xml:space="preserve">: an </w:t>
      </w:r>
      <w:proofErr w:type="spellStart"/>
      <w:r w:rsidRPr="00327104">
        <w:t>overview</w:t>
      </w:r>
      <w:proofErr w:type="spellEnd"/>
      <w:r w:rsidRPr="00327104">
        <w:t xml:space="preserve"> </w:t>
      </w:r>
      <w:proofErr w:type="spellStart"/>
      <w:r w:rsidRPr="00327104">
        <w:t>of</w:t>
      </w:r>
      <w:proofErr w:type="spellEnd"/>
      <w:r w:rsidRPr="00327104">
        <w:t xml:space="preserve"> the </w:t>
      </w:r>
      <w:proofErr w:type="spellStart"/>
      <w:r w:rsidRPr="00327104">
        <w:t>issues</w:t>
      </w:r>
      <w:proofErr w:type="spellEnd"/>
      <w:r w:rsidRPr="00327104">
        <w:t xml:space="preserve"> Curtis N </w:t>
      </w:r>
      <w:proofErr w:type="spellStart"/>
      <w:r w:rsidRPr="00327104">
        <w:t>Sessler</w:t>
      </w:r>
      <w:proofErr w:type="spellEnd"/>
      <w:r w:rsidRPr="00327104">
        <w:t xml:space="preserve"> et al </w:t>
      </w:r>
      <w:proofErr w:type="spellStart"/>
      <w:r w:rsidRPr="00327104">
        <w:t>Critical</w:t>
      </w:r>
      <w:proofErr w:type="spellEnd"/>
      <w:r w:rsidRPr="00327104">
        <w:t xml:space="preserve"> Care 2008, 12(</w:t>
      </w:r>
      <w:proofErr w:type="spellStart"/>
      <w:r w:rsidRPr="00327104">
        <w:t>Suppl</w:t>
      </w:r>
      <w:proofErr w:type="spellEnd"/>
      <w:r w:rsidRPr="00327104">
        <w:t xml:space="preserve"> 3)</w:t>
      </w:r>
    </w:p>
    <w:p w:rsidRPr="00327104" w:rsidR="00AC35CB" w:rsidP="00AC35CB" w:rsidRDefault="00AC35CB" w14:paraId="7E8A5DFA" w14:textId="77777777">
      <w:r w:rsidRPr="00327104">
        <w:t xml:space="preserve">The </w:t>
      </w:r>
      <w:proofErr w:type="spellStart"/>
      <w:r w:rsidRPr="00327104">
        <w:t>Use</w:t>
      </w:r>
      <w:proofErr w:type="spellEnd"/>
      <w:r w:rsidRPr="00327104">
        <w:t xml:space="preserve"> </w:t>
      </w:r>
      <w:proofErr w:type="spellStart"/>
      <w:r w:rsidRPr="00327104">
        <w:t>of</w:t>
      </w:r>
      <w:proofErr w:type="spellEnd"/>
      <w:r w:rsidRPr="00327104">
        <w:t xml:space="preserve"> </w:t>
      </w:r>
      <w:proofErr w:type="spellStart"/>
      <w:r w:rsidRPr="00327104">
        <w:t>Continuous</w:t>
      </w:r>
      <w:proofErr w:type="spellEnd"/>
      <w:r w:rsidRPr="00327104">
        <w:t xml:space="preserve"> IV </w:t>
      </w:r>
      <w:proofErr w:type="spellStart"/>
      <w:r w:rsidRPr="00327104">
        <w:t>Sedation</w:t>
      </w:r>
      <w:proofErr w:type="spellEnd"/>
      <w:r w:rsidRPr="00327104">
        <w:t xml:space="preserve"> Is </w:t>
      </w:r>
      <w:proofErr w:type="spellStart"/>
      <w:r w:rsidRPr="00327104">
        <w:t>Associated</w:t>
      </w:r>
      <w:proofErr w:type="spellEnd"/>
      <w:r w:rsidRPr="00327104">
        <w:t xml:space="preserve"> </w:t>
      </w:r>
      <w:proofErr w:type="spellStart"/>
      <w:r w:rsidRPr="00327104">
        <w:t>With</w:t>
      </w:r>
      <w:proofErr w:type="spellEnd"/>
      <w:r w:rsidRPr="00327104">
        <w:t xml:space="preserve"> Prolongation </w:t>
      </w:r>
      <w:proofErr w:type="spellStart"/>
      <w:r w:rsidRPr="00327104">
        <w:t>of</w:t>
      </w:r>
      <w:proofErr w:type="spellEnd"/>
      <w:r w:rsidRPr="00327104">
        <w:t xml:space="preserve"> </w:t>
      </w:r>
      <w:proofErr w:type="spellStart"/>
      <w:r w:rsidRPr="00327104">
        <w:t>Mechanical</w:t>
      </w:r>
      <w:proofErr w:type="spellEnd"/>
      <w:r w:rsidRPr="00327104">
        <w:t xml:space="preserve"> Ventilation Marin H. </w:t>
      </w:r>
      <w:proofErr w:type="spellStart"/>
      <w:r w:rsidRPr="00327104">
        <w:t>Kollef</w:t>
      </w:r>
      <w:proofErr w:type="spellEnd"/>
      <w:r w:rsidRPr="00327104">
        <w:t xml:space="preserve"> et al </w:t>
      </w:r>
      <w:proofErr w:type="spellStart"/>
      <w:r w:rsidRPr="00327104">
        <w:t>Chest</w:t>
      </w:r>
      <w:proofErr w:type="spellEnd"/>
      <w:r w:rsidRPr="00327104">
        <w:t xml:space="preserve"> 1998;114;</w:t>
      </w:r>
      <w:proofErr w:type="gramStart"/>
      <w:r w:rsidRPr="00327104">
        <w:t>541</w:t>
      </w:r>
      <w:r w:rsidRPr="00327104">
        <w:rPr>
          <w:rFonts w:ascii="Times New Roman" w:hAnsi="Times New Roman"/>
        </w:rPr>
        <w:t>‐</w:t>
      </w:r>
      <w:r w:rsidRPr="00327104">
        <w:t>548</w:t>
      </w:r>
      <w:proofErr w:type="gramEnd"/>
    </w:p>
    <w:p w:rsidRPr="00175858" w:rsidR="00175858" w:rsidP="00175858" w:rsidRDefault="00175858" w14:paraId="33E80BF3" w14:textId="2DC035F0">
      <w:r w:rsidRPr="44606F28" w:rsidR="00AC35CB">
        <w:rPr>
          <w:lang w:val="en-US"/>
        </w:rPr>
        <w:t>Ng</w:t>
      </w:r>
      <w:r w:rsidRPr="44606F28" w:rsidR="00AC35CB">
        <w:rPr>
          <w:lang w:val="en-US"/>
        </w:rPr>
        <w:t xml:space="preserve"> KT, </w:t>
      </w:r>
      <w:r w:rsidRPr="44606F28" w:rsidR="00AC35CB">
        <w:rPr>
          <w:lang w:val="en-US"/>
        </w:rPr>
        <w:t>Shubash</w:t>
      </w:r>
      <w:r w:rsidRPr="44606F28" w:rsidR="00AC35CB">
        <w:rPr>
          <w:lang w:val="en-US"/>
        </w:rPr>
        <w:t xml:space="preserve"> CJ, </w:t>
      </w:r>
      <w:r w:rsidRPr="44606F28" w:rsidR="00AC35CB">
        <w:rPr>
          <w:lang w:val="en-US"/>
        </w:rPr>
        <w:t>Chong</w:t>
      </w:r>
      <w:r w:rsidRPr="44606F28" w:rsidR="00AC35CB">
        <w:rPr>
          <w:lang w:val="en-US"/>
        </w:rPr>
        <w:t xml:space="preserve"> JS. The </w:t>
      </w:r>
      <w:r w:rsidRPr="44606F28" w:rsidR="00AC35CB">
        <w:rPr>
          <w:lang w:val="en-US"/>
        </w:rPr>
        <w:t>effect</w:t>
      </w:r>
      <w:r w:rsidRPr="44606F28" w:rsidR="00AC35CB">
        <w:rPr>
          <w:lang w:val="en-US"/>
        </w:rPr>
        <w:t xml:space="preserve"> </w:t>
      </w:r>
      <w:r w:rsidRPr="44606F28" w:rsidR="00AC35CB">
        <w:rPr>
          <w:lang w:val="en-US"/>
        </w:rPr>
        <w:t>of</w:t>
      </w:r>
      <w:r w:rsidRPr="44606F28" w:rsidR="00AC35CB">
        <w:rPr>
          <w:lang w:val="en-US"/>
        </w:rPr>
        <w:t xml:space="preserve"> </w:t>
      </w:r>
      <w:r w:rsidRPr="44606F28" w:rsidR="00AC35CB">
        <w:rPr>
          <w:lang w:val="en-US"/>
        </w:rPr>
        <w:t>dexmedetomidine</w:t>
      </w:r>
      <w:r w:rsidRPr="44606F28" w:rsidR="00AC35CB">
        <w:rPr>
          <w:lang w:val="en-US"/>
        </w:rPr>
        <w:t xml:space="preserve"> on delirium </w:t>
      </w:r>
      <w:r w:rsidRPr="44606F28" w:rsidR="00AC35CB">
        <w:rPr>
          <w:lang w:val="en-US"/>
        </w:rPr>
        <w:t>and agitation</w:t>
      </w:r>
      <w:r w:rsidRPr="44606F28" w:rsidR="00AC35CB">
        <w:rPr>
          <w:lang w:val="en-US"/>
        </w:rPr>
        <w:t xml:space="preserve"> in patients in intensive </w:t>
      </w:r>
      <w:r w:rsidRPr="44606F28" w:rsidR="00AC35CB">
        <w:rPr>
          <w:lang w:val="en-US"/>
        </w:rPr>
        <w:t>care</w:t>
      </w:r>
      <w:r w:rsidRPr="44606F28" w:rsidR="00AC35CB">
        <w:rPr>
          <w:lang w:val="en-US"/>
        </w:rPr>
        <w:t xml:space="preserve">: </w:t>
      </w:r>
      <w:r w:rsidRPr="44606F28" w:rsidR="00AC35CB">
        <w:rPr>
          <w:lang w:val="en-US"/>
        </w:rPr>
        <w:t>systematic</w:t>
      </w:r>
      <w:r w:rsidRPr="44606F28" w:rsidR="00AC35CB">
        <w:rPr>
          <w:lang w:val="en-US"/>
        </w:rPr>
        <w:t xml:space="preserve"> </w:t>
      </w:r>
      <w:r w:rsidRPr="44606F28" w:rsidR="00AC35CB">
        <w:rPr>
          <w:lang w:val="en-US"/>
        </w:rPr>
        <w:t>review</w:t>
      </w:r>
      <w:r w:rsidRPr="44606F28" w:rsidR="00AC35CB">
        <w:rPr>
          <w:lang w:val="en-US"/>
        </w:rPr>
        <w:t xml:space="preserve"> and meta-</w:t>
      </w:r>
      <w:r w:rsidRPr="44606F28" w:rsidR="00AC35CB">
        <w:rPr>
          <w:lang w:val="en-US"/>
        </w:rPr>
        <w:t>analysis</w:t>
      </w:r>
      <w:r w:rsidRPr="44606F28" w:rsidR="00AC35CB">
        <w:rPr>
          <w:lang w:val="en-US"/>
        </w:rPr>
        <w:t xml:space="preserve"> </w:t>
      </w:r>
      <w:r w:rsidRPr="44606F28" w:rsidR="00AC35CB">
        <w:rPr>
          <w:lang w:val="en-US"/>
        </w:rPr>
        <w:t>with</w:t>
      </w:r>
      <w:r w:rsidRPr="44606F28" w:rsidR="00AC35CB">
        <w:rPr>
          <w:lang w:val="en-US"/>
        </w:rPr>
        <w:t xml:space="preserve"> trial </w:t>
      </w:r>
      <w:r w:rsidRPr="44606F28" w:rsidR="00AC35CB">
        <w:rPr>
          <w:lang w:val="en-US"/>
        </w:rPr>
        <w:t>sequential</w:t>
      </w:r>
      <w:r w:rsidRPr="44606F28" w:rsidR="00AC35CB">
        <w:rPr>
          <w:lang w:val="en-US"/>
        </w:rPr>
        <w:t xml:space="preserve"> </w:t>
      </w:r>
      <w:r w:rsidRPr="44606F28" w:rsidR="00AC35CB">
        <w:rPr>
          <w:lang w:val="en-US"/>
        </w:rPr>
        <w:t>analysis</w:t>
      </w:r>
      <w:r w:rsidRPr="44606F28" w:rsidR="00AC35CB">
        <w:rPr>
          <w:lang w:val="en-US"/>
        </w:rPr>
        <w:t xml:space="preserve">. </w:t>
      </w:r>
      <w:r w:rsidRPr="44606F28" w:rsidR="00AC35CB">
        <w:rPr>
          <w:lang w:val="en-US"/>
        </w:rPr>
        <w:t>Anaesthesia</w:t>
      </w:r>
      <w:r w:rsidRPr="44606F28" w:rsidR="00AC35CB">
        <w:rPr>
          <w:lang w:val="en-US"/>
        </w:rPr>
        <w:t>. 2019 Mar;74(3):</w:t>
      </w:r>
      <w:r w:rsidRPr="44606F28" w:rsidR="00AC35CB">
        <w:rPr>
          <w:lang w:val="en-US"/>
        </w:rPr>
        <w:t>380-392</w:t>
      </w:r>
      <w:r w:rsidRPr="44606F28" w:rsidR="00AC35CB">
        <w:rPr>
          <w:lang w:val="en-US"/>
        </w:rPr>
        <w:t>.</w:t>
      </w:r>
      <w:bookmarkEnd w:id="49"/>
    </w:p>
    <w:sectPr w:rsidRPr="00175858" w:rsidR="00175858" w:rsidSect="00B96AFF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A0EED" w:rsidRDefault="00FA0EED" w14:paraId="01E1897E" w14:textId="77777777">
      <w:r>
        <w:separator/>
      </w:r>
    </w:p>
  </w:endnote>
  <w:endnote w:type="continuationSeparator" w:id="0">
    <w:p w:rsidR="00FA0EED" w:rsidRDefault="00FA0EED" w14:paraId="571B2F9E" w14:textId="77777777">
      <w:r>
        <w:continuationSeparator/>
      </w:r>
    </w:p>
  </w:endnote>
  <w:endnote w:type="continuationNotice" w:id="1">
    <w:p w:rsidR="00FA0EED" w:rsidRDefault="00FA0EED" w14:paraId="692556B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852DA9" w14:paraId="47BD2091" w14:textId="66F4EBFA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A0EED" w:rsidRDefault="00FA0EED" w14:paraId="3CA0AE8E" w14:textId="77777777"/>
  </w:footnote>
  <w:footnote w:type="continuationSeparator" w:id="0">
    <w:p w:rsidR="00FA0EED" w:rsidRDefault="00FA0EED" w14:paraId="158BD0D0" w14:textId="77777777">
      <w:r>
        <w:continuationSeparator/>
      </w:r>
    </w:p>
  </w:footnote>
  <w:footnote w:type="continuationNotice" w:id="1">
    <w:p w:rsidR="00FA0EED" w:rsidRDefault="00FA0EED" w14:paraId="533D43F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26">
    <w:nsid w:val="3bd38f9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927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467A4A"/>
    <w:multiLevelType w:val="hybridMultilevel"/>
    <w:tmpl w:val="D51C24D4"/>
    <w:lvl w:ilvl="0" w:tplc="041D0001">
      <w:start w:val="1"/>
      <w:numFmt w:val="bullet"/>
      <w:lvlText w:val=""/>
      <w:lvlJc w:val="left"/>
      <w:pPr>
        <w:ind w:left="25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97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69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41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13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85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57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29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015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2E63D2E"/>
    <w:multiLevelType w:val="hybridMultilevel"/>
    <w:tmpl w:val="06146F0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AFC63EE"/>
    <w:multiLevelType w:val="hybridMultilevel"/>
    <w:tmpl w:val="F86CE1C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E7F299B"/>
    <w:multiLevelType w:val="hybridMultilevel"/>
    <w:tmpl w:val="0554B1C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2E01263"/>
    <w:multiLevelType w:val="hybridMultilevel"/>
    <w:tmpl w:val="C7188F8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C8353BF"/>
    <w:multiLevelType w:val="hybridMultilevel"/>
    <w:tmpl w:val="CFAC99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99E199E"/>
    <w:multiLevelType w:val="hybridMultilevel"/>
    <w:tmpl w:val="12B06BA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77A490C"/>
    <w:multiLevelType w:val="hybridMultilevel"/>
    <w:tmpl w:val="4B26525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8">
    <w:abstractNumId w:val="26"/>
  </w:num>
  <w:num w:numId="1" w16cid:durableId="1909921896">
    <w:abstractNumId w:val="25"/>
  </w:num>
  <w:num w:numId="2" w16cid:durableId="1367871050">
    <w:abstractNumId w:val="21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2"/>
  </w:num>
  <w:num w:numId="6" w16cid:durableId="444931515">
    <w:abstractNumId w:val="3"/>
  </w:num>
  <w:num w:numId="7" w16cid:durableId="739910959">
    <w:abstractNumId w:val="18"/>
  </w:num>
  <w:num w:numId="8" w16cid:durableId="391579451">
    <w:abstractNumId w:val="1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20"/>
  </w:num>
  <w:num w:numId="14" w16cid:durableId="36130748">
    <w:abstractNumId w:val="16"/>
  </w:num>
  <w:num w:numId="15" w16cid:durableId="560679449">
    <w:abstractNumId w:val="10"/>
  </w:num>
  <w:num w:numId="16" w16cid:durableId="1420566503">
    <w:abstractNumId w:val="19"/>
  </w:num>
  <w:num w:numId="17" w16cid:durableId="256527698">
    <w:abstractNumId w:val="7"/>
  </w:num>
  <w:num w:numId="18" w16cid:durableId="1090539201">
    <w:abstractNumId w:val="17"/>
  </w:num>
  <w:num w:numId="19" w16cid:durableId="1846439597">
    <w:abstractNumId w:val="24"/>
  </w:num>
  <w:num w:numId="20" w16cid:durableId="603348904">
    <w:abstractNumId w:val="12"/>
  </w:num>
  <w:num w:numId="21" w16cid:durableId="569312958">
    <w:abstractNumId w:val="23"/>
  </w:num>
  <w:num w:numId="22" w16cid:durableId="1149903144">
    <w:abstractNumId w:val="2"/>
  </w:num>
  <w:num w:numId="23" w16cid:durableId="1252618724">
    <w:abstractNumId w:val="13"/>
  </w:num>
  <w:num w:numId="24" w16cid:durableId="1162742473">
    <w:abstractNumId w:val="5"/>
  </w:num>
  <w:num w:numId="25" w16cid:durableId="1563177174">
    <w:abstractNumId w:val="15"/>
  </w:num>
  <w:num w:numId="26" w16cid:durableId="177815091">
    <w:abstractNumId w:val="11"/>
  </w:num>
  <w:num w:numId="27" w16cid:durableId="14593703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2754"/>
    <w:rsid w:val="000A611A"/>
    <w:rsid w:val="000B12D9"/>
    <w:rsid w:val="000B4536"/>
    <w:rsid w:val="000B6EE2"/>
    <w:rsid w:val="000B7715"/>
    <w:rsid w:val="000D25A1"/>
    <w:rsid w:val="000D680F"/>
    <w:rsid w:val="000D6E53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75858"/>
    <w:rsid w:val="00181FDC"/>
    <w:rsid w:val="00184167"/>
    <w:rsid w:val="001860B9"/>
    <w:rsid w:val="00186F2B"/>
    <w:rsid w:val="001874D6"/>
    <w:rsid w:val="0019132F"/>
    <w:rsid w:val="0019632A"/>
    <w:rsid w:val="001A4E7C"/>
    <w:rsid w:val="001A70FF"/>
    <w:rsid w:val="001B762C"/>
    <w:rsid w:val="001C4D0A"/>
    <w:rsid w:val="001C5FEF"/>
    <w:rsid w:val="001E3789"/>
    <w:rsid w:val="001F581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605A"/>
    <w:rsid w:val="002A1C4F"/>
    <w:rsid w:val="002A7450"/>
    <w:rsid w:val="002B0B30"/>
    <w:rsid w:val="002B0C78"/>
    <w:rsid w:val="002B4D3B"/>
    <w:rsid w:val="002B71BF"/>
    <w:rsid w:val="002C0C02"/>
    <w:rsid w:val="002C1277"/>
    <w:rsid w:val="002C60AD"/>
    <w:rsid w:val="002D0E0E"/>
    <w:rsid w:val="002D3394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12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0007"/>
    <w:rsid w:val="003F1013"/>
    <w:rsid w:val="003F1ACF"/>
    <w:rsid w:val="003F2D9E"/>
    <w:rsid w:val="00401CA8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5B5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4D90"/>
    <w:rsid w:val="004C3536"/>
    <w:rsid w:val="004D7BA3"/>
    <w:rsid w:val="004F4518"/>
    <w:rsid w:val="004F4C62"/>
    <w:rsid w:val="004F5F2A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441B"/>
    <w:rsid w:val="005A54ED"/>
    <w:rsid w:val="005A5D5B"/>
    <w:rsid w:val="005A6081"/>
    <w:rsid w:val="005A627D"/>
    <w:rsid w:val="005C0045"/>
    <w:rsid w:val="005C084E"/>
    <w:rsid w:val="005C41CB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36B"/>
    <w:rsid w:val="0065595B"/>
    <w:rsid w:val="00656DCD"/>
    <w:rsid w:val="00660269"/>
    <w:rsid w:val="00665F89"/>
    <w:rsid w:val="00673C92"/>
    <w:rsid w:val="006747DF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BAB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79AA"/>
    <w:rsid w:val="00754905"/>
    <w:rsid w:val="00760038"/>
    <w:rsid w:val="00762EE0"/>
    <w:rsid w:val="00765C41"/>
    <w:rsid w:val="00771100"/>
    <w:rsid w:val="00774944"/>
    <w:rsid w:val="0077519A"/>
    <w:rsid w:val="007759DD"/>
    <w:rsid w:val="0078609F"/>
    <w:rsid w:val="00790DE1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43FD"/>
    <w:rsid w:val="00835C4D"/>
    <w:rsid w:val="00843F48"/>
    <w:rsid w:val="0084473A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7E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164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5CB"/>
    <w:rsid w:val="00AC3FF6"/>
    <w:rsid w:val="00AD73EC"/>
    <w:rsid w:val="00AD7AD5"/>
    <w:rsid w:val="00AE09E8"/>
    <w:rsid w:val="00AE4AF3"/>
    <w:rsid w:val="00AE5BC7"/>
    <w:rsid w:val="00AF5AAF"/>
    <w:rsid w:val="00AF7CA0"/>
    <w:rsid w:val="00B046D8"/>
    <w:rsid w:val="00B13F4C"/>
    <w:rsid w:val="00B14487"/>
    <w:rsid w:val="00B148BE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14D2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484F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1FBB"/>
    <w:rsid w:val="00BE7978"/>
    <w:rsid w:val="00C01F0D"/>
    <w:rsid w:val="00C07DDB"/>
    <w:rsid w:val="00C2205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C07"/>
    <w:rsid w:val="00CC6E18"/>
    <w:rsid w:val="00CD6647"/>
    <w:rsid w:val="00CE4B73"/>
    <w:rsid w:val="00CE65C4"/>
    <w:rsid w:val="00CF70BB"/>
    <w:rsid w:val="00D00BD7"/>
    <w:rsid w:val="00D074DB"/>
    <w:rsid w:val="00D10CAA"/>
    <w:rsid w:val="00D139CF"/>
    <w:rsid w:val="00D20779"/>
    <w:rsid w:val="00D37E7F"/>
    <w:rsid w:val="00D47AD7"/>
    <w:rsid w:val="00D51529"/>
    <w:rsid w:val="00D55BF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0236"/>
    <w:rsid w:val="00E026BF"/>
    <w:rsid w:val="00E07B1B"/>
    <w:rsid w:val="00E11853"/>
    <w:rsid w:val="00E411B6"/>
    <w:rsid w:val="00E505E1"/>
    <w:rsid w:val="00E52A86"/>
    <w:rsid w:val="00E54B47"/>
    <w:rsid w:val="00E553BF"/>
    <w:rsid w:val="00E55D93"/>
    <w:rsid w:val="00E61294"/>
    <w:rsid w:val="00E7237C"/>
    <w:rsid w:val="00E77C46"/>
    <w:rsid w:val="00E82F47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1900"/>
    <w:rsid w:val="00F35B05"/>
    <w:rsid w:val="00F413D9"/>
    <w:rsid w:val="00F5135F"/>
    <w:rsid w:val="00F51F78"/>
    <w:rsid w:val="00F86F47"/>
    <w:rsid w:val="00F90B64"/>
    <w:rsid w:val="00FA0EED"/>
    <w:rsid w:val="00FA179A"/>
    <w:rsid w:val="00FA3C70"/>
    <w:rsid w:val="00FA751B"/>
    <w:rsid w:val="00FB2F0F"/>
    <w:rsid w:val="00FB5086"/>
    <w:rsid w:val="00FB5411"/>
    <w:rsid w:val="00FB6392"/>
    <w:rsid w:val="00FC4F36"/>
    <w:rsid w:val="00FD3C70"/>
    <w:rsid w:val="00FD4119"/>
    <w:rsid w:val="00FD6820"/>
    <w:rsid w:val="00FE12D8"/>
    <w:rsid w:val="00FF7C02"/>
    <w:rsid w:val="024801E3"/>
    <w:rsid w:val="072E902F"/>
    <w:rsid w:val="13F9DF00"/>
    <w:rsid w:val="1A81BE5B"/>
    <w:rsid w:val="24436E46"/>
    <w:rsid w:val="261BCA23"/>
    <w:rsid w:val="2EB971D1"/>
    <w:rsid w:val="2F3931A5"/>
    <w:rsid w:val="3B610ACE"/>
    <w:rsid w:val="3FAC691C"/>
    <w:rsid w:val="44606F28"/>
    <w:rsid w:val="47228AED"/>
    <w:rsid w:val="505A7666"/>
    <w:rsid w:val="5B826399"/>
    <w:rsid w:val="647B2B65"/>
    <w:rsid w:val="6B2CF8ED"/>
    <w:rsid w:val="74B68D44"/>
    <w:rsid w:val="76F5DEDB"/>
    <w:rsid w:val="7702B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Heading1Char" w:customStyle="1">
    <w:name w:val="Heading 1 Char"/>
    <w:aliases w:val="Rubrik VGR Char"/>
    <w:link w:val="Heading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  <w:style w:type="table" w:styleId="Tabellrutnt1" w:customStyle="1">
    <w:name w:val="Tabellrutnät1"/>
    <w:basedOn w:val="TableNormal"/>
    <w:next w:val="TableGrid"/>
    <w:uiPriority w:val="39"/>
    <w:rsid w:val="000D6E53"/>
    <w:rPr>
      <w:rFonts w:ascii="Calibri" w:hAnsi="Calibri" w:eastAsia="Calibri"/>
      <w:sz w:val="22"/>
      <w:szCs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ellrutnt2" w:customStyle="1">
    <w:name w:val="Tabellrutnät2"/>
    <w:basedOn w:val="TableNormal"/>
    <w:next w:val="TableGrid"/>
    <w:uiPriority w:val="39"/>
    <w:rsid w:val="00AC35CB"/>
    <w:rPr>
      <w:rFonts w:ascii="Calibri" w:hAnsi="Calibri" w:eastAsia="Calibri"/>
      <w:sz w:val="22"/>
      <w:szCs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ellrutnt3" w:customStyle="1">
    <w:name w:val="Tabellrutnät3"/>
    <w:basedOn w:val="TableNormal"/>
    <w:next w:val="TableGrid"/>
    <w:uiPriority w:val="39"/>
    <w:rsid w:val="00AC35CB"/>
    <w:rPr>
      <w:rFonts w:ascii="Calibri" w:hAnsi="Calibri" w:eastAsia="Calibri"/>
      <w:sz w:val="22"/>
      <w:szCs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ellrutnt4" w:customStyle="1">
    <w:name w:val="Tabellrutnät4"/>
    <w:basedOn w:val="TableNormal"/>
    <w:next w:val="TableGrid"/>
    <w:uiPriority w:val="39"/>
    <w:rsid w:val="00AC35CB"/>
    <w:rPr>
      <w:rFonts w:ascii="Calibri" w:hAnsi="Calibri" w:eastAsia="Calibri"/>
      <w:sz w:val="22"/>
      <w:szCs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AE4AF3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41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2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66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27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1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02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2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153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6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7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7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44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9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85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04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8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2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35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27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32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09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816213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7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53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98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192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360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6168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35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5645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610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342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837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80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326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2333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787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139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2734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1908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586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577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1139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311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72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18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8185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044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0515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117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9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3610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6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6167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742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5558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5164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275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012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9440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082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224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1633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129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111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4590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300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8434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424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6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0201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0053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70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8313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0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64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7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3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437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58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82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083532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14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055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402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573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56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06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3586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05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9881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8140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967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9483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060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996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6186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689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642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0005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8634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6206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885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6573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718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176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511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28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806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859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16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1383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99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2051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9619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932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13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6309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721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561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0111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3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1893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6894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3152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155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226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1356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376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8678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626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2042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969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6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16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3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0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86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40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02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74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88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5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38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1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0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0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66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70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4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60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24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5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9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54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66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6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0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1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13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872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89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65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1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09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2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2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84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0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0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36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03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53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23399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18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301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6581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858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914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1569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8002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0008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349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7639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0358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2041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836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946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67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0774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45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03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1818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597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7882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7092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230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955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60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077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008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3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0238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6932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8825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041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913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687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853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1588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243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0076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5491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453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60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9929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7627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709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537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27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421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614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6253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713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2066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7771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2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1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9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98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1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40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55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60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31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193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8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37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21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77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59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91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7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4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9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32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58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7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5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00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13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94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37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yperlink" Target="https://www.ncbi.nlm.nih.gov/pubmed/?term=Josephson%20SA%5BAuthor%5D&amp;cauthor=true&amp;cauthor_uid=28750835" TargetMode="External" Id="rId18" /><Relationship Type="http://schemas.openxmlformats.org/officeDocument/2006/relationships/header" Target="header1.xml" Id="rId26" /><Relationship Type="http://schemas.openxmlformats.org/officeDocument/2006/relationships/hyperlink" Target="https://www.ncbi.nlm.nih.gov/pubmed/?term=Leung%20J%5BAuthor%5D&amp;cauthor=true&amp;cauthor_uid=28750835" TargetMode="Externa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www.ncbi.nlm.nih.gov/pubmed/?term=Neuhaus%20J%5BAuthor%5D&amp;cauthor=true&amp;cauthor_uid=28750835" TargetMode="External" Id="rId17" /><Relationship Type="http://schemas.openxmlformats.org/officeDocument/2006/relationships/hyperlink" Target="https://scholar.google.com/scholar_lookup?journal=Crit+Care+Med&amp;title=The+pain,+agitation,+and+delirium+care+bundle:+Synergistic+benefits+of+implementing+the+2013+pain,+agitation,+and+delirium+guidelines+in+an+integrated+and+interdisciplinary+fashion&amp;author=J+Barr&amp;author=PP+Pandharipande&amp;volume=41&amp;issue=9+Suppl+1&amp;publication_year=2013&amp;pages=S99-115&amp;pmid=23989099&amp;" TargetMode="External" Id="rId25" /><Relationship Type="http://schemas.openxmlformats.org/officeDocument/2006/relationships/hyperlink" Target="https://www.ncbi.nlm.nih.gov/pubmed/?term=Bourgeois%20JA%5BAuthor%5D&amp;cauthor=true&amp;cauthor_uid=28750835" TargetMode="External" Id="rId16" /><Relationship Type="http://schemas.openxmlformats.org/officeDocument/2006/relationships/hyperlink" Target="https://www.ncbi.nlm.nih.gov/pubmed/?term=Lee%20M%5BAuthor%5D&amp;cauthor=true&amp;cauthor_uid=28750835" TargetMode="External" Id="rId20" /><Relationship Type="http://schemas.openxmlformats.org/officeDocument/2006/relationships/header" Target="head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scholar.google.com/scholar_lookup?journal=Ger+Med+Sci&amp;title=Evidence+and+consensus+based+guideline+for+the+management+of+delirium,+analgesia,+and+sedation+in+intensive+care+medicine.+Revision+2015+(DAS-Guideline+2015)+%E2%80%93+Short+version&amp;author=+DAS-Taskforce&amp;author=R+Baron&amp;author=A+Binder&amp;author=R+Biniek&amp;author=S+Braune&amp;volume=13&amp;publication_year=2015&amp;pages=Doc19&amp;pmid=26609286&amp;" TargetMode="External" Id="rId24" /><Relationship Type="http://schemas.openxmlformats.org/officeDocument/2006/relationships/theme" Target="theme/theme1.xml" Id="rId32" /><Relationship Type="http://schemas.openxmlformats.org/officeDocument/2006/relationships/hyperlink" Target="https://www.ncbi.nlm.nih.gov/pubmed/?term=Bastiaens%20J%5BAuthor%5D&amp;cauthor=true&amp;cauthor_uid=28750835" TargetMode="External" Id="rId15" /><Relationship Type="http://schemas.openxmlformats.org/officeDocument/2006/relationships/hyperlink" Target="https://www.ncbi.nlm.nih.gov/pmc/articles/PMC4645746/" TargetMode="External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hyperlink" Target="https://www.ncbi.nlm.nih.gov/pubmed/?term=Chinn%20J%5BAuthor%5D&amp;cauthor=true&amp;cauthor_uid=28750835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www.ncbi.nlm.nih.gov/pubmed/?term=Hargrave%20A%5BAuthor%5D&amp;cauthor=true&amp;cauthor_uid=28750835" TargetMode="External" Id="rId14" /><Relationship Type="http://schemas.openxmlformats.org/officeDocument/2006/relationships/hyperlink" Target="https://www.ncbi.nlm.nih.gov/pubmed/?term=Douglas%20V%5BAuthor%5D&amp;cauthor=true&amp;cauthor_uid=28750835" TargetMode="External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Sederingsrutiner på IVA, SÄS</dc:title>
  <dc:subject/>
  <dc:creator/>
  <keywords/>
  <lastModifiedBy>Jessica Ivarsson</lastModifiedBy>
  <revision>4</revision>
  <dcterms:created xsi:type="dcterms:W3CDTF">2025-04-01T17:35:00.0000000Z</dcterms:created>
  <dcterms:modified xsi:type="dcterms:W3CDTF">2025-09-25T12:14:48.0000000Z</dcterms:modified>
</coreProperties>
</file>