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610D89" w:rsidP="00610D89" w:rsidRDefault="44441B12" w14:paraId="6E7D3B0A" w14:textId="530C71A4">
      <w:pPr>
        <w:pStyle w:val="Rubrik1"/>
      </w:pPr>
      <w:bookmarkStart w:name="_Toc314219769" w:id="0"/>
      <w:bookmarkStart w:name="_Toc215644488" w:id="1"/>
      <w:bookmarkStart w:name="_Toc225503851" w:id="2"/>
      <w:r>
        <w:t>Dödsfall på IVA</w:t>
      </w:r>
      <w:r w:rsidR="38257142">
        <w:t>,</w:t>
      </w:r>
      <w:r w:rsidR="22F1F709">
        <w:t xml:space="preserve"> SÄS</w:t>
      </w:r>
      <w:bookmarkEnd w:id="1"/>
      <w:bookmarkEnd w:id="2"/>
    </w:p>
    <w:p w:rsidRPr="008F3202" w:rsidR="00610D89" w:rsidP="00610D89" w:rsidRDefault="00610D89" w14:paraId="554EDC8D" w14:textId="77777777">
      <w:pPr>
        <w:pStyle w:val="Rubrik2"/>
      </w:pPr>
      <w:bookmarkStart w:name="_Toc100327184" w:id="3"/>
      <w:bookmarkStart w:name="_Toc106874287" w:id="4"/>
      <w:bookmarkStart w:name="_Toc215644489" w:id="5"/>
      <w:bookmarkStart w:name="_Toc466972067" w:id="6"/>
      <w:bookmarkStart w:name="_Toc256000000" w:id="7"/>
      <w:bookmarkStart w:name="_Toc256000005" w:id="8"/>
      <w:bookmarkStart w:name="_Toc256000018" w:id="9"/>
      <w:bookmarkStart w:name="_Toc256000027" w:id="10"/>
      <w:bookmarkStart w:name="_Toc256000036" w:id="11"/>
      <w:bookmarkStart w:name="_Toc256000045" w:id="12"/>
      <w:bookmarkStart w:name="_Toc256000054" w:id="13"/>
      <w:bookmarkStart w:name="_Toc256000063" w:id="14"/>
      <w:bookmarkStart w:name="_Toc256000067" w:id="15"/>
      <w:bookmarkStart w:name="_Toc256000077" w:id="16"/>
      <w:bookmarkStart w:name="_Toc225503852" w:id="17"/>
      <w:r>
        <w:t>Förändringar sedan föregående version</w:t>
      </w:r>
      <w:bookmarkEnd w:id="3"/>
      <w:bookmarkEnd w:id="4"/>
      <w:bookmarkEnd w:id="5"/>
      <w:bookmarkEnd w:id="17"/>
    </w:p>
    <w:p w:rsidR="00610D89" w:rsidP="00610D89" w:rsidRDefault="00610D89" w14:paraId="4D6FF90B" w14:textId="6B9A71C8">
      <w:r w:rsidR="00610D89">
        <w:rPr/>
        <w:t>Hela dokumentet är uppdaterat sedan föregående version</w:t>
      </w:r>
      <w:r w:rsidR="089DC636">
        <w:rPr/>
        <w:t>, samt</w:t>
      </w:r>
      <w:r w:rsidR="6BED631B">
        <w:rPr/>
        <w:t xml:space="preserve"> </w:t>
      </w:r>
      <w:r w:rsidR="089DC636">
        <w:rPr/>
        <w:t>sammanslag</w:t>
      </w:r>
      <w:r w:rsidR="6777CBBC">
        <w:rPr/>
        <w:t>et</w:t>
      </w:r>
      <w:r w:rsidR="089DC636">
        <w:rPr/>
        <w:t xml:space="preserve"> med </w:t>
      </w:r>
      <w:r w:rsidR="1C86C0E7">
        <w:rPr/>
        <w:t xml:space="preserve">tidigare </w:t>
      </w:r>
      <w:r w:rsidR="089DC636">
        <w:rPr/>
        <w:t xml:space="preserve">styrdokument ‘Dödsfall, Dödsbevis och Dödsorsaksintyg på IVA, SÄS’. </w:t>
      </w:r>
    </w:p>
    <w:p w:rsidR="00610D89" w:rsidP="00610D89" w:rsidRDefault="00610D89" w14:paraId="5BB20372" w14:textId="77777777">
      <w:pPr>
        <w:pStyle w:val="Rubrik2"/>
      </w:pPr>
      <w:bookmarkStart w:name="_Toc215644490" w:id="18"/>
      <w:bookmarkStart w:name="_Toc225503853" w:id="19"/>
      <w:r>
        <w:t>Sammanfattning</w:t>
      </w:r>
      <w:bookmarkEnd w:id="0"/>
      <w:bookmarkEnd w:id="6"/>
      <w:bookmarkEnd w:id="7"/>
      <w:bookmarkEnd w:id="8"/>
      <w:bookmarkEnd w:id="9"/>
      <w:bookmarkEnd w:id="10"/>
      <w:bookmarkEnd w:id="11"/>
      <w:bookmarkEnd w:id="12"/>
      <w:bookmarkEnd w:id="13"/>
      <w:bookmarkEnd w:id="14"/>
      <w:bookmarkEnd w:id="15"/>
      <w:bookmarkEnd w:id="16"/>
      <w:bookmarkEnd w:id="18"/>
      <w:bookmarkEnd w:id="19"/>
    </w:p>
    <w:p w:rsidRPr="00AE13D1" w:rsidR="00610D89" w:rsidP="00610D89" w:rsidRDefault="00610D89" w14:paraId="573B0E32" w14:textId="75FA0C8E">
      <w:pPr>
        <w:rPr>
          <w:rFonts w:eastAsia="Georgia" w:cs="Georgia"/>
        </w:rPr>
      </w:pPr>
      <w:r w:rsidR="6D764C47">
        <w:rPr/>
        <w:t>Dokumentet b</w:t>
      </w:r>
      <w:r w:rsidR="00610D89">
        <w:rPr/>
        <w:t>eskriver omhändertagandet av en avliden patient på IVA, hantering av infarter</w:t>
      </w:r>
      <w:r w:rsidR="6B3159B8">
        <w:rPr/>
        <w:t xml:space="preserve">, </w:t>
      </w:r>
      <w:r w:rsidR="00610D89">
        <w:rPr/>
        <w:t>omhändertagande</w:t>
      </w:r>
      <w:r w:rsidR="316109DA">
        <w:rPr/>
        <w:t xml:space="preserve"> och </w:t>
      </w:r>
      <w:r w:rsidR="00610D89">
        <w:rPr/>
        <w:t xml:space="preserve">uppföljning av avlidna patienters anhöriga. </w:t>
      </w:r>
      <w:r w:rsidRPr="72E80CEF" w:rsidR="669EA854">
        <w:rPr>
          <w:rFonts w:eastAsia="Georgia" w:cs="Georgia"/>
          <w:color w:val="000000" w:themeColor="text2" w:themeTint="FF" w:themeShade="FF"/>
        </w:rPr>
        <w:t>Dödsfall som inträffar på IVA kräver administrativt arbete från ansvarig IVA-läkare. Nedan beskrivs de obligatoriska momenten samt rutiner vid speciella situationer.</w:t>
      </w:r>
    </w:p>
    <w:p w:rsidR="00610D89" w:rsidP="00610D89" w:rsidRDefault="00610D89" w14:paraId="0F9C6F94" w14:textId="77777777">
      <w:pPr>
        <w:pStyle w:val="Rubrik2"/>
      </w:pPr>
      <w:bookmarkStart w:name="_Toc466972068" w:id="20"/>
      <w:bookmarkStart w:name="_Toc256000001" w:id="21"/>
      <w:bookmarkStart w:name="_Toc256000010" w:id="22"/>
      <w:bookmarkStart w:name="_Toc256000019" w:id="23"/>
      <w:bookmarkStart w:name="_Toc256000028" w:id="24"/>
      <w:bookmarkStart w:name="_Toc256000037" w:id="25"/>
      <w:bookmarkStart w:name="_Toc256000046" w:id="26"/>
      <w:bookmarkStart w:name="_Toc256000055" w:id="27"/>
      <w:bookmarkStart w:name="_Toc256000064" w:id="28"/>
      <w:bookmarkStart w:name="_Toc256000074" w:id="29"/>
      <w:bookmarkStart w:name="_Toc256000084" w:id="30"/>
      <w:bookmarkStart w:name="_Toc215644491" w:id="31"/>
      <w:bookmarkStart w:name="_Toc225503854" w:id="32"/>
      <w:r>
        <w:t>Förutsättningar</w:t>
      </w:r>
      <w:bookmarkEnd w:id="20"/>
      <w:bookmarkEnd w:id="21"/>
      <w:bookmarkEnd w:id="22"/>
      <w:bookmarkEnd w:id="23"/>
      <w:bookmarkEnd w:id="24"/>
      <w:bookmarkEnd w:id="25"/>
      <w:bookmarkEnd w:id="26"/>
      <w:bookmarkEnd w:id="27"/>
      <w:bookmarkEnd w:id="28"/>
      <w:bookmarkEnd w:id="29"/>
      <w:bookmarkEnd w:id="30"/>
      <w:bookmarkEnd w:id="31"/>
      <w:bookmarkEnd w:id="32"/>
    </w:p>
    <w:p w:rsidR="008E1E8E" w:rsidP="00610D89" w:rsidRDefault="6861FD88" w14:paraId="7F714B51" w14:textId="3BBA4F8E">
      <w:r w:rsidRPr="3A193093">
        <w:t>O</w:t>
      </w:r>
      <w:r w:rsidRPr="3A193093" w:rsidR="44441B12">
        <w:t>mhändertagande</w:t>
      </w:r>
      <w:r w:rsidR="00610D89">
        <w:t xml:space="preserve"> av avlidna patienter på IVA </w:t>
      </w:r>
      <w:r w:rsidRPr="3A193093" w:rsidR="7DA74139">
        <w:t xml:space="preserve">samt </w:t>
      </w:r>
      <w:r w:rsidR="00610D89">
        <w:t>uppföljning för anhöriga.</w:t>
      </w:r>
      <w:r w:rsidRPr="3A193093" w:rsidR="48F4F577">
        <w:t xml:space="preserve"> </w:t>
      </w:r>
    </w:p>
    <w:p w:rsidR="00610D89" w:rsidP="008E1E8E" w:rsidRDefault="008E1E8E" w14:paraId="630DF8CC" w14:textId="767F95AB">
      <w:pPr>
        <w:spacing w:after="0" w:line="240" w:lineRule="auto"/>
        <w:ind w:left="0" w:right="0"/>
      </w:pPr>
      <w:r>
        <w:br w:type="page"/>
      </w:r>
    </w:p>
    <w:bookmarkStart w:name="_Toc466972069" w:displacedByCustomXml="next" w:id="33"/>
    <w:bookmarkStart w:name="_Toc256000002" w:displacedByCustomXml="next" w:id="34"/>
    <w:bookmarkStart w:name="_Toc256000011" w:displacedByCustomXml="next" w:id="35"/>
    <w:bookmarkStart w:name="_Toc256000020" w:displacedByCustomXml="next" w:id="36"/>
    <w:bookmarkStart w:name="_Toc256000029" w:displacedByCustomXml="next" w:id="37"/>
    <w:bookmarkStart w:name="_Toc256000038" w:displacedByCustomXml="next" w:id="38"/>
    <w:bookmarkStart w:name="_Toc256000047" w:displacedByCustomXml="next" w:id="39"/>
    <w:bookmarkStart w:name="_Toc256000056" w:displacedByCustomXml="next" w:id="40"/>
    <w:bookmarkStart w:name="_Toc256000065" w:displacedByCustomXml="next" w:id="41"/>
    <w:bookmarkStart w:name="_Toc256000075" w:displacedByCustomXml="next" w:id="42"/>
    <w:bookmarkStart w:name="_Toc256000085" w:displacedByCustomXml="next" w:id="43"/>
    <w:sdt>
      <w:sdtPr>
        <w:rPr>
          <w:rFonts w:ascii="Georgia" w:hAnsi="Georgia" w:eastAsia="Times New Roman" w:cs="Times New Roman"/>
          <w:color w:val="auto"/>
          <w:sz w:val="24"/>
          <w:szCs w:val="24"/>
        </w:rPr>
        <w:id w:val="1250654437"/>
        <w:docPartObj>
          <w:docPartGallery w:val="Table of Contents"/>
          <w:docPartUnique/>
        </w:docPartObj>
      </w:sdtPr>
      <w:sdtContent>
        <w:p w:rsidRPr="00DE4FD2" w:rsidR="00DE4FD2" w:rsidP="00DE4FD2" w:rsidRDefault="71EFA1E0" w14:paraId="4E1D1BBE" w14:textId="77777777">
          <w:pPr>
            <w:pStyle w:val="Innehllsfrteckningsrubrik"/>
            <w:rPr>
              <w:noProof/>
            </w:rPr>
          </w:pPr>
          <w:r>
            <w:t>Innehåll</w:t>
          </w:r>
        </w:p>
        <w:p w:rsidR="0053251D" w:rsidP="004D154C" w:rsidRDefault="3A193093" w14:paraId="12212CAB" w14:textId="0060DEA4">
          <w:pPr>
            <w:pStyle w:val="Innehll1"/>
            <w:rPr>
              <w:rFonts w:asciiTheme="minorHAnsi" w:hAnsiTheme="minorHAnsi" w:eastAsiaTheme="minorEastAsia" w:cstheme="minorBidi"/>
              <w:noProof/>
              <w:kern w:val="2"/>
              <w14:ligatures w14:val="standardContextual"/>
            </w:rPr>
          </w:pPr>
          <w:r>
            <w:fldChar w:fldCharType="begin"/>
          </w:r>
          <w:r w:rsidR="00DE4FD2">
            <w:instrText>TOC \o "1-3" \z \u \h</w:instrText>
          </w:r>
          <w:r>
            <w:fldChar w:fldCharType="separate"/>
          </w:r>
          <w:hyperlink w:history="1" w:anchor="_Toc225503855">
            <w:r w:rsidRPr="00964FCC" w:rsidR="0053251D">
              <w:rPr>
                <w:rStyle w:val="Hyperlnk"/>
                <w:rFonts w:eastAsia="MS Gothic"/>
                <w:noProof/>
              </w:rPr>
              <w:t>Problem att få kontakt med närstående?</w:t>
            </w:r>
            <w:r w:rsidR="0053251D">
              <w:rPr>
                <w:noProof/>
                <w:webHidden/>
              </w:rPr>
              <w:tab/>
            </w:r>
            <w:r w:rsidR="0053251D">
              <w:rPr>
                <w:noProof/>
                <w:webHidden/>
              </w:rPr>
              <w:fldChar w:fldCharType="begin"/>
            </w:r>
            <w:r w:rsidR="0053251D">
              <w:rPr>
                <w:noProof/>
                <w:webHidden/>
              </w:rPr>
              <w:instrText xml:space="preserve"> PAGEREF _Toc225503855 \h </w:instrText>
            </w:r>
            <w:r w:rsidR="0053251D">
              <w:rPr>
                <w:noProof/>
                <w:webHidden/>
              </w:rPr>
            </w:r>
            <w:r w:rsidR="0053251D">
              <w:rPr>
                <w:noProof/>
                <w:webHidden/>
              </w:rPr>
              <w:fldChar w:fldCharType="separate"/>
            </w:r>
            <w:r w:rsidR="004D154C">
              <w:rPr>
                <w:noProof/>
                <w:webHidden/>
              </w:rPr>
              <w:t>3</w:t>
            </w:r>
            <w:r w:rsidR="0053251D">
              <w:rPr>
                <w:noProof/>
                <w:webHidden/>
              </w:rPr>
              <w:fldChar w:fldCharType="end"/>
            </w:r>
          </w:hyperlink>
        </w:p>
        <w:p w:rsidR="0053251D" w:rsidRDefault="0053251D" w14:paraId="1DBB4F26" w14:textId="789507A3">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5503856">
            <w:r w:rsidRPr="00964FCC">
              <w:rPr>
                <w:rStyle w:val="Hyperlnk"/>
                <w:rFonts w:eastAsia="MS Gothic"/>
                <w:noProof/>
              </w:rPr>
              <w:t>Omhändertagande av avliden patient</w:t>
            </w:r>
            <w:r>
              <w:rPr>
                <w:noProof/>
                <w:webHidden/>
              </w:rPr>
              <w:tab/>
            </w:r>
            <w:r>
              <w:rPr>
                <w:noProof/>
                <w:webHidden/>
              </w:rPr>
              <w:fldChar w:fldCharType="begin"/>
            </w:r>
            <w:r>
              <w:rPr>
                <w:noProof/>
                <w:webHidden/>
              </w:rPr>
              <w:instrText xml:space="preserve"> PAGEREF _Toc225503856 \h </w:instrText>
            </w:r>
            <w:r>
              <w:rPr>
                <w:noProof/>
                <w:webHidden/>
              </w:rPr>
            </w:r>
            <w:r>
              <w:rPr>
                <w:noProof/>
                <w:webHidden/>
              </w:rPr>
              <w:fldChar w:fldCharType="separate"/>
            </w:r>
            <w:r w:rsidR="004D154C">
              <w:rPr>
                <w:noProof/>
                <w:webHidden/>
              </w:rPr>
              <w:t>3</w:t>
            </w:r>
            <w:r>
              <w:rPr>
                <w:noProof/>
                <w:webHidden/>
              </w:rPr>
              <w:fldChar w:fldCharType="end"/>
            </w:r>
          </w:hyperlink>
        </w:p>
        <w:p w:rsidR="0053251D" w:rsidRDefault="0053251D" w14:paraId="35D83308" w14:textId="47B90444">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5503857">
            <w:r w:rsidRPr="00964FCC">
              <w:rPr>
                <w:rStyle w:val="Hyperlnk"/>
                <w:rFonts w:eastAsia="MS Gothic"/>
                <w:noProof/>
              </w:rPr>
              <w:t>Omhändertagande av närstående</w:t>
            </w:r>
            <w:r>
              <w:rPr>
                <w:noProof/>
                <w:webHidden/>
              </w:rPr>
              <w:tab/>
            </w:r>
            <w:r>
              <w:rPr>
                <w:noProof/>
                <w:webHidden/>
              </w:rPr>
              <w:fldChar w:fldCharType="begin"/>
            </w:r>
            <w:r>
              <w:rPr>
                <w:noProof/>
                <w:webHidden/>
              </w:rPr>
              <w:instrText xml:space="preserve"> PAGEREF _Toc225503857 \h </w:instrText>
            </w:r>
            <w:r>
              <w:rPr>
                <w:noProof/>
                <w:webHidden/>
              </w:rPr>
            </w:r>
            <w:r>
              <w:rPr>
                <w:noProof/>
                <w:webHidden/>
              </w:rPr>
              <w:fldChar w:fldCharType="separate"/>
            </w:r>
            <w:r w:rsidR="004D154C">
              <w:rPr>
                <w:noProof/>
                <w:webHidden/>
              </w:rPr>
              <w:t>4</w:t>
            </w:r>
            <w:r>
              <w:rPr>
                <w:noProof/>
                <w:webHidden/>
              </w:rPr>
              <w:fldChar w:fldCharType="end"/>
            </w:r>
          </w:hyperlink>
        </w:p>
        <w:p w:rsidR="0053251D" w:rsidRDefault="0053251D" w14:paraId="422A85A9" w14:textId="5E5D2975">
          <w:pPr>
            <w:pStyle w:val="Innehll2"/>
            <w:rPr>
              <w:rFonts w:asciiTheme="minorHAnsi" w:hAnsiTheme="minorHAnsi" w:eastAsiaTheme="minorEastAsia" w:cstheme="minorBidi"/>
              <w:noProof/>
              <w:kern w:val="2"/>
              <w14:ligatures w14:val="standardContextual"/>
            </w:rPr>
          </w:pPr>
          <w:hyperlink w:history="1" w:anchor="_Toc225503858">
            <w:r w:rsidRPr="00964FCC">
              <w:rPr>
                <w:rStyle w:val="Hyperlnk"/>
                <w:rFonts w:eastAsia="Verdana" w:cs="Verdana"/>
                <w:noProof/>
              </w:rPr>
              <w:t>Läkare - Ansvarsförhållande</w:t>
            </w:r>
            <w:r>
              <w:rPr>
                <w:noProof/>
                <w:webHidden/>
              </w:rPr>
              <w:tab/>
            </w:r>
            <w:r>
              <w:rPr>
                <w:noProof/>
                <w:webHidden/>
              </w:rPr>
              <w:fldChar w:fldCharType="begin"/>
            </w:r>
            <w:r>
              <w:rPr>
                <w:noProof/>
                <w:webHidden/>
              </w:rPr>
              <w:instrText xml:space="preserve"> PAGEREF _Toc225503858 \h </w:instrText>
            </w:r>
            <w:r>
              <w:rPr>
                <w:noProof/>
                <w:webHidden/>
              </w:rPr>
            </w:r>
            <w:r>
              <w:rPr>
                <w:noProof/>
                <w:webHidden/>
              </w:rPr>
              <w:fldChar w:fldCharType="separate"/>
            </w:r>
            <w:r w:rsidR="004D154C">
              <w:rPr>
                <w:noProof/>
                <w:webHidden/>
              </w:rPr>
              <w:t>4</w:t>
            </w:r>
            <w:r>
              <w:rPr>
                <w:noProof/>
                <w:webHidden/>
              </w:rPr>
              <w:fldChar w:fldCharType="end"/>
            </w:r>
          </w:hyperlink>
        </w:p>
        <w:p w:rsidR="0053251D" w:rsidRDefault="0053251D" w14:paraId="7456705E" w14:textId="0D9EA1F7">
          <w:pPr>
            <w:pStyle w:val="Innehll2"/>
            <w:rPr>
              <w:rFonts w:asciiTheme="minorHAnsi" w:hAnsiTheme="minorHAnsi" w:eastAsiaTheme="minorEastAsia" w:cstheme="minorBidi"/>
              <w:noProof/>
              <w:kern w:val="2"/>
              <w14:ligatures w14:val="standardContextual"/>
            </w:rPr>
          </w:pPr>
          <w:hyperlink w:history="1" w:anchor="_Toc225503859">
            <w:r w:rsidRPr="00964FCC">
              <w:rPr>
                <w:rStyle w:val="Hyperlnk"/>
                <w:rFonts w:eastAsia="Verdana" w:cs="Verdana"/>
                <w:noProof/>
              </w:rPr>
              <w:t>Dödsbevis</w:t>
            </w:r>
            <w:r>
              <w:rPr>
                <w:noProof/>
                <w:webHidden/>
              </w:rPr>
              <w:tab/>
            </w:r>
            <w:r>
              <w:rPr>
                <w:noProof/>
                <w:webHidden/>
              </w:rPr>
              <w:fldChar w:fldCharType="begin"/>
            </w:r>
            <w:r>
              <w:rPr>
                <w:noProof/>
                <w:webHidden/>
              </w:rPr>
              <w:instrText xml:space="preserve"> PAGEREF _Toc225503859 \h </w:instrText>
            </w:r>
            <w:r>
              <w:rPr>
                <w:noProof/>
                <w:webHidden/>
              </w:rPr>
            </w:r>
            <w:r>
              <w:rPr>
                <w:noProof/>
                <w:webHidden/>
              </w:rPr>
              <w:fldChar w:fldCharType="separate"/>
            </w:r>
            <w:r w:rsidR="004D154C">
              <w:rPr>
                <w:noProof/>
                <w:webHidden/>
              </w:rPr>
              <w:t>5</w:t>
            </w:r>
            <w:r>
              <w:rPr>
                <w:noProof/>
                <w:webHidden/>
              </w:rPr>
              <w:fldChar w:fldCharType="end"/>
            </w:r>
          </w:hyperlink>
        </w:p>
        <w:p w:rsidR="0053251D" w:rsidRDefault="0053251D" w14:paraId="3321CD65" w14:textId="6E49F3EF">
          <w:pPr>
            <w:pStyle w:val="Innehll2"/>
            <w:rPr>
              <w:rFonts w:asciiTheme="minorHAnsi" w:hAnsiTheme="minorHAnsi" w:eastAsiaTheme="minorEastAsia" w:cstheme="minorBidi"/>
              <w:noProof/>
              <w:kern w:val="2"/>
              <w14:ligatures w14:val="standardContextual"/>
            </w:rPr>
          </w:pPr>
          <w:hyperlink w:history="1" w:anchor="_Toc225503860">
            <w:r w:rsidRPr="00964FCC">
              <w:rPr>
                <w:rStyle w:val="Hyperlnk"/>
                <w:rFonts w:eastAsia="Verdana" w:cs="Verdana"/>
                <w:noProof/>
              </w:rPr>
              <w:t>Obduktion</w:t>
            </w:r>
            <w:r>
              <w:rPr>
                <w:noProof/>
                <w:webHidden/>
              </w:rPr>
              <w:tab/>
            </w:r>
            <w:r>
              <w:rPr>
                <w:noProof/>
                <w:webHidden/>
              </w:rPr>
              <w:fldChar w:fldCharType="begin"/>
            </w:r>
            <w:r>
              <w:rPr>
                <w:noProof/>
                <w:webHidden/>
              </w:rPr>
              <w:instrText xml:space="preserve"> PAGEREF _Toc225503860 \h </w:instrText>
            </w:r>
            <w:r>
              <w:rPr>
                <w:noProof/>
                <w:webHidden/>
              </w:rPr>
            </w:r>
            <w:r>
              <w:rPr>
                <w:noProof/>
                <w:webHidden/>
              </w:rPr>
              <w:fldChar w:fldCharType="separate"/>
            </w:r>
            <w:r w:rsidR="004D154C">
              <w:rPr>
                <w:noProof/>
                <w:webHidden/>
              </w:rPr>
              <w:t>5</w:t>
            </w:r>
            <w:r>
              <w:rPr>
                <w:noProof/>
                <w:webHidden/>
              </w:rPr>
              <w:fldChar w:fldCharType="end"/>
            </w:r>
          </w:hyperlink>
        </w:p>
        <w:p w:rsidR="0053251D" w:rsidRDefault="0053251D" w14:paraId="32D17049" w14:textId="30206174">
          <w:pPr>
            <w:pStyle w:val="Innehll2"/>
            <w:rPr>
              <w:rFonts w:asciiTheme="minorHAnsi" w:hAnsiTheme="minorHAnsi" w:eastAsiaTheme="minorEastAsia" w:cstheme="minorBidi"/>
              <w:noProof/>
              <w:kern w:val="2"/>
              <w14:ligatures w14:val="standardContextual"/>
            </w:rPr>
          </w:pPr>
          <w:hyperlink w:history="1" w:anchor="_Toc225503861">
            <w:r w:rsidRPr="00964FCC">
              <w:rPr>
                <w:rStyle w:val="Hyperlnk"/>
                <w:rFonts w:eastAsia="Verdana" w:cs="Verdana"/>
                <w:noProof/>
              </w:rPr>
              <w:t>Rättsmedicinsk undersökning</w:t>
            </w:r>
            <w:r>
              <w:rPr>
                <w:noProof/>
                <w:webHidden/>
              </w:rPr>
              <w:tab/>
            </w:r>
            <w:r>
              <w:rPr>
                <w:noProof/>
                <w:webHidden/>
              </w:rPr>
              <w:fldChar w:fldCharType="begin"/>
            </w:r>
            <w:r>
              <w:rPr>
                <w:noProof/>
                <w:webHidden/>
              </w:rPr>
              <w:instrText xml:space="preserve"> PAGEREF _Toc225503861 \h </w:instrText>
            </w:r>
            <w:r>
              <w:rPr>
                <w:noProof/>
                <w:webHidden/>
              </w:rPr>
            </w:r>
            <w:r>
              <w:rPr>
                <w:noProof/>
                <w:webHidden/>
              </w:rPr>
              <w:fldChar w:fldCharType="separate"/>
            </w:r>
            <w:r w:rsidR="004D154C">
              <w:rPr>
                <w:noProof/>
                <w:webHidden/>
              </w:rPr>
              <w:t>6</w:t>
            </w:r>
            <w:r>
              <w:rPr>
                <w:noProof/>
                <w:webHidden/>
              </w:rPr>
              <w:fldChar w:fldCharType="end"/>
            </w:r>
          </w:hyperlink>
        </w:p>
        <w:p w:rsidR="0053251D" w:rsidRDefault="0053251D" w14:paraId="27CD7D22" w14:textId="1812BFE6">
          <w:pPr>
            <w:pStyle w:val="Innehll2"/>
            <w:rPr>
              <w:rFonts w:asciiTheme="minorHAnsi" w:hAnsiTheme="minorHAnsi" w:eastAsiaTheme="minorEastAsia" w:cstheme="minorBidi"/>
              <w:noProof/>
              <w:kern w:val="2"/>
              <w14:ligatures w14:val="standardContextual"/>
            </w:rPr>
          </w:pPr>
          <w:hyperlink w:history="1" w:anchor="_Toc225503862">
            <w:r w:rsidRPr="00964FCC">
              <w:rPr>
                <w:rStyle w:val="Hyperlnk"/>
                <w:rFonts w:eastAsia="Verdana" w:cs="Verdana"/>
                <w:noProof/>
              </w:rPr>
              <w:t>Reservrutin</w:t>
            </w:r>
            <w:r>
              <w:rPr>
                <w:noProof/>
                <w:webHidden/>
              </w:rPr>
              <w:tab/>
            </w:r>
            <w:r>
              <w:rPr>
                <w:noProof/>
                <w:webHidden/>
              </w:rPr>
              <w:fldChar w:fldCharType="begin"/>
            </w:r>
            <w:r>
              <w:rPr>
                <w:noProof/>
                <w:webHidden/>
              </w:rPr>
              <w:instrText xml:space="preserve"> PAGEREF _Toc225503862 \h </w:instrText>
            </w:r>
            <w:r>
              <w:rPr>
                <w:noProof/>
                <w:webHidden/>
              </w:rPr>
            </w:r>
            <w:r>
              <w:rPr>
                <w:noProof/>
                <w:webHidden/>
              </w:rPr>
              <w:fldChar w:fldCharType="separate"/>
            </w:r>
            <w:r w:rsidR="004D154C">
              <w:rPr>
                <w:noProof/>
                <w:webHidden/>
              </w:rPr>
              <w:t>6</w:t>
            </w:r>
            <w:r>
              <w:rPr>
                <w:noProof/>
                <w:webHidden/>
              </w:rPr>
              <w:fldChar w:fldCharType="end"/>
            </w:r>
          </w:hyperlink>
        </w:p>
        <w:p w:rsidR="0053251D" w:rsidRDefault="0053251D" w14:paraId="11464850" w14:textId="7AF7B679">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5503863">
            <w:r w:rsidRPr="00964FCC">
              <w:rPr>
                <w:rStyle w:val="Hyperlnk"/>
                <w:rFonts w:eastAsia="MS Gothic"/>
                <w:noProof/>
              </w:rPr>
              <w:t>Checklista för intensivvårdsläkare</w:t>
            </w:r>
            <w:r>
              <w:rPr>
                <w:noProof/>
                <w:webHidden/>
              </w:rPr>
              <w:tab/>
            </w:r>
            <w:r>
              <w:rPr>
                <w:noProof/>
                <w:webHidden/>
              </w:rPr>
              <w:fldChar w:fldCharType="begin"/>
            </w:r>
            <w:r>
              <w:rPr>
                <w:noProof/>
                <w:webHidden/>
              </w:rPr>
              <w:instrText xml:space="preserve"> PAGEREF _Toc225503863 \h </w:instrText>
            </w:r>
            <w:r>
              <w:rPr>
                <w:noProof/>
                <w:webHidden/>
              </w:rPr>
            </w:r>
            <w:r>
              <w:rPr>
                <w:noProof/>
                <w:webHidden/>
              </w:rPr>
              <w:fldChar w:fldCharType="separate"/>
            </w:r>
            <w:r w:rsidR="004D154C">
              <w:rPr>
                <w:noProof/>
                <w:webHidden/>
              </w:rPr>
              <w:t>7</w:t>
            </w:r>
            <w:r>
              <w:rPr>
                <w:noProof/>
                <w:webHidden/>
              </w:rPr>
              <w:fldChar w:fldCharType="end"/>
            </w:r>
          </w:hyperlink>
        </w:p>
        <w:p w:rsidR="0053251D" w:rsidRDefault="0053251D" w14:paraId="5050D910" w14:textId="753A55F5">
          <w:pPr>
            <w:pStyle w:val="Innehll3"/>
            <w:tabs>
              <w:tab w:val="right" w:leader="dot" w:pos="8919"/>
            </w:tabs>
            <w:rPr>
              <w:rFonts w:asciiTheme="minorHAnsi" w:hAnsiTheme="minorHAnsi" w:eastAsiaTheme="minorEastAsia" w:cstheme="minorBidi"/>
              <w:noProof/>
              <w:kern w:val="2"/>
              <w14:ligatures w14:val="standardContextual"/>
            </w:rPr>
          </w:pPr>
          <w:hyperlink w:history="1" w:anchor="_Toc225503864">
            <w:r w:rsidRPr="00964FCC">
              <w:rPr>
                <w:rStyle w:val="Hyperlnk"/>
                <w:rFonts w:eastAsia="MS Gothic"/>
                <w:noProof/>
              </w:rPr>
              <w:t>Checklista för omvårdnadsvårdpersonal</w:t>
            </w:r>
            <w:r>
              <w:rPr>
                <w:noProof/>
                <w:webHidden/>
              </w:rPr>
              <w:tab/>
            </w:r>
            <w:r>
              <w:rPr>
                <w:noProof/>
                <w:webHidden/>
              </w:rPr>
              <w:fldChar w:fldCharType="begin"/>
            </w:r>
            <w:r>
              <w:rPr>
                <w:noProof/>
                <w:webHidden/>
              </w:rPr>
              <w:instrText xml:space="preserve"> PAGEREF _Toc225503864 \h </w:instrText>
            </w:r>
            <w:r>
              <w:rPr>
                <w:noProof/>
                <w:webHidden/>
              </w:rPr>
            </w:r>
            <w:r>
              <w:rPr>
                <w:noProof/>
                <w:webHidden/>
              </w:rPr>
              <w:fldChar w:fldCharType="separate"/>
            </w:r>
            <w:r w:rsidR="004D154C">
              <w:rPr>
                <w:noProof/>
                <w:webHidden/>
              </w:rPr>
              <w:t>8</w:t>
            </w:r>
            <w:r>
              <w:rPr>
                <w:noProof/>
                <w:webHidden/>
              </w:rPr>
              <w:fldChar w:fldCharType="end"/>
            </w:r>
          </w:hyperlink>
        </w:p>
        <w:p w:rsidR="0053251D" w:rsidRDefault="0053251D" w14:paraId="48A416E6" w14:textId="3D9DC927">
          <w:pPr>
            <w:pStyle w:val="Innehll2"/>
            <w:rPr>
              <w:rFonts w:asciiTheme="minorHAnsi" w:hAnsiTheme="minorHAnsi" w:eastAsiaTheme="minorEastAsia" w:cstheme="minorBidi"/>
              <w:noProof/>
              <w:kern w:val="2"/>
              <w14:ligatures w14:val="standardContextual"/>
            </w:rPr>
          </w:pPr>
          <w:hyperlink w:history="1" w:anchor="_Toc225503865">
            <w:r w:rsidRPr="00964FCC">
              <w:rPr>
                <w:rStyle w:val="Hyperlnk"/>
                <w:rFonts w:eastAsia="MS Gothic"/>
                <w:noProof/>
              </w:rPr>
              <w:t>Länkförteckning</w:t>
            </w:r>
            <w:r>
              <w:rPr>
                <w:noProof/>
                <w:webHidden/>
              </w:rPr>
              <w:tab/>
            </w:r>
            <w:r>
              <w:rPr>
                <w:noProof/>
                <w:webHidden/>
              </w:rPr>
              <w:fldChar w:fldCharType="begin"/>
            </w:r>
            <w:r>
              <w:rPr>
                <w:noProof/>
                <w:webHidden/>
              </w:rPr>
              <w:instrText xml:space="preserve"> PAGEREF _Toc225503865 \h </w:instrText>
            </w:r>
            <w:r>
              <w:rPr>
                <w:noProof/>
                <w:webHidden/>
              </w:rPr>
            </w:r>
            <w:r>
              <w:rPr>
                <w:noProof/>
                <w:webHidden/>
              </w:rPr>
              <w:fldChar w:fldCharType="separate"/>
            </w:r>
            <w:r w:rsidR="004D154C">
              <w:rPr>
                <w:noProof/>
                <w:webHidden/>
              </w:rPr>
              <w:t>9</w:t>
            </w:r>
            <w:r>
              <w:rPr>
                <w:noProof/>
                <w:webHidden/>
              </w:rPr>
              <w:fldChar w:fldCharType="end"/>
            </w:r>
          </w:hyperlink>
        </w:p>
        <w:p w:rsidR="0053251D" w:rsidRDefault="0053251D" w14:paraId="5A0F5875" w14:textId="32BDCF36">
          <w:pPr>
            <w:pStyle w:val="Innehll2"/>
            <w:rPr>
              <w:rFonts w:asciiTheme="minorHAnsi" w:hAnsiTheme="minorHAnsi" w:eastAsiaTheme="minorEastAsia" w:cstheme="minorBidi"/>
              <w:noProof/>
              <w:kern w:val="2"/>
              <w14:ligatures w14:val="standardContextual"/>
            </w:rPr>
          </w:pPr>
          <w:hyperlink w:history="1" w:anchor="_Toc225503866">
            <w:r w:rsidRPr="00964FCC">
              <w:rPr>
                <w:rStyle w:val="Hyperlnk"/>
                <w:rFonts w:eastAsia="MS Gothic"/>
                <w:noProof/>
              </w:rPr>
              <w:t>Dokumentinformation</w:t>
            </w:r>
            <w:r>
              <w:rPr>
                <w:noProof/>
                <w:webHidden/>
              </w:rPr>
              <w:tab/>
            </w:r>
            <w:r>
              <w:rPr>
                <w:noProof/>
                <w:webHidden/>
              </w:rPr>
              <w:fldChar w:fldCharType="begin"/>
            </w:r>
            <w:r>
              <w:rPr>
                <w:noProof/>
                <w:webHidden/>
              </w:rPr>
              <w:instrText xml:space="preserve"> PAGEREF _Toc225503866 \h </w:instrText>
            </w:r>
            <w:r>
              <w:rPr>
                <w:noProof/>
                <w:webHidden/>
              </w:rPr>
            </w:r>
            <w:r>
              <w:rPr>
                <w:noProof/>
                <w:webHidden/>
              </w:rPr>
              <w:fldChar w:fldCharType="separate"/>
            </w:r>
            <w:r w:rsidR="004D154C">
              <w:rPr>
                <w:noProof/>
                <w:webHidden/>
              </w:rPr>
              <w:t>9</w:t>
            </w:r>
            <w:r>
              <w:rPr>
                <w:noProof/>
                <w:webHidden/>
              </w:rPr>
              <w:fldChar w:fldCharType="end"/>
            </w:r>
          </w:hyperlink>
        </w:p>
        <w:p w:rsidR="3A193093" w:rsidP="3A193093" w:rsidRDefault="3A193093" w14:paraId="5F51F3D7" w14:textId="19C177B8">
          <w:pPr>
            <w:pStyle w:val="Innehll2"/>
            <w:tabs>
              <w:tab w:val="clear" w:pos="8919"/>
              <w:tab w:val="right" w:leader="dot" w:pos="8910"/>
            </w:tabs>
            <w:rPr>
              <w:rStyle w:val="Hyperlnk"/>
            </w:rPr>
          </w:pPr>
          <w:r>
            <w:fldChar w:fldCharType="end"/>
          </w:r>
        </w:p>
      </w:sdtContent>
      <w:sdtEndPr>
        <w:rPr>
          <w:rFonts w:ascii="Georgia" w:hAnsi="Georgia" w:eastAsia="Times New Roman" w:cs="Times New Roman"/>
          <w:color w:val="auto"/>
          <w:sz w:val="24"/>
          <w:szCs w:val="24"/>
        </w:rPr>
      </w:sdtEndPr>
    </w:sdt>
    <w:p w:rsidR="008E1E8E" w:rsidRDefault="008E1E8E" w14:paraId="777EF606" w14:textId="3859C3DD"/>
    <w:p w:rsidR="00C168D7" w:rsidRDefault="00C168D7" w14:paraId="1A34BFD4" w14:textId="77777777">
      <w:pPr>
        <w:spacing w:after="0" w:line="240" w:lineRule="auto"/>
        <w:ind w:left="0" w:right="0"/>
        <w:rPr>
          <w:rFonts w:ascii="Verdana" w:hAnsi="Verdana" w:eastAsiaTheme="majorEastAsia" w:cstheme="majorBidi"/>
          <w:color w:val="000000" w:themeColor="text1"/>
          <w:sz w:val="36"/>
          <w:szCs w:val="36"/>
        </w:rPr>
      </w:pPr>
      <w:r>
        <w:br w:type="page"/>
      </w:r>
    </w:p>
    <w:p w:rsidR="00610D89" w:rsidP="00A92BAA" w:rsidRDefault="00610D89" w14:paraId="5641BE07" w14:textId="77777777">
      <w:pPr>
        <w:pStyle w:val="Rubrik2"/>
      </w:pPr>
      <w:bookmarkStart w:name="_Toc256000066" w:id="44"/>
      <w:bookmarkStart w:name="_Toc256000076" w:id="45"/>
      <w:bookmarkStart w:name="_Toc256000086" w:id="46"/>
      <w:bookmarkStart w:name="_Toc225503855" w:id="47"/>
      <w:bookmarkEnd w:id="43"/>
      <w:bookmarkEnd w:id="42"/>
      <w:bookmarkEnd w:id="41"/>
      <w:bookmarkEnd w:id="40"/>
      <w:bookmarkEnd w:id="39"/>
      <w:bookmarkEnd w:id="38"/>
      <w:bookmarkEnd w:id="37"/>
      <w:bookmarkEnd w:id="36"/>
      <w:bookmarkEnd w:id="35"/>
      <w:bookmarkEnd w:id="34"/>
      <w:bookmarkEnd w:id="33"/>
      <w:r w:rsidRPr="00760DEA">
        <w:lastRenderedPageBreak/>
        <w:t>Problem att få kontakt med närstående?</w:t>
      </w:r>
      <w:bookmarkEnd w:id="44"/>
      <w:bookmarkEnd w:id="45"/>
      <w:bookmarkEnd w:id="46"/>
      <w:bookmarkEnd w:id="47"/>
    </w:p>
    <w:p w:rsidR="54B18410" w:rsidP="00012A4F" w:rsidRDefault="48C50E28" w14:paraId="36839F8D" w14:textId="770FE5B1">
      <w:pPr>
        <w:rPr>
          <w:rFonts w:eastAsia="Georgia" w:cs="Georgia"/>
        </w:rPr>
      </w:pPr>
      <w:r>
        <w:t>V</w:t>
      </w:r>
      <w:r w:rsidR="44441B12">
        <w:t xml:space="preserve">årdpersonalen </w:t>
      </w:r>
      <w:r w:rsidR="2D81DB95">
        <w:t xml:space="preserve">tar </w:t>
      </w:r>
      <w:r w:rsidR="44441B12">
        <w:t xml:space="preserve">kontakt med </w:t>
      </w:r>
      <w:r w:rsidR="4C8DA165">
        <w:t>närstående</w:t>
      </w:r>
      <w:r w:rsidR="44441B12">
        <w:t xml:space="preserve"> som patienten uppgivit och som finns registrerade i Melior</w:t>
      </w:r>
      <w:r w:rsidR="720FF80A">
        <w:t xml:space="preserve">, </w:t>
      </w:r>
      <w:r w:rsidR="44441B12">
        <w:t xml:space="preserve">Patientbakgrund. </w:t>
      </w:r>
      <w:r w:rsidR="5563E97C">
        <w:t xml:space="preserve">Vid problem </w:t>
      </w:r>
      <w:r w:rsidR="3D9DB6FA">
        <w:t xml:space="preserve">att få kontakt med närstående se följande styrdokument - </w:t>
      </w:r>
      <w:r w:rsidR="5C40A2A7">
        <w:t>‘</w:t>
      </w:r>
      <w:hyperlink r:id="rId12">
        <w:r w:rsidRPr="54B18410" w:rsidR="3D9DB6FA">
          <w:rPr>
            <w:rStyle w:val="Hyperlnk"/>
            <w:rFonts w:eastAsia="Georgia" w:cs="Georgia"/>
          </w:rPr>
          <w:t>Närståendekontakter - Arbetssätt vid allvarligt sjuk patient eller annan händelse där kontakt är önskvärd, SÄS</w:t>
        </w:r>
      </w:hyperlink>
      <w:r w:rsidRPr="54B18410" w:rsidR="646DC8F9">
        <w:rPr>
          <w:rFonts w:eastAsia="Georgia" w:cs="Georgia"/>
        </w:rPr>
        <w:t xml:space="preserve">’. </w:t>
      </w:r>
    </w:p>
    <w:p w:rsidRPr="00803227" w:rsidR="00803227" w:rsidP="00803227" w:rsidRDefault="00803227" w14:paraId="3BC35D59" w14:textId="6C764F82">
      <w:pPr>
        <w:pStyle w:val="Rubrik2"/>
      </w:pPr>
      <w:r w:rsidRPr="00803227">
        <w:t xml:space="preserve">Omhändertagande </w:t>
      </w:r>
    </w:p>
    <w:p w:rsidR="00803227" w:rsidP="00803227" w:rsidRDefault="00803227" w14:paraId="2BE77DBE" w14:textId="3BAF3FB1">
      <w:pPr>
        <w:pStyle w:val="Rubrik3"/>
      </w:pPr>
      <w:bookmarkStart w:name="_Toc356559508" w:id="48"/>
      <w:bookmarkStart w:name="_Toc466972071" w:id="49"/>
      <w:bookmarkStart w:name="_Toc256000004" w:id="50"/>
      <w:bookmarkStart w:name="_Toc256000013" w:id="51"/>
      <w:bookmarkStart w:name="_Toc256000022" w:id="52"/>
      <w:bookmarkStart w:name="_Toc256000031" w:id="53"/>
      <w:bookmarkStart w:name="_Toc256000040" w:id="54"/>
      <w:bookmarkStart w:name="_Toc256000049" w:id="55"/>
      <w:bookmarkStart w:name="_Toc256000058" w:id="56"/>
      <w:bookmarkStart w:name="_Toc256000069" w:id="57"/>
      <w:bookmarkStart w:name="_Toc256000079" w:id="58"/>
      <w:bookmarkStart w:name="_Toc256000089" w:id="59"/>
      <w:bookmarkStart w:name="_Toc225503856" w:id="60"/>
      <w:r>
        <w:t>A</w:t>
      </w:r>
      <w:r>
        <w:t>v avliden patient</w:t>
      </w:r>
      <w:bookmarkEnd w:id="48"/>
      <w:bookmarkEnd w:id="49"/>
      <w:bookmarkEnd w:id="50"/>
      <w:bookmarkEnd w:id="51"/>
      <w:bookmarkEnd w:id="52"/>
      <w:bookmarkEnd w:id="53"/>
      <w:bookmarkEnd w:id="54"/>
      <w:bookmarkEnd w:id="55"/>
      <w:bookmarkEnd w:id="56"/>
      <w:bookmarkEnd w:id="57"/>
      <w:bookmarkEnd w:id="58"/>
      <w:bookmarkEnd w:id="59"/>
      <w:bookmarkEnd w:id="60"/>
    </w:p>
    <w:p w:rsidR="6C725077" w:rsidP="00E51CC4" w:rsidRDefault="6C725077" w14:paraId="1A70700C" w14:textId="315BB789">
      <w:pPr>
        <w:pStyle w:val="Punktlista"/>
      </w:pPr>
      <w:r w:rsidRPr="00E51CC4">
        <w:t>Läkare dödförklarar patienten.</w:t>
      </w:r>
    </w:p>
    <w:p w:rsidR="3919E0D3" w:rsidP="00E51CC4" w:rsidRDefault="3919E0D3" w14:paraId="3BA84039" w14:textId="2556AA29">
      <w:pPr>
        <w:pStyle w:val="Punktlista"/>
      </w:pPr>
      <w:r w:rsidRPr="3A193093">
        <w:t>När patienten har avlidit</w:t>
      </w:r>
      <w:r w:rsidRPr="3A193093" w:rsidR="4AEE6CA8">
        <w:t>:</w:t>
      </w:r>
      <w:r w:rsidRPr="3A193093">
        <w:t xml:space="preserve"> Samtliga infarter ska vara kvar, inklusive artärnål, CVK,</w:t>
      </w:r>
      <w:r w:rsidRPr="3A193093" w:rsidR="44D8D1BA">
        <w:t xml:space="preserve"> </w:t>
      </w:r>
      <w:r w:rsidRPr="3A193093">
        <w:t xml:space="preserve">CDK och PVK. </w:t>
      </w:r>
    </w:p>
    <w:p w:rsidR="3919E0D3" w:rsidP="00E51CC4" w:rsidRDefault="3919E0D3" w14:paraId="266D27E3" w14:textId="5D95FCD3">
      <w:pPr>
        <w:pStyle w:val="Punktlista"/>
      </w:pPr>
      <w:r w:rsidRPr="00E51CC4">
        <w:t xml:space="preserve">KAD </w:t>
      </w:r>
      <w:r w:rsidRPr="00E51CC4" w:rsidR="7895081C">
        <w:t xml:space="preserve">kan </w:t>
      </w:r>
      <w:r w:rsidRPr="00E51CC4" w:rsidR="0EC91FA4">
        <w:t>avlägsnas</w:t>
      </w:r>
      <w:r w:rsidRPr="00E51CC4" w:rsidR="7895081C">
        <w:t>.</w:t>
      </w:r>
    </w:p>
    <w:p w:rsidR="3919E0D3" w:rsidP="00E51CC4" w:rsidRDefault="24A233D5" w14:paraId="02163098" w14:textId="7AB0883E">
      <w:pPr>
        <w:pStyle w:val="Punktlista"/>
      </w:pPr>
      <w:r w:rsidRPr="00E51CC4">
        <w:t>D</w:t>
      </w:r>
      <w:r w:rsidRPr="00E51CC4" w:rsidR="3919E0D3">
        <w:t xml:space="preserve">ränageslangar ska klippas av och proppas. </w:t>
      </w:r>
    </w:p>
    <w:p w:rsidR="3919E0D3" w:rsidP="00E51CC4" w:rsidRDefault="3919E0D3" w14:paraId="1268FEF7" w14:textId="69D5BA91">
      <w:pPr>
        <w:pStyle w:val="Punktlista"/>
      </w:pPr>
      <w:r w:rsidRPr="3A193093">
        <w:t xml:space="preserve">Om </w:t>
      </w:r>
      <w:proofErr w:type="spellStart"/>
      <w:r w:rsidRPr="3A193093">
        <w:t>tracheal</w:t>
      </w:r>
      <w:r w:rsidRPr="3A193093" w:rsidR="4ED9D70F">
        <w:t>kanyl</w:t>
      </w:r>
      <w:proofErr w:type="spellEnd"/>
      <w:r w:rsidRPr="3A193093">
        <w:t xml:space="preserve"> avlägsnas ska området sutureras</w:t>
      </w:r>
      <w:r w:rsidRPr="3A193093" w:rsidR="149B5614">
        <w:t xml:space="preserve"> alternativt kan ett</w:t>
      </w:r>
      <w:r w:rsidRPr="3A193093" w:rsidR="71DE97C7">
        <w:t xml:space="preserve"> </w:t>
      </w:r>
      <w:r w:rsidRPr="3A193093" w:rsidR="6A48CE13">
        <w:t>tätslutande</w:t>
      </w:r>
      <w:r w:rsidRPr="3A193093" w:rsidR="149B5614">
        <w:t>förband sättas</w:t>
      </w:r>
      <w:r w:rsidRPr="3A193093" w:rsidR="6F91E82C">
        <w:t xml:space="preserve"> över stomat. </w:t>
      </w:r>
      <w:r w:rsidRPr="3A193093">
        <w:t xml:space="preserve"> </w:t>
      </w:r>
    </w:p>
    <w:p w:rsidR="3919E0D3" w:rsidP="00E51CC4" w:rsidRDefault="3919E0D3" w14:paraId="75D1A892" w14:textId="18ECDC07">
      <w:pPr>
        <w:pStyle w:val="Punktlista"/>
      </w:pPr>
      <w:r w:rsidRPr="00E51CC4">
        <w:t xml:space="preserve">Sårförband ska förstärkas med tätsittande sårförband om det vätskar. </w:t>
      </w:r>
    </w:p>
    <w:p w:rsidR="3919E0D3" w:rsidP="00E51CC4" w:rsidRDefault="3919E0D3" w14:paraId="22FC6C6C" w14:textId="185D7CEE">
      <w:pPr>
        <w:pStyle w:val="Punktlista"/>
      </w:pPr>
      <w:r w:rsidRPr="00E51CC4">
        <w:t>Det är önskvärt att patientens armar placeras längs med kroppen. Om armarna ligger knäppta över bröstkorgen kan det försvåra eventuell obduktion.</w:t>
      </w:r>
    </w:p>
    <w:p w:rsidRPr="008552C3" w:rsidR="00610D89" w:rsidP="00C168D7" w:rsidRDefault="00610D89" w14:paraId="51AAF758" w14:textId="77777777">
      <w:pPr>
        <w:pStyle w:val="Punktlista"/>
        <w:rPr>
          <w:u w:val="single"/>
        </w:rPr>
      </w:pPr>
      <w:r>
        <w:t>Erbjud närstående att delta vid omhändertagandet. Fråga efter speciella önskemål utefter kultur/religion, privata kläder, smycken mm. Om den avlidne skall obduceras är det bättre att sätta på kläder senare.</w:t>
      </w:r>
    </w:p>
    <w:p w:rsidR="00610D89" w:rsidP="00C168D7" w:rsidRDefault="00610D89" w14:paraId="26DFC8DB" w14:textId="77777777">
      <w:pPr>
        <w:pStyle w:val="Punktlista"/>
      </w:pPr>
      <w:r>
        <w:t xml:space="preserve">Finns inga speciella önskemål - iordningsställ den avlidne enligt </w:t>
      </w:r>
      <w:r w:rsidRPr="6C8DDFCE">
        <w:t xml:space="preserve">Handbok för </w:t>
      </w:r>
      <w:proofErr w:type="spellStart"/>
      <w:r w:rsidRPr="6C8DDFCE">
        <w:t>hälso</w:t>
      </w:r>
      <w:proofErr w:type="spellEnd"/>
      <w:r w:rsidRPr="6C8DDFCE">
        <w:t xml:space="preserve"> och sjukvård, </w:t>
      </w:r>
      <w:hyperlink r:id="rId13">
        <w:r w:rsidRPr="6C8DDFCE">
          <w:rPr>
            <w:rStyle w:val="Hyperlnk"/>
          </w:rPr>
          <w:t>Dödsfall, åtgärder inom hälso- och sjukvård - Vårdhandboken (vardhandboken.se)</w:t>
        </w:r>
      </w:hyperlink>
    </w:p>
    <w:p w:rsidR="00610D89" w:rsidP="00C168D7" w:rsidRDefault="00610D89" w14:paraId="341E3C7F" w14:textId="40586364">
      <w:pPr>
        <w:pStyle w:val="Punktlista"/>
      </w:pPr>
      <w:bookmarkStart w:name="_Toc356559509" w:id="61"/>
      <w:r>
        <w:t>Om möjligt flytta den avlidne till stilla rummet.</w:t>
      </w:r>
    </w:p>
    <w:p w:rsidR="00E51CC4" w:rsidP="00E51CC4" w:rsidRDefault="00E51CC4" w14:paraId="67837A38" w14:textId="4485E781">
      <w:pPr>
        <w:pStyle w:val="Punktlista"/>
        <w:numPr>
          <w:ilvl w:val="0"/>
          <w:numId w:val="0"/>
        </w:numPr>
      </w:pPr>
    </w:p>
    <w:p w:rsidR="00012A4F" w:rsidRDefault="00012A4F" w14:paraId="68EE8167" w14:textId="77777777">
      <w:pPr>
        <w:spacing w:after="0" w:line="240" w:lineRule="auto"/>
        <w:ind w:left="0" w:right="0"/>
        <w:rPr>
          <w:rFonts w:ascii="Verdana" w:hAnsi="Verdana" w:eastAsiaTheme="majorEastAsia" w:cstheme="majorBidi"/>
          <w:bCs/>
          <w:color w:val="000000" w:themeColor="text1"/>
          <w:sz w:val="28"/>
        </w:rPr>
      </w:pPr>
      <w:bookmarkStart w:name="_Toc466972072" w:id="62"/>
      <w:bookmarkStart w:name="_Toc256000006" w:id="63"/>
      <w:bookmarkStart w:name="_Toc256000014" w:id="64"/>
      <w:bookmarkStart w:name="_Toc256000023" w:id="65"/>
      <w:bookmarkStart w:name="_Toc256000032" w:id="66"/>
      <w:bookmarkStart w:name="_Toc256000041" w:id="67"/>
      <w:bookmarkStart w:name="_Toc256000050" w:id="68"/>
      <w:bookmarkStart w:name="_Toc256000059" w:id="69"/>
      <w:bookmarkStart w:name="_Toc256000070" w:id="70"/>
      <w:bookmarkStart w:name="_Toc256000080" w:id="71"/>
      <w:bookmarkStart w:name="_Toc256000090" w:id="72"/>
      <w:bookmarkStart w:name="_Toc225503857" w:id="73"/>
      <w:r>
        <w:br w:type="page"/>
      </w:r>
    </w:p>
    <w:p w:rsidR="00610D89" w:rsidP="00E51CC4" w:rsidRDefault="00803227" w14:paraId="0703B6AC" w14:textId="030CE215">
      <w:pPr>
        <w:pStyle w:val="Rubrik3"/>
        <w:spacing w:after="0"/>
        <w:ind w:right="0"/>
      </w:pPr>
      <w:r>
        <w:lastRenderedPageBreak/>
        <w:t>A</w:t>
      </w:r>
      <w:r w:rsidR="00610D89">
        <w:t>v närstående</w:t>
      </w:r>
      <w:bookmarkEnd w:id="61"/>
      <w:bookmarkEnd w:id="62"/>
      <w:bookmarkEnd w:id="63"/>
      <w:bookmarkEnd w:id="64"/>
      <w:bookmarkEnd w:id="65"/>
      <w:bookmarkEnd w:id="66"/>
      <w:bookmarkEnd w:id="67"/>
      <w:bookmarkEnd w:id="68"/>
      <w:bookmarkEnd w:id="69"/>
      <w:bookmarkEnd w:id="70"/>
      <w:bookmarkEnd w:id="71"/>
      <w:bookmarkEnd w:id="72"/>
      <w:bookmarkEnd w:id="73"/>
    </w:p>
    <w:p w:rsidR="00610D89" w:rsidP="00C168D7" w:rsidRDefault="00610D89" w14:paraId="74CD4900" w14:textId="29511C79">
      <w:pPr>
        <w:pStyle w:val="Punktlista"/>
        <w:rPr>
          <w:strike/>
        </w:rPr>
      </w:pPr>
      <w:r>
        <w:t xml:space="preserve">Inför visning av den avlidne, förbered de närstående hur kroppen ser ut. </w:t>
      </w:r>
    </w:p>
    <w:p w:rsidR="00610D89" w:rsidP="00C168D7" w:rsidRDefault="00610D89" w14:paraId="17C9EEAD" w14:textId="721EC9FB">
      <w:pPr>
        <w:pStyle w:val="Punktlista"/>
      </w:pPr>
      <w:r>
        <w:t>Överlämna broschyre</w:t>
      </w:r>
      <w:r w:rsidR="69E88B1E">
        <w:t>rna</w:t>
      </w:r>
      <w:r>
        <w:t xml:space="preserve"> ”Hur gör jag nu?” </w:t>
      </w:r>
      <w:r w:rsidR="3D1137EB">
        <w:t>och</w:t>
      </w:r>
      <w:r>
        <w:t xml:space="preserve"> </w:t>
      </w:r>
      <w:r w:rsidRPr="6C8DDFCE">
        <w:t>”Erbjudande om uppföljningssamtal”.</w:t>
      </w:r>
      <w:r>
        <w:t xml:space="preserve"> </w:t>
      </w:r>
      <w:r w:rsidR="0D5BFD3E">
        <w:t>F</w:t>
      </w:r>
      <w:r w:rsidR="39AF215B">
        <w:t>inns</w:t>
      </w:r>
      <w:r>
        <w:t xml:space="preserve"> i skåpen vid bryggan</w:t>
      </w:r>
      <w:r w:rsidR="291B20AF">
        <w:t xml:space="preserve"> (IVA)</w:t>
      </w:r>
      <w:r>
        <w:t>.</w:t>
      </w:r>
    </w:p>
    <w:p w:rsidR="00610D89" w:rsidP="00C168D7" w:rsidRDefault="00610D89" w14:paraId="38D61773" w14:textId="77777777">
      <w:pPr>
        <w:pStyle w:val="Punktlista"/>
      </w:pPr>
      <w:r>
        <w:t>Avsluta och överlämna ev. dagbok.</w:t>
      </w:r>
    </w:p>
    <w:p w:rsidR="00610D89" w:rsidP="00C168D7" w:rsidRDefault="00610D89" w14:paraId="44E707B3" w14:textId="7F6D483C">
      <w:pPr>
        <w:pStyle w:val="Punktlista"/>
      </w:pPr>
      <w:r>
        <w:t>Hämta och överlämna ev. tillvaratagna tillhörigheter. Närstående skall kvittera på blankett ”Patienttillhörigheter”, som finns i skåpen vid bryggan.</w:t>
      </w:r>
    </w:p>
    <w:p w:rsidR="3A193093" w:rsidP="00012A4F" w:rsidRDefault="360DFD3E" w14:paraId="64E23DD9" w14:textId="18E4512E">
      <w:pPr>
        <w:pStyle w:val="Punktlista"/>
      </w:pPr>
      <w:r>
        <w:t>Erbjud kontakt med sjukhuskyrkan</w:t>
      </w:r>
      <w:r w:rsidR="1F75106E">
        <w:t xml:space="preserve"> och informera möjlighet till visning i sjukhuskapellet</w:t>
      </w:r>
      <w:r>
        <w:t>. Kontaktas via växeln.</w:t>
      </w:r>
    </w:p>
    <w:p w:rsidRPr="00803227" w:rsidR="773E6004" w:rsidP="00803227" w:rsidRDefault="773E6004" w14:paraId="4EF4E516" w14:textId="78A228F9">
      <w:pPr>
        <w:pStyle w:val="Rubrik2"/>
      </w:pPr>
      <w:bookmarkStart w:name="_Toc225503858" w:id="74"/>
      <w:r w:rsidRPr="00803227">
        <w:t xml:space="preserve">Läkare - </w:t>
      </w:r>
      <w:r w:rsidRPr="00803227" w:rsidR="13012A50">
        <w:t>Ansvarsförhållande</w:t>
      </w:r>
      <w:bookmarkEnd w:id="74"/>
    </w:p>
    <w:p w:rsidR="13012A50" w:rsidP="3A193093" w:rsidRDefault="13012A50" w14:paraId="2BD9490C" w14:textId="4F4C871B">
      <w:pPr>
        <w:pStyle w:val="Punktlista"/>
        <w:rPr>
          <w:rFonts w:eastAsia="Georgia" w:cs="Georgia"/>
          <w:color w:val="000000" w:themeColor="text2"/>
        </w:rPr>
      </w:pPr>
      <w:r w:rsidRPr="3A193093">
        <w:rPr>
          <w:rFonts w:eastAsia="Georgia" w:cs="Georgia"/>
          <w:color w:val="000000" w:themeColor="text2"/>
        </w:rPr>
        <w:t>Ansvarig sjuksköterska noterar tiden för dödsfallet. Informerar IVA-läkare.</w:t>
      </w:r>
    </w:p>
    <w:p w:rsidR="13012A50" w:rsidP="3A193093" w:rsidRDefault="13012A50" w14:paraId="4FE826DC" w14:textId="6AFAEEFD">
      <w:pPr>
        <w:pStyle w:val="Punktlista"/>
        <w:rPr>
          <w:rFonts w:eastAsia="Georgia" w:cs="Georgia"/>
          <w:color w:val="000000" w:themeColor="text2"/>
        </w:rPr>
      </w:pPr>
      <w:r w:rsidRPr="3A193093">
        <w:rPr>
          <w:rFonts w:eastAsia="Georgia" w:cs="Georgia"/>
          <w:color w:val="000000" w:themeColor="text2"/>
        </w:rPr>
        <w:t>Läkaren undersöker och konstaterar dödsfallet.</w:t>
      </w:r>
    </w:p>
    <w:p w:rsidR="13012A50" w:rsidP="3A193093" w:rsidRDefault="13012A50" w14:paraId="4790478C" w14:textId="77383408">
      <w:pPr>
        <w:pStyle w:val="Punktlista"/>
        <w:rPr>
          <w:rFonts w:eastAsia="Georgia" w:cs="Georgia"/>
          <w:color w:val="000000" w:themeColor="text2"/>
        </w:rPr>
      </w:pPr>
      <w:r w:rsidRPr="3A193093">
        <w:rPr>
          <w:rFonts w:eastAsia="Georgia" w:cs="Georgia"/>
          <w:color w:val="000000" w:themeColor="text2"/>
        </w:rPr>
        <w:t>Underrätta anhöriga; Besked om icke förväntade dödsfall lämnas i princip inte via telefon, utan sker sedan de anhöriga kallats till sjukhuset, såvitt detta alls är praktiskt genomförbart. Informationen bör ges av ansvarig läkare. Vid väntat dödsfall kan läkaren eller en annan personal till exempel ansvarig intensivvårdssjuksköterska underrätta efter samråd med läkare.</w:t>
      </w:r>
    </w:p>
    <w:p w:rsidR="13012A50" w:rsidP="3A193093" w:rsidRDefault="13012A50" w14:paraId="3619CC40" w14:textId="216A9255">
      <w:pPr>
        <w:pStyle w:val="Punktlista"/>
        <w:rPr>
          <w:rFonts w:eastAsia="Georgia" w:cs="Georgia"/>
          <w:color w:val="000000" w:themeColor="text2"/>
        </w:rPr>
      </w:pPr>
      <w:r w:rsidRPr="3A193093">
        <w:rPr>
          <w:rFonts w:eastAsia="Georgia" w:cs="Georgia"/>
          <w:color w:val="000000" w:themeColor="text2"/>
        </w:rPr>
        <w:t>IVA-läkaren skriver Dödsbevis och vårdtidsammanfattning för avliden patient i Melior.</w:t>
      </w:r>
    </w:p>
    <w:p w:rsidR="13012A50" w:rsidP="3A193093" w:rsidRDefault="13012A50" w14:paraId="2071ED3B" w14:textId="293E5609">
      <w:pPr>
        <w:pStyle w:val="Punktlista"/>
        <w:rPr>
          <w:rFonts w:eastAsia="Georgia" w:cs="Georgia"/>
          <w:color w:val="000000" w:themeColor="text2"/>
        </w:rPr>
      </w:pPr>
      <w:r w:rsidRPr="3A193093">
        <w:rPr>
          <w:rFonts w:eastAsia="Georgia" w:cs="Georgia"/>
          <w:color w:val="000000" w:themeColor="text2"/>
        </w:rPr>
        <w:t>Dödsorsaksintyg och Epikris utförs av patientansvarig läkare på patientens hemavdelning.</w:t>
      </w:r>
    </w:p>
    <w:p w:rsidR="00914D3C" w:rsidRDefault="00914D3C" w14:paraId="6D1097BB" w14:textId="77777777">
      <w:pPr>
        <w:spacing w:after="0" w:line="240" w:lineRule="auto"/>
        <w:ind w:left="0" w:right="0"/>
        <w:rPr>
          <w:rFonts w:ascii="Verdana" w:hAnsi="Verdana" w:eastAsia="Verdana" w:cs="Verdana"/>
          <w:color w:val="000000" w:themeColor="text2"/>
          <w:sz w:val="36"/>
          <w:szCs w:val="36"/>
        </w:rPr>
      </w:pPr>
      <w:r>
        <w:rPr>
          <w:rFonts w:eastAsia="Verdana" w:cs="Verdana"/>
          <w:bCs/>
          <w:color w:val="000000" w:themeColor="text2"/>
          <w:szCs w:val="36"/>
        </w:rPr>
        <w:br w:type="page"/>
      </w:r>
    </w:p>
    <w:p w:rsidR="13012A50" w:rsidP="3A193093" w:rsidRDefault="13012A50" w14:paraId="4C44443C" w14:textId="2B6F6F61">
      <w:pPr>
        <w:pStyle w:val="Rubrik2"/>
        <w:rPr>
          <w:rFonts w:eastAsia="Verdana" w:cs="Verdana"/>
          <w:bCs w:val="0"/>
          <w:color w:val="000000" w:themeColor="text2"/>
          <w:szCs w:val="36"/>
        </w:rPr>
      </w:pPr>
      <w:bookmarkStart w:name="_Toc225503859" w:id="75"/>
      <w:r w:rsidRPr="3A193093">
        <w:rPr>
          <w:rFonts w:eastAsia="Verdana" w:cs="Verdana"/>
          <w:bCs w:val="0"/>
          <w:color w:val="000000" w:themeColor="text2"/>
          <w:szCs w:val="36"/>
        </w:rPr>
        <w:lastRenderedPageBreak/>
        <w:t>Dödsbevis</w:t>
      </w:r>
      <w:bookmarkEnd w:id="75"/>
    </w:p>
    <w:p w:rsidR="13012A50" w:rsidP="3A193093" w:rsidRDefault="13012A50" w14:paraId="4A06F87E" w14:textId="42A40328">
      <w:pPr>
        <w:pStyle w:val="Punktlista"/>
        <w:rPr>
          <w:rFonts w:eastAsia="Georgia" w:cs="Georgia"/>
          <w:color w:val="000000" w:themeColor="text2"/>
        </w:rPr>
      </w:pPr>
      <w:r w:rsidRPr="3A193093">
        <w:rPr>
          <w:rFonts w:eastAsia="Georgia" w:cs="Georgia"/>
          <w:color w:val="000000" w:themeColor="text2"/>
        </w:rPr>
        <w:t>Dödsbeviset utfärdas av den läkare som konstaterade dödsfallet på IVA.</w:t>
      </w:r>
    </w:p>
    <w:p w:rsidR="13012A50" w:rsidP="3A193093" w:rsidRDefault="13012A50" w14:paraId="0B7ED085" w14:textId="3784FB84">
      <w:pPr>
        <w:pStyle w:val="Punktlista"/>
        <w:rPr>
          <w:rFonts w:eastAsia="Georgia" w:cs="Georgia"/>
          <w:color w:val="000000" w:themeColor="text2"/>
        </w:rPr>
      </w:pPr>
      <w:r w:rsidRPr="3A193093">
        <w:rPr>
          <w:rFonts w:eastAsia="Georgia" w:cs="Georgia"/>
          <w:color w:val="000000" w:themeColor="text2"/>
        </w:rPr>
        <w:t>Dödsbeviset skrivs elektroniskt i intygsmodulen i Melior. Inloggning görs med SITHS-kort. Klicka på knappen ”Nytt intyg” för att skapa ett intyg.</w:t>
      </w:r>
    </w:p>
    <w:p w:rsidR="13012A50" w:rsidP="3A193093" w:rsidRDefault="13012A50" w14:paraId="6FE3ED81" w14:textId="6CCD9803">
      <w:pPr>
        <w:pStyle w:val="Punktlista"/>
        <w:rPr>
          <w:rFonts w:eastAsia="Georgia" w:cs="Georgia"/>
          <w:color w:val="000000" w:themeColor="text2"/>
        </w:rPr>
      </w:pPr>
      <w:r w:rsidRPr="3A193093">
        <w:rPr>
          <w:rFonts w:eastAsia="Georgia" w:cs="Georgia"/>
          <w:color w:val="000000" w:themeColor="text2"/>
        </w:rPr>
        <w:t xml:space="preserve">Välj ”Dödsbevis”. </w:t>
      </w:r>
    </w:p>
    <w:p w:rsidR="13012A50" w:rsidP="3A193093" w:rsidRDefault="13012A50" w14:paraId="454CEA83" w14:textId="602704BB">
      <w:pPr>
        <w:pStyle w:val="Punktlista"/>
        <w:rPr>
          <w:rFonts w:eastAsia="Georgia" w:cs="Georgia"/>
          <w:color w:val="000000" w:themeColor="text2"/>
        </w:rPr>
      </w:pPr>
      <w:r w:rsidRPr="3A193093">
        <w:rPr>
          <w:rFonts w:eastAsia="Georgia" w:cs="Georgia"/>
          <w:color w:val="000000" w:themeColor="text2"/>
        </w:rPr>
        <w:t>Fyll i intyget och klicka på ”Signera och skicka” så skickas Dödsbeviset elektroniskt till Skatteverket. I samband med att intyget signeras och skickas elektroniskt skapas en automatanteckning i journalen.</w:t>
      </w:r>
    </w:p>
    <w:p w:rsidR="13012A50" w:rsidP="3A193093" w:rsidRDefault="13012A50" w14:paraId="4DF9BFDE" w14:textId="60340471">
      <w:pPr>
        <w:pStyle w:val="Punktlista"/>
        <w:rPr>
          <w:rFonts w:eastAsia="Georgia" w:cs="Georgia"/>
          <w:color w:val="000000" w:themeColor="text2"/>
        </w:rPr>
      </w:pPr>
      <w:r w:rsidRPr="3A193093">
        <w:rPr>
          <w:rFonts w:eastAsia="Georgia" w:cs="Georgia"/>
          <w:color w:val="000000" w:themeColor="text2"/>
        </w:rPr>
        <w:t>Konstatera dödsfallet</w:t>
      </w:r>
    </w:p>
    <w:p w:rsidRPr="00AA4BDA" w:rsidR="3A193093" w:rsidP="00AA4BDA" w:rsidRDefault="13012A50" w14:paraId="548CF989" w14:textId="1CDC4C6A">
      <w:pPr>
        <w:pStyle w:val="Punktlista"/>
        <w:rPr>
          <w:rFonts w:eastAsia="Georgia" w:cs="Georgia"/>
          <w:color w:val="000000" w:themeColor="text2"/>
        </w:rPr>
      </w:pPr>
      <w:r w:rsidRPr="3A193093">
        <w:rPr>
          <w:rFonts w:eastAsia="Georgia" w:cs="Georgia"/>
          <w:color w:val="000000" w:themeColor="text2"/>
        </w:rPr>
        <w:t>Indirekta dödskriterier (upphävd andning, cirkulation och ljusstela pupiller) används vanligen. I sällsynta fall avlider en patient med total hjärninfarkt under pågående respiratorbehandling. I den situationen används direkta dödskriterier enligt protokoll för att ställa diagnosen total hjärninfarkt (hjärndöd).</w:t>
      </w:r>
    </w:p>
    <w:p w:rsidR="13012A50" w:rsidP="3A193093" w:rsidRDefault="13012A50" w14:paraId="35ABB554" w14:textId="60C373DE">
      <w:pPr>
        <w:pStyle w:val="Rubrik2"/>
        <w:rPr>
          <w:rFonts w:eastAsia="Verdana" w:cs="Verdana"/>
          <w:bCs w:val="0"/>
          <w:color w:val="000000" w:themeColor="text2"/>
          <w:szCs w:val="36"/>
        </w:rPr>
      </w:pPr>
      <w:bookmarkStart w:name="_Toc225503860" w:id="76"/>
      <w:r w:rsidRPr="3A193093">
        <w:rPr>
          <w:rFonts w:eastAsia="Verdana" w:cs="Verdana"/>
          <w:bCs w:val="0"/>
          <w:color w:val="000000" w:themeColor="text2"/>
          <w:szCs w:val="36"/>
        </w:rPr>
        <w:t>Obduktion</w:t>
      </w:r>
      <w:bookmarkEnd w:id="76"/>
    </w:p>
    <w:p w:rsidR="13012A50" w:rsidP="3A193093" w:rsidRDefault="13012A50" w14:paraId="34A697C8" w14:textId="1C1BEF0B">
      <w:pPr>
        <w:pStyle w:val="Punktlista"/>
        <w:rPr>
          <w:rFonts w:eastAsia="Georgia" w:cs="Georgia"/>
          <w:color w:val="000000" w:themeColor="text2"/>
        </w:rPr>
      </w:pPr>
      <w:r w:rsidRPr="3A193093">
        <w:rPr>
          <w:rFonts w:eastAsia="Georgia" w:cs="Georgia"/>
          <w:color w:val="000000" w:themeColor="text2"/>
        </w:rPr>
        <w:t xml:space="preserve">I samråd med PAL tas ställning till om obduktion ska utföras. Anhöriga ska i så fall tillfrågas och informeras. </w:t>
      </w:r>
    </w:p>
    <w:p w:rsidR="13012A50" w:rsidP="3A193093" w:rsidRDefault="13012A50" w14:paraId="224FFE2B" w14:textId="35973D9B">
      <w:pPr>
        <w:pStyle w:val="Punktlista"/>
        <w:rPr>
          <w:rFonts w:eastAsia="Georgia" w:cs="Georgia"/>
          <w:color w:val="000000" w:themeColor="text2"/>
        </w:rPr>
      </w:pPr>
      <w:r w:rsidRPr="3A193093">
        <w:rPr>
          <w:rFonts w:eastAsia="Georgia" w:cs="Georgia"/>
          <w:color w:val="000000" w:themeColor="text2"/>
        </w:rPr>
        <w:t>Vid obduktion skrivs en obduktionsremiss på Korr/Intyg i Melior. Detta görs antingen av IVA-läkaren eller patientansvarig läkare och faxas vidare till det nummer som står på blanketten</w:t>
      </w:r>
    </w:p>
    <w:p w:rsidR="13012A50" w:rsidP="3A193093" w:rsidRDefault="13012A50" w14:paraId="4D65F93D" w14:textId="70D35DC7">
      <w:pPr>
        <w:pStyle w:val="Punktlista"/>
        <w:rPr>
          <w:rFonts w:eastAsia="Georgia" w:cs="Georgia"/>
          <w:color w:val="000000" w:themeColor="text2"/>
        </w:rPr>
      </w:pPr>
      <w:r w:rsidRPr="3A193093">
        <w:rPr>
          <w:rFonts w:eastAsia="Georgia" w:cs="Georgia"/>
          <w:color w:val="000000" w:themeColor="text2"/>
        </w:rPr>
        <w:t xml:space="preserve">Vid behov av mer ingående information som inte får plats på remissen hänvisa till journalen. </w:t>
      </w:r>
    </w:p>
    <w:p w:rsidR="13012A50" w:rsidP="3A193093" w:rsidRDefault="13012A50" w14:paraId="6C60DEB5" w14:textId="3010059F">
      <w:pPr>
        <w:pStyle w:val="Punktlista"/>
        <w:rPr>
          <w:rFonts w:eastAsia="Georgia" w:cs="Georgia"/>
          <w:color w:val="000000" w:themeColor="text2"/>
        </w:rPr>
      </w:pPr>
      <w:r w:rsidRPr="3A193093">
        <w:rPr>
          <w:rFonts w:eastAsia="Georgia" w:cs="Georgia"/>
          <w:color w:val="000000" w:themeColor="text2"/>
        </w:rPr>
        <w:t>Spara en kopia av pappersremissen och lägg i patientens journal. Invänta svar.</w:t>
      </w:r>
    </w:p>
    <w:p w:rsidR="00AA4BDA" w:rsidRDefault="00AA4BDA" w14:paraId="36A920FC" w14:textId="77777777">
      <w:pPr>
        <w:spacing w:after="0" w:line="240" w:lineRule="auto"/>
        <w:ind w:left="0" w:right="0"/>
        <w:rPr>
          <w:rFonts w:ascii="Verdana" w:hAnsi="Verdana" w:eastAsia="Verdana" w:cs="Verdana"/>
          <w:color w:val="000000" w:themeColor="text2"/>
          <w:sz w:val="36"/>
          <w:szCs w:val="36"/>
        </w:rPr>
      </w:pPr>
      <w:bookmarkStart w:name="_Toc225503861" w:id="77"/>
      <w:r>
        <w:rPr>
          <w:rFonts w:eastAsia="Verdana" w:cs="Verdana"/>
          <w:bCs/>
          <w:color w:val="000000" w:themeColor="text2"/>
          <w:szCs w:val="36"/>
        </w:rPr>
        <w:br w:type="page"/>
      </w:r>
    </w:p>
    <w:p w:rsidRPr="00803227" w:rsidR="13012A50" w:rsidP="00803227" w:rsidRDefault="13012A50" w14:paraId="28440AF4" w14:textId="4A6C453D">
      <w:pPr>
        <w:pStyle w:val="Rubrik2"/>
      </w:pPr>
      <w:r w:rsidRPr="00803227">
        <w:lastRenderedPageBreak/>
        <w:t>Rättsmedicinsk undersökning</w:t>
      </w:r>
      <w:bookmarkEnd w:id="77"/>
    </w:p>
    <w:p w:rsidR="13012A50" w:rsidP="3A193093" w:rsidRDefault="13012A50" w14:paraId="6F29E59E" w14:textId="70D058D6">
      <w:pPr>
        <w:rPr>
          <w:rFonts w:eastAsia="Georgia" w:cs="Georgia"/>
          <w:color w:val="000000" w:themeColor="text2"/>
        </w:rPr>
      </w:pPr>
      <w:r w:rsidRPr="3A193093">
        <w:rPr>
          <w:rFonts w:eastAsia="Georgia" w:cs="Georgia"/>
          <w:color w:val="000000" w:themeColor="text2"/>
        </w:rPr>
        <w:t>IVA-läkaren som konstaterar dödsfall ska ta ställning till om polisanmälan skall göras. Kontakta 010 – 5658205 och fråga efter utredningsjouren i Borås, man kan samråda med patientansvarig läkare. Ställningstagandet innebär alltid en professionell bedömning som ligger i läkarens ansvar och som ska grundas på den information som finns från prehospitalt omhändertagande, sjukdomsförlopp och andra upplysningar.</w:t>
      </w:r>
    </w:p>
    <w:p w:rsidR="13012A50" w:rsidP="3A193093" w:rsidRDefault="13012A50" w14:paraId="5DD43A69" w14:textId="198CEDA6">
      <w:pPr>
        <w:rPr>
          <w:rFonts w:eastAsia="Georgia" w:cs="Georgia"/>
          <w:color w:val="000000" w:themeColor="text2"/>
        </w:rPr>
      </w:pPr>
      <w:r w:rsidRPr="3A193093">
        <w:rPr>
          <w:rFonts w:eastAsia="Georgia" w:cs="Georgia"/>
          <w:color w:val="000000" w:themeColor="text2"/>
        </w:rPr>
        <w:t>Om det ska utföras en rättsmedicinsk undersökning ska Dödsbeviset överlämnas eller skickas till polismyndigheten.</w:t>
      </w:r>
    </w:p>
    <w:p w:rsidR="13012A50" w:rsidP="3A193093" w:rsidRDefault="13012A50" w14:paraId="6B251FC4" w14:textId="730894BA">
      <w:pPr>
        <w:rPr>
          <w:rFonts w:eastAsia="Georgia" w:cs="Georgia"/>
          <w:color w:val="000000" w:themeColor="text2"/>
        </w:rPr>
      </w:pPr>
      <w:r w:rsidRPr="3A193093">
        <w:rPr>
          <w:rFonts w:eastAsia="Georgia" w:cs="Georgia"/>
          <w:color w:val="000000" w:themeColor="text2"/>
        </w:rPr>
        <w:t>Att: “Ansvarig handläggare”</w:t>
      </w:r>
      <w:r>
        <w:br/>
      </w:r>
      <w:r w:rsidRPr="3A193093">
        <w:rPr>
          <w:rFonts w:eastAsia="Georgia" w:cs="Georgia"/>
          <w:color w:val="000000" w:themeColor="text2"/>
        </w:rPr>
        <w:t>Utredningsroteln</w:t>
      </w:r>
      <w:r>
        <w:br/>
      </w:r>
      <w:r w:rsidRPr="3A193093">
        <w:rPr>
          <w:rFonts w:eastAsia="Georgia" w:cs="Georgia"/>
          <w:color w:val="000000" w:themeColor="text2"/>
        </w:rPr>
        <w:t>Box 344</w:t>
      </w:r>
      <w:r>
        <w:br/>
      </w:r>
      <w:r w:rsidRPr="3A193093">
        <w:rPr>
          <w:rFonts w:eastAsia="Georgia" w:cs="Georgia"/>
          <w:color w:val="000000" w:themeColor="text2"/>
        </w:rPr>
        <w:t>503 11 Borås</w:t>
      </w:r>
    </w:p>
    <w:p w:rsidR="13012A50" w:rsidP="3A193093" w:rsidRDefault="13012A50" w14:paraId="0372F71F" w14:textId="13DCB4A7">
      <w:pPr>
        <w:rPr>
          <w:rFonts w:eastAsia="Georgia" w:cs="Georgia"/>
          <w:color w:val="000000" w:themeColor="text2"/>
        </w:rPr>
      </w:pPr>
      <w:r w:rsidRPr="3A193093">
        <w:rPr>
          <w:rFonts w:eastAsia="Georgia" w:cs="Georgia"/>
          <w:color w:val="000000" w:themeColor="text2"/>
        </w:rPr>
        <w:t>Polismyndigheten avgör då, vid behov efter samråd med rättsmedicinsk expertis, om de undersökningar som har gjorts före dödsfallet är tillräckliga eller om även en rättsmedicinsk undersökning behövs. I Melior görs en administrativ anteckning att Dödsbeviset fyllts i och lämnats till polis.</w:t>
      </w:r>
    </w:p>
    <w:p w:rsidR="13012A50" w:rsidP="3A193093" w:rsidRDefault="13012A50" w14:paraId="7EFBCCDB" w14:textId="2C7AB602">
      <w:pPr>
        <w:pStyle w:val="Rubrik2"/>
        <w:rPr>
          <w:rFonts w:eastAsia="Verdana" w:cs="Verdana"/>
          <w:bCs w:val="0"/>
          <w:color w:val="000000" w:themeColor="text2"/>
          <w:szCs w:val="36"/>
        </w:rPr>
      </w:pPr>
      <w:bookmarkStart w:name="_Toc225503862" w:id="78"/>
      <w:r w:rsidRPr="3A193093">
        <w:rPr>
          <w:rFonts w:eastAsia="Verdana" w:cs="Verdana"/>
          <w:bCs w:val="0"/>
          <w:color w:val="000000" w:themeColor="text2"/>
          <w:szCs w:val="36"/>
        </w:rPr>
        <w:t>Reservrutin</w:t>
      </w:r>
      <w:bookmarkEnd w:id="78"/>
    </w:p>
    <w:p w:rsidR="13012A50" w:rsidP="3A193093" w:rsidRDefault="13012A50" w14:paraId="139EA8BA" w14:textId="05BBEA7A">
      <w:pPr>
        <w:rPr>
          <w:rFonts w:eastAsia="Georgia" w:cs="Georgia"/>
          <w:color w:val="000000" w:themeColor="text2"/>
        </w:rPr>
      </w:pPr>
      <w:r w:rsidRPr="3A193093">
        <w:rPr>
          <w:rFonts w:eastAsia="Georgia" w:cs="Georgia"/>
          <w:color w:val="000000" w:themeColor="text2"/>
        </w:rPr>
        <w:t xml:space="preserve">När Intygsmodulen inte är tillgänglig ska Dödsbevis och Dödsorsaksintyg skrivas manuellt och skickas per post. Blanketter finns </w:t>
      </w:r>
      <w:r w:rsidR="00D67DEA">
        <w:rPr>
          <w:rFonts w:eastAsia="Georgia" w:cs="Georgia"/>
          <w:color w:val="000000" w:themeColor="text2"/>
        </w:rPr>
        <w:t>länkade</w:t>
      </w:r>
      <w:r w:rsidR="00D31DAB">
        <w:rPr>
          <w:rFonts w:eastAsia="Georgia" w:cs="Georgia"/>
          <w:color w:val="000000" w:themeColor="text2"/>
        </w:rPr>
        <w:t xml:space="preserve"> under Länkförteckningen i detta dokument. </w:t>
      </w:r>
    </w:p>
    <w:p w:rsidR="13012A50" w:rsidP="3A193093" w:rsidRDefault="13012A50" w14:paraId="4165117A" w14:textId="76FF1CEF">
      <w:pPr>
        <w:rPr>
          <w:rFonts w:eastAsia="Georgia" w:cs="Georgia"/>
          <w:color w:val="000000" w:themeColor="text2"/>
        </w:rPr>
      </w:pPr>
      <w:r w:rsidRPr="3A193093">
        <w:rPr>
          <w:rFonts w:eastAsia="Georgia" w:cs="Georgia"/>
          <w:color w:val="000000" w:themeColor="text2"/>
        </w:rPr>
        <w:t>Ifyllda blanketter ska därefter skannas till e-arkiv. Uppgift om att Dödsbevis eller Dödsorsaksintyg är utfärdat ska dokumenteras i Melior respektive Obstetrix.</w:t>
      </w:r>
    </w:p>
    <w:p w:rsidR="13012A50" w:rsidP="3A193093" w:rsidRDefault="13012A50" w14:paraId="1E534061" w14:textId="3EDFDCCF">
      <w:pPr>
        <w:rPr>
          <w:rFonts w:eastAsia="Georgia" w:cs="Georgia"/>
          <w:color w:val="000000" w:themeColor="text2"/>
        </w:rPr>
      </w:pPr>
      <w:r w:rsidRPr="3A193093">
        <w:rPr>
          <w:rFonts w:eastAsia="Georgia" w:cs="Georgia"/>
          <w:color w:val="000000" w:themeColor="text2"/>
        </w:rPr>
        <w:t>Adressen till Skatteverket:</w:t>
      </w:r>
    </w:p>
    <w:p w:rsidR="13012A50" w:rsidP="3A193093" w:rsidRDefault="13012A50" w14:paraId="249E02D4" w14:textId="188F4886">
      <w:pPr>
        <w:rPr>
          <w:rFonts w:eastAsia="Georgia" w:cs="Georgia"/>
          <w:color w:val="000000" w:themeColor="text2"/>
        </w:rPr>
      </w:pPr>
      <w:r w:rsidRPr="3A193093">
        <w:rPr>
          <w:rFonts w:eastAsia="Georgia" w:cs="Georgia"/>
          <w:color w:val="000000" w:themeColor="text2"/>
        </w:rPr>
        <w:t>Skatteverkets Inläsningscentral</w:t>
      </w:r>
      <w:r>
        <w:br/>
      </w:r>
      <w:r w:rsidRPr="3A193093">
        <w:rPr>
          <w:rFonts w:eastAsia="Georgia" w:cs="Georgia"/>
          <w:color w:val="000000" w:themeColor="text2"/>
        </w:rPr>
        <w:t>FE 2004</w:t>
      </w:r>
      <w:r>
        <w:br/>
      </w:r>
      <w:r w:rsidRPr="3A193093">
        <w:rPr>
          <w:rFonts w:eastAsia="Georgia" w:cs="Georgia"/>
          <w:color w:val="000000" w:themeColor="text2"/>
        </w:rPr>
        <w:t>839 86 Östersund</w:t>
      </w:r>
    </w:p>
    <w:p w:rsidR="3A193093" w:rsidP="3A193093" w:rsidRDefault="3A193093" w14:paraId="286B1C46" w14:textId="4E82F5E2">
      <w:pPr>
        <w:pStyle w:val="Punktlista"/>
        <w:numPr>
          <w:ilvl w:val="0"/>
          <w:numId w:val="0"/>
        </w:numPr>
      </w:pPr>
    </w:p>
    <w:p w:rsidR="7299D78C" w:rsidP="3A193093" w:rsidRDefault="7299D78C" w14:paraId="2EF9A265" w14:textId="3053E27D">
      <w:pPr>
        <w:pStyle w:val="Rubrik3"/>
        <w:spacing w:after="0"/>
      </w:pPr>
      <w:bookmarkStart w:name="_Toc225503863" w:id="79"/>
      <w:r>
        <w:lastRenderedPageBreak/>
        <w:t xml:space="preserve">Checklista för </w:t>
      </w:r>
      <w:r w:rsidR="3A66647A">
        <w:t>intensivvårds</w:t>
      </w:r>
      <w:r>
        <w:t>läkare</w:t>
      </w:r>
      <w:bookmarkEnd w:id="79"/>
    </w:p>
    <w:tbl>
      <w:tblPr>
        <w:tblStyle w:val="Tabellrutnt"/>
        <w:tblW w:w="0" w:type="auto"/>
        <w:tblInd w:w="567" w:type="dxa"/>
        <w:tblLook w:val="06A0" w:firstRow="1" w:lastRow="0" w:firstColumn="1" w:lastColumn="0" w:noHBand="1" w:noVBand="1"/>
      </w:tblPr>
      <w:tblGrid>
        <w:gridCol w:w="7649"/>
        <w:gridCol w:w="703"/>
      </w:tblGrid>
      <w:tr w:rsidR="3A193093" w:rsidTr="4279DE46" w14:paraId="1E78DFFC" w14:textId="77777777">
        <w:trPr>
          <w:trHeight w:val="300"/>
        </w:trPr>
        <w:tc>
          <w:tcPr>
            <w:tcW w:w="7665" w:type="dxa"/>
          </w:tcPr>
          <w:p w:rsidR="098D2291" w:rsidP="3A193093" w:rsidRDefault="098D2291" w14:paraId="69AC2AC6" w14:textId="28AA7DE6">
            <w:pPr>
              <w:pStyle w:val="Punktlista"/>
              <w:numPr>
                <w:ilvl w:val="0"/>
                <w:numId w:val="0"/>
              </w:numPr>
            </w:pPr>
            <w:r>
              <w:t>Undersök patienten och konstatera dödsfallet</w:t>
            </w:r>
          </w:p>
        </w:tc>
        <w:tc>
          <w:tcPr>
            <w:tcW w:w="705" w:type="dxa"/>
          </w:tcPr>
          <w:p w:rsidR="3A193093" w:rsidP="3A193093" w:rsidRDefault="3A193093" w14:paraId="200CB328" w14:textId="459A683B"/>
        </w:tc>
      </w:tr>
      <w:tr w:rsidR="3A193093" w:rsidTr="4279DE46" w14:paraId="6E773759" w14:textId="77777777">
        <w:trPr>
          <w:trHeight w:val="300"/>
        </w:trPr>
        <w:tc>
          <w:tcPr>
            <w:tcW w:w="7665" w:type="dxa"/>
          </w:tcPr>
          <w:p w:rsidR="098D2291" w:rsidP="3A193093" w:rsidRDefault="098D2291" w14:paraId="2D675B55" w14:textId="2A5DDBD4">
            <w:pPr>
              <w:pStyle w:val="Punktlista"/>
              <w:numPr>
                <w:ilvl w:val="0"/>
                <w:numId w:val="0"/>
              </w:numPr>
            </w:pPr>
            <w:r>
              <w:t>Underrätta anhöriga</w:t>
            </w:r>
          </w:p>
        </w:tc>
        <w:tc>
          <w:tcPr>
            <w:tcW w:w="705" w:type="dxa"/>
          </w:tcPr>
          <w:p w:rsidR="3A193093" w:rsidP="3A193093" w:rsidRDefault="3A193093" w14:paraId="3D7299DF" w14:textId="51836298"/>
        </w:tc>
      </w:tr>
      <w:tr w:rsidR="3A193093" w:rsidTr="4279DE46" w14:paraId="13E582D0" w14:textId="77777777">
        <w:trPr>
          <w:trHeight w:val="300"/>
        </w:trPr>
        <w:tc>
          <w:tcPr>
            <w:tcW w:w="7665" w:type="dxa"/>
          </w:tcPr>
          <w:p w:rsidR="098D2291" w:rsidP="00470314" w:rsidRDefault="7299D78C" w14:paraId="099C8147" w14:textId="35926500">
            <w:pPr>
              <w:pStyle w:val="Punktlista"/>
              <w:numPr>
                <w:ilvl w:val="0"/>
                <w:numId w:val="0"/>
              </w:numPr>
            </w:pPr>
            <w:r>
              <w:t>Dödsbevis skrivs i Melior av läkare. Vid datahaveri finns dödsbevis i pappersform vid bryggan.</w:t>
            </w:r>
          </w:p>
        </w:tc>
        <w:tc>
          <w:tcPr>
            <w:tcW w:w="705" w:type="dxa"/>
          </w:tcPr>
          <w:p w:rsidR="3A193093" w:rsidP="3A193093" w:rsidRDefault="3A193093" w14:paraId="4628B1EA" w14:textId="1104F0D7"/>
        </w:tc>
      </w:tr>
      <w:tr w:rsidR="3A193093" w:rsidTr="4279DE46" w14:paraId="29232048" w14:textId="77777777">
        <w:trPr>
          <w:trHeight w:val="300"/>
        </w:trPr>
        <w:tc>
          <w:tcPr>
            <w:tcW w:w="7665" w:type="dxa"/>
          </w:tcPr>
          <w:p w:rsidR="7299D78C" w:rsidP="00470314" w:rsidRDefault="7299D78C" w14:paraId="05633695" w14:textId="2A9CD23F">
            <w:pPr>
              <w:pStyle w:val="Punktlista"/>
              <w:numPr>
                <w:ilvl w:val="0"/>
                <w:numId w:val="0"/>
              </w:numPr>
              <w:ind w:left="33"/>
            </w:pPr>
            <w:r>
              <w:t xml:space="preserve">Fyll i ”Bårhusremiss vid dödsfall” </w:t>
            </w:r>
            <w:hyperlink r:id="rId14">
              <w:r w:rsidRPr="00470314">
                <w:t>Bårhusremiss för avliden interaktiv 2021-06-03 (vgregion.se)</w:t>
              </w:r>
            </w:hyperlink>
            <w:r>
              <w:t xml:space="preserve"> Detta papper medföljer patienten till obduktion.</w:t>
            </w:r>
          </w:p>
        </w:tc>
        <w:tc>
          <w:tcPr>
            <w:tcW w:w="705" w:type="dxa"/>
          </w:tcPr>
          <w:p w:rsidR="3A193093" w:rsidP="3A193093" w:rsidRDefault="3A193093" w14:paraId="64F6D280" w14:textId="1104F0D7"/>
        </w:tc>
      </w:tr>
    </w:tbl>
    <w:p w:rsidR="4279DE46" w:rsidRDefault="4279DE46" w14:paraId="6230BB34" w14:textId="60CF1B43"/>
    <w:p w:rsidR="3A193093" w:rsidP="3A193093" w:rsidRDefault="3A193093" w14:paraId="3DBB322F" w14:textId="31F24597"/>
    <w:p w:rsidR="4279DE46" w:rsidP="4279DE46" w:rsidRDefault="4279DE46" w14:paraId="262E82A4" w14:textId="4E94C6DB"/>
    <w:p w:rsidR="4279DE46" w:rsidP="4279DE46" w:rsidRDefault="4279DE46" w14:paraId="1E59E324" w14:textId="21C7A254"/>
    <w:p w:rsidR="4279DE46" w:rsidP="4279DE46" w:rsidRDefault="4279DE46" w14:paraId="201B909E" w14:textId="7A808B1C"/>
    <w:p w:rsidR="4279DE46" w:rsidP="4279DE46" w:rsidRDefault="4279DE46" w14:paraId="08FB777A" w14:textId="0532E950"/>
    <w:p w:rsidR="4279DE46" w:rsidP="4279DE46" w:rsidRDefault="4279DE46" w14:paraId="15E3F8B9" w14:textId="4A8E9D5B"/>
    <w:p w:rsidR="4279DE46" w:rsidP="4279DE46" w:rsidRDefault="4279DE46" w14:paraId="437B41AD" w14:textId="0D11F970"/>
    <w:p w:rsidR="4279DE46" w:rsidP="4279DE46" w:rsidRDefault="4279DE46" w14:paraId="576FB8BF" w14:textId="64432D3F"/>
    <w:p w:rsidR="4279DE46" w:rsidP="4279DE46" w:rsidRDefault="4279DE46" w14:paraId="53A329B4" w14:textId="7CA59E15"/>
    <w:p w:rsidR="4279DE46" w:rsidP="4279DE46" w:rsidRDefault="4279DE46" w14:paraId="12C268D5" w14:textId="4CCA98FB"/>
    <w:p w:rsidR="4279DE46" w:rsidP="4279DE46" w:rsidRDefault="4279DE46" w14:paraId="6A27FBAB" w14:textId="7FAEDBF0"/>
    <w:p w:rsidR="4279DE46" w:rsidP="4279DE46" w:rsidRDefault="4279DE46" w14:paraId="51979611" w14:textId="731DCA38"/>
    <w:p w:rsidR="4279DE46" w:rsidP="4279DE46" w:rsidRDefault="4279DE46" w14:paraId="6A559EF9" w14:textId="00D649F4"/>
    <w:p w:rsidR="3A193093" w:rsidP="3A193093" w:rsidRDefault="3A193093" w14:paraId="11341D3B" w14:textId="3A1C83E1">
      <w:pPr>
        <w:pStyle w:val="Rubrik3"/>
        <w:spacing w:after="0"/>
      </w:pPr>
    </w:p>
    <w:p w:rsidR="005543E4" w:rsidRDefault="005543E4" w14:paraId="5C1A8B3A" w14:textId="77777777">
      <w:pPr>
        <w:spacing w:after="0" w:line="240" w:lineRule="auto"/>
        <w:ind w:left="0" w:right="0"/>
        <w:rPr>
          <w:rFonts w:ascii="Verdana" w:hAnsi="Verdana" w:eastAsiaTheme="majorEastAsia" w:cstheme="majorBidi"/>
          <w:bCs/>
          <w:color w:val="000000" w:themeColor="text1"/>
          <w:sz w:val="28"/>
        </w:rPr>
      </w:pPr>
      <w:r>
        <w:br w:type="page"/>
      </w:r>
    </w:p>
    <w:p w:rsidR="008E1E8E" w:rsidP="00E51CC4" w:rsidRDefault="44441B12" w14:paraId="6A41EB8B" w14:textId="59ACFAB3">
      <w:pPr>
        <w:pStyle w:val="Rubrik3"/>
        <w:spacing w:after="0"/>
      </w:pPr>
      <w:bookmarkStart w:name="_Toc225503864" w:id="80"/>
      <w:r>
        <w:lastRenderedPageBreak/>
        <w:t xml:space="preserve">Checklista för </w:t>
      </w:r>
      <w:r w:rsidR="58E72E78">
        <w:t>omvårdnads</w:t>
      </w:r>
      <w:r w:rsidR="57267847">
        <w:t>vårdpersonal</w:t>
      </w:r>
      <w:bookmarkEnd w:id="80"/>
    </w:p>
    <w:tbl>
      <w:tblPr>
        <w:tblStyle w:val="Tabellrutnt"/>
        <w:tblW w:w="9984" w:type="dxa"/>
        <w:tblBorders>
          <w:top w:val="single" w:color="000000" w:themeColor="text2" w:sz="6" w:space="0"/>
          <w:left w:val="single" w:color="000000" w:themeColor="text2" w:sz="6" w:space="0"/>
          <w:bottom w:val="single" w:color="000000" w:themeColor="text2" w:sz="6" w:space="0"/>
          <w:right w:val="single" w:color="000000" w:themeColor="text2" w:sz="6" w:space="0"/>
          <w:insideH w:val="single" w:color="000000" w:themeColor="text2" w:sz="6" w:space="0"/>
          <w:insideV w:val="single" w:color="000000" w:themeColor="text2" w:sz="6" w:space="0"/>
        </w:tblBorders>
        <w:tblLook w:val="06A0" w:firstRow="1" w:lastRow="0" w:firstColumn="1" w:lastColumn="0" w:noHBand="1" w:noVBand="1"/>
      </w:tblPr>
      <w:tblGrid>
        <w:gridCol w:w="9638"/>
        <w:gridCol w:w="346"/>
      </w:tblGrid>
      <w:tr w:rsidR="00E51CC4" w:rsidTr="4279DE46" w14:paraId="0977962C" w14:textId="77777777">
        <w:trPr>
          <w:trHeight w:val="300"/>
        </w:trPr>
        <w:tc>
          <w:tcPr>
            <w:tcW w:w="9638" w:type="dxa"/>
          </w:tcPr>
          <w:p w:rsidR="2CF79BBA" w:rsidP="54B18410" w:rsidRDefault="6A9B97F1" w14:paraId="607DCE2E" w14:textId="3DE887CB">
            <w:pPr>
              <w:pStyle w:val="Punktlista"/>
              <w:numPr>
                <w:ilvl w:val="0"/>
                <w:numId w:val="0"/>
              </w:numPr>
              <w:ind w:left="170"/>
              <w:jc w:val="both"/>
            </w:pPr>
            <w:r>
              <w:t>Läkare f</w:t>
            </w:r>
            <w:r w:rsidR="57267847">
              <w:t>yll</w:t>
            </w:r>
            <w:r w:rsidR="70A820C5">
              <w:t>er</w:t>
            </w:r>
            <w:r w:rsidR="57267847">
              <w:t xml:space="preserve"> i ”Bårhusremiss vid dödsfall” Detta papper medföljer patienten till obduktion.</w:t>
            </w:r>
          </w:p>
        </w:tc>
        <w:tc>
          <w:tcPr>
            <w:tcW w:w="346" w:type="dxa"/>
          </w:tcPr>
          <w:p w:rsidR="00E51CC4" w:rsidP="00E51CC4" w:rsidRDefault="00E51CC4" w14:paraId="3EAB71BC" w14:textId="415A0ED5"/>
        </w:tc>
      </w:tr>
      <w:tr w:rsidR="00E51CC4" w:rsidTr="4279DE46" w14:paraId="3E59746B" w14:textId="77777777">
        <w:trPr>
          <w:trHeight w:val="300"/>
        </w:trPr>
        <w:tc>
          <w:tcPr>
            <w:tcW w:w="9638" w:type="dxa"/>
          </w:tcPr>
          <w:p w:rsidR="2CF79BBA" w:rsidP="54B18410" w:rsidRDefault="57267847" w14:paraId="68CDCAF9" w14:textId="591B64F8">
            <w:pPr>
              <w:pStyle w:val="Punktlista"/>
              <w:numPr>
                <w:ilvl w:val="0"/>
                <w:numId w:val="0"/>
              </w:numPr>
              <w:ind w:left="170"/>
              <w:jc w:val="both"/>
            </w:pPr>
            <w:r>
              <w:t>Kontrollera att den avlidne är märkt med id-band.</w:t>
            </w:r>
          </w:p>
        </w:tc>
        <w:tc>
          <w:tcPr>
            <w:tcW w:w="346" w:type="dxa"/>
          </w:tcPr>
          <w:p w:rsidR="00E51CC4" w:rsidP="00E51CC4" w:rsidRDefault="00E51CC4" w14:paraId="2B5AAB3A" w14:textId="415A0ED5"/>
        </w:tc>
      </w:tr>
      <w:tr w:rsidR="54B18410" w:rsidTr="4279DE46" w14:paraId="6601A4D7" w14:textId="77777777">
        <w:trPr>
          <w:trHeight w:val="300"/>
        </w:trPr>
        <w:tc>
          <w:tcPr>
            <w:tcW w:w="9638" w:type="dxa"/>
          </w:tcPr>
          <w:p w:rsidR="57267847" w:rsidP="54B18410" w:rsidRDefault="57267847" w14:paraId="76B577CC" w14:textId="26B5768F">
            <w:pPr>
              <w:pStyle w:val="Punktlista"/>
              <w:numPr>
                <w:ilvl w:val="0"/>
                <w:numId w:val="0"/>
              </w:numPr>
              <w:ind w:left="170"/>
            </w:pPr>
            <w:r>
              <w:t>Vid mycket ödematösa avlidna önskar obduktionsavdelningen att vi använder blått madrasskydd av plast över den rostfria båren</w:t>
            </w:r>
            <w:r w:rsidR="5EF69B03">
              <w:t>, då bildas en</w:t>
            </w:r>
            <w:r>
              <w:t xml:space="preserve"> uppsamlingspåse</w:t>
            </w:r>
            <w:r w:rsidR="2FB26AE3">
              <w:t xml:space="preserve"> för att</w:t>
            </w:r>
            <w:r>
              <w:t xml:space="preserve"> undvika läckage (finns på obduktionsavdelningen i det vänstra rummet innanför dörren). </w:t>
            </w:r>
          </w:p>
        </w:tc>
        <w:tc>
          <w:tcPr>
            <w:tcW w:w="346" w:type="dxa"/>
          </w:tcPr>
          <w:p w:rsidR="54B18410" w:rsidP="54B18410" w:rsidRDefault="54B18410" w14:paraId="60E1C81F" w14:textId="713B3FAC"/>
        </w:tc>
      </w:tr>
      <w:tr w:rsidR="54B18410" w:rsidTr="4279DE46" w14:paraId="764B2237" w14:textId="77777777">
        <w:trPr>
          <w:trHeight w:val="300"/>
        </w:trPr>
        <w:tc>
          <w:tcPr>
            <w:tcW w:w="9638" w:type="dxa"/>
          </w:tcPr>
          <w:p w:rsidR="57267847" w:rsidP="54B18410" w:rsidRDefault="57267847" w14:paraId="7D3E46D6" w14:textId="08534158">
            <w:pPr>
              <w:pStyle w:val="Punktlista"/>
              <w:numPr>
                <w:ilvl w:val="0"/>
                <w:numId w:val="0"/>
              </w:numPr>
              <w:ind w:left="170"/>
            </w:pPr>
            <w:r>
              <w:t xml:space="preserve">Transport av den avlidne sker enligt lokal anvisning </w:t>
            </w:r>
            <w:hyperlink r:id="rId15">
              <w:r w:rsidRPr="54B18410">
                <w:rPr>
                  <w:rStyle w:val="Hyperlnk"/>
                </w:rPr>
                <w:t>Dödsfall - Transport av avlidna inom SÄS och avsked i avskedsrum-kapell (vgregion.se)</w:t>
              </w:r>
            </w:hyperlink>
          </w:p>
        </w:tc>
        <w:tc>
          <w:tcPr>
            <w:tcW w:w="346" w:type="dxa"/>
          </w:tcPr>
          <w:p w:rsidR="54B18410" w:rsidP="54B18410" w:rsidRDefault="54B18410" w14:paraId="4761B422" w14:textId="415A0ED5"/>
        </w:tc>
      </w:tr>
      <w:tr w:rsidR="54B18410" w:rsidTr="4279DE46" w14:paraId="46F3FD54" w14:textId="77777777">
        <w:trPr>
          <w:trHeight w:val="300"/>
        </w:trPr>
        <w:tc>
          <w:tcPr>
            <w:tcW w:w="9638" w:type="dxa"/>
          </w:tcPr>
          <w:p w:rsidR="57267847" w:rsidP="54B18410" w:rsidRDefault="57267847" w14:paraId="5BB5A246" w14:textId="0B919FB9">
            <w:pPr>
              <w:pStyle w:val="Punktlista"/>
              <w:numPr>
                <w:ilvl w:val="0"/>
                <w:numId w:val="0"/>
              </w:numPr>
              <w:ind w:left="170"/>
            </w:pPr>
            <w:r>
              <w:t>Hämta värdesaker</w:t>
            </w:r>
            <w:r w:rsidR="32CF5B0A">
              <w:t xml:space="preserve"> </w:t>
            </w:r>
            <w:r>
              <w:t>hos vakten</w:t>
            </w:r>
            <w:r w:rsidR="5256CC53">
              <w:t xml:space="preserve"> </w:t>
            </w:r>
            <w:r w:rsidR="38B521B6">
              <w:t xml:space="preserve">alt. </w:t>
            </w:r>
            <w:r w:rsidR="1F6392FE">
              <w:t>på hemavdelning.</w:t>
            </w:r>
          </w:p>
        </w:tc>
        <w:tc>
          <w:tcPr>
            <w:tcW w:w="346" w:type="dxa"/>
          </w:tcPr>
          <w:p w:rsidR="54B18410" w:rsidP="54B18410" w:rsidRDefault="54B18410" w14:paraId="615B80AE" w14:textId="415A0ED5"/>
        </w:tc>
      </w:tr>
      <w:tr w:rsidR="00E51CC4" w:rsidTr="4279DE46" w14:paraId="40CA3A19" w14:textId="77777777">
        <w:trPr>
          <w:trHeight w:val="300"/>
        </w:trPr>
        <w:tc>
          <w:tcPr>
            <w:tcW w:w="9638" w:type="dxa"/>
          </w:tcPr>
          <w:p w:rsidR="2CF79BBA" w:rsidP="00E51CC4" w:rsidRDefault="2CF79BBA" w14:paraId="54A29514" w14:textId="51A1A942">
            <w:pPr>
              <w:pStyle w:val="Punktlista"/>
              <w:numPr>
                <w:ilvl w:val="0"/>
                <w:numId w:val="0"/>
              </w:numPr>
              <w:ind w:left="170"/>
            </w:pPr>
            <w:r>
              <w:t xml:space="preserve">Ring hemavdelning och meddela att patienten har avlidit, </w:t>
            </w:r>
            <w:r w:rsidR="115EB9EC">
              <w:t>hemavdelningen</w:t>
            </w:r>
            <w:r>
              <w:t xml:space="preserve"> </w:t>
            </w:r>
            <w:r w:rsidR="3E907A19">
              <w:t>registrerar det</w:t>
            </w:r>
            <w:r>
              <w:t xml:space="preserve"> i Elvis. </w:t>
            </w:r>
          </w:p>
        </w:tc>
        <w:tc>
          <w:tcPr>
            <w:tcW w:w="346" w:type="dxa"/>
          </w:tcPr>
          <w:p w:rsidR="00E51CC4" w:rsidP="00E51CC4" w:rsidRDefault="00E51CC4" w14:paraId="77C32391" w14:textId="415A0ED5"/>
        </w:tc>
      </w:tr>
      <w:tr w:rsidR="54B18410" w:rsidTr="4279DE46" w14:paraId="67BF8EB7" w14:textId="77777777">
        <w:trPr>
          <w:trHeight w:val="300"/>
        </w:trPr>
        <w:tc>
          <w:tcPr>
            <w:tcW w:w="9638" w:type="dxa"/>
          </w:tcPr>
          <w:p w:rsidR="01D577DC" w:rsidP="54B18410" w:rsidRDefault="01D577DC" w14:paraId="2303BA95" w14:textId="1966025A">
            <w:pPr>
              <w:pStyle w:val="Punktlista"/>
              <w:numPr>
                <w:ilvl w:val="0"/>
                <w:numId w:val="0"/>
              </w:numPr>
              <w:ind w:left="170"/>
            </w:pPr>
            <w:r>
              <w:t>Flytta patienten i Melior till hemavdelningen</w:t>
            </w:r>
            <w:r w:rsidR="3B4B00F6">
              <w:t>. U</w:t>
            </w:r>
            <w:r>
              <w:t xml:space="preserve">nder patientadm. - patientuppgifter, bocka i att patienten är avliden. Skriv sedan ut patienten ur Melior, under patientadm. - utskrivning.   </w:t>
            </w:r>
          </w:p>
        </w:tc>
        <w:tc>
          <w:tcPr>
            <w:tcW w:w="346" w:type="dxa"/>
          </w:tcPr>
          <w:p w:rsidR="54B18410" w:rsidP="54B18410" w:rsidRDefault="54B18410" w14:paraId="5735F045" w14:textId="0F856AA7"/>
        </w:tc>
      </w:tr>
      <w:tr w:rsidR="54B18410" w:rsidTr="4279DE46" w14:paraId="0F65D22C" w14:textId="77777777">
        <w:trPr>
          <w:trHeight w:val="300"/>
        </w:trPr>
        <w:tc>
          <w:tcPr>
            <w:tcW w:w="9638" w:type="dxa"/>
          </w:tcPr>
          <w:p w:rsidR="6AAFB8F1" w:rsidP="4279DE46" w:rsidRDefault="4FFF6536" w14:paraId="1F42AC27" w14:textId="65D6C1A1">
            <w:pPr>
              <w:pStyle w:val="Punktlista"/>
              <w:numPr>
                <w:ilvl w:val="0"/>
                <w:numId w:val="0"/>
              </w:numPr>
              <w:ind w:left="170"/>
              <w:rPr>
                <w:highlight w:val="yellow"/>
              </w:rPr>
            </w:pPr>
            <w:r w:rsidRPr="00AA4BDA">
              <w:t xml:space="preserve">Öppna ny anteckning i Melior - ‘AVLIDEN PATIENT’, anteckningen ska vara under Fria Aktiviteter.   </w:t>
            </w:r>
          </w:p>
        </w:tc>
        <w:tc>
          <w:tcPr>
            <w:tcW w:w="346" w:type="dxa"/>
          </w:tcPr>
          <w:p w:rsidR="54B18410" w:rsidP="54B18410" w:rsidRDefault="54B18410" w14:paraId="7CBFD338" w14:textId="145CDD1B"/>
        </w:tc>
      </w:tr>
      <w:tr w:rsidR="54B18410" w:rsidTr="4279DE46" w14:paraId="316E8B7A" w14:textId="77777777">
        <w:trPr>
          <w:trHeight w:val="300"/>
        </w:trPr>
        <w:tc>
          <w:tcPr>
            <w:tcW w:w="9638" w:type="dxa"/>
          </w:tcPr>
          <w:p w:rsidR="57267847" w:rsidP="54B18410" w:rsidRDefault="57267847" w14:paraId="433BCDD5" w14:textId="7C4D902A">
            <w:pPr>
              <w:pStyle w:val="Punktlista"/>
              <w:numPr>
                <w:ilvl w:val="0"/>
                <w:numId w:val="0"/>
              </w:numPr>
              <w:ind w:left="170"/>
            </w:pPr>
            <w:r>
              <w:t xml:space="preserve">Registrera i PasIva. Tänk på </w:t>
            </w:r>
            <w:r w:rsidR="4249F25D">
              <w:t>att registrera</w:t>
            </w:r>
            <w:r>
              <w:t xml:space="preserve"> två olika klockslag, </w:t>
            </w:r>
            <w:r w:rsidR="22BBCA0F">
              <w:t xml:space="preserve">tidpunkt </w:t>
            </w:r>
            <w:r w:rsidR="443963F8">
              <w:t xml:space="preserve">för dödsfall och tidpunkt när </w:t>
            </w:r>
            <w:r>
              <w:t>den avlidne lämnar avdelningen.</w:t>
            </w:r>
          </w:p>
        </w:tc>
        <w:tc>
          <w:tcPr>
            <w:tcW w:w="346" w:type="dxa"/>
          </w:tcPr>
          <w:p w:rsidR="54B18410" w:rsidP="54B18410" w:rsidRDefault="54B18410" w14:paraId="281FE07F" w14:textId="415A0ED5"/>
        </w:tc>
      </w:tr>
      <w:tr w:rsidR="00E51CC4" w:rsidTr="4279DE46" w14:paraId="0C94A0C1" w14:textId="77777777">
        <w:trPr>
          <w:trHeight w:val="300"/>
        </w:trPr>
        <w:tc>
          <w:tcPr>
            <w:tcW w:w="9638" w:type="dxa"/>
          </w:tcPr>
          <w:p w:rsidR="2CF79BBA" w:rsidP="00E51CC4" w:rsidRDefault="57267847" w14:paraId="01EF9F84" w14:textId="5ADE871E">
            <w:pPr>
              <w:pStyle w:val="Punktlista"/>
              <w:numPr>
                <w:ilvl w:val="0"/>
                <w:numId w:val="0"/>
              </w:numPr>
              <w:ind w:left="170"/>
            </w:pPr>
            <w:r>
              <w:t>Dokumentera i Melior under Närståendeinformation vad som beslutats</w:t>
            </w:r>
            <w:r w:rsidR="042D61FD">
              <w:t xml:space="preserve"> </w:t>
            </w:r>
            <w:r>
              <w:t>t.ex. visning i kapellet, uppföljningssamtal</w:t>
            </w:r>
            <w:r w:rsidR="2A25D1F1">
              <w:t>,</w:t>
            </w:r>
            <w:r>
              <w:t xml:space="preserve"> kontakt med sjukhuskyrkan</w:t>
            </w:r>
            <w:r w:rsidR="270CB24F">
              <w:t>.</w:t>
            </w:r>
          </w:p>
        </w:tc>
        <w:tc>
          <w:tcPr>
            <w:tcW w:w="346" w:type="dxa"/>
          </w:tcPr>
          <w:p w:rsidR="00E51CC4" w:rsidP="00E51CC4" w:rsidRDefault="00E51CC4" w14:paraId="2449BE72" w14:textId="415A0ED5"/>
        </w:tc>
      </w:tr>
      <w:tr w:rsidR="00E51CC4" w:rsidTr="4279DE46" w14:paraId="370DE675" w14:textId="77777777">
        <w:trPr>
          <w:trHeight w:val="300"/>
        </w:trPr>
        <w:tc>
          <w:tcPr>
            <w:tcW w:w="9638" w:type="dxa"/>
          </w:tcPr>
          <w:p w:rsidR="2CF79BBA" w:rsidP="00E51CC4" w:rsidRDefault="2CF79BBA" w14:paraId="7DE57523" w14:textId="4CAF904E">
            <w:pPr>
              <w:pStyle w:val="Punktlista"/>
              <w:numPr>
                <w:ilvl w:val="0"/>
                <w:numId w:val="0"/>
              </w:numPr>
              <w:ind w:left="170"/>
            </w:pPr>
            <w:r>
              <w:t xml:space="preserve">Om närstående önskar uppföljningssamtal skriv upp det i pärmen ‘Närstående - uppföljningssamtal’. Pärmen finns hos sekreteraren (IVA). Kom överens i teamet som vårdat patienten, vem som ska genomföra samtalet. </w:t>
            </w:r>
          </w:p>
        </w:tc>
        <w:tc>
          <w:tcPr>
            <w:tcW w:w="346" w:type="dxa"/>
          </w:tcPr>
          <w:p w:rsidR="00E51CC4" w:rsidP="00E51CC4" w:rsidRDefault="00E51CC4" w14:paraId="510A08BE" w14:textId="02E0ADC4"/>
        </w:tc>
      </w:tr>
      <w:tr w:rsidR="54B18410" w:rsidTr="4279DE46" w14:paraId="4FDD96C0" w14:textId="77777777">
        <w:trPr>
          <w:trHeight w:val="300"/>
        </w:trPr>
        <w:tc>
          <w:tcPr>
            <w:tcW w:w="9638" w:type="dxa"/>
          </w:tcPr>
          <w:p w:rsidR="22B6E7C3" w:rsidP="54B18410" w:rsidRDefault="22B6E7C3" w14:paraId="7B88F5DA" w14:textId="73AC7C39">
            <w:pPr>
              <w:pStyle w:val="Punktlista"/>
              <w:numPr>
                <w:ilvl w:val="0"/>
                <w:numId w:val="0"/>
              </w:numPr>
              <w:ind w:left="170"/>
            </w:pPr>
            <w:r>
              <w:t xml:space="preserve">Fyll i dödfallsenkät från palliativregister. </w:t>
            </w:r>
          </w:p>
        </w:tc>
        <w:tc>
          <w:tcPr>
            <w:tcW w:w="346" w:type="dxa"/>
          </w:tcPr>
          <w:p w:rsidR="54B18410" w:rsidP="54B18410" w:rsidRDefault="54B18410" w14:paraId="533F4766" w14:textId="31A37873"/>
        </w:tc>
      </w:tr>
      <w:tr w:rsidR="54B18410" w:rsidTr="4279DE46" w14:paraId="58956B2F" w14:textId="77777777">
        <w:trPr>
          <w:trHeight w:val="300"/>
        </w:trPr>
        <w:tc>
          <w:tcPr>
            <w:tcW w:w="9638" w:type="dxa"/>
          </w:tcPr>
          <w:p w:rsidR="114A102B" w:rsidP="54B18410" w:rsidRDefault="114A102B" w14:paraId="421E1D02" w14:textId="7DBAAC1D">
            <w:pPr>
              <w:pStyle w:val="Punktlista"/>
              <w:numPr>
                <w:ilvl w:val="0"/>
                <w:numId w:val="0"/>
              </w:numPr>
              <w:ind w:left="170"/>
            </w:pPr>
            <w:r>
              <w:t xml:space="preserve">Lägg pappren hos sekreteraren. </w:t>
            </w:r>
          </w:p>
        </w:tc>
        <w:tc>
          <w:tcPr>
            <w:tcW w:w="346" w:type="dxa"/>
          </w:tcPr>
          <w:p w:rsidR="54B18410" w:rsidP="54B18410" w:rsidRDefault="54B18410" w14:paraId="023C3E76" w14:textId="2649853A"/>
        </w:tc>
      </w:tr>
    </w:tbl>
    <w:p w:rsidR="008E1E8E" w:rsidP="00E51CC4" w:rsidRDefault="008E1E8E" w14:paraId="4DA89E58" w14:textId="5CBAFC90">
      <w:r>
        <w:br w:type="page"/>
      </w:r>
    </w:p>
    <w:p w:rsidRPr="00C168D7" w:rsidR="00610D89" w:rsidP="3A193093" w:rsidRDefault="44441B12" w14:paraId="2727B352" w14:textId="105DFD8E">
      <w:pPr>
        <w:pStyle w:val="Rubrik2"/>
        <w:rPr>
          <w:rFonts w:eastAsia="Verdana" w:cs="Verdana"/>
          <w:bCs w:val="0"/>
          <w:color w:val="000000" w:themeColor="text2"/>
          <w:szCs w:val="36"/>
        </w:rPr>
      </w:pPr>
      <w:r w:rsidRPr="3A193093">
        <w:rPr>
          <w:rStyle w:val="eop"/>
        </w:rPr>
        <w:lastRenderedPageBreak/>
        <w:t> </w:t>
      </w:r>
      <w:bookmarkStart w:name="_Toc225503865" w:id="81"/>
      <w:r w:rsidRPr="3A193093" w:rsidR="74920F33">
        <w:rPr>
          <w:rStyle w:val="Rubrik2Char"/>
        </w:rPr>
        <w:t>Länkförteckning</w:t>
      </w:r>
      <w:bookmarkEnd w:id="81"/>
    </w:p>
    <w:p w:rsidRPr="00C168D7" w:rsidR="00610D89" w:rsidP="3A193093" w:rsidRDefault="74920F33" w14:paraId="45931ACB" w14:textId="2877AD17">
      <w:pPr>
        <w:rPr>
          <w:rFonts w:eastAsia="Georgia" w:cs="Georgia"/>
          <w:color w:val="006298" w:themeColor="accent1"/>
        </w:rPr>
      </w:pPr>
      <w:hyperlink r:id="rId16">
        <w:r w:rsidRPr="3A193093">
          <w:rPr>
            <w:rStyle w:val="Hyperlnk"/>
            <w:rFonts w:eastAsia="Georgia" w:cs="Georgia"/>
          </w:rPr>
          <w:t>Dödsbevis och Dödsorsaksintyg, SÄS (vgregion.se)</w:t>
        </w:r>
      </w:hyperlink>
    </w:p>
    <w:p w:rsidRPr="00AA4BDA" w:rsidR="00610D89" w:rsidP="00AA4BDA" w:rsidRDefault="74920F33" w14:paraId="25A54779" w14:textId="300EA685">
      <w:pPr>
        <w:rPr>
          <w:rFonts w:eastAsia="Georgia" w:cs="Georgia"/>
          <w:color w:val="006298" w:themeColor="accent1"/>
        </w:rPr>
      </w:pPr>
      <w:hyperlink r:id="rId17">
        <w:r w:rsidRPr="3A193093">
          <w:rPr>
            <w:rStyle w:val="Hyperlnk"/>
            <w:rFonts w:eastAsia="Georgia" w:cs="Georgia"/>
          </w:rPr>
          <w:t>Dödsfall - fastställa inom SÄS (vgregion.se)</w:t>
        </w:r>
      </w:hyperlink>
    </w:p>
    <w:p w:rsidRPr="00C168D7" w:rsidR="00610D89" w:rsidP="00C168D7" w:rsidRDefault="00610D89" w14:paraId="19A3D76A" w14:textId="11E91F93">
      <w:pPr>
        <w:pStyle w:val="Rubrik2"/>
      </w:pPr>
      <w:bookmarkStart w:name="_Toc225503866" w:id="82"/>
      <w:r w:rsidRPr="00C168D7">
        <w:t>Dokumentinformation</w:t>
      </w:r>
      <w:bookmarkEnd w:id="82"/>
    </w:p>
    <w:p w:rsidRPr="00981398" w:rsidR="00610D89" w:rsidP="00610D89" w:rsidRDefault="00610D89" w14:paraId="3D8BB182" w14:textId="77777777">
      <w:pPr>
        <w:rPr>
          <w:b/>
          <w:bCs/>
        </w:rPr>
      </w:pPr>
      <w:r w:rsidRPr="00981398">
        <w:rPr>
          <w:b/>
          <w:bCs/>
        </w:rPr>
        <w:t>För innehållet svarar</w:t>
      </w:r>
    </w:p>
    <w:p w:rsidR="00610D89" w:rsidP="00610D89" w:rsidRDefault="00610D89" w14:paraId="3325A451" w14:textId="77777777">
      <w:pPr>
        <w:rPr>
          <w:b/>
          <w:bCs/>
        </w:rPr>
      </w:pPr>
      <w:r>
        <w:t xml:space="preserve">Jasreen Atwal, överläkare, VO </w:t>
      </w:r>
      <w:proofErr w:type="spellStart"/>
      <w:r>
        <w:t>AnOpIVA</w:t>
      </w:r>
      <w:proofErr w:type="spellEnd"/>
      <w:r>
        <w:t>, SÄS Borås</w:t>
      </w:r>
    </w:p>
    <w:p w:rsidR="7E6D41CB" w:rsidP="54B18410" w:rsidRDefault="7E6D41CB" w14:paraId="48D52130" w14:textId="77D6D1BC">
      <w:r>
        <w:t>Palliativa gruppen - IVA</w:t>
      </w:r>
    </w:p>
    <w:p w:rsidRPr="00981398" w:rsidR="00610D89" w:rsidP="00610D89" w:rsidRDefault="00610D89" w14:paraId="72F6C1F0" w14:textId="77777777">
      <w:pPr>
        <w:rPr>
          <w:b/>
          <w:bCs/>
        </w:rPr>
      </w:pPr>
      <w:r w:rsidRPr="00981398">
        <w:rPr>
          <w:b/>
          <w:bCs/>
        </w:rPr>
        <w:t xml:space="preserve">Fastställt av </w:t>
      </w:r>
    </w:p>
    <w:p w:rsidRPr="00981398" w:rsidR="00610D89" w:rsidP="00610D89" w:rsidRDefault="4BC77D24" w14:paraId="7F7B1403" w14:textId="682A9BAA">
      <w:pPr>
        <w:rPr>
          <w:b/>
          <w:bCs/>
        </w:rPr>
      </w:pPr>
      <w:r>
        <w:t>Martin Henricson</w:t>
      </w:r>
      <w:r w:rsidR="00610D89">
        <w:t xml:space="preserve">, verksamhetschef, VO </w:t>
      </w:r>
      <w:proofErr w:type="spellStart"/>
      <w:r w:rsidR="00610D89">
        <w:t>AnOpIVA</w:t>
      </w:r>
      <w:proofErr w:type="spellEnd"/>
      <w:r w:rsidR="00610D89">
        <w:t>, SÄS Borås</w:t>
      </w:r>
    </w:p>
    <w:p w:rsidRPr="00981398" w:rsidR="00610D89" w:rsidP="00610D89" w:rsidRDefault="00610D89" w14:paraId="2FBBB2CC" w14:textId="77777777">
      <w:pPr>
        <w:rPr>
          <w:b/>
          <w:bCs/>
        </w:rPr>
      </w:pPr>
      <w:r w:rsidRPr="00981398">
        <w:rPr>
          <w:b/>
          <w:bCs/>
        </w:rPr>
        <w:t>Nyckelord</w:t>
      </w:r>
    </w:p>
    <w:p w:rsidRPr="00DC17CD" w:rsidR="00610D89" w:rsidP="3A193093" w:rsidRDefault="00610D89" w14:paraId="7B399290" w14:textId="36DC749E">
      <w:pPr>
        <w:rPr>
          <w:rFonts w:eastAsia="Georgia" w:cs="Georgia"/>
        </w:rPr>
      </w:pPr>
      <w:r>
        <w:t>IVA, omhändertagande, patient, närstående, döende, avliden, bårhusremiss, intensivvård, uppföljning, samtal, dödsbevis, dokumentation, omvårdnad, sjukhus, kyrka, anhöriga</w:t>
      </w:r>
      <w:r w:rsidR="157B9E5D">
        <w:t>, d</w:t>
      </w:r>
      <w:r w:rsidRPr="3A193093" w:rsidR="157B9E5D">
        <w:rPr>
          <w:rFonts w:eastAsia="Georgia" w:cs="Georgia"/>
          <w:color w:val="000000" w:themeColor="text2"/>
        </w:rPr>
        <w:t xml:space="preserve">ödsbevis, dödsorsaksintyg, dödsfall, obduktion, intyg, vårdadministration, patientjournal, dokumentation. </w:t>
      </w:r>
    </w:p>
    <w:p w:rsidRPr="00DC17CD" w:rsidR="00610D89" w:rsidP="00610D89" w:rsidRDefault="00610D89" w14:paraId="4EC711C0" w14:textId="5218D1FF"/>
    <w:p w:rsidRPr="00610D89" w:rsidR="009C6C0C" w:rsidP="00610D89" w:rsidRDefault="009C6C0C" w14:paraId="40AA233F" w14:textId="3E982982"/>
    <w:sectPr w:rsidRPr="00610D89" w:rsidR="009C6C0C" w:rsidSect="00B96AFF">
      <w:headerReference w:type="default" r:id="rId18"/>
      <w:footerReference w:type="even" r:id="rId19"/>
      <w:footerReference w:type="default" r:id="rId20"/>
      <w:headerReference w:type="first" r:id="rId21"/>
      <w:footerReference w:type="first" r:id="rId22"/>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72B9A" w:rsidRDefault="00C72B9A" w14:paraId="4C302AB5" w14:textId="77777777">
      <w:r>
        <w:separator/>
      </w:r>
    </w:p>
  </w:endnote>
  <w:endnote w:type="continuationSeparator" w:id="0">
    <w:p w:rsidR="00C72B9A" w:rsidRDefault="00C72B9A" w14:paraId="1E7D8760" w14:textId="77777777">
      <w:r>
        <w:continuationSeparator/>
      </w:r>
    </w:p>
  </w:endnote>
  <w:endnote w:type="continuationNotice" w:id="1">
    <w:p w:rsidR="00C72B9A" w:rsidRDefault="00C72B9A" w14:paraId="52AB261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72B9A" w:rsidRDefault="00C72B9A" w14:paraId="6C3FE3E7" w14:textId="77777777"/>
  </w:footnote>
  <w:footnote w:type="continuationSeparator" w:id="0">
    <w:p w:rsidR="00C72B9A" w:rsidRDefault="00C72B9A" w14:paraId="0E33EA65" w14:textId="77777777">
      <w:r>
        <w:continuationSeparator/>
      </w:r>
    </w:p>
  </w:footnote>
  <w:footnote w:type="continuationNotice" w:id="1">
    <w:p w:rsidR="00C72B9A" w:rsidRDefault="00C72B9A" w14:paraId="2744D21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2578ABF"/>
    <w:multiLevelType w:val="hybridMultilevel"/>
    <w:tmpl w:val="6C6E35DA"/>
    <w:lvl w:ilvl="0" w:tplc="3A36884A">
      <w:start w:val="1"/>
      <w:numFmt w:val="bullet"/>
      <w:lvlText w:val="-"/>
      <w:lvlJc w:val="left"/>
      <w:pPr>
        <w:ind w:left="2072" w:hanging="360"/>
      </w:pPr>
      <w:rPr>
        <w:rFonts w:hint="default" w:ascii="Aptos" w:hAnsi="Aptos"/>
      </w:rPr>
    </w:lvl>
    <w:lvl w:ilvl="1" w:tplc="0F64E76E">
      <w:start w:val="1"/>
      <w:numFmt w:val="bullet"/>
      <w:lvlText w:val="o"/>
      <w:lvlJc w:val="left"/>
      <w:pPr>
        <w:ind w:left="2792" w:hanging="360"/>
      </w:pPr>
      <w:rPr>
        <w:rFonts w:hint="default" w:ascii="Courier New" w:hAnsi="Courier New"/>
      </w:rPr>
    </w:lvl>
    <w:lvl w:ilvl="2" w:tplc="09426666">
      <w:start w:val="1"/>
      <w:numFmt w:val="bullet"/>
      <w:lvlText w:val=""/>
      <w:lvlJc w:val="left"/>
      <w:pPr>
        <w:ind w:left="3512" w:hanging="360"/>
      </w:pPr>
      <w:rPr>
        <w:rFonts w:hint="default" w:ascii="Wingdings" w:hAnsi="Wingdings"/>
      </w:rPr>
    </w:lvl>
    <w:lvl w:ilvl="3" w:tplc="F7BA53B0">
      <w:start w:val="1"/>
      <w:numFmt w:val="bullet"/>
      <w:lvlText w:val=""/>
      <w:lvlJc w:val="left"/>
      <w:pPr>
        <w:ind w:left="4232" w:hanging="360"/>
      </w:pPr>
      <w:rPr>
        <w:rFonts w:hint="default" w:ascii="Symbol" w:hAnsi="Symbol"/>
      </w:rPr>
    </w:lvl>
    <w:lvl w:ilvl="4" w:tplc="F5AEDBE0">
      <w:start w:val="1"/>
      <w:numFmt w:val="bullet"/>
      <w:lvlText w:val="o"/>
      <w:lvlJc w:val="left"/>
      <w:pPr>
        <w:ind w:left="4952" w:hanging="360"/>
      </w:pPr>
      <w:rPr>
        <w:rFonts w:hint="default" w:ascii="Courier New" w:hAnsi="Courier New"/>
      </w:rPr>
    </w:lvl>
    <w:lvl w:ilvl="5" w:tplc="99641342">
      <w:start w:val="1"/>
      <w:numFmt w:val="bullet"/>
      <w:lvlText w:val=""/>
      <w:lvlJc w:val="left"/>
      <w:pPr>
        <w:ind w:left="5672" w:hanging="360"/>
      </w:pPr>
      <w:rPr>
        <w:rFonts w:hint="default" w:ascii="Wingdings" w:hAnsi="Wingdings"/>
      </w:rPr>
    </w:lvl>
    <w:lvl w:ilvl="6" w:tplc="14D47198">
      <w:start w:val="1"/>
      <w:numFmt w:val="bullet"/>
      <w:lvlText w:val=""/>
      <w:lvlJc w:val="left"/>
      <w:pPr>
        <w:ind w:left="6392" w:hanging="360"/>
      </w:pPr>
      <w:rPr>
        <w:rFonts w:hint="default" w:ascii="Symbol" w:hAnsi="Symbol"/>
      </w:rPr>
    </w:lvl>
    <w:lvl w:ilvl="7" w:tplc="46A205D4">
      <w:start w:val="1"/>
      <w:numFmt w:val="bullet"/>
      <w:lvlText w:val="o"/>
      <w:lvlJc w:val="left"/>
      <w:pPr>
        <w:ind w:left="7112" w:hanging="360"/>
      </w:pPr>
      <w:rPr>
        <w:rFonts w:hint="default" w:ascii="Courier New" w:hAnsi="Courier New"/>
      </w:rPr>
    </w:lvl>
    <w:lvl w:ilvl="8" w:tplc="01C66400">
      <w:start w:val="1"/>
      <w:numFmt w:val="bullet"/>
      <w:lvlText w:val=""/>
      <w:lvlJc w:val="left"/>
      <w:pPr>
        <w:ind w:left="7832"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start w:val="1"/>
      <w:numFmt w:val="bullet"/>
      <w:lvlText w:val="o"/>
      <w:lvlJc w:val="left"/>
      <w:pPr>
        <w:ind w:left="1797" w:hanging="360"/>
      </w:pPr>
      <w:rPr>
        <w:rFonts w:hint="default" w:ascii="Courier New" w:hAnsi="Courier New" w:cs="Courier New"/>
      </w:rPr>
    </w:lvl>
    <w:lvl w:ilvl="2" w:tplc="041D0005">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65F6274"/>
    <w:multiLevelType w:val="multilevel"/>
    <w:tmpl w:val="041D0021"/>
    <w:lvl w:ilvl="0">
      <w:start w:val="1"/>
      <w:numFmt w:val="bullet"/>
      <w:lvlText w:val=""/>
      <w:lvlJc w:val="left"/>
      <w:pPr>
        <w:ind w:left="360" w:hanging="360"/>
      </w:pPr>
      <w:rPr>
        <w:rFonts w:hint="default" w:ascii="Wingdings" w:hAnsi="Wingdings"/>
      </w:rPr>
    </w:lvl>
    <w:lvl w:ilvl="1">
      <w:start w:val="1"/>
      <w:numFmt w:val="bullet"/>
      <w:lvlText w:val=""/>
      <w:lvlJc w:val="left"/>
      <w:pPr>
        <w:ind w:left="720" w:hanging="360"/>
      </w:pPr>
      <w:rPr>
        <w:rFonts w:hint="default" w:ascii="Wingdings" w:hAnsi="Wingdings"/>
      </w:rPr>
    </w:lvl>
    <w:lvl w:ilvl="2">
      <w:start w:val="1"/>
      <w:numFmt w:val="bullet"/>
      <w:lvlText w:val=""/>
      <w:lvlJc w:val="left"/>
      <w:pPr>
        <w:ind w:left="1080" w:hanging="360"/>
      </w:pPr>
      <w:rPr>
        <w:rFonts w:hint="default" w:ascii="Wingdings" w:hAnsi="Wingdings"/>
      </w:rPr>
    </w:lvl>
    <w:lvl w:ilvl="3">
      <w:start w:val="1"/>
      <w:numFmt w:val="bullet"/>
      <w:lvlText w:val=""/>
      <w:lvlJc w:val="left"/>
      <w:pPr>
        <w:ind w:left="1440" w:hanging="360"/>
      </w:pPr>
      <w:rPr>
        <w:rFonts w:hint="default" w:ascii="Symbol" w:hAnsi="Symbol"/>
      </w:rPr>
    </w:lvl>
    <w:lvl w:ilvl="4">
      <w:start w:val="1"/>
      <w:numFmt w:val="bullet"/>
      <w:lvlText w:val=""/>
      <w:lvlJc w:val="left"/>
      <w:pPr>
        <w:ind w:left="1800" w:hanging="360"/>
      </w:pPr>
      <w:rPr>
        <w:rFonts w:hint="default" w:ascii="Symbol" w:hAnsi="Symbol"/>
      </w:rPr>
    </w:lvl>
    <w:lvl w:ilvl="5">
      <w:start w:val="1"/>
      <w:numFmt w:val="bullet"/>
      <w:lvlText w:val=""/>
      <w:lvlJc w:val="left"/>
      <w:pPr>
        <w:ind w:left="2160" w:hanging="360"/>
      </w:pPr>
      <w:rPr>
        <w:rFonts w:hint="default" w:ascii="Wingdings" w:hAnsi="Wingdings"/>
      </w:rPr>
    </w:lvl>
    <w:lvl w:ilvl="6">
      <w:start w:val="1"/>
      <w:numFmt w:val="bullet"/>
      <w:lvlText w:val=""/>
      <w:lvlJc w:val="left"/>
      <w:pPr>
        <w:ind w:left="2520" w:hanging="360"/>
      </w:pPr>
      <w:rPr>
        <w:rFonts w:hint="default" w:ascii="Wingdings" w:hAnsi="Wingdings"/>
      </w:rPr>
    </w:lvl>
    <w:lvl w:ilvl="7">
      <w:start w:val="1"/>
      <w:numFmt w:val="bullet"/>
      <w:lvlText w:val=""/>
      <w:lvlJc w:val="left"/>
      <w:pPr>
        <w:ind w:left="2880" w:hanging="360"/>
      </w:pPr>
      <w:rPr>
        <w:rFonts w:hint="default" w:ascii="Symbol" w:hAnsi="Symbol"/>
      </w:rPr>
    </w:lvl>
    <w:lvl w:ilvl="8">
      <w:start w:val="1"/>
      <w:numFmt w:val="bullet"/>
      <w:lvlText w:val=""/>
      <w:lvlJc w:val="left"/>
      <w:pPr>
        <w:ind w:left="3240" w:hanging="360"/>
      </w:pPr>
      <w:rPr>
        <w:rFonts w:hint="default" w:ascii="Symbol" w:hAnsi="Symbol"/>
      </w:rPr>
    </w:lvl>
  </w:abstractNum>
  <w:abstractNum w:abstractNumId="14" w15:restartNumberingAfterBreak="0">
    <w:nsid w:val="486E6600"/>
    <w:multiLevelType w:val="hybridMultilevel"/>
    <w:tmpl w:val="D9DC51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A003724"/>
    <w:multiLevelType w:val="hybridMultilevel"/>
    <w:tmpl w:val="182A489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A626096"/>
    <w:multiLevelType w:val="hybridMultilevel"/>
    <w:tmpl w:val="4AEEE6E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6C93555"/>
    <w:multiLevelType w:val="hybridMultilevel"/>
    <w:tmpl w:val="5E26442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67B54BC7"/>
    <w:multiLevelType w:val="hybridMultilevel"/>
    <w:tmpl w:val="041D0021"/>
    <w:lvl w:ilvl="0" w:tplc="39027ED0">
      <w:start w:val="1"/>
      <w:numFmt w:val="bullet"/>
      <w:lvlText w:val=""/>
      <w:lvlJc w:val="left"/>
      <w:pPr>
        <w:ind w:left="360" w:hanging="360"/>
      </w:pPr>
      <w:rPr>
        <w:rFonts w:hint="default" w:ascii="Wingdings" w:hAnsi="Wingdings"/>
      </w:rPr>
    </w:lvl>
    <w:lvl w:ilvl="1" w:tplc="81481CCE">
      <w:start w:val="1"/>
      <w:numFmt w:val="bullet"/>
      <w:lvlText w:val=""/>
      <w:lvlJc w:val="left"/>
      <w:pPr>
        <w:ind w:left="720" w:hanging="360"/>
      </w:pPr>
      <w:rPr>
        <w:rFonts w:hint="default" w:ascii="Wingdings" w:hAnsi="Wingdings"/>
      </w:rPr>
    </w:lvl>
    <w:lvl w:ilvl="2" w:tplc="90CC60BC">
      <w:start w:val="1"/>
      <w:numFmt w:val="bullet"/>
      <w:lvlText w:val=""/>
      <w:lvlJc w:val="left"/>
      <w:pPr>
        <w:ind w:left="1080" w:hanging="360"/>
      </w:pPr>
      <w:rPr>
        <w:rFonts w:hint="default" w:ascii="Wingdings" w:hAnsi="Wingdings"/>
      </w:rPr>
    </w:lvl>
    <w:lvl w:ilvl="3" w:tplc="AA840B52">
      <w:start w:val="1"/>
      <w:numFmt w:val="bullet"/>
      <w:lvlText w:val=""/>
      <w:lvlJc w:val="left"/>
      <w:pPr>
        <w:ind w:left="1440" w:hanging="360"/>
      </w:pPr>
      <w:rPr>
        <w:rFonts w:hint="default" w:ascii="Symbol" w:hAnsi="Symbol"/>
      </w:rPr>
    </w:lvl>
    <w:lvl w:ilvl="4" w:tplc="BE925BC6">
      <w:start w:val="1"/>
      <w:numFmt w:val="bullet"/>
      <w:lvlText w:val=""/>
      <w:lvlJc w:val="left"/>
      <w:pPr>
        <w:ind w:left="1800" w:hanging="360"/>
      </w:pPr>
      <w:rPr>
        <w:rFonts w:hint="default" w:ascii="Symbol" w:hAnsi="Symbol"/>
      </w:rPr>
    </w:lvl>
    <w:lvl w:ilvl="5" w:tplc="204A2FC0">
      <w:start w:val="1"/>
      <w:numFmt w:val="bullet"/>
      <w:lvlText w:val=""/>
      <w:lvlJc w:val="left"/>
      <w:pPr>
        <w:ind w:left="2160" w:hanging="360"/>
      </w:pPr>
      <w:rPr>
        <w:rFonts w:hint="default" w:ascii="Wingdings" w:hAnsi="Wingdings"/>
      </w:rPr>
    </w:lvl>
    <w:lvl w:ilvl="6" w:tplc="2708E776">
      <w:start w:val="1"/>
      <w:numFmt w:val="bullet"/>
      <w:lvlText w:val=""/>
      <w:lvlJc w:val="left"/>
      <w:pPr>
        <w:ind w:left="2520" w:hanging="360"/>
      </w:pPr>
      <w:rPr>
        <w:rFonts w:hint="default" w:ascii="Wingdings" w:hAnsi="Wingdings"/>
      </w:rPr>
    </w:lvl>
    <w:lvl w:ilvl="7" w:tplc="322ACDA4">
      <w:start w:val="1"/>
      <w:numFmt w:val="bullet"/>
      <w:lvlText w:val=""/>
      <w:lvlJc w:val="left"/>
      <w:pPr>
        <w:ind w:left="2880" w:hanging="360"/>
      </w:pPr>
      <w:rPr>
        <w:rFonts w:hint="default" w:ascii="Symbol" w:hAnsi="Symbol"/>
      </w:rPr>
    </w:lvl>
    <w:lvl w:ilvl="8" w:tplc="93C0A5B8">
      <w:start w:val="1"/>
      <w:numFmt w:val="bullet"/>
      <w:lvlText w:val=""/>
      <w:lvlJc w:val="left"/>
      <w:pPr>
        <w:ind w:left="3240" w:hanging="360"/>
      </w:pPr>
      <w:rPr>
        <w:rFonts w:hint="default" w:ascii="Symbol" w:hAnsi="Symbol"/>
      </w:rPr>
    </w:lvl>
  </w:abstractNum>
  <w:abstractNum w:abstractNumId="22" w15:restartNumberingAfterBreak="0">
    <w:nsid w:val="6F7D622A"/>
    <w:multiLevelType w:val="hybridMultilevel"/>
    <w:tmpl w:val="0C8EE0DE"/>
    <w:lvl w:ilvl="0" w:tplc="663EE7A0">
      <w:start w:val="1"/>
      <w:numFmt w:val="bullet"/>
      <w:lvlText w:val=""/>
      <w:lvlJc w:val="left"/>
      <w:pPr>
        <w:ind w:left="1077" w:hanging="360"/>
      </w:pPr>
      <w:rPr>
        <w:rFonts w:hint="default" w:ascii="Symbol" w:hAnsi="Symbol"/>
      </w:rPr>
    </w:lvl>
    <w:lvl w:ilvl="1" w:tplc="653ADDF0">
      <w:start w:val="1"/>
      <w:numFmt w:val="bullet"/>
      <w:lvlText w:val="o"/>
      <w:lvlJc w:val="left"/>
      <w:pPr>
        <w:ind w:left="1647" w:hanging="360"/>
      </w:pPr>
      <w:rPr>
        <w:rFonts w:hint="default" w:ascii="Courier New" w:hAnsi="Courier New"/>
      </w:rPr>
    </w:lvl>
    <w:lvl w:ilvl="2" w:tplc="EC869202">
      <w:start w:val="1"/>
      <w:numFmt w:val="bullet"/>
      <w:lvlText w:val=""/>
      <w:lvlJc w:val="left"/>
      <w:pPr>
        <w:ind w:left="2367" w:hanging="360"/>
      </w:pPr>
      <w:rPr>
        <w:rFonts w:hint="default" w:ascii="Wingdings" w:hAnsi="Wingdings"/>
      </w:rPr>
    </w:lvl>
    <w:lvl w:ilvl="3" w:tplc="D15A1B3E">
      <w:start w:val="1"/>
      <w:numFmt w:val="bullet"/>
      <w:lvlText w:val=""/>
      <w:lvlJc w:val="left"/>
      <w:pPr>
        <w:ind w:left="3087" w:hanging="360"/>
      </w:pPr>
      <w:rPr>
        <w:rFonts w:hint="default" w:ascii="Symbol" w:hAnsi="Symbol"/>
      </w:rPr>
    </w:lvl>
    <w:lvl w:ilvl="4" w:tplc="59AC7C88">
      <w:start w:val="1"/>
      <w:numFmt w:val="bullet"/>
      <w:lvlText w:val="o"/>
      <w:lvlJc w:val="left"/>
      <w:pPr>
        <w:ind w:left="3807" w:hanging="360"/>
      </w:pPr>
      <w:rPr>
        <w:rFonts w:hint="default" w:ascii="Courier New" w:hAnsi="Courier New"/>
      </w:rPr>
    </w:lvl>
    <w:lvl w:ilvl="5" w:tplc="DE52B53A">
      <w:start w:val="1"/>
      <w:numFmt w:val="bullet"/>
      <w:lvlText w:val=""/>
      <w:lvlJc w:val="left"/>
      <w:pPr>
        <w:ind w:left="4527" w:hanging="360"/>
      </w:pPr>
      <w:rPr>
        <w:rFonts w:hint="default" w:ascii="Wingdings" w:hAnsi="Wingdings"/>
      </w:rPr>
    </w:lvl>
    <w:lvl w:ilvl="6" w:tplc="229615FE">
      <w:start w:val="1"/>
      <w:numFmt w:val="bullet"/>
      <w:lvlText w:val=""/>
      <w:lvlJc w:val="left"/>
      <w:pPr>
        <w:ind w:left="5247" w:hanging="360"/>
      </w:pPr>
      <w:rPr>
        <w:rFonts w:hint="default" w:ascii="Symbol" w:hAnsi="Symbol"/>
      </w:rPr>
    </w:lvl>
    <w:lvl w:ilvl="7" w:tplc="1FD22A3A">
      <w:start w:val="1"/>
      <w:numFmt w:val="bullet"/>
      <w:lvlText w:val="o"/>
      <w:lvlJc w:val="left"/>
      <w:pPr>
        <w:ind w:left="5967" w:hanging="360"/>
      </w:pPr>
      <w:rPr>
        <w:rFonts w:hint="default" w:ascii="Courier New" w:hAnsi="Courier New"/>
      </w:rPr>
    </w:lvl>
    <w:lvl w:ilvl="8" w:tplc="64187318">
      <w:start w:val="1"/>
      <w:numFmt w:val="bullet"/>
      <w:lvlText w:val=""/>
      <w:lvlJc w:val="left"/>
      <w:pPr>
        <w:ind w:left="6687" w:hanging="360"/>
      </w:pPr>
      <w:rPr>
        <w:rFonts w:hint="default" w:ascii="Wingdings" w:hAnsi="Wingdings"/>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25"/>
  </w:num>
  <w:num w:numId="2" w16cid:durableId="1367871050">
    <w:abstractNumId w:val="20"/>
  </w:num>
  <w:num w:numId="3" w16cid:durableId="164058872">
    <w:abstractNumId w:val="0"/>
  </w:num>
  <w:num w:numId="4" w16cid:durableId="861477783">
    <w:abstractNumId w:val="7"/>
  </w:num>
  <w:num w:numId="5" w16cid:durableId="1280868239">
    <w:abstractNumId w:val="23"/>
  </w:num>
  <w:num w:numId="6" w16cid:durableId="444931515">
    <w:abstractNumId w:val="3"/>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8"/>
  </w:num>
  <w:num w:numId="14" w16cid:durableId="36130748">
    <w:abstractNumId w:val="10"/>
  </w:num>
  <w:num w:numId="15" w16cid:durableId="560679449">
    <w:abstractNumId w:val="8"/>
  </w:num>
  <w:num w:numId="16" w16cid:durableId="1420566503">
    <w:abstractNumId w:val="17"/>
  </w:num>
  <w:num w:numId="17" w16cid:durableId="256527698">
    <w:abstractNumId w:val="6"/>
  </w:num>
  <w:num w:numId="18" w16cid:durableId="1090539201">
    <w:abstractNumId w:val="11"/>
  </w:num>
  <w:num w:numId="19" w16cid:durableId="1846439597">
    <w:abstractNumId w:val="24"/>
  </w:num>
  <w:num w:numId="20" w16cid:durableId="1649506062">
    <w:abstractNumId w:val="15"/>
  </w:num>
  <w:num w:numId="21" w16cid:durableId="875124252">
    <w:abstractNumId w:val="14"/>
  </w:num>
  <w:num w:numId="22" w16cid:durableId="606275423">
    <w:abstractNumId w:val="19"/>
  </w:num>
  <w:num w:numId="23" w16cid:durableId="606815285">
    <w:abstractNumId w:val="16"/>
  </w:num>
  <w:num w:numId="24" w16cid:durableId="1839153389">
    <w:abstractNumId w:val="13"/>
  </w:num>
  <w:num w:numId="25" w16cid:durableId="971903147">
    <w:abstractNumId w:val="21"/>
  </w:num>
  <w:num w:numId="26" w16cid:durableId="1641612738">
    <w:abstractNumId w:val="22"/>
  </w:num>
  <w:num w:numId="27" w16cid:durableId="17002723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9"/>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A4F"/>
    <w:rsid w:val="00016CF0"/>
    <w:rsid w:val="000245D6"/>
    <w:rsid w:val="00030DDD"/>
    <w:rsid w:val="000313BB"/>
    <w:rsid w:val="00033ED5"/>
    <w:rsid w:val="00036736"/>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532"/>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428AE"/>
    <w:rsid w:val="00250F24"/>
    <w:rsid w:val="002523C5"/>
    <w:rsid w:val="0025380B"/>
    <w:rsid w:val="0025703A"/>
    <w:rsid w:val="00262F3D"/>
    <w:rsid w:val="00263281"/>
    <w:rsid w:val="0026336D"/>
    <w:rsid w:val="002651D6"/>
    <w:rsid w:val="0026551F"/>
    <w:rsid w:val="00270FA8"/>
    <w:rsid w:val="0027304A"/>
    <w:rsid w:val="00280A85"/>
    <w:rsid w:val="00284119"/>
    <w:rsid w:val="00290B5C"/>
    <w:rsid w:val="00293FDB"/>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0C1"/>
    <w:rsid w:val="00311401"/>
    <w:rsid w:val="00313DF6"/>
    <w:rsid w:val="003203D7"/>
    <w:rsid w:val="00320F86"/>
    <w:rsid w:val="00324171"/>
    <w:rsid w:val="00326C24"/>
    <w:rsid w:val="00337F99"/>
    <w:rsid w:val="003410BD"/>
    <w:rsid w:val="0034307B"/>
    <w:rsid w:val="00344F88"/>
    <w:rsid w:val="00345EB1"/>
    <w:rsid w:val="00350CC4"/>
    <w:rsid w:val="00360E0D"/>
    <w:rsid w:val="0036357D"/>
    <w:rsid w:val="0036594C"/>
    <w:rsid w:val="00367D19"/>
    <w:rsid w:val="00371BED"/>
    <w:rsid w:val="00384019"/>
    <w:rsid w:val="003854F1"/>
    <w:rsid w:val="003864BE"/>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314"/>
    <w:rsid w:val="00470CE7"/>
    <w:rsid w:val="00470F4F"/>
    <w:rsid w:val="00472482"/>
    <w:rsid w:val="004735F1"/>
    <w:rsid w:val="00480DC7"/>
    <w:rsid w:val="004876F6"/>
    <w:rsid w:val="0049236A"/>
    <w:rsid w:val="00492718"/>
    <w:rsid w:val="004A355D"/>
    <w:rsid w:val="004A4970"/>
    <w:rsid w:val="004B2183"/>
    <w:rsid w:val="004B2A01"/>
    <w:rsid w:val="004C3536"/>
    <w:rsid w:val="004D154C"/>
    <w:rsid w:val="004D7BA3"/>
    <w:rsid w:val="004F4518"/>
    <w:rsid w:val="004F4C62"/>
    <w:rsid w:val="00501433"/>
    <w:rsid w:val="00503464"/>
    <w:rsid w:val="00511CC4"/>
    <w:rsid w:val="005167A2"/>
    <w:rsid w:val="00531E60"/>
    <w:rsid w:val="0053251D"/>
    <w:rsid w:val="00541D07"/>
    <w:rsid w:val="00544BAB"/>
    <w:rsid w:val="00545F31"/>
    <w:rsid w:val="005543E4"/>
    <w:rsid w:val="005578FA"/>
    <w:rsid w:val="00565129"/>
    <w:rsid w:val="00565CD0"/>
    <w:rsid w:val="00567820"/>
    <w:rsid w:val="0057277B"/>
    <w:rsid w:val="005770AD"/>
    <w:rsid w:val="00581414"/>
    <w:rsid w:val="00582490"/>
    <w:rsid w:val="00597E28"/>
    <w:rsid w:val="005A54ED"/>
    <w:rsid w:val="005A5D5B"/>
    <w:rsid w:val="005A6081"/>
    <w:rsid w:val="005A627D"/>
    <w:rsid w:val="005A642D"/>
    <w:rsid w:val="005C0045"/>
    <w:rsid w:val="005C084E"/>
    <w:rsid w:val="005C4606"/>
    <w:rsid w:val="005D0B0C"/>
    <w:rsid w:val="005E02B3"/>
    <w:rsid w:val="005E1E24"/>
    <w:rsid w:val="0060596B"/>
    <w:rsid w:val="00606D97"/>
    <w:rsid w:val="00610D89"/>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39C9"/>
    <w:rsid w:val="006C5048"/>
    <w:rsid w:val="006C6A4B"/>
    <w:rsid w:val="006C779F"/>
    <w:rsid w:val="006D01F5"/>
    <w:rsid w:val="006D0CFB"/>
    <w:rsid w:val="006D30C0"/>
    <w:rsid w:val="006D7535"/>
    <w:rsid w:val="006E450B"/>
    <w:rsid w:val="006F0D7E"/>
    <w:rsid w:val="00704BAA"/>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97D68"/>
    <w:rsid w:val="007A334E"/>
    <w:rsid w:val="007A5C6F"/>
    <w:rsid w:val="007D4241"/>
    <w:rsid w:val="007D4317"/>
    <w:rsid w:val="007D4EA3"/>
    <w:rsid w:val="007E4E5C"/>
    <w:rsid w:val="007F1CFF"/>
    <w:rsid w:val="007F5DD5"/>
    <w:rsid w:val="00803227"/>
    <w:rsid w:val="00821A1B"/>
    <w:rsid w:val="008262E9"/>
    <w:rsid w:val="00827E69"/>
    <w:rsid w:val="00831C35"/>
    <w:rsid w:val="00835C4D"/>
    <w:rsid w:val="00843F48"/>
    <w:rsid w:val="00851423"/>
    <w:rsid w:val="008569C6"/>
    <w:rsid w:val="00857848"/>
    <w:rsid w:val="008654B6"/>
    <w:rsid w:val="0087139C"/>
    <w:rsid w:val="008716F5"/>
    <w:rsid w:val="00873419"/>
    <w:rsid w:val="00880E83"/>
    <w:rsid w:val="00892F28"/>
    <w:rsid w:val="008A0C5F"/>
    <w:rsid w:val="008A258E"/>
    <w:rsid w:val="008A3DEA"/>
    <w:rsid w:val="008A4EB9"/>
    <w:rsid w:val="008A74C0"/>
    <w:rsid w:val="008B1694"/>
    <w:rsid w:val="008B3B6D"/>
    <w:rsid w:val="008C4B27"/>
    <w:rsid w:val="008C7F0C"/>
    <w:rsid w:val="008C7F2A"/>
    <w:rsid w:val="008D124E"/>
    <w:rsid w:val="008D4B13"/>
    <w:rsid w:val="008E1E8E"/>
    <w:rsid w:val="008E36F8"/>
    <w:rsid w:val="008E46B2"/>
    <w:rsid w:val="008E682C"/>
    <w:rsid w:val="008E78A1"/>
    <w:rsid w:val="008F589F"/>
    <w:rsid w:val="00906238"/>
    <w:rsid w:val="00907EF9"/>
    <w:rsid w:val="00911231"/>
    <w:rsid w:val="0091295C"/>
    <w:rsid w:val="00914D3C"/>
    <w:rsid w:val="00914D58"/>
    <w:rsid w:val="00921F47"/>
    <w:rsid w:val="009228AB"/>
    <w:rsid w:val="0093085B"/>
    <w:rsid w:val="00931C57"/>
    <w:rsid w:val="009347A5"/>
    <w:rsid w:val="00942257"/>
    <w:rsid w:val="009471BF"/>
    <w:rsid w:val="00950E4E"/>
    <w:rsid w:val="009529BD"/>
    <w:rsid w:val="009533B4"/>
    <w:rsid w:val="00957D35"/>
    <w:rsid w:val="00971D93"/>
    <w:rsid w:val="009734D9"/>
    <w:rsid w:val="009A07DC"/>
    <w:rsid w:val="009A32ED"/>
    <w:rsid w:val="009B0EA8"/>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BAA"/>
    <w:rsid w:val="00A92E07"/>
    <w:rsid w:val="00AA0B3A"/>
    <w:rsid w:val="00AA4BD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54B18"/>
    <w:rsid w:val="00B5740B"/>
    <w:rsid w:val="00B60C6C"/>
    <w:rsid w:val="00B619A9"/>
    <w:rsid w:val="00B65A9D"/>
    <w:rsid w:val="00B66D60"/>
    <w:rsid w:val="00B749E4"/>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168D7"/>
    <w:rsid w:val="00C25215"/>
    <w:rsid w:val="00C4115D"/>
    <w:rsid w:val="00C43BDD"/>
    <w:rsid w:val="00C43C49"/>
    <w:rsid w:val="00C47778"/>
    <w:rsid w:val="00C5011E"/>
    <w:rsid w:val="00C50EE5"/>
    <w:rsid w:val="00C5240A"/>
    <w:rsid w:val="00C5398F"/>
    <w:rsid w:val="00C556F5"/>
    <w:rsid w:val="00C70E19"/>
    <w:rsid w:val="00C72574"/>
    <w:rsid w:val="00C72B9A"/>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07867"/>
    <w:rsid w:val="00D139CF"/>
    <w:rsid w:val="00D206EC"/>
    <w:rsid w:val="00D20779"/>
    <w:rsid w:val="00D31DAB"/>
    <w:rsid w:val="00D37E7F"/>
    <w:rsid w:val="00D47AD7"/>
    <w:rsid w:val="00D51529"/>
    <w:rsid w:val="00D62468"/>
    <w:rsid w:val="00D67C88"/>
    <w:rsid w:val="00D67DEA"/>
    <w:rsid w:val="00D67E9B"/>
    <w:rsid w:val="00D85218"/>
    <w:rsid w:val="00D915B1"/>
    <w:rsid w:val="00DA299D"/>
    <w:rsid w:val="00DA65C4"/>
    <w:rsid w:val="00DE06FE"/>
    <w:rsid w:val="00DE4447"/>
    <w:rsid w:val="00DE4FD2"/>
    <w:rsid w:val="00DE5DA2"/>
    <w:rsid w:val="00DE63C6"/>
    <w:rsid w:val="00DF0033"/>
    <w:rsid w:val="00E026BF"/>
    <w:rsid w:val="00E07B1B"/>
    <w:rsid w:val="00E11853"/>
    <w:rsid w:val="00E411B6"/>
    <w:rsid w:val="00E51CC4"/>
    <w:rsid w:val="00E52A86"/>
    <w:rsid w:val="00E54B47"/>
    <w:rsid w:val="00E553BF"/>
    <w:rsid w:val="00E55D93"/>
    <w:rsid w:val="00E61294"/>
    <w:rsid w:val="00E7237C"/>
    <w:rsid w:val="00E77C46"/>
    <w:rsid w:val="00E86CE8"/>
    <w:rsid w:val="00E894A2"/>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1C72"/>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1121102"/>
    <w:rsid w:val="015ADE28"/>
    <w:rsid w:val="01A3C553"/>
    <w:rsid w:val="01B2E9DE"/>
    <w:rsid w:val="01D577DC"/>
    <w:rsid w:val="020F2A2C"/>
    <w:rsid w:val="024801E3"/>
    <w:rsid w:val="0270C37C"/>
    <w:rsid w:val="02B12B49"/>
    <w:rsid w:val="02C5924B"/>
    <w:rsid w:val="02CB7855"/>
    <w:rsid w:val="03071761"/>
    <w:rsid w:val="0319F23C"/>
    <w:rsid w:val="041272AF"/>
    <w:rsid w:val="04181AEE"/>
    <w:rsid w:val="042D61FD"/>
    <w:rsid w:val="0588797E"/>
    <w:rsid w:val="07682107"/>
    <w:rsid w:val="07D0F983"/>
    <w:rsid w:val="089DC636"/>
    <w:rsid w:val="08C0CDF7"/>
    <w:rsid w:val="0953EFB7"/>
    <w:rsid w:val="098D2291"/>
    <w:rsid w:val="09C16263"/>
    <w:rsid w:val="0A65828D"/>
    <w:rsid w:val="0AF0BEF5"/>
    <w:rsid w:val="0BC10B07"/>
    <w:rsid w:val="0C66C61F"/>
    <w:rsid w:val="0C9237A9"/>
    <w:rsid w:val="0CA3439C"/>
    <w:rsid w:val="0CBDD315"/>
    <w:rsid w:val="0D5BFD3E"/>
    <w:rsid w:val="0D731EB1"/>
    <w:rsid w:val="0E247BCB"/>
    <w:rsid w:val="0E6A4906"/>
    <w:rsid w:val="0EC91FA4"/>
    <w:rsid w:val="1010FD49"/>
    <w:rsid w:val="103AF1FA"/>
    <w:rsid w:val="10EF63F3"/>
    <w:rsid w:val="11316646"/>
    <w:rsid w:val="1141ECF7"/>
    <w:rsid w:val="114A102B"/>
    <w:rsid w:val="115EB9EC"/>
    <w:rsid w:val="1235B904"/>
    <w:rsid w:val="13012A50"/>
    <w:rsid w:val="138C3038"/>
    <w:rsid w:val="140C4528"/>
    <w:rsid w:val="147122C6"/>
    <w:rsid w:val="149B5614"/>
    <w:rsid w:val="150E7913"/>
    <w:rsid w:val="1522099C"/>
    <w:rsid w:val="156097A1"/>
    <w:rsid w:val="157B9E5D"/>
    <w:rsid w:val="15FF404D"/>
    <w:rsid w:val="16659DAC"/>
    <w:rsid w:val="168FF7FA"/>
    <w:rsid w:val="16D288EE"/>
    <w:rsid w:val="16FE413E"/>
    <w:rsid w:val="17B73481"/>
    <w:rsid w:val="1801604F"/>
    <w:rsid w:val="1873FDFD"/>
    <w:rsid w:val="18CF002F"/>
    <w:rsid w:val="19057A6C"/>
    <w:rsid w:val="1A00F970"/>
    <w:rsid w:val="1A8189E1"/>
    <w:rsid w:val="1B7785C0"/>
    <w:rsid w:val="1C303869"/>
    <w:rsid w:val="1C86C0E7"/>
    <w:rsid w:val="1C95B9C5"/>
    <w:rsid w:val="1CD37469"/>
    <w:rsid w:val="1DE57E99"/>
    <w:rsid w:val="1F6392FE"/>
    <w:rsid w:val="1F75106E"/>
    <w:rsid w:val="20C35E8F"/>
    <w:rsid w:val="21201B13"/>
    <w:rsid w:val="21798881"/>
    <w:rsid w:val="219324AB"/>
    <w:rsid w:val="2212B67B"/>
    <w:rsid w:val="22A31381"/>
    <w:rsid w:val="22B6E7C3"/>
    <w:rsid w:val="22BBCA0F"/>
    <w:rsid w:val="22C7FFF8"/>
    <w:rsid w:val="22E0E6E4"/>
    <w:rsid w:val="22F1F709"/>
    <w:rsid w:val="23952077"/>
    <w:rsid w:val="24A233D5"/>
    <w:rsid w:val="24F2B87F"/>
    <w:rsid w:val="25390BDA"/>
    <w:rsid w:val="25723BEC"/>
    <w:rsid w:val="25A9F7DF"/>
    <w:rsid w:val="26730617"/>
    <w:rsid w:val="270CB24F"/>
    <w:rsid w:val="27323DF4"/>
    <w:rsid w:val="276FB98C"/>
    <w:rsid w:val="27BA2DC4"/>
    <w:rsid w:val="27D5E298"/>
    <w:rsid w:val="291B20AF"/>
    <w:rsid w:val="296D1956"/>
    <w:rsid w:val="299975C5"/>
    <w:rsid w:val="29AA8153"/>
    <w:rsid w:val="2A25D1F1"/>
    <w:rsid w:val="2A319B61"/>
    <w:rsid w:val="2AD8B42A"/>
    <w:rsid w:val="2AFF4A51"/>
    <w:rsid w:val="2B94DED9"/>
    <w:rsid w:val="2BA124C6"/>
    <w:rsid w:val="2C33A418"/>
    <w:rsid w:val="2CF79BBA"/>
    <w:rsid w:val="2D1DB6A8"/>
    <w:rsid w:val="2D1F5792"/>
    <w:rsid w:val="2D48FC09"/>
    <w:rsid w:val="2D81DB95"/>
    <w:rsid w:val="2D95DA87"/>
    <w:rsid w:val="2DB91B66"/>
    <w:rsid w:val="2DEBE187"/>
    <w:rsid w:val="2EF6B270"/>
    <w:rsid w:val="2F139FD1"/>
    <w:rsid w:val="2F38D3AD"/>
    <w:rsid w:val="2FB26AE3"/>
    <w:rsid w:val="30AF6CEF"/>
    <w:rsid w:val="30BDC623"/>
    <w:rsid w:val="30C40222"/>
    <w:rsid w:val="30FF2B29"/>
    <w:rsid w:val="316109DA"/>
    <w:rsid w:val="31FD2A13"/>
    <w:rsid w:val="320C262C"/>
    <w:rsid w:val="32202FF1"/>
    <w:rsid w:val="3291401F"/>
    <w:rsid w:val="32ADE9F9"/>
    <w:rsid w:val="32CF5B0A"/>
    <w:rsid w:val="339CF94E"/>
    <w:rsid w:val="35B9B9C6"/>
    <w:rsid w:val="35EA10F4"/>
    <w:rsid w:val="360DFD3E"/>
    <w:rsid w:val="36107A41"/>
    <w:rsid w:val="362F3BFB"/>
    <w:rsid w:val="3685238A"/>
    <w:rsid w:val="36AB9A84"/>
    <w:rsid w:val="36B82DFC"/>
    <w:rsid w:val="36DC570E"/>
    <w:rsid w:val="37C9AEBC"/>
    <w:rsid w:val="38177804"/>
    <w:rsid w:val="38257142"/>
    <w:rsid w:val="38B521B6"/>
    <w:rsid w:val="38C10D4E"/>
    <w:rsid w:val="3919E0D3"/>
    <w:rsid w:val="3927A528"/>
    <w:rsid w:val="39AF215B"/>
    <w:rsid w:val="3A069E0D"/>
    <w:rsid w:val="3A193093"/>
    <w:rsid w:val="3A577CFF"/>
    <w:rsid w:val="3A66647A"/>
    <w:rsid w:val="3AB89AC6"/>
    <w:rsid w:val="3B4B00F6"/>
    <w:rsid w:val="3C56880A"/>
    <w:rsid w:val="3D1137EB"/>
    <w:rsid w:val="3D6BDC46"/>
    <w:rsid w:val="3D72F84C"/>
    <w:rsid w:val="3D8B83CC"/>
    <w:rsid w:val="3D9DB6FA"/>
    <w:rsid w:val="3E907A19"/>
    <w:rsid w:val="40585FB3"/>
    <w:rsid w:val="40A78406"/>
    <w:rsid w:val="416578CD"/>
    <w:rsid w:val="41822161"/>
    <w:rsid w:val="4205C32F"/>
    <w:rsid w:val="4249F25D"/>
    <w:rsid w:val="4279DE46"/>
    <w:rsid w:val="42B7854A"/>
    <w:rsid w:val="42FA5CB3"/>
    <w:rsid w:val="4305E8E3"/>
    <w:rsid w:val="434A9653"/>
    <w:rsid w:val="438DB750"/>
    <w:rsid w:val="44322B22"/>
    <w:rsid w:val="443963F8"/>
    <w:rsid w:val="44441B12"/>
    <w:rsid w:val="44659B57"/>
    <w:rsid w:val="44C888E9"/>
    <w:rsid w:val="44D8D1BA"/>
    <w:rsid w:val="461A07AD"/>
    <w:rsid w:val="468C6E7C"/>
    <w:rsid w:val="46AFC4B1"/>
    <w:rsid w:val="46CD58CD"/>
    <w:rsid w:val="472D67F7"/>
    <w:rsid w:val="47BB624A"/>
    <w:rsid w:val="48C50E28"/>
    <w:rsid w:val="48F4F577"/>
    <w:rsid w:val="4939794D"/>
    <w:rsid w:val="4A5CFF9D"/>
    <w:rsid w:val="4AEE6CA8"/>
    <w:rsid w:val="4B4CDC44"/>
    <w:rsid w:val="4BA63612"/>
    <w:rsid w:val="4BB6EC23"/>
    <w:rsid w:val="4BC77D24"/>
    <w:rsid w:val="4C20774B"/>
    <w:rsid w:val="4C7BD33F"/>
    <w:rsid w:val="4C8DA165"/>
    <w:rsid w:val="4D6363DC"/>
    <w:rsid w:val="4D8CE41C"/>
    <w:rsid w:val="4DC7CF7B"/>
    <w:rsid w:val="4DCA7699"/>
    <w:rsid w:val="4E1F79B5"/>
    <w:rsid w:val="4ED9D70F"/>
    <w:rsid w:val="4F5EFB03"/>
    <w:rsid w:val="4F7382E4"/>
    <w:rsid w:val="4FBEDFFA"/>
    <w:rsid w:val="4FDD02C7"/>
    <w:rsid w:val="4FF8AE0C"/>
    <w:rsid w:val="4FFF6536"/>
    <w:rsid w:val="503A4A95"/>
    <w:rsid w:val="50D80016"/>
    <w:rsid w:val="50F65181"/>
    <w:rsid w:val="510D1E9E"/>
    <w:rsid w:val="512CC65C"/>
    <w:rsid w:val="5190EC9F"/>
    <w:rsid w:val="51A471CB"/>
    <w:rsid w:val="51DD5F85"/>
    <w:rsid w:val="5256CC53"/>
    <w:rsid w:val="54B18410"/>
    <w:rsid w:val="54FC7828"/>
    <w:rsid w:val="5563E97C"/>
    <w:rsid w:val="56958714"/>
    <w:rsid w:val="56BF7DA5"/>
    <w:rsid w:val="57267847"/>
    <w:rsid w:val="5735F83F"/>
    <w:rsid w:val="57A189EC"/>
    <w:rsid w:val="57A5EAE8"/>
    <w:rsid w:val="585D8470"/>
    <w:rsid w:val="588BA498"/>
    <w:rsid w:val="58AED246"/>
    <w:rsid w:val="58E72E78"/>
    <w:rsid w:val="58F1261D"/>
    <w:rsid w:val="590CA6C6"/>
    <w:rsid w:val="594DA695"/>
    <w:rsid w:val="59EDBBA7"/>
    <w:rsid w:val="5A821DF6"/>
    <w:rsid w:val="5B17CEE4"/>
    <w:rsid w:val="5B59C3A2"/>
    <w:rsid w:val="5B7F7E15"/>
    <w:rsid w:val="5B7F8D95"/>
    <w:rsid w:val="5BE9BBFB"/>
    <w:rsid w:val="5BFD08B8"/>
    <w:rsid w:val="5C40A2A7"/>
    <w:rsid w:val="5C7EFDC0"/>
    <w:rsid w:val="5CC553B2"/>
    <w:rsid w:val="5DD051D4"/>
    <w:rsid w:val="5DD51239"/>
    <w:rsid w:val="5E194EC4"/>
    <w:rsid w:val="5E45A81A"/>
    <w:rsid w:val="5EBB630E"/>
    <w:rsid w:val="5EF69B03"/>
    <w:rsid w:val="5F3F0CE4"/>
    <w:rsid w:val="6026C4D1"/>
    <w:rsid w:val="60434E74"/>
    <w:rsid w:val="60B0CBFA"/>
    <w:rsid w:val="60E735B9"/>
    <w:rsid w:val="60FBF403"/>
    <w:rsid w:val="61FB08E5"/>
    <w:rsid w:val="624FB671"/>
    <w:rsid w:val="64300375"/>
    <w:rsid w:val="646DC8F9"/>
    <w:rsid w:val="647B2B65"/>
    <w:rsid w:val="66206FD3"/>
    <w:rsid w:val="669EA854"/>
    <w:rsid w:val="66A3273C"/>
    <w:rsid w:val="6777CBBC"/>
    <w:rsid w:val="678CA6ED"/>
    <w:rsid w:val="6861FD88"/>
    <w:rsid w:val="68BC16F9"/>
    <w:rsid w:val="68C1876A"/>
    <w:rsid w:val="69D8A058"/>
    <w:rsid w:val="69E88B1E"/>
    <w:rsid w:val="6A43ED4D"/>
    <w:rsid w:val="6A48CE13"/>
    <w:rsid w:val="6A9B97F1"/>
    <w:rsid w:val="6AAFB8F1"/>
    <w:rsid w:val="6B17D3B0"/>
    <w:rsid w:val="6B2CF8ED"/>
    <w:rsid w:val="6B3159B8"/>
    <w:rsid w:val="6BBCF224"/>
    <w:rsid w:val="6BED631B"/>
    <w:rsid w:val="6C0D28B8"/>
    <w:rsid w:val="6C13ABF4"/>
    <w:rsid w:val="6C725077"/>
    <w:rsid w:val="6D764C47"/>
    <w:rsid w:val="6DDA5B76"/>
    <w:rsid w:val="6E04B166"/>
    <w:rsid w:val="6EBADD21"/>
    <w:rsid w:val="6F5EA6F3"/>
    <w:rsid w:val="6F696A54"/>
    <w:rsid w:val="6F7811D9"/>
    <w:rsid w:val="6F91E82C"/>
    <w:rsid w:val="70A820C5"/>
    <w:rsid w:val="716FBFA9"/>
    <w:rsid w:val="71DE97C7"/>
    <w:rsid w:val="71ED356A"/>
    <w:rsid w:val="71EFA1E0"/>
    <w:rsid w:val="720FF80A"/>
    <w:rsid w:val="72124821"/>
    <w:rsid w:val="724C9CEE"/>
    <w:rsid w:val="7299D78C"/>
    <w:rsid w:val="72E80CEF"/>
    <w:rsid w:val="73384952"/>
    <w:rsid w:val="734FA41E"/>
    <w:rsid w:val="73AA863D"/>
    <w:rsid w:val="744FC94B"/>
    <w:rsid w:val="74920F33"/>
    <w:rsid w:val="74B1E479"/>
    <w:rsid w:val="754DF697"/>
    <w:rsid w:val="75904C4B"/>
    <w:rsid w:val="759E5E0E"/>
    <w:rsid w:val="7698D805"/>
    <w:rsid w:val="770927E8"/>
    <w:rsid w:val="773E6004"/>
    <w:rsid w:val="775A4222"/>
    <w:rsid w:val="77CDE6F5"/>
    <w:rsid w:val="7804C0F4"/>
    <w:rsid w:val="7826EB9C"/>
    <w:rsid w:val="783542AE"/>
    <w:rsid w:val="785FDE6F"/>
    <w:rsid w:val="7895081C"/>
    <w:rsid w:val="78A6A29C"/>
    <w:rsid w:val="78BC5826"/>
    <w:rsid w:val="794CF061"/>
    <w:rsid w:val="7A75B807"/>
    <w:rsid w:val="7B43DCD6"/>
    <w:rsid w:val="7C092671"/>
    <w:rsid w:val="7C53EA0E"/>
    <w:rsid w:val="7D63EB17"/>
    <w:rsid w:val="7D9220E4"/>
    <w:rsid w:val="7DA38C18"/>
    <w:rsid w:val="7DA74139"/>
    <w:rsid w:val="7DC30BBE"/>
    <w:rsid w:val="7E6D41CB"/>
    <w:rsid w:val="7F487193"/>
    <w:rsid w:val="7F6E7C6B"/>
    <w:rsid w:val="7F929F6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236B5EE9-4AD0-4412-A163-84CBC02D02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character" w:styleId="eop" w:customStyle="1">
    <w:name w:val="eop"/>
    <w:basedOn w:val="Standardstycketeckensnitt"/>
    <w:rsid w:val="00610D89"/>
  </w:style>
  <w:style w:type="paragraph" w:styleId="Innehllsfrteckningsrubrik">
    <w:name w:val="TOC Heading"/>
    <w:basedOn w:val="Rubrik1"/>
    <w:next w:val="Normal"/>
    <w:uiPriority w:val="39"/>
    <w:unhideWhenUsed/>
    <w:qFormat/>
    <w:rsid w:val="008E1E8E"/>
    <w:pPr>
      <w:keepLines/>
      <w:spacing w:before="240" w:after="0" w:line="259" w:lineRule="auto"/>
      <w:ind w:left="0"/>
      <w:contextualSpacing w:val="0"/>
      <w:outlineLvl w:val="9"/>
    </w:pPr>
    <w:rPr>
      <w:rFonts w:asciiTheme="majorHAnsi" w:hAnsiTheme="majorHAnsi" w:eastAsiaTheme="majorEastAsia"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vardhandboken.se/vard-och-behandling/dodsfall-och-vard-i-livets-slutskede/dodsfall-atgarder-inom-halso--och-sjukvard/" TargetMode="External"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295/surrogate/N%c3%a4rst%c3%a5endekontakter%20-%20Arbetss%c3%a4tt%20vid%20allvarligt%20sjuk%20patient%20eller%20annan%20h%c3%a4ndelse%20d%c3%a4r%20kontakt%20%c3%a4r%20%c3%b6nskv%c3%a4rd.pdf" TargetMode="External" Id="rId12" /><Relationship Type="http://schemas.openxmlformats.org/officeDocument/2006/relationships/hyperlink" Target="https://alfresco-offentlig.vgregion.se/alfresco/service/vgr/storage/node/content/29507/D%c3%b6dsfall%20-%20fastst%c3%a4lla%20inom%20S%c3%84S.pdf?a=false&amp;guest=true" TargetMode="External" Id="rId17" /><Relationship Type="http://schemas.openxmlformats.org/officeDocument/2006/relationships/hyperlink" Target="https://alfresco-offentlig.vgregion.se/alfresco/service/vgr/storage/node/content/14266/D%c3%b6dsbevis%20och%20D%c3%b6dsorsaksintyg%2c%20S%c3%84S.pdf?a=false&amp;guest=true" TargetMode="External"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yperlink" Target="https://mellanarkiv-offentlig.vgregion.se/alfresco/s/archive/stream/public/v1/source/available/sofia/sas9642-738863596-79/surrogate/D%c3%b6dsfall%20-%20Transport%20av%20avlidna%20inom%20S%c3%84S%20och%20avsked%20i%20avskedsrum-kapell.pdf" TargetMode="Externa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RS6895-621728397-980/SURROGATE/B%c3%a5rhusremiss%20f%c3%b6r%20avliden%202021-12-21%20(version%20002).pdf" TargetMode="Externa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Dödsfall på IVA – omhändertagande av patient och närstående</dc:title>
  <dc:subject/>
  <dc:creator/>
  <keywords/>
  <lastModifiedBy>Jessica Ivarsson</lastModifiedBy>
  <revision>12</revision>
  <dcterms:created xsi:type="dcterms:W3CDTF">2025-12-03T07:50:00.0000000Z</dcterms:created>
  <dcterms:modified xsi:type="dcterms:W3CDTF">2026-04-01T12:31:36.0000000Z</dcterms:modified>
</coreProperties>
</file>