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F594D" w:rsidP="00F35B05" w:rsidRDefault="002F594D" w14:paraId="5FAD3504" w14:textId="77777777">
      <w:pPr>
        <w:pStyle w:val="Rubrik2"/>
        <w:sectPr w:rsidR="002F594D" w:rsidSect="002F594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2F594D" w:rsidR="002F594D" w:rsidP="00BF4551" w:rsidRDefault="002F594D" w14:paraId="12D7BF9C" w14:textId="77777777">
      <w:pPr>
        <w:pStyle w:val="Rubrik1"/>
      </w:pPr>
      <w:bookmarkStart w:name="_Toc314219769" w:id="1"/>
      <w:proofErr w:type="spellStart"/>
      <w:r w:rsidRPr="002F594D">
        <w:t>Ileus</w:t>
      </w:r>
      <w:proofErr w:type="spellEnd"/>
    </w:p>
    <w:p w:rsidRPr="002F594D" w:rsidR="002F594D" w:rsidP="00BF4551" w:rsidRDefault="002F594D" w14:paraId="79DE7F63" w14:textId="77777777">
      <w:pPr>
        <w:pStyle w:val="Rubrik2"/>
      </w:pPr>
      <w:bookmarkStart w:name="_Toc419877566" w:id="2"/>
      <w:bookmarkStart w:name="_Toc485716008" w:id="3"/>
      <w:bookmarkStart w:name="_Toc485881915" w:id="4"/>
      <w:bookmarkStart w:name="_Toc256000000" w:id="5"/>
      <w:bookmarkStart w:name="_Toc489435947" w:id="6"/>
      <w:bookmarkStart w:name="_Toc256000013" w:id="7"/>
      <w:bookmarkStart w:name="_Toc256000027" w:id="8"/>
      <w:bookmarkStart w:name="_Toc256000041" w:id="9"/>
      <w:bookmarkStart w:name="_Toc256000055" w:id="10"/>
      <w:bookmarkStart w:name="_Toc256000069" w:id="11"/>
      <w:bookmarkStart w:name="_Toc256000083" w:id="12"/>
      <w:bookmarkStart w:name="_Toc256000097" w:id="13"/>
      <w:bookmarkStart w:name="_Toc256000111" w:id="14"/>
      <w:bookmarkStart w:name="_Toc256000125" w:id="15"/>
      <w:bookmarkStart w:name="_Toc256000139" w:id="16"/>
      <w:bookmarkStart w:name="_Toc256000153" w:id="17"/>
      <w:bookmarkStart w:name="_Toc256000167" w:id="18"/>
      <w:bookmarkStart w:name="_Toc256000181" w:id="19"/>
      <w:bookmarkStart w:name="_Toc256000195" w:id="20"/>
      <w:bookmarkStart w:name="_Toc256000209" w:id="21"/>
      <w:r w:rsidRPr="002F594D">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rsidRPr="00BF4551" w:rsidR="002F594D" w:rsidP="00BF4551" w:rsidRDefault="002F594D" w14:paraId="0BEBBA18" w14:textId="6A93EA8E">
      <w:r w:rsidRPr="002F594D">
        <w:t xml:space="preserve">Rutinen beskriver symtom, utredning, behandling samt rutin vid hemgång gällande patienter som drabbats av </w:t>
      </w:r>
      <w:proofErr w:type="spellStart"/>
      <w:r w:rsidRPr="002F594D">
        <w:t>ileus</w:t>
      </w:r>
      <w:proofErr w:type="spellEnd"/>
      <w:r w:rsidRPr="002F594D">
        <w:t>.</w:t>
      </w:r>
    </w:p>
    <w:p w:rsidRPr="002F594D" w:rsidR="002F594D" w:rsidP="00BF4551" w:rsidRDefault="002F594D" w14:paraId="6D4ED354" w14:textId="77777777">
      <w:pPr>
        <w:pStyle w:val="Rubrik2"/>
      </w:pPr>
      <w:bookmarkStart w:name="_Toc419877567" w:id="22"/>
      <w:bookmarkStart w:name="_Toc485716009" w:id="23"/>
      <w:bookmarkStart w:name="_Toc485881916" w:id="24"/>
      <w:bookmarkStart w:name="_Toc256000001" w:id="25"/>
      <w:bookmarkStart w:name="_Toc489435948" w:id="26"/>
      <w:bookmarkStart w:name="_Toc256000015" w:id="27"/>
      <w:bookmarkStart w:name="_Toc256000029" w:id="28"/>
      <w:bookmarkStart w:name="_Toc256000043" w:id="29"/>
      <w:bookmarkStart w:name="_Toc256000057" w:id="30"/>
      <w:bookmarkStart w:name="_Toc256000071" w:id="31"/>
      <w:bookmarkStart w:name="_Toc256000085" w:id="32"/>
      <w:bookmarkStart w:name="_Toc256000099" w:id="33"/>
      <w:bookmarkStart w:name="_Toc256000113" w:id="34"/>
      <w:bookmarkStart w:name="_Toc256000127" w:id="35"/>
      <w:bookmarkStart w:name="_Toc256000141" w:id="36"/>
      <w:bookmarkStart w:name="_Toc256000155" w:id="37"/>
      <w:bookmarkStart w:name="_Toc256000169" w:id="38"/>
      <w:bookmarkStart w:name="_Toc256000183" w:id="39"/>
      <w:bookmarkStart w:name="_Toc256000197" w:id="40"/>
      <w:bookmarkStart w:name="_Toc256000211" w:id="41"/>
      <w:r w:rsidRPr="002F594D">
        <w:t>Förutsättningar</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rsidRPr="002F594D" w:rsidR="002F594D" w:rsidP="00BF4551" w:rsidRDefault="002F594D" w14:paraId="040E2898" w14:textId="77777777">
      <w:proofErr w:type="spellStart"/>
      <w:r w:rsidRPr="002F594D">
        <w:t>Ileus</w:t>
      </w:r>
      <w:proofErr w:type="spellEnd"/>
      <w:r w:rsidRPr="002F594D">
        <w:t xml:space="preserve"> (tarmvred), kan indelas i mekanisk eller paralytisk </w:t>
      </w:r>
      <w:proofErr w:type="spellStart"/>
      <w:r w:rsidRPr="002F594D">
        <w:t>ileus</w:t>
      </w:r>
      <w:proofErr w:type="spellEnd"/>
      <w:r w:rsidRPr="002F594D">
        <w:t xml:space="preserve">. Mekanisk </w:t>
      </w:r>
      <w:proofErr w:type="spellStart"/>
      <w:r w:rsidRPr="002F594D">
        <w:t>ileus</w:t>
      </w:r>
      <w:proofErr w:type="spellEnd"/>
      <w:r w:rsidRPr="002F594D">
        <w:t xml:space="preserve"> innebär stopp för passage i tunn- eller tjocktarm. Paralytisk </w:t>
      </w:r>
      <w:proofErr w:type="spellStart"/>
      <w:r w:rsidRPr="002F594D">
        <w:t>ileus</w:t>
      </w:r>
      <w:proofErr w:type="spellEnd"/>
      <w:r w:rsidRPr="002F594D">
        <w:t xml:space="preserve"> innebär avstannad peristaltik utan tecken på hinder.</w:t>
      </w:r>
    </w:p>
    <w:p w:rsidRPr="002F594D" w:rsidR="002F594D" w:rsidP="00BF4551" w:rsidRDefault="002F594D" w14:paraId="2E37F210" w14:textId="77777777">
      <w:pPr>
        <w:pStyle w:val="Rubrik3"/>
      </w:pPr>
      <w:bookmarkStart w:name="_Toc485716010" w:id="42"/>
      <w:bookmarkStart w:name="_Toc485881917" w:id="43"/>
      <w:bookmarkStart w:name="_Toc256000002" w:id="44"/>
      <w:bookmarkStart w:name="_Toc489435949" w:id="45"/>
      <w:bookmarkStart w:name="_Toc256000016" w:id="46"/>
      <w:bookmarkStart w:name="_Toc256000030" w:id="47"/>
      <w:bookmarkStart w:name="_Toc256000044" w:id="48"/>
      <w:bookmarkStart w:name="_Toc256000058" w:id="49"/>
      <w:bookmarkStart w:name="_Toc256000072" w:id="50"/>
      <w:bookmarkStart w:name="_Toc256000086" w:id="51"/>
      <w:bookmarkStart w:name="_Toc256000100" w:id="52"/>
      <w:bookmarkStart w:name="_Toc256000114" w:id="53"/>
      <w:bookmarkStart w:name="_Toc256000128" w:id="54"/>
      <w:bookmarkStart w:name="_Toc256000142" w:id="55"/>
      <w:bookmarkStart w:name="_Toc256000156" w:id="56"/>
      <w:bookmarkStart w:name="_Toc256000170" w:id="57"/>
      <w:bookmarkStart w:name="_Toc256000184" w:id="58"/>
      <w:bookmarkStart w:name="_Toc256000198" w:id="59"/>
      <w:bookmarkStart w:name="_Toc256000212" w:id="60"/>
      <w:r w:rsidRPr="002F594D">
        <w:t>Orsaker</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rsidR="00D86C74" w:rsidP="00D86C74" w:rsidRDefault="002F594D" w14:paraId="11311C79" w14:textId="77777777">
      <w:r w:rsidRPr="002F594D">
        <w:t xml:space="preserve">Hinder i tunntarm kan vara orsakat av </w:t>
      </w:r>
      <w:proofErr w:type="spellStart"/>
      <w:r w:rsidRPr="002F594D">
        <w:t>adherenser</w:t>
      </w:r>
      <w:proofErr w:type="spellEnd"/>
      <w:r w:rsidRPr="002F594D">
        <w:t xml:space="preserve"> (sammanväxningar sekundärt till operation), bråck, obstruktion orsakad av gallsten, tumör, inflammatorisk tarmsjukdom, vaskulära orsaker (stopp i </w:t>
      </w:r>
      <w:proofErr w:type="spellStart"/>
      <w:r w:rsidRPr="002F594D">
        <w:t>bukkärl</w:t>
      </w:r>
      <w:proofErr w:type="spellEnd"/>
      <w:r w:rsidRPr="002F594D">
        <w:t>), eller främmande kropp.</w:t>
      </w:r>
      <w:r w:rsidR="00D86C74">
        <w:t xml:space="preserve"> </w:t>
      </w:r>
    </w:p>
    <w:p w:rsidRPr="002F594D" w:rsidR="002F594D" w:rsidP="00D86C74" w:rsidRDefault="002F594D" w14:paraId="558A40E7" w14:textId="7DE09049">
      <w:r w:rsidR="002F594D">
        <w:rPr/>
        <w:t xml:space="preserve">I tjocktarmen kan obstruktionen bland annat bero på </w:t>
      </w:r>
      <w:r w:rsidR="002F594D">
        <w:rPr/>
        <w:t>malignitet</w:t>
      </w:r>
      <w:r w:rsidR="002F594D">
        <w:rPr/>
        <w:t xml:space="preserve">, stenos, </w:t>
      </w:r>
      <w:r w:rsidR="002F594D">
        <w:rPr/>
        <w:t>divertikulit</w:t>
      </w:r>
      <w:r w:rsidR="002F594D">
        <w:rPr/>
        <w:t xml:space="preserve">, </w:t>
      </w:r>
      <w:r w:rsidR="002F594D">
        <w:rPr/>
        <w:t>fekalom</w:t>
      </w:r>
      <w:r w:rsidR="002F594D">
        <w:rPr/>
        <w:t xml:space="preserve"> eller volvolus.</w:t>
      </w:r>
    </w:p>
    <w:p w:rsidRPr="002F594D" w:rsidR="002F594D" w:rsidP="00BF4551" w:rsidRDefault="002F594D" w14:paraId="33E8CC10" w14:textId="77777777">
      <w:pPr>
        <w:pStyle w:val="Rubrik3"/>
      </w:pPr>
      <w:bookmarkStart w:name="_Toc485716011" w:id="61"/>
      <w:bookmarkStart w:name="_Toc485881918" w:id="62"/>
      <w:bookmarkStart w:name="_Toc256000003" w:id="63"/>
      <w:bookmarkStart w:name="_Toc489435950" w:id="64"/>
      <w:bookmarkStart w:name="_Toc256000017" w:id="65"/>
      <w:bookmarkStart w:name="_Toc256000031" w:id="66"/>
      <w:bookmarkStart w:name="_Toc256000045" w:id="67"/>
      <w:bookmarkStart w:name="_Toc256000059" w:id="68"/>
      <w:bookmarkStart w:name="_Toc256000073" w:id="69"/>
      <w:bookmarkStart w:name="_Toc256000087" w:id="70"/>
      <w:bookmarkStart w:name="_Toc256000101" w:id="71"/>
      <w:bookmarkStart w:name="_Toc256000115" w:id="72"/>
      <w:bookmarkStart w:name="_Toc256000129" w:id="73"/>
      <w:bookmarkStart w:name="_Toc256000143" w:id="74"/>
      <w:bookmarkStart w:name="_Toc256000157" w:id="75"/>
      <w:bookmarkStart w:name="_Toc256000171" w:id="76"/>
      <w:bookmarkStart w:name="_Toc256000185" w:id="77"/>
      <w:bookmarkStart w:name="_Toc256000199" w:id="78"/>
      <w:bookmarkStart w:name="_Toc256000213" w:id="79"/>
      <w:r w:rsidRPr="002F594D">
        <w:t>Symtom</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rsidRPr="002F594D" w:rsidR="002F594D" w:rsidP="00D86C74" w:rsidRDefault="002F594D" w14:paraId="04E95C1B" w14:textId="77777777">
      <w:pPr>
        <w:pStyle w:val="Punktlista"/>
      </w:pPr>
      <w:r w:rsidRPr="002F594D">
        <w:t>Buksmärtor (koliksmärtor av intervallkaraktär).</w:t>
      </w:r>
    </w:p>
    <w:p w:rsidRPr="002F594D" w:rsidR="002F594D" w:rsidP="00D86C74" w:rsidRDefault="002F594D" w14:paraId="077F2691" w14:textId="77777777">
      <w:pPr>
        <w:pStyle w:val="Punktlista"/>
      </w:pPr>
      <w:r w:rsidRPr="002F594D">
        <w:t>Täta intervallsmärtor tyder på ”höga hinder” och ger mycket kräkningar.</w:t>
      </w:r>
    </w:p>
    <w:p w:rsidR="00727045" w:rsidP="00727045" w:rsidRDefault="002F594D" w14:paraId="4A2BB3C1" w14:textId="77777777">
      <w:pPr>
        <w:pStyle w:val="Punktlista"/>
      </w:pPr>
      <w:r w:rsidRPr="002F594D">
        <w:t>Illamående och kräkningar (kan ibland likna avföring)</w:t>
      </w:r>
      <w:r w:rsidR="00727045">
        <w:t xml:space="preserve">. </w:t>
      </w:r>
    </w:p>
    <w:p w:rsidRPr="002F594D" w:rsidR="002F594D" w:rsidP="00727045" w:rsidRDefault="00727045" w14:paraId="30C55F14" w14:textId="099BD293">
      <w:pPr>
        <w:pStyle w:val="Punktlista"/>
      </w:pPr>
      <w:r>
        <w:t>U</w:t>
      </w:r>
      <w:r w:rsidRPr="002F594D" w:rsidR="002F594D">
        <w:t xml:space="preserve">pphävd gas- och </w:t>
      </w:r>
      <w:proofErr w:type="spellStart"/>
      <w:r w:rsidRPr="002F594D" w:rsidR="002F594D">
        <w:t>faecesavgång</w:t>
      </w:r>
      <w:proofErr w:type="spellEnd"/>
      <w:r w:rsidRPr="002F594D" w:rsidR="002F594D">
        <w:t>.</w:t>
      </w:r>
    </w:p>
    <w:p w:rsidRPr="002F594D" w:rsidR="002F594D" w:rsidP="00D86C74" w:rsidRDefault="002F594D" w14:paraId="1EDD5F41" w14:textId="77777777">
      <w:pPr>
        <w:pStyle w:val="Punktlista"/>
      </w:pPr>
      <w:r w:rsidRPr="002F594D">
        <w:t>Svullen, uppdriven buk.</w:t>
      </w:r>
    </w:p>
    <w:p w:rsidRPr="002F594D" w:rsidR="002F594D" w:rsidP="00727045" w:rsidRDefault="002F594D" w14:paraId="55542C7B" w14:textId="77777777">
      <w:pPr>
        <w:pStyle w:val="Rubrik2"/>
      </w:pPr>
      <w:bookmarkStart w:name="_Toc419877568" w:id="80"/>
      <w:bookmarkStart w:name="_Toc485716012" w:id="81"/>
      <w:bookmarkStart w:name="_Toc485881919" w:id="82"/>
      <w:bookmarkStart w:name="_Toc256000004" w:id="83"/>
      <w:bookmarkStart w:name="_Toc489435951" w:id="84"/>
      <w:bookmarkStart w:name="_Toc256000018" w:id="85"/>
      <w:bookmarkStart w:name="_Toc256000032" w:id="86"/>
      <w:bookmarkStart w:name="_Toc256000046" w:id="87"/>
      <w:bookmarkStart w:name="_Toc256000060" w:id="88"/>
      <w:bookmarkStart w:name="_Toc256000074" w:id="89"/>
      <w:bookmarkStart w:name="_Toc256000088" w:id="90"/>
      <w:bookmarkStart w:name="_Toc256000102" w:id="91"/>
      <w:bookmarkStart w:name="_Toc256000116" w:id="92"/>
      <w:bookmarkStart w:name="_Toc256000130" w:id="93"/>
      <w:bookmarkStart w:name="_Toc256000144" w:id="94"/>
      <w:bookmarkStart w:name="_Toc256000158" w:id="95"/>
      <w:bookmarkStart w:name="_Toc256000172" w:id="96"/>
      <w:bookmarkStart w:name="_Toc256000186" w:id="97"/>
      <w:bookmarkStart w:name="_Toc256000200" w:id="98"/>
      <w:bookmarkStart w:name="_Toc256000214" w:id="99"/>
      <w:r w:rsidRPr="002F594D">
        <w:t>Genomförande</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rsidRPr="002F594D" w:rsidR="002F594D" w:rsidP="00727045" w:rsidRDefault="002F594D" w14:paraId="193B48A5" w14:textId="77777777">
      <w:pPr>
        <w:pStyle w:val="Rubrik3"/>
      </w:pPr>
      <w:bookmarkStart w:name="_Toc485716013" w:id="100"/>
      <w:bookmarkStart w:name="_Toc485881920" w:id="101"/>
      <w:bookmarkStart w:name="_Toc256000005" w:id="102"/>
      <w:bookmarkStart w:name="_Toc489435952" w:id="103"/>
      <w:bookmarkStart w:name="_Toc256000019" w:id="104"/>
      <w:bookmarkStart w:name="_Toc256000033" w:id="105"/>
      <w:bookmarkStart w:name="_Toc256000047" w:id="106"/>
      <w:bookmarkStart w:name="_Toc256000061" w:id="107"/>
      <w:bookmarkStart w:name="_Toc256000075" w:id="108"/>
      <w:bookmarkStart w:name="_Toc256000089" w:id="109"/>
      <w:bookmarkStart w:name="_Toc256000103" w:id="110"/>
      <w:bookmarkStart w:name="_Toc256000117" w:id="111"/>
      <w:bookmarkStart w:name="_Toc256000131" w:id="112"/>
      <w:bookmarkStart w:name="_Toc256000145" w:id="113"/>
      <w:bookmarkStart w:name="_Toc256000159" w:id="114"/>
      <w:bookmarkStart w:name="_Toc256000173" w:id="115"/>
      <w:bookmarkStart w:name="_Toc256000187" w:id="116"/>
      <w:bookmarkStart w:name="_Toc256000201" w:id="117"/>
      <w:bookmarkStart w:name="_Toc256000215" w:id="118"/>
      <w:r w:rsidRPr="002F594D">
        <w:t>Utredning</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rsidRPr="002F594D" w:rsidR="002F594D" w:rsidP="00727045" w:rsidRDefault="002F594D" w14:paraId="125EB33E" w14:textId="77777777">
      <w:r w:rsidRPr="002F594D">
        <w:t>Observera kräkning/maginnehåll vad gäller mängd, färg, lukt.</w:t>
      </w:r>
    </w:p>
    <w:p w:rsidRPr="002F594D" w:rsidR="002F594D" w:rsidP="00727045" w:rsidRDefault="002F594D" w14:paraId="560F0812" w14:textId="273CF7F5">
      <w:r w:rsidR="002F594D">
        <w:rPr/>
        <w:t>CT-</w:t>
      </w:r>
      <w:r w:rsidR="7D2F9C38">
        <w:rPr/>
        <w:t>buk</w:t>
      </w:r>
      <w:r w:rsidR="002F594D">
        <w:rPr/>
        <w:t xml:space="preserve"> (här påvisas </w:t>
      </w:r>
      <w:r w:rsidR="002F594D">
        <w:rPr/>
        <w:t>ileus</w:t>
      </w:r>
      <w:r w:rsidR="002F594D">
        <w:rPr/>
        <w:t>)</w:t>
      </w:r>
      <w:r w:rsidR="476F4BA8">
        <w:rPr/>
        <w:t xml:space="preserve">, gärna med kontrast om </w:t>
      </w:r>
      <w:r w:rsidR="476F4BA8">
        <w:rPr/>
        <w:t>kreatinin</w:t>
      </w:r>
      <w:r w:rsidR="476F4BA8">
        <w:rPr/>
        <w:t xml:space="preserve"> tillåter.</w:t>
      </w:r>
    </w:p>
    <w:p w:rsidRPr="002F594D" w:rsidR="002F594D" w:rsidP="00727045" w:rsidRDefault="002F594D" w14:paraId="19B57D5F" w14:textId="781C60E5">
      <w:r w:rsidR="002F594D">
        <w:rPr/>
        <w:t xml:space="preserve">Passageröntgen, denna undersökning görs för att diagnostisera tarmhinder eller se passage till colon. Vid passage ges kontrast per os eller via sond. Röntgen ska meddelas när kontrast är given och patient ska därefter ligga på höger sida. Första röntgenbilden tas efter 2 timmar, därefter meddelar </w:t>
      </w:r>
      <w:r w:rsidR="002F594D">
        <w:rPr/>
        <w:t>röntgenavdelningen</w:t>
      </w:r>
      <w:r w:rsidR="002F594D">
        <w:rPr/>
        <w:t xml:space="preserve"> om/när nya bilder ska tas.</w:t>
      </w:r>
    </w:p>
    <w:p w:rsidRPr="002F594D" w:rsidR="002F594D" w:rsidP="00A82231" w:rsidRDefault="002F594D" w14:paraId="62976F64" w14:textId="77777777">
      <w:pPr>
        <w:pStyle w:val="Rubrik3"/>
      </w:pPr>
      <w:bookmarkStart w:name="_Toc485716014" w:id="119"/>
      <w:bookmarkStart w:name="_Toc485881921" w:id="120"/>
      <w:bookmarkStart w:name="_Toc256000006" w:id="121"/>
      <w:bookmarkStart w:name="_Toc489435953" w:id="122"/>
      <w:bookmarkStart w:name="_Toc256000020" w:id="123"/>
      <w:bookmarkStart w:name="_Toc256000034" w:id="124"/>
      <w:bookmarkStart w:name="_Toc256000048" w:id="125"/>
      <w:bookmarkStart w:name="_Toc256000062" w:id="126"/>
      <w:bookmarkStart w:name="_Toc256000076" w:id="127"/>
      <w:bookmarkStart w:name="_Toc256000090" w:id="128"/>
      <w:bookmarkStart w:name="_Toc256000104" w:id="129"/>
      <w:bookmarkStart w:name="_Toc256000118" w:id="130"/>
      <w:bookmarkStart w:name="_Toc256000132" w:id="131"/>
      <w:bookmarkStart w:name="_Toc256000146" w:id="132"/>
      <w:bookmarkStart w:name="_Toc256000160" w:id="133"/>
      <w:bookmarkStart w:name="_Toc256000174" w:id="134"/>
      <w:bookmarkStart w:name="_Toc256000188" w:id="135"/>
      <w:bookmarkStart w:name="_Toc256000202" w:id="136"/>
      <w:bookmarkStart w:name="_Toc256000216" w:id="137"/>
      <w:r w:rsidR="002F594D">
        <w:rPr/>
        <w:t>Behandling</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rsidRPr="00EF1CCC" w:rsidR="002F594D" w:rsidP="00EF1CCC" w:rsidRDefault="002F594D" w14:paraId="1CEBDA62" w14:textId="2A56A6A0">
      <w:r w:rsidR="62E8A535">
        <w:rPr/>
        <w:t>Patienten ska ha v-sond, detta är obligat vid ileus.</w:t>
      </w:r>
    </w:p>
    <w:p w:rsidRPr="00EF1CCC" w:rsidR="002F594D" w:rsidP="441CFE56" w:rsidRDefault="002F594D" w14:paraId="66992CE9" w14:textId="21D56DAC">
      <w:pPr>
        <w:pStyle w:val="Normal"/>
      </w:pPr>
      <w:r w:rsidR="002F594D">
        <w:rPr/>
        <w:t xml:space="preserve">Om ett </w:t>
      </w:r>
      <w:r w:rsidR="002F594D">
        <w:rPr/>
        <w:t>ileus</w:t>
      </w:r>
      <w:r w:rsidR="002F594D">
        <w:rPr/>
        <w:t xml:space="preserve"> inte löser sig spontant krävs operativa ingrepp.</w:t>
      </w:r>
    </w:p>
    <w:p w:rsidRPr="00EF1CCC" w:rsidR="002F594D" w:rsidP="00EF1CCC" w:rsidRDefault="002F594D" w14:paraId="1D5CE1D4" w14:textId="77777777">
      <w:r w:rsidRPr="00EF1CCC">
        <w:t xml:space="preserve">Vid </w:t>
      </w:r>
      <w:proofErr w:type="spellStart"/>
      <w:r w:rsidRPr="00EF1CCC">
        <w:t>sigmoideumvolvulus</w:t>
      </w:r>
      <w:proofErr w:type="spellEnd"/>
      <w:r w:rsidRPr="00EF1CCC">
        <w:t xml:space="preserve"> kan rektalsond läggas in, detta sker på röntgenavdelningen. Rektalsonden ska vara fixerad med tejp och sonden kopplas till en påse. Viktigt att observera att det tömmer sig i påsen. Ibland kan det bli stopp i rektalsonden och kan då behöva spolas, efter ordination.</w:t>
      </w:r>
    </w:p>
    <w:p w:rsidRPr="00EF1CCC" w:rsidR="002F594D" w:rsidP="00EF1CCC" w:rsidRDefault="002F594D" w14:paraId="0F504D2C" w14:textId="77777777">
      <w:r w:rsidRPr="00EF1CCC">
        <w:t>Tumörer som orsak till stopp i kolon kan stentas endoskopiskt.</w:t>
      </w:r>
    </w:p>
    <w:p w:rsidRPr="002F594D" w:rsidR="002F594D" w:rsidP="00A82231" w:rsidRDefault="002F594D" w14:paraId="16AD4B95" w14:textId="77777777">
      <w:pPr>
        <w:pStyle w:val="MellanrubrikVGR"/>
      </w:pPr>
      <w:bookmarkStart w:name="_Toc485716016" w:id="138"/>
      <w:bookmarkStart w:name="_Toc485881923" w:id="139"/>
      <w:bookmarkStart w:name="_Toc256000008" w:id="140"/>
      <w:bookmarkStart w:name="_Toc489435954" w:id="141"/>
      <w:bookmarkStart w:name="_Toc256000021" w:id="142"/>
      <w:bookmarkStart w:name="_Toc256000035" w:id="143"/>
      <w:bookmarkStart w:name="_Toc256000049" w:id="144"/>
      <w:bookmarkStart w:name="_Toc256000063" w:id="145"/>
      <w:bookmarkStart w:name="_Toc256000077" w:id="146"/>
      <w:bookmarkStart w:name="_Toc256000091" w:id="147"/>
      <w:bookmarkStart w:name="_Toc256000105" w:id="148"/>
      <w:bookmarkStart w:name="_Toc256000119" w:id="149"/>
      <w:bookmarkStart w:name="_Toc256000133" w:id="150"/>
      <w:bookmarkStart w:name="_Toc256000147" w:id="151"/>
      <w:bookmarkStart w:name="_Toc256000161" w:id="152"/>
      <w:bookmarkStart w:name="_Toc256000175" w:id="153"/>
      <w:bookmarkStart w:name="_Toc256000189" w:id="154"/>
      <w:bookmarkStart w:name="_Toc256000203" w:id="155"/>
      <w:bookmarkStart w:name="_Toc256000217" w:id="156"/>
      <w:r w:rsidRPr="002F594D">
        <w:t>Vätskebehandling</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rsidRPr="002F594D" w:rsidR="002F594D" w:rsidP="00A82231" w:rsidRDefault="002F594D" w14:paraId="11394842" w14:textId="77777777">
      <w:r w:rsidRPr="002F594D">
        <w:t xml:space="preserve">Inledningsvis krävs större mängder intravenös vätska (efter ordination) för att förhindra </w:t>
      </w:r>
      <w:proofErr w:type="spellStart"/>
      <w:r w:rsidRPr="002F594D">
        <w:t>dehydrering</w:t>
      </w:r>
      <w:proofErr w:type="spellEnd"/>
      <w:r w:rsidRPr="002F594D">
        <w:t xml:space="preserve"> och elektrolytrubbningar och för att täcka förluster vid kräkningar. Diuresen är ett viktigt styrinstrument för vätskebehandlingen.</w:t>
      </w:r>
    </w:p>
    <w:p w:rsidRPr="002F594D" w:rsidR="002F594D" w:rsidP="00A82231" w:rsidRDefault="002F594D" w14:paraId="5D95B722" w14:textId="77777777">
      <w:pPr>
        <w:pStyle w:val="Rubrik3"/>
      </w:pPr>
      <w:bookmarkStart w:name="_Toc485716015" w:id="157"/>
      <w:bookmarkStart w:name="_Toc485881922" w:id="158"/>
      <w:bookmarkStart w:name="_Toc256000007" w:id="159"/>
      <w:bookmarkStart w:name="_Toc489435955" w:id="160"/>
      <w:bookmarkStart w:name="_Toc256000022" w:id="161"/>
      <w:bookmarkStart w:name="_Toc256000036" w:id="162"/>
      <w:bookmarkStart w:name="_Toc256000050" w:id="163"/>
      <w:bookmarkStart w:name="_Toc256000064" w:id="164"/>
      <w:bookmarkStart w:name="_Toc256000078" w:id="165"/>
      <w:bookmarkStart w:name="_Toc256000092" w:id="166"/>
      <w:bookmarkStart w:name="_Toc256000106" w:id="167"/>
      <w:bookmarkStart w:name="_Toc256000120" w:id="168"/>
      <w:bookmarkStart w:name="_Toc256000134" w:id="169"/>
      <w:bookmarkStart w:name="_Toc256000148" w:id="170"/>
      <w:bookmarkStart w:name="_Toc256000162" w:id="171"/>
      <w:bookmarkStart w:name="_Toc256000176" w:id="172"/>
      <w:bookmarkStart w:name="_Toc256000190" w:id="173"/>
      <w:bookmarkStart w:name="_Toc256000204" w:id="174"/>
      <w:bookmarkStart w:name="_Toc256000218" w:id="175"/>
      <w:r w:rsidRPr="002F594D">
        <w:t>Cirkulation</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rsidRPr="000F040D" w:rsidR="002F594D" w:rsidP="000F040D" w:rsidRDefault="002F594D" w14:paraId="539F852B" w14:textId="77777777">
      <w:r w:rsidRPr="000F040D">
        <w:t xml:space="preserve">Fri </w:t>
      </w:r>
      <w:proofErr w:type="spellStart"/>
      <w:r w:rsidRPr="000F040D">
        <w:t>venväg</w:t>
      </w:r>
      <w:proofErr w:type="spellEnd"/>
      <w:r w:rsidRPr="000F040D">
        <w:t xml:space="preserve">, helst grön </w:t>
      </w:r>
      <w:proofErr w:type="spellStart"/>
      <w:r w:rsidRPr="000F040D">
        <w:t>pvk</w:t>
      </w:r>
      <w:proofErr w:type="spellEnd"/>
      <w:r w:rsidRPr="000F040D">
        <w:t>, gärna flera infarter.</w:t>
      </w:r>
    </w:p>
    <w:p w:rsidRPr="000F040D" w:rsidR="002F594D" w:rsidP="000F040D" w:rsidRDefault="002F594D" w14:paraId="29C49917" w14:textId="2EB348DA">
      <w:r w:rsidR="002F594D">
        <w:rPr/>
        <w:t>Följ puls, blodtryck</w:t>
      </w:r>
      <w:r w:rsidR="002F594D">
        <w:rPr/>
        <w:t xml:space="preserve"> </w:t>
      </w:r>
      <w:r w:rsidR="002F594D">
        <w:rPr/>
        <w:t>och temp.</w:t>
      </w:r>
    </w:p>
    <w:p w:rsidRPr="000F040D" w:rsidR="002F594D" w:rsidP="000F040D" w:rsidRDefault="002F594D" w14:paraId="7631D25B" w14:textId="77777777">
      <w:r w:rsidRPr="000F040D">
        <w:t>Viktigt att observera patient med feber, förhöjda leukocyter och allmänpåverkan. Vid dessa symtom ska ansvarig läkare kontaktas.</w:t>
      </w:r>
    </w:p>
    <w:p w:rsidRPr="002F594D" w:rsidR="002F594D" w:rsidP="00A82231" w:rsidRDefault="002F594D" w14:paraId="705FE671" w14:textId="77777777">
      <w:pPr>
        <w:pStyle w:val="Rubrik3"/>
      </w:pPr>
      <w:bookmarkStart w:name="_Toc485716017" w:id="176"/>
      <w:bookmarkStart w:name="_Toc485881924" w:id="177"/>
      <w:bookmarkStart w:name="_Toc256000009" w:id="178"/>
      <w:bookmarkStart w:name="_Toc489435956" w:id="179"/>
      <w:bookmarkStart w:name="_Toc256000023" w:id="180"/>
      <w:bookmarkStart w:name="_Toc256000037" w:id="181"/>
      <w:bookmarkStart w:name="_Toc256000051" w:id="182"/>
      <w:bookmarkStart w:name="_Toc256000065" w:id="183"/>
      <w:bookmarkStart w:name="_Toc256000079" w:id="184"/>
      <w:bookmarkStart w:name="_Toc256000093" w:id="185"/>
      <w:bookmarkStart w:name="_Toc256000107" w:id="186"/>
      <w:bookmarkStart w:name="_Toc256000121" w:id="187"/>
      <w:bookmarkStart w:name="_Toc256000135" w:id="188"/>
      <w:bookmarkStart w:name="_Toc256000149" w:id="189"/>
      <w:bookmarkStart w:name="_Toc256000163" w:id="190"/>
      <w:bookmarkStart w:name="_Toc256000177" w:id="191"/>
      <w:bookmarkStart w:name="_Toc256000191" w:id="192"/>
      <w:bookmarkStart w:name="_Toc256000205" w:id="193"/>
      <w:bookmarkStart w:name="_Toc256000219" w:id="194"/>
      <w:r w:rsidRPr="002F594D">
        <w:t>Nutrition</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rsidRPr="002F594D" w:rsidR="002F594D" w:rsidP="008C6091" w:rsidRDefault="002F594D" w14:paraId="2A1860C8" w14:textId="2D2C9A2F">
      <w:r w:rsidR="002F594D">
        <w:rPr/>
        <w:t xml:space="preserve">Fasta och intravenös vätska. Enligt rutin sätts en V-sond. Observation av </w:t>
      </w:r>
      <w:r>
        <w:br/>
      </w:r>
      <w:r w:rsidR="002F594D">
        <w:rPr/>
        <w:t xml:space="preserve">maginnehåll, mängd, färg och lukt. Vid stora förluster i V-sond eller kräkning bör dessa ersättas med parenteral vätska </w:t>
      </w:r>
      <w:r w:rsidR="002F594D">
        <w:rPr/>
        <w:t>enl</w:t>
      </w:r>
      <w:r w:rsidR="002F594D">
        <w:rPr/>
        <w:t xml:space="preserve"> ordination</w:t>
      </w:r>
      <w:r w:rsidR="536542D0">
        <w:rPr/>
        <w:t>, i första hand ges NaCl</w:t>
      </w:r>
      <w:r w:rsidR="002F594D">
        <w:rPr/>
        <w:t>.</w:t>
      </w:r>
    </w:p>
    <w:p w:rsidRPr="002F594D" w:rsidR="002F594D" w:rsidP="008C6091" w:rsidRDefault="002F594D" w14:paraId="0445A982" w14:textId="77777777">
      <w:r w:rsidRPr="002F594D">
        <w:t xml:space="preserve">Om passageröntgen med kontrast ska genomföras måste sondens läge </w:t>
      </w:r>
      <w:r w:rsidRPr="002F594D">
        <w:br/>
      </w:r>
      <w:r w:rsidRPr="002F594D">
        <w:t>kontrolleras (ventrikelinnehåll i sond, om inget backflöde i slangen spruta in 10 ml luft och lyssna efter kurrljud). Först därefter kan kontrast ges via sond.</w:t>
      </w:r>
    </w:p>
    <w:p w:rsidRPr="002F594D" w:rsidR="002F594D" w:rsidP="008C6091" w:rsidRDefault="002F594D" w14:paraId="7F849353" w14:textId="77777777">
      <w:r w:rsidRPr="002F594D">
        <w:t xml:space="preserve">Illamåendet är i regel svårt att behandla med </w:t>
      </w:r>
      <w:proofErr w:type="spellStart"/>
      <w:r w:rsidRPr="002F594D">
        <w:t>antiemetika</w:t>
      </w:r>
      <w:proofErr w:type="spellEnd"/>
      <w:r w:rsidRPr="002F594D">
        <w:t xml:space="preserve">. </w:t>
      </w:r>
      <w:proofErr w:type="spellStart"/>
      <w:r w:rsidRPr="002F594D">
        <w:t>Primperan</w:t>
      </w:r>
      <w:proofErr w:type="spellEnd"/>
      <w:r w:rsidRPr="002F594D">
        <w:t xml:space="preserve"> är kontraindicerat, eftersom det stimulerar en redan överaktiv tarm.</w:t>
      </w:r>
    </w:p>
    <w:p w:rsidRPr="002F594D" w:rsidR="002F594D" w:rsidP="008C6091" w:rsidRDefault="002F594D" w14:paraId="1C14D2B6" w14:textId="77777777">
      <w:pPr>
        <w:pStyle w:val="Rubrik3"/>
      </w:pPr>
      <w:bookmarkStart w:name="_Toc485716018" w:id="195"/>
      <w:bookmarkStart w:name="_Toc485881925" w:id="196"/>
      <w:bookmarkStart w:name="_Toc256000010" w:id="197"/>
      <w:bookmarkStart w:name="_Toc489435957" w:id="198"/>
      <w:bookmarkStart w:name="_Toc256000024" w:id="199"/>
      <w:bookmarkStart w:name="_Toc256000038" w:id="200"/>
      <w:bookmarkStart w:name="_Toc256000052" w:id="201"/>
      <w:bookmarkStart w:name="_Toc256000066" w:id="202"/>
      <w:bookmarkStart w:name="_Toc256000080" w:id="203"/>
      <w:bookmarkStart w:name="_Toc256000094" w:id="204"/>
      <w:bookmarkStart w:name="_Toc256000108" w:id="205"/>
      <w:bookmarkStart w:name="_Toc256000122" w:id="206"/>
      <w:bookmarkStart w:name="_Toc256000136" w:id="207"/>
      <w:bookmarkStart w:name="_Toc256000150" w:id="208"/>
      <w:bookmarkStart w:name="_Toc256000164" w:id="209"/>
      <w:bookmarkStart w:name="_Toc256000178" w:id="210"/>
      <w:bookmarkStart w:name="_Toc256000192" w:id="211"/>
      <w:bookmarkStart w:name="_Toc256000206" w:id="212"/>
      <w:bookmarkStart w:name="_Toc256000220" w:id="213"/>
      <w:r w:rsidRPr="002F594D">
        <w:t>Elimination</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rsidRPr="002F594D" w:rsidR="002F594D" w:rsidP="008C6091" w:rsidRDefault="002F594D" w14:paraId="65E457D2" w14:textId="77777777">
      <w:r w:rsidRPr="002F594D">
        <w:t xml:space="preserve">Alltid urinmätning (koncentrerad urin är ett tecken på </w:t>
      </w:r>
      <w:proofErr w:type="spellStart"/>
      <w:r w:rsidRPr="002F594D">
        <w:t>dehydrering</w:t>
      </w:r>
      <w:proofErr w:type="spellEnd"/>
      <w:r w:rsidRPr="002F594D">
        <w:t xml:space="preserve"> och ska behandlas med mer vätska iv. </w:t>
      </w:r>
      <w:proofErr w:type="spellStart"/>
      <w:r w:rsidRPr="002F594D">
        <w:t>Diuretika</w:t>
      </w:r>
      <w:proofErr w:type="spellEnd"/>
      <w:r w:rsidRPr="002F594D">
        <w:t xml:space="preserve"> är kontraindicerat då det förvärrar </w:t>
      </w:r>
      <w:proofErr w:type="spellStart"/>
      <w:r w:rsidRPr="002F594D">
        <w:t>dehydreringen</w:t>
      </w:r>
      <w:proofErr w:type="spellEnd"/>
      <w:r w:rsidRPr="002F594D">
        <w:t>).</w:t>
      </w:r>
    </w:p>
    <w:p w:rsidRPr="002F594D" w:rsidR="002F594D" w:rsidP="008C6091" w:rsidRDefault="002F594D" w14:paraId="040A0CFA" w14:textId="77777777">
      <w:pPr>
        <w:rPr>
          <w:szCs w:val="20"/>
        </w:rPr>
      </w:pPr>
      <w:r w:rsidRPr="002F594D">
        <w:rPr>
          <w:szCs w:val="20"/>
        </w:rPr>
        <w:t>Patient ska kissa minst 700 ml på 24 timmar.</w:t>
      </w:r>
    </w:p>
    <w:p w:rsidRPr="002F594D" w:rsidR="002F594D" w:rsidP="008C6091" w:rsidRDefault="002F594D" w14:paraId="10A085B3" w14:textId="77777777">
      <w:pPr>
        <w:rPr>
          <w:szCs w:val="20"/>
        </w:rPr>
      </w:pPr>
      <w:r w:rsidRPr="002F594D">
        <w:rPr>
          <w:szCs w:val="20"/>
        </w:rPr>
        <w:t>KAD efter ordination (fr.a. äldre män).</w:t>
      </w:r>
    </w:p>
    <w:p w:rsidRPr="002F594D" w:rsidR="002F594D" w:rsidP="008C6091" w:rsidRDefault="002F594D" w14:paraId="7935E450" w14:textId="77777777">
      <w:pPr>
        <w:rPr>
          <w:szCs w:val="20"/>
        </w:rPr>
      </w:pPr>
      <w:r w:rsidRPr="002F594D">
        <w:rPr>
          <w:szCs w:val="20"/>
        </w:rPr>
        <w:t>Fråga efter gasavgång/avföring.</w:t>
      </w:r>
    </w:p>
    <w:p w:rsidRPr="002F594D" w:rsidR="002F594D" w:rsidP="008C6091" w:rsidRDefault="002F594D" w14:paraId="2384CB6C" w14:textId="77777777">
      <w:pPr>
        <w:pStyle w:val="Rubrik3"/>
      </w:pPr>
      <w:bookmarkStart w:name="_Toc485716019" w:id="214"/>
      <w:bookmarkStart w:name="_Toc485881926" w:id="215"/>
      <w:bookmarkStart w:name="_Toc256000011" w:id="216"/>
      <w:bookmarkStart w:name="_Toc489435958" w:id="217"/>
      <w:bookmarkStart w:name="_Toc256000025" w:id="218"/>
      <w:bookmarkStart w:name="_Toc256000039" w:id="219"/>
      <w:bookmarkStart w:name="_Toc256000053" w:id="220"/>
      <w:bookmarkStart w:name="_Toc256000067" w:id="221"/>
      <w:bookmarkStart w:name="_Toc256000081" w:id="222"/>
      <w:bookmarkStart w:name="_Toc256000095" w:id="223"/>
      <w:bookmarkStart w:name="_Toc256000109" w:id="224"/>
      <w:bookmarkStart w:name="_Toc256000123" w:id="225"/>
      <w:bookmarkStart w:name="_Toc256000137" w:id="226"/>
      <w:bookmarkStart w:name="_Toc256000151" w:id="227"/>
      <w:bookmarkStart w:name="_Toc256000165" w:id="228"/>
      <w:bookmarkStart w:name="_Toc256000179" w:id="229"/>
      <w:bookmarkStart w:name="_Toc256000193" w:id="230"/>
      <w:bookmarkStart w:name="_Toc256000207" w:id="231"/>
      <w:bookmarkStart w:name="_Toc256000221" w:id="232"/>
      <w:r w:rsidRPr="002F594D">
        <w:t>Smärta</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rsidRPr="002F594D" w:rsidR="002F594D" w:rsidP="008C6091" w:rsidRDefault="002F594D" w14:paraId="387CB98A" w14:textId="4E3D1D78">
      <w:r w:rsidRPr="002F594D">
        <w:t>Var uppmärksam på förändringar i patientens smärtupplevelser. Övergång från intervallsmärta till konstant smärta kan tyda på strangulation. Även smärta som är svår att lindra trots mycket smärtstillande läkemedel är ett observandum. Smärtlindring enligt ordination.</w:t>
      </w:r>
    </w:p>
    <w:p w:rsidRPr="002F594D" w:rsidR="002F594D" w:rsidP="008C6091" w:rsidRDefault="002F594D" w14:paraId="23E6ABAA" w14:textId="77777777">
      <w:pPr>
        <w:pStyle w:val="Rubrik3"/>
      </w:pPr>
      <w:bookmarkStart w:name="_Toc485716020" w:id="233"/>
      <w:bookmarkStart w:name="_Toc485881927" w:id="234"/>
      <w:bookmarkStart w:name="_Toc256000012" w:id="235"/>
      <w:bookmarkStart w:name="_Toc489435959" w:id="236"/>
      <w:bookmarkStart w:name="_Toc256000026" w:id="237"/>
      <w:bookmarkStart w:name="_Toc256000040" w:id="238"/>
      <w:bookmarkStart w:name="_Toc256000054" w:id="239"/>
      <w:bookmarkStart w:name="_Toc256000068" w:id="240"/>
      <w:bookmarkStart w:name="_Toc256000082" w:id="241"/>
      <w:bookmarkStart w:name="_Toc256000096" w:id="242"/>
      <w:bookmarkStart w:name="_Toc256000110" w:id="243"/>
      <w:bookmarkStart w:name="_Toc256000124" w:id="244"/>
      <w:bookmarkStart w:name="_Toc256000138" w:id="245"/>
      <w:bookmarkStart w:name="_Toc256000152" w:id="246"/>
      <w:bookmarkStart w:name="_Toc256000166" w:id="247"/>
      <w:bookmarkStart w:name="_Toc256000180" w:id="248"/>
      <w:bookmarkStart w:name="_Toc256000194" w:id="249"/>
      <w:bookmarkStart w:name="_Toc256000208" w:id="250"/>
      <w:bookmarkStart w:name="_Toc256000222" w:id="251"/>
      <w:r w:rsidRPr="002F594D">
        <w:t>Inför hemgång</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rsidRPr="002F594D" w:rsidR="002F594D" w:rsidP="008C6091" w:rsidRDefault="002F594D" w14:paraId="63546C00" w14:textId="4AC98AD8">
      <w:r w:rsidR="002F594D">
        <w:rPr/>
        <w:t>Ileus</w:t>
      </w:r>
      <w:r w:rsidR="002F594D">
        <w:rPr/>
        <w:t xml:space="preserve"> har löst sig när kontrast har passerat ner i colon eller när patient haft gasavgång och avföring. I början har patienten oftast diarré när magen kom</w:t>
      </w:r>
      <w:r w:rsidR="002F594D">
        <w:rPr/>
        <w:t>mit</w:t>
      </w:r>
      <w:r w:rsidR="002F594D">
        <w:rPr/>
        <w:t xml:space="preserve"> igång. Detta ska klinga av spontant och ej behandlas med stoppande lä</w:t>
      </w:r>
      <w:r w:rsidR="002F594D">
        <w:rPr/>
        <w:t>kemedel</w:t>
      </w:r>
      <w:r w:rsidR="002F594D">
        <w:rPr/>
        <w:t xml:space="preserve"> (</w:t>
      </w:r>
      <w:r w:rsidR="002F594D">
        <w:rPr/>
        <w:t>t.ex.</w:t>
      </w:r>
      <w:r w:rsidR="002F594D">
        <w:rPr/>
        <w:t xml:space="preserve"> </w:t>
      </w:r>
      <w:r w:rsidR="002F594D">
        <w:rPr/>
        <w:t>looperamid</w:t>
      </w:r>
      <w:r w:rsidR="002F594D">
        <w:rPr/>
        <w:t>).</w:t>
      </w:r>
    </w:p>
    <w:p w:rsidRPr="002F594D" w:rsidR="002F594D" w:rsidP="008C6091" w:rsidRDefault="002F594D" w14:paraId="38C034A3" w14:textId="0FDB9001">
      <w:r w:rsidR="120A2802">
        <w:rPr/>
        <w:t>U</w:t>
      </w:r>
      <w:r w:rsidR="002F594D">
        <w:rPr/>
        <w:t xml:space="preserve">pptrappning av födointag. Börja alltid med flytande kost. När </w:t>
      </w:r>
      <w:r>
        <w:br/>
      </w:r>
      <w:r w:rsidR="002F594D">
        <w:rPr/>
        <w:t xml:space="preserve">magen kommit igång, övergång till </w:t>
      </w:r>
      <w:r w:rsidR="6E079570">
        <w:rPr/>
        <w:t>skon</w:t>
      </w:r>
      <w:r w:rsidR="002F594D">
        <w:rPr/>
        <w:t>kost</w:t>
      </w:r>
      <w:r w:rsidR="002F594D">
        <w:rPr/>
        <w:t>. Hårt bröd, kex, hela gryn och frön fungerar bra. Fortsätt gradvis med övergång till vanlig mat när magen är igång. Viktigt att informera patient att dela, tugga maten väl och undvika trådig och svårsmält mat (sparris, apelsin, ananas, räkor, svamp, gröna ärtor, majs och liknande).</w:t>
      </w:r>
    </w:p>
    <w:p w:rsidRPr="002F594D" w:rsidR="002F594D" w:rsidP="002F594D" w:rsidRDefault="002F594D" w14:paraId="40B015A0" w14:textId="77777777">
      <w:pPr>
        <w:keepNext/>
        <w:spacing w:line="240" w:lineRule="auto"/>
        <w:ind w:left="2676" w:right="0"/>
        <w:outlineLvl w:val="0"/>
        <w:rPr>
          <w:rFonts w:ascii="Arial" w:hAnsi="Arial"/>
          <w:kern w:val="32"/>
          <w:sz w:val="32"/>
          <w:szCs w:val="20"/>
        </w:rPr>
      </w:pPr>
      <w:bookmarkStart w:name="_Toc182366122" w:id="252"/>
      <w:bookmarkStart w:name="_Toc419877570" w:id="253"/>
      <w:bookmarkStart w:name="_Toc485716021" w:id="254"/>
    </w:p>
    <w:bookmarkEnd w:id="252"/>
    <w:bookmarkEnd w:id="253"/>
    <w:bookmarkEnd w:id="254"/>
    <w:bookmarkEnd w:id="0"/>
    <w:p w:rsidRPr="008C6091" w:rsidR="00536A5A" w:rsidP="008C6091" w:rsidRDefault="00536A5A" w14:paraId="76B9F95B" w14:textId="131D82DD">
      <w:pPr>
        <w:keepNext/>
        <w:spacing w:line="240" w:lineRule="auto"/>
        <w:ind w:left="0" w:right="0"/>
        <w:outlineLvl w:val="0"/>
        <w:rPr>
          <w:szCs w:val="20"/>
        </w:rPr>
      </w:pPr>
    </w:p>
    <w:sectPr w:rsidRPr="008C6091" w:rsidR="00536A5A" w:rsidSect="002F594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EFC6D5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6CB8700">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10725674">
    <w:abstractNumId w:val="17"/>
  </w:num>
  <w:num w:numId="2" w16cid:durableId="125507920">
    <w:abstractNumId w:val="14"/>
  </w:num>
  <w:num w:numId="3" w16cid:durableId="863516640">
    <w:abstractNumId w:val="0"/>
  </w:num>
  <w:num w:numId="4" w16cid:durableId="922959640">
    <w:abstractNumId w:val="6"/>
  </w:num>
  <w:num w:numId="5" w16cid:durableId="515929080">
    <w:abstractNumId w:val="15"/>
  </w:num>
  <w:num w:numId="6" w16cid:durableId="496652052">
    <w:abstractNumId w:val="2"/>
  </w:num>
  <w:num w:numId="7" w16cid:durableId="2070420318">
    <w:abstractNumId w:val="11"/>
  </w:num>
  <w:num w:numId="8" w16cid:durableId="439375310">
    <w:abstractNumId w:val="8"/>
  </w:num>
  <w:num w:numId="9" w16cid:durableId="1241600796">
    <w:abstractNumId w:val="1"/>
  </w:num>
  <w:num w:numId="10" w16cid:durableId="29916257">
    <w:abstractNumId w:val="1"/>
  </w:num>
  <w:num w:numId="11" w16cid:durableId="409279312">
    <w:abstractNumId w:val="3"/>
  </w:num>
  <w:num w:numId="12" w16cid:durableId="496070558">
    <w:abstractNumId w:val="4"/>
  </w:num>
  <w:num w:numId="13" w16cid:durableId="1463768754">
    <w:abstractNumId w:val="13"/>
  </w:num>
  <w:num w:numId="14" w16cid:durableId="226648515">
    <w:abstractNumId w:val="9"/>
  </w:num>
  <w:num w:numId="15" w16cid:durableId="718357857">
    <w:abstractNumId w:val="7"/>
  </w:num>
  <w:num w:numId="16" w16cid:durableId="1629506344">
    <w:abstractNumId w:val="12"/>
  </w:num>
  <w:num w:numId="17" w16cid:durableId="575479105">
    <w:abstractNumId w:val="5"/>
  </w:num>
  <w:num w:numId="18" w16cid:durableId="874583778">
    <w:abstractNumId w:val="10"/>
  </w:num>
  <w:num w:numId="19" w16cid:durableId="221720793">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040D"/>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97A38"/>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594D"/>
    <w:rsid w:val="002F7818"/>
    <w:rsid w:val="003066D0"/>
    <w:rsid w:val="00311401"/>
    <w:rsid w:val="0031345B"/>
    <w:rsid w:val="003203D7"/>
    <w:rsid w:val="00320F86"/>
    <w:rsid w:val="00323DD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2EB2"/>
    <w:rsid w:val="00725816"/>
    <w:rsid w:val="00727045"/>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6091"/>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2231"/>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4551"/>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86C74"/>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1CCC"/>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6318141"/>
    <w:rsid w:val="120A2802"/>
    <w:rsid w:val="35BAA45A"/>
    <w:rsid w:val="3A8E157D"/>
    <w:rsid w:val="3DC5B63F"/>
    <w:rsid w:val="441CFE56"/>
    <w:rsid w:val="476F4BA8"/>
    <w:rsid w:val="536542D0"/>
    <w:rsid w:val="5B7BCF4A"/>
    <w:rsid w:val="604F406D"/>
    <w:rsid w:val="62E8A535"/>
    <w:rsid w:val="647B2B65"/>
    <w:rsid w:val="6B2CF8ED"/>
    <w:rsid w:val="6E079570"/>
    <w:rsid w:val="7209221E"/>
    <w:rsid w:val="7D2F9C3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2F594D"/>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2F594D"/>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2F594D"/>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2F594D"/>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2F594D"/>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2F594D"/>
    <w:rPr>
      <w:rFonts w:asciiTheme="majorHAnsi" w:hAnsiTheme="majorHAnsi" w:eastAsiaTheme="majorEastAsia" w:cstheme="majorBidi"/>
      <w:i/>
      <w:iCs/>
      <w:color w:val="272727" w:themeColor="text1" w:themeTint="D8"/>
      <w:sz w:val="21"/>
      <w:szCs w:val="21"/>
    </w:rPr>
  </w:style>
  <w:style w:type="paragraph" w:styleId="Underrubrik">
    <w:name w:val="Subtitle"/>
    <w:basedOn w:val="Normal"/>
    <w:next w:val="Normal"/>
    <w:link w:val="UnderrubrikChar"/>
    <w:qFormat/>
    <w:rsid w:val="00A82231"/>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A82231"/>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f5def66dd2534d8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13f00cf2-3db0-4ce9-9b29-7f9c4bf418fc}"/>
      </w:docPartPr>
      <w:docPartBody>
        <w:p w14:paraId="162FAB9E">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Ileus</dc:title>
  <dc:subject/>
  <dc:creator>patrik.jens.johansson@vgregion.se</dc:creator>
  <keywords/>
  <lastModifiedBy>Mimi Tsakiris</lastModifiedBy>
  <revision>14</revision>
  <lastPrinted>2016-03-31T10:56:00.0000000Z</lastPrinted>
  <dcterms:created xsi:type="dcterms:W3CDTF">2022-03-18T05:32:00.0000000Z</dcterms:created>
  <dcterms:modified xsi:type="dcterms:W3CDTF">2024-02-04T11:46:21.0000000Z</dcterms:modified>
</coreProperties>
</file>