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40142B93" w:rsidR="00184167" w:rsidRDefault="002A7711" w:rsidP="00E2097A">
      <w:pPr>
        <w:pStyle w:val="Rubrik1"/>
        <w:spacing w:after="160"/>
      </w:pPr>
      <w:bookmarkStart w:id="0" w:name="_Hlk135922005"/>
      <w:bookmarkStart w:id="1" w:name="_Toc321146591"/>
      <w:bookmarkEnd w:id="0"/>
      <w:r>
        <w:t>Akut gastroenterit, dehydrering och vätskebehandling hos barn</w:t>
      </w:r>
    </w:p>
    <w:p w14:paraId="69BCFD87" w14:textId="3C635161" w:rsidR="009A32ED" w:rsidRDefault="009A32ED" w:rsidP="009A32ED">
      <w:pPr>
        <w:pStyle w:val="Rubrik2"/>
        <w:ind w:right="-143"/>
      </w:pPr>
      <w:bookmarkStart w:id="2" w:name="_Toc100327185"/>
      <w:bookmarkStart w:id="3" w:name="_Toc72840807"/>
      <w:bookmarkStart w:id="4" w:name="_Toc199163604"/>
      <w:bookmarkEnd w:id="1"/>
      <w:r>
        <w:t>Sammanfattning</w:t>
      </w:r>
      <w:bookmarkEnd w:id="2"/>
      <w:bookmarkEnd w:id="4"/>
    </w:p>
    <w:p w14:paraId="4935CB5B" w14:textId="6292BA4B" w:rsidR="002A7711" w:rsidRDefault="002A7711" w:rsidP="002A7711">
      <w:r w:rsidRPr="002A7711">
        <w:t>Riktlinjen beskriver bedömning av dehydreringsgrad, enteral respektive parenteral rehydrering och behandling av akut svår hypo</w:t>
      </w:r>
      <w:r w:rsidR="00965727">
        <w:t>-</w:t>
      </w:r>
      <w:r w:rsidRPr="002A7711">
        <w:t>natremi. Dokumentet innehåller ett flödesschema för gastroenterit och oral rehydrering på akutmottagning barn- och ungdomsmedicin samt för intravenös vätskebehandling.</w:t>
      </w:r>
    </w:p>
    <w:p w14:paraId="51B0D0CF" w14:textId="21F2F49B" w:rsidR="0044215E" w:rsidRDefault="0044215E" w:rsidP="0044215E">
      <w:pPr>
        <w:pStyle w:val="Rubrik2"/>
      </w:pPr>
      <w:bookmarkStart w:id="5" w:name="_Toc199163605"/>
      <w:r>
        <w:t>Förändringar i denna version</w:t>
      </w:r>
      <w:bookmarkEnd w:id="5"/>
    </w:p>
    <w:p w14:paraId="009E9A2E" w14:textId="59E79F5B" w:rsidR="0044215E" w:rsidRPr="0044215E" w:rsidRDefault="00965727" w:rsidP="00F601DA">
      <w:pPr>
        <w:pStyle w:val="Innehll1"/>
      </w:pPr>
      <w:r>
        <w:t>Bolusdosen för isoton vätska gällande barn i cirkulatorisk chock är justerad, se rubrik</w:t>
      </w:r>
      <w:r w:rsidRPr="00965727">
        <w:rPr>
          <w:i/>
          <w:iCs/>
        </w:rPr>
        <w:t xml:space="preserve"> Cir</w:t>
      </w:r>
      <w:r>
        <w:rPr>
          <w:i/>
          <w:iCs/>
        </w:rPr>
        <w:t>k</w:t>
      </w:r>
      <w:r w:rsidRPr="00965727">
        <w:rPr>
          <w:i/>
          <w:iCs/>
        </w:rPr>
        <w:t>ulatorisk chock</w:t>
      </w:r>
      <w:r>
        <w:rPr>
          <w:i/>
          <w:iCs/>
        </w:rPr>
        <w:t xml:space="preserve"> </w:t>
      </w:r>
      <w:r w:rsidRPr="00965727">
        <w:t>på sidan 4 samt bilaga 2</w:t>
      </w:r>
      <w:r>
        <w:t>.</w:t>
      </w:r>
      <w:r w:rsidR="00DE0683">
        <w:t xml:space="preserve"> Dessutom korrigering 3 % NaCl 2-4 ml/kg i</w:t>
      </w:r>
      <w:r w:rsidR="002F3031">
        <w:t xml:space="preserve"> </w:t>
      </w:r>
      <w:r w:rsidR="00DE0683">
        <w:t xml:space="preserve">stället för 2 ml/kg under rubrik </w:t>
      </w:r>
      <w:r w:rsidR="00DE0683" w:rsidRPr="00DE0683">
        <w:rPr>
          <w:i/>
          <w:iCs/>
        </w:rPr>
        <w:t>Behandling av akut svår/symtomgivande hyponatremi (S</w:t>
      </w:r>
      <w:r w:rsidR="002F3031">
        <w:rPr>
          <w:i/>
          <w:iCs/>
        </w:rPr>
        <w:t>-</w:t>
      </w:r>
      <w:r w:rsidR="00DE0683" w:rsidRPr="00DE0683">
        <w:rPr>
          <w:i/>
          <w:iCs/>
        </w:rPr>
        <w:t>Na&lt;125 mmol/l</w:t>
      </w:r>
      <w:r w:rsidR="00DE0683">
        <w:t>).</w:t>
      </w:r>
    </w:p>
    <w:p w14:paraId="6660DA9D" w14:textId="2A8EC736" w:rsidR="00B405A1" w:rsidRPr="005217D3" w:rsidRDefault="00B405A1" w:rsidP="00145AD2">
      <w:pPr>
        <w:pStyle w:val="Rubrik1"/>
        <w:spacing w:before="360" w:after="40"/>
        <w:rPr>
          <w:rFonts w:ascii="Arial" w:hAnsi="Arial" w:cs="Arial"/>
          <w:sz w:val="24"/>
          <w:szCs w:val="24"/>
        </w:rPr>
      </w:pPr>
      <w:r w:rsidRPr="005217D3">
        <w:rPr>
          <w:rFonts w:ascii="Arial" w:hAnsi="Arial" w:cs="Arial"/>
          <w:sz w:val="24"/>
          <w:szCs w:val="24"/>
        </w:rPr>
        <w:t>Innehållsförteckning</w:t>
      </w:r>
    </w:p>
    <w:p w14:paraId="369E9732" w14:textId="4BFB1097" w:rsidR="002F3031" w:rsidRDefault="00550BA6">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 </w:instrText>
      </w:r>
      <w:r>
        <w:fldChar w:fldCharType="separate"/>
      </w:r>
      <w:hyperlink w:anchor="_Toc199163604" w:history="1">
        <w:r w:rsidR="002F3031" w:rsidRPr="00441813">
          <w:rPr>
            <w:rStyle w:val="Hyperlnk"/>
            <w:rFonts w:eastAsia="MS Gothic"/>
            <w:noProof/>
          </w:rPr>
          <w:t>Sammanfattning</w:t>
        </w:r>
        <w:r w:rsidR="002F3031">
          <w:rPr>
            <w:noProof/>
            <w:webHidden/>
          </w:rPr>
          <w:tab/>
        </w:r>
        <w:r w:rsidR="002F3031">
          <w:rPr>
            <w:noProof/>
            <w:webHidden/>
          </w:rPr>
          <w:fldChar w:fldCharType="begin"/>
        </w:r>
        <w:r w:rsidR="002F3031">
          <w:rPr>
            <w:noProof/>
            <w:webHidden/>
          </w:rPr>
          <w:instrText xml:space="preserve"> PAGEREF _Toc199163604 \h </w:instrText>
        </w:r>
        <w:r w:rsidR="002F3031">
          <w:rPr>
            <w:noProof/>
            <w:webHidden/>
          </w:rPr>
        </w:r>
        <w:r w:rsidR="002F3031">
          <w:rPr>
            <w:noProof/>
            <w:webHidden/>
          </w:rPr>
          <w:fldChar w:fldCharType="separate"/>
        </w:r>
        <w:r w:rsidR="002F3031">
          <w:rPr>
            <w:noProof/>
            <w:webHidden/>
          </w:rPr>
          <w:t>1</w:t>
        </w:r>
        <w:r w:rsidR="002F3031">
          <w:rPr>
            <w:noProof/>
            <w:webHidden/>
          </w:rPr>
          <w:fldChar w:fldCharType="end"/>
        </w:r>
      </w:hyperlink>
    </w:p>
    <w:p w14:paraId="7D1B34CC" w14:textId="37222F3B" w:rsidR="002F3031" w:rsidRDefault="002F3031">
      <w:pPr>
        <w:pStyle w:val="Innehll1"/>
        <w:rPr>
          <w:rFonts w:asciiTheme="minorHAnsi" w:eastAsiaTheme="minorEastAsia" w:hAnsiTheme="minorHAnsi" w:cstheme="minorBidi"/>
          <w:noProof/>
          <w:kern w:val="2"/>
          <w14:ligatures w14:val="standardContextual"/>
        </w:rPr>
      </w:pPr>
      <w:hyperlink w:anchor="_Toc199163605" w:history="1">
        <w:r w:rsidRPr="00441813">
          <w:rPr>
            <w:rStyle w:val="Hyperlnk"/>
            <w:rFonts w:eastAsia="MS Gothic"/>
            <w:noProof/>
          </w:rPr>
          <w:t>Förändringar i denna version</w:t>
        </w:r>
        <w:r>
          <w:rPr>
            <w:noProof/>
            <w:webHidden/>
          </w:rPr>
          <w:tab/>
        </w:r>
        <w:r>
          <w:rPr>
            <w:noProof/>
            <w:webHidden/>
          </w:rPr>
          <w:fldChar w:fldCharType="begin"/>
        </w:r>
        <w:r>
          <w:rPr>
            <w:noProof/>
            <w:webHidden/>
          </w:rPr>
          <w:instrText xml:space="preserve"> PAGEREF _Toc199163605 \h </w:instrText>
        </w:r>
        <w:r>
          <w:rPr>
            <w:noProof/>
            <w:webHidden/>
          </w:rPr>
        </w:r>
        <w:r>
          <w:rPr>
            <w:noProof/>
            <w:webHidden/>
          </w:rPr>
          <w:fldChar w:fldCharType="separate"/>
        </w:r>
        <w:r>
          <w:rPr>
            <w:noProof/>
            <w:webHidden/>
          </w:rPr>
          <w:t>1</w:t>
        </w:r>
        <w:r>
          <w:rPr>
            <w:noProof/>
            <w:webHidden/>
          </w:rPr>
          <w:fldChar w:fldCharType="end"/>
        </w:r>
      </w:hyperlink>
    </w:p>
    <w:p w14:paraId="17C57BEF" w14:textId="2D2A4DC0" w:rsidR="002F3031" w:rsidRDefault="002F3031">
      <w:pPr>
        <w:pStyle w:val="Innehll1"/>
        <w:rPr>
          <w:rFonts w:asciiTheme="minorHAnsi" w:eastAsiaTheme="minorEastAsia" w:hAnsiTheme="minorHAnsi" w:cstheme="minorBidi"/>
          <w:noProof/>
          <w:kern w:val="2"/>
          <w14:ligatures w14:val="standardContextual"/>
        </w:rPr>
      </w:pPr>
      <w:hyperlink w:anchor="_Toc199163606" w:history="1">
        <w:r w:rsidRPr="00441813">
          <w:rPr>
            <w:rStyle w:val="Hyperlnk"/>
            <w:rFonts w:eastAsia="MS Gothic"/>
            <w:noProof/>
          </w:rPr>
          <w:t>Bakgrund</w:t>
        </w:r>
        <w:r>
          <w:rPr>
            <w:noProof/>
            <w:webHidden/>
          </w:rPr>
          <w:tab/>
        </w:r>
        <w:r>
          <w:rPr>
            <w:noProof/>
            <w:webHidden/>
          </w:rPr>
          <w:fldChar w:fldCharType="begin"/>
        </w:r>
        <w:r>
          <w:rPr>
            <w:noProof/>
            <w:webHidden/>
          </w:rPr>
          <w:instrText xml:space="preserve"> PAGEREF _Toc199163606 \h </w:instrText>
        </w:r>
        <w:r>
          <w:rPr>
            <w:noProof/>
            <w:webHidden/>
          </w:rPr>
        </w:r>
        <w:r>
          <w:rPr>
            <w:noProof/>
            <w:webHidden/>
          </w:rPr>
          <w:fldChar w:fldCharType="separate"/>
        </w:r>
        <w:r>
          <w:rPr>
            <w:noProof/>
            <w:webHidden/>
          </w:rPr>
          <w:t>2</w:t>
        </w:r>
        <w:r>
          <w:rPr>
            <w:noProof/>
            <w:webHidden/>
          </w:rPr>
          <w:fldChar w:fldCharType="end"/>
        </w:r>
      </w:hyperlink>
    </w:p>
    <w:p w14:paraId="0E304330" w14:textId="2F0F20FC" w:rsidR="002F3031" w:rsidRDefault="002F3031">
      <w:pPr>
        <w:pStyle w:val="Innehll1"/>
        <w:rPr>
          <w:rFonts w:asciiTheme="minorHAnsi" w:eastAsiaTheme="minorEastAsia" w:hAnsiTheme="minorHAnsi" w:cstheme="minorBidi"/>
          <w:noProof/>
          <w:kern w:val="2"/>
          <w14:ligatures w14:val="standardContextual"/>
        </w:rPr>
      </w:pPr>
      <w:hyperlink w:anchor="_Toc199163607" w:history="1">
        <w:r w:rsidRPr="00441813">
          <w:rPr>
            <w:rStyle w:val="Hyperlnk"/>
            <w:rFonts w:eastAsia="MS Gothic"/>
            <w:noProof/>
          </w:rPr>
          <w:t>Förutsättningar</w:t>
        </w:r>
        <w:r>
          <w:rPr>
            <w:noProof/>
            <w:webHidden/>
          </w:rPr>
          <w:tab/>
        </w:r>
        <w:r>
          <w:rPr>
            <w:noProof/>
            <w:webHidden/>
          </w:rPr>
          <w:fldChar w:fldCharType="begin"/>
        </w:r>
        <w:r>
          <w:rPr>
            <w:noProof/>
            <w:webHidden/>
          </w:rPr>
          <w:instrText xml:space="preserve"> PAGEREF _Toc199163607 \h </w:instrText>
        </w:r>
        <w:r>
          <w:rPr>
            <w:noProof/>
            <w:webHidden/>
          </w:rPr>
        </w:r>
        <w:r>
          <w:rPr>
            <w:noProof/>
            <w:webHidden/>
          </w:rPr>
          <w:fldChar w:fldCharType="separate"/>
        </w:r>
        <w:r>
          <w:rPr>
            <w:noProof/>
            <w:webHidden/>
          </w:rPr>
          <w:t>2</w:t>
        </w:r>
        <w:r>
          <w:rPr>
            <w:noProof/>
            <w:webHidden/>
          </w:rPr>
          <w:fldChar w:fldCharType="end"/>
        </w:r>
      </w:hyperlink>
    </w:p>
    <w:p w14:paraId="6C8E473A" w14:textId="4E308670" w:rsidR="002F3031" w:rsidRDefault="002F3031">
      <w:pPr>
        <w:pStyle w:val="Innehll1"/>
        <w:rPr>
          <w:rFonts w:asciiTheme="minorHAnsi" w:eastAsiaTheme="minorEastAsia" w:hAnsiTheme="minorHAnsi" w:cstheme="minorBidi"/>
          <w:noProof/>
          <w:kern w:val="2"/>
          <w14:ligatures w14:val="standardContextual"/>
        </w:rPr>
      </w:pPr>
      <w:hyperlink w:anchor="_Toc199163608" w:history="1">
        <w:r w:rsidRPr="00441813">
          <w:rPr>
            <w:rStyle w:val="Hyperlnk"/>
            <w:rFonts w:eastAsia="MS Gothic"/>
            <w:noProof/>
          </w:rPr>
          <w:t>Genomförande</w:t>
        </w:r>
        <w:r>
          <w:rPr>
            <w:noProof/>
            <w:webHidden/>
          </w:rPr>
          <w:tab/>
        </w:r>
        <w:r>
          <w:rPr>
            <w:noProof/>
            <w:webHidden/>
          </w:rPr>
          <w:fldChar w:fldCharType="begin"/>
        </w:r>
        <w:r>
          <w:rPr>
            <w:noProof/>
            <w:webHidden/>
          </w:rPr>
          <w:instrText xml:space="preserve"> PAGEREF _Toc199163608 \h </w:instrText>
        </w:r>
        <w:r>
          <w:rPr>
            <w:noProof/>
            <w:webHidden/>
          </w:rPr>
        </w:r>
        <w:r>
          <w:rPr>
            <w:noProof/>
            <w:webHidden/>
          </w:rPr>
          <w:fldChar w:fldCharType="separate"/>
        </w:r>
        <w:r>
          <w:rPr>
            <w:noProof/>
            <w:webHidden/>
          </w:rPr>
          <w:t>2</w:t>
        </w:r>
        <w:r>
          <w:rPr>
            <w:noProof/>
            <w:webHidden/>
          </w:rPr>
          <w:fldChar w:fldCharType="end"/>
        </w:r>
      </w:hyperlink>
    </w:p>
    <w:p w14:paraId="294F5E27" w14:textId="7FA5355D" w:rsidR="002F3031" w:rsidRDefault="002F3031">
      <w:pPr>
        <w:pStyle w:val="Innehll2"/>
        <w:rPr>
          <w:rFonts w:asciiTheme="minorHAnsi" w:eastAsiaTheme="minorEastAsia" w:hAnsiTheme="minorHAnsi" w:cstheme="minorBidi"/>
          <w:noProof/>
          <w:kern w:val="2"/>
          <w14:ligatures w14:val="standardContextual"/>
        </w:rPr>
      </w:pPr>
      <w:hyperlink w:anchor="_Toc199163609" w:history="1">
        <w:r w:rsidRPr="00441813">
          <w:rPr>
            <w:rStyle w:val="Hyperlnk"/>
            <w:rFonts w:eastAsia="MS Gothic"/>
            <w:noProof/>
          </w:rPr>
          <w:t>Bedömning av dehydreringsgrad</w:t>
        </w:r>
        <w:r>
          <w:rPr>
            <w:noProof/>
            <w:webHidden/>
          </w:rPr>
          <w:tab/>
        </w:r>
        <w:r>
          <w:rPr>
            <w:noProof/>
            <w:webHidden/>
          </w:rPr>
          <w:fldChar w:fldCharType="begin"/>
        </w:r>
        <w:r>
          <w:rPr>
            <w:noProof/>
            <w:webHidden/>
          </w:rPr>
          <w:instrText xml:space="preserve"> PAGEREF _Toc199163609 \h </w:instrText>
        </w:r>
        <w:r>
          <w:rPr>
            <w:noProof/>
            <w:webHidden/>
          </w:rPr>
        </w:r>
        <w:r>
          <w:rPr>
            <w:noProof/>
            <w:webHidden/>
          </w:rPr>
          <w:fldChar w:fldCharType="separate"/>
        </w:r>
        <w:r>
          <w:rPr>
            <w:noProof/>
            <w:webHidden/>
          </w:rPr>
          <w:t>2</w:t>
        </w:r>
        <w:r>
          <w:rPr>
            <w:noProof/>
            <w:webHidden/>
          </w:rPr>
          <w:fldChar w:fldCharType="end"/>
        </w:r>
      </w:hyperlink>
    </w:p>
    <w:p w14:paraId="64DBCF2A" w14:textId="1ABD490E" w:rsidR="002F3031" w:rsidRDefault="002F3031">
      <w:pPr>
        <w:pStyle w:val="Innehll2"/>
        <w:rPr>
          <w:rFonts w:asciiTheme="minorHAnsi" w:eastAsiaTheme="minorEastAsia" w:hAnsiTheme="minorHAnsi" w:cstheme="minorBidi"/>
          <w:noProof/>
          <w:kern w:val="2"/>
          <w14:ligatures w14:val="standardContextual"/>
        </w:rPr>
      </w:pPr>
      <w:hyperlink w:anchor="_Toc199163610" w:history="1">
        <w:r w:rsidRPr="00441813">
          <w:rPr>
            <w:rStyle w:val="Hyperlnk"/>
            <w:rFonts w:eastAsia="MS Gothic"/>
            <w:noProof/>
          </w:rPr>
          <w:t>Enteral rehydrering</w:t>
        </w:r>
        <w:r>
          <w:rPr>
            <w:noProof/>
            <w:webHidden/>
          </w:rPr>
          <w:tab/>
        </w:r>
        <w:r>
          <w:rPr>
            <w:noProof/>
            <w:webHidden/>
          </w:rPr>
          <w:fldChar w:fldCharType="begin"/>
        </w:r>
        <w:r>
          <w:rPr>
            <w:noProof/>
            <w:webHidden/>
          </w:rPr>
          <w:instrText xml:space="preserve"> PAGEREF _Toc199163610 \h </w:instrText>
        </w:r>
        <w:r>
          <w:rPr>
            <w:noProof/>
            <w:webHidden/>
          </w:rPr>
        </w:r>
        <w:r>
          <w:rPr>
            <w:noProof/>
            <w:webHidden/>
          </w:rPr>
          <w:fldChar w:fldCharType="separate"/>
        </w:r>
        <w:r>
          <w:rPr>
            <w:noProof/>
            <w:webHidden/>
          </w:rPr>
          <w:t>3</w:t>
        </w:r>
        <w:r>
          <w:rPr>
            <w:noProof/>
            <w:webHidden/>
          </w:rPr>
          <w:fldChar w:fldCharType="end"/>
        </w:r>
      </w:hyperlink>
    </w:p>
    <w:p w14:paraId="5FA765A8" w14:textId="0DAFE801" w:rsidR="002F3031" w:rsidRDefault="002F3031">
      <w:pPr>
        <w:pStyle w:val="Innehll2"/>
        <w:rPr>
          <w:rFonts w:asciiTheme="minorHAnsi" w:eastAsiaTheme="minorEastAsia" w:hAnsiTheme="minorHAnsi" w:cstheme="minorBidi"/>
          <w:noProof/>
          <w:kern w:val="2"/>
          <w14:ligatures w14:val="standardContextual"/>
        </w:rPr>
      </w:pPr>
      <w:hyperlink w:anchor="_Toc199163611" w:history="1">
        <w:r w:rsidRPr="00441813">
          <w:rPr>
            <w:rStyle w:val="Hyperlnk"/>
            <w:rFonts w:eastAsia="MS Gothic"/>
            <w:noProof/>
          </w:rPr>
          <w:t>Parenteral rehydrering</w:t>
        </w:r>
        <w:r>
          <w:rPr>
            <w:noProof/>
            <w:webHidden/>
          </w:rPr>
          <w:tab/>
        </w:r>
        <w:r>
          <w:rPr>
            <w:noProof/>
            <w:webHidden/>
          </w:rPr>
          <w:fldChar w:fldCharType="begin"/>
        </w:r>
        <w:r>
          <w:rPr>
            <w:noProof/>
            <w:webHidden/>
          </w:rPr>
          <w:instrText xml:space="preserve"> PAGEREF _Toc199163611 \h </w:instrText>
        </w:r>
        <w:r>
          <w:rPr>
            <w:noProof/>
            <w:webHidden/>
          </w:rPr>
        </w:r>
        <w:r>
          <w:rPr>
            <w:noProof/>
            <w:webHidden/>
          </w:rPr>
          <w:fldChar w:fldCharType="separate"/>
        </w:r>
        <w:r>
          <w:rPr>
            <w:noProof/>
            <w:webHidden/>
          </w:rPr>
          <w:t>4</w:t>
        </w:r>
        <w:r>
          <w:rPr>
            <w:noProof/>
            <w:webHidden/>
          </w:rPr>
          <w:fldChar w:fldCharType="end"/>
        </w:r>
      </w:hyperlink>
    </w:p>
    <w:p w14:paraId="33F3D159" w14:textId="7322A1DD" w:rsidR="002F3031" w:rsidRDefault="002F3031">
      <w:pPr>
        <w:pStyle w:val="Innehll2"/>
        <w:rPr>
          <w:rFonts w:asciiTheme="minorHAnsi" w:eastAsiaTheme="minorEastAsia" w:hAnsiTheme="minorHAnsi" w:cstheme="minorBidi"/>
          <w:noProof/>
          <w:kern w:val="2"/>
          <w14:ligatures w14:val="standardContextual"/>
        </w:rPr>
      </w:pPr>
      <w:hyperlink w:anchor="_Toc199163612" w:history="1">
        <w:r w:rsidRPr="00441813">
          <w:rPr>
            <w:rStyle w:val="Hyperlnk"/>
            <w:rFonts w:eastAsia="MS Gothic"/>
            <w:noProof/>
          </w:rPr>
          <w:t>Behandling av akut svår/symtomgivande hyponatremi (S-Na &lt;125 mmol/l)</w:t>
        </w:r>
        <w:r>
          <w:rPr>
            <w:noProof/>
            <w:webHidden/>
          </w:rPr>
          <w:tab/>
        </w:r>
        <w:r>
          <w:rPr>
            <w:noProof/>
            <w:webHidden/>
          </w:rPr>
          <w:fldChar w:fldCharType="begin"/>
        </w:r>
        <w:r>
          <w:rPr>
            <w:noProof/>
            <w:webHidden/>
          </w:rPr>
          <w:instrText xml:space="preserve"> PAGEREF _Toc199163612 \h </w:instrText>
        </w:r>
        <w:r>
          <w:rPr>
            <w:noProof/>
            <w:webHidden/>
          </w:rPr>
        </w:r>
        <w:r>
          <w:rPr>
            <w:noProof/>
            <w:webHidden/>
          </w:rPr>
          <w:fldChar w:fldCharType="separate"/>
        </w:r>
        <w:r>
          <w:rPr>
            <w:noProof/>
            <w:webHidden/>
          </w:rPr>
          <w:t>6</w:t>
        </w:r>
        <w:r>
          <w:rPr>
            <w:noProof/>
            <w:webHidden/>
          </w:rPr>
          <w:fldChar w:fldCharType="end"/>
        </w:r>
      </w:hyperlink>
    </w:p>
    <w:p w14:paraId="2BB30BB7" w14:textId="6EEC7EE4" w:rsidR="002F3031" w:rsidRDefault="002F3031">
      <w:pPr>
        <w:pStyle w:val="Innehll2"/>
        <w:rPr>
          <w:rFonts w:asciiTheme="minorHAnsi" w:eastAsiaTheme="minorEastAsia" w:hAnsiTheme="minorHAnsi" w:cstheme="minorBidi"/>
          <w:noProof/>
          <w:kern w:val="2"/>
          <w14:ligatures w14:val="standardContextual"/>
        </w:rPr>
      </w:pPr>
      <w:hyperlink w:anchor="_Toc199163613" w:history="1">
        <w:r w:rsidRPr="00441813">
          <w:rPr>
            <w:rStyle w:val="Hyperlnk"/>
            <w:rFonts w:eastAsia="MS Gothic"/>
            <w:noProof/>
          </w:rPr>
          <w:t>Hyperton dehydrering</w:t>
        </w:r>
        <w:r>
          <w:rPr>
            <w:noProof/>
            <w:webHidden/>
          </w:rPr>
          <w:tab/>
        </w:r>
        <w:r>
          <w:rPr>
            <w:noProof/>
            <w:webHidden/>
          </w:rPr>
          <w:fldChar w:fldCharType="begin"/>
        </w:r>
        <w:r>
          <w:rPr>
            <w:noProof/>
            <w:webHidden/>
          </w:rPr>
          <w:instrText xml:space="preserve"> PAGEREF _Toc199163613 \h </w:instrText>
        </w:r>
        <w:r>
          <w:rPr>
            <w:noProof/>
            <w:webHidden/>
          </w:rPr>
        </w:r>
        <w:r>
          <w:rPr>
            <w:noProof/>
            <w:webHidden/>
          </w:rPr>
          <w:fldChar w:fldCharType="separate"/>
        </w:r>
        <w:r>
          <w:rPr>
            <w:noProof/>
            <w:webHidden/>
          </w:rPr>
          <w:t>6</w:t>
        </w:r>
        <w:r>
          <w:rPr>
            <w:noProof/>
            <w:webHidden/>
          </w:rPr>
          <w:fldChar w:fldCharType="end"/>
        </w:r>
      </w:hyperlink>
    </w:p>
    <w:p w14:paraId="0ED530CB" w14:textId="109E7A70" w:rsidR="002F3031" w:rsidRDefault="002F3031">
      <w:pPr>
        <w:pStyle w:val="Innehll1"/>
        <w:rPr>
          <w:rFonts w:asciiTheme="minorHAnsi" w:eastAsiaTheme="minorEastAsia" w:hAnsiTheme="minorHAnsi" w:cstheme="minorBidi"/>
          <w:noProof/>
          <w:kern w:val="2"/>
          <w14:ligatures w14:val="standardContextual"/>
        </w:rPr>
      </w:pPr>
      <w:hyperlink w:anchor="_Toc199163614" w:history="1">
        <w:r w:rsidRPr="00441813">
          <w:rPr>
            <w:rStyle w:val="Hyperlnk"/>
            <w:rFonts w:eastAsia="MS Gothic"/>
            <w:noProof/>
          </w:rPr>
          <w:t>Dokumentinformation</w:t>
        </w:r>
        <w:r>
          <w:rPr>
            <w:noProof/>
            <w:webHidden/>
          </w:rPr>
          <w:tab/>
        </w:r>
        <w:r>
          <w:rPr>
            <w:noProof/>
            <w:webHidden/>
          </w:rPr>
          <w:fldChar w:fldCharType="begin"/>
        </w:r>
        <w:r>
          <w:rPr>
            <w:noProof/>
            <w:webHidden/>
          </w:rPr>
          <w:instrText xml:space="preserve"> PAGEREF _Toc199163614 \h </w:instrText>
        </w:r>
        <w:r>
          <w:rPr>
            <w:noProof/>
            <w:webHidden/>
          </w:rPr>
        </w:r>
        <w:r>
          <w:rPr>
            <w:noProof/>
            <w:webHidden/>
          </w:rPr>
          <w:fldChar w:fldCharType="separate"/>
        </w:r>
        <w:r>
          <w:rPr>
            <w:noProof/>
            <w:webHidden/>
          </w:rPr>
          <w:t>7</w:t>
        </w:r>
        <w:r>
          <w:rPr>
            <w:noProof/>
            <w:webHidden/>
          </w:rPr>
          <w:fldChar w:fldCharType="end"/>
        </w:r>
      </w:hyperlink>
    </w:p>
    <w:p w14:paraId="23BD8FE6" w14:textId="70D10D45" w:rsidR="002F3031" w:rsidRDefault="002F3031">
      <w:pPr>
        <w:pStyle w:val="Innehll1"/>
        <w:rPr>
          <w:rFonts w:asciiTheme="minorHAnsi" w:eastAsiaTheme="minorEastAsia" w:hAnsiTheme="minorHAnsi" w:cstheme="minorBidi"/>
          <w:noProof/>
          <w:kern w:val="2"/>
          <w14:ligatures w14:val="standardContextual"/>
        </w:rPr>
      </w:pPr>
      <w:hyperlink w:anchor="_Toc199163615" w:history="1">
        <w:r w:rsidRPr="00441813">
          <w:rPr>
            <w:rStyle w:val="Hyperlnk"/>
            <w:rFonts w:eastAsia="MS Gothic"/>
            <w:noProof/>
          </w:rPr>
          <w:t>Referensförteckning</w:t>
        </w:r>
        <w:r>
          <w:rPr>
            <w:noProof/>
            <w:webHidden/>
          </w:rPr>
          <w:tab/>
        </w:r>
        <w:r>
          <w:rPr>
            <w:noProof/>
            <w:webHidden/>
          </w:rPr>
          <w:fldChar w:fldCharType="begin"/>
        </w:r>
        <w:r>
          <w:rPr>
            <w:noProof/>
            <w:webHidden/>
          </w:rPr>
          <w:instrText xml:space="preserve"> PAGEREF _Toc199163615 \h </w:instrText>
        </w:r>
        <w:r>
          <w:rPr>
            <w:noProof/>
            <w:webHidden/>
          </w:rPr>
        </w:r>
        <w:r>
          <w:rPr>
            <w:noProof/>
            <w:webHidden/>
          </w:rPr>
          <w:fldChar w:fldCharType="separate"/>
        </w:r>
        <w:r>
          <w:rPr>
            <w:noProof/>
            <w:webHidden/>
          </w:rPr>
          <w:t>7</w:t>
        </w:r>
        <w:r>
          <w:rPr>
            <w:noProof/>
            <w:webHidden/>
          </w:rPr>
          <w:fldChar w:fldCharType="end"/>
        </w:r>
      </w:hyperlink>
    </w:p>
    <w:p w14:paraId="3A462E37" w14:textId="44CE23F9" w:rsidR="002F3031" w:rsidRDefault="002F3031">
      <w:pPr>
        <w:pStyle w:val="Innehll1"/>
        <w:rPr>
          <w:rFonts w:asciiTheme="minorHAnsi" w:eastAsiaTheme="minorEastAsia" w:hAnsiTheme="minorHAnsi" w:cstheme="minorBidi"/>
          <w:noProof/>
          <w:kern w:val="2"/>
          <w14:ligatures w14:val="standardContextual"/>
        </w:rPr>
      </w:pPr>
      <w:hyperlink w:anchor="_Toc199163616" w:history="1">
        <w:r w:rsidRPr="00441813">
          <w:rPr>
            <w:rStyle w:val="Hyperlnk"/>
            <w:rFonts w:eastAsia="MS Gothic"/>
            <w:noProof/>
          </w:rPr>
          <w:t>Bilaga 1 – Flödesschema: gastroenterit och oral rehydrering på akutmottaning barn- och ungdomsmedicin</w:t>
        </w:r>
        <w:r>
          <w:rPr>
            <w:noProof/>
            <w:webHidden/>
          </w:rPr>
          <w:tab/>
        </w:r>
        <w:r>
          <w:rPr>
            <w:noProof/>
            <w:webHidden/>
          </w:rPr>
          <w:fldChar w:fldCharType="begin"/>
        </w:r>
        <w:r>
          <w:rPr>
            <w:noProof/>
            <w:webHidden/>
          </w:rPr>
          <w:instrText xml:space="preserve"> PAGEREF _Toc199163616 \h </w:instrText>
        </w:r>
        <w:r>
          <w:rPr>
            <w:noProof/>
            <w:webHidden/>
          </w:rPr>
        </w:r>
        <w:r>
          <w:rPr>
            <w:noProof/>
            <w:webHidden/>
          </w:rPr>
          <w:fldChar w:fldCharType="separate"/>
        </w:r>
        <w:r>
          <w:rPr>
            <w:noProof/>
            <w:webHidden/>
          </w:rPr>
          <w:t>8</w:t>
        </w:r>
        <w:r>
          <w:rPr>
            <w:noProof/>
            <w:webHidden/>
          </w:rPr>
          <w:fldChar w:fldCharType="end"/>
        </w:r>
      </w:hyperlink>
    </w:p>
    <w:p w14:paraId="3167CEA5" w14:textId="5AAE08D6" w:rsidR="002F3031" w:rsidRDefault="002F3031">
      <w:pPr>
        <w:pStyle w:val="Innehll1"/>
        <w:rPr>
          <w:rFonts w:asciiTheme="minorHAnsi" w:eastAsiaTheme="minorEastAsia" w:hAnsiTheme="minorHAnsi" w:cstheme="minorBidi"/>
          <w:noProof/>
          <w:kern w:val="2"/>
          <w14:ligatures w14:val="standardContextual"/>
        </w:rPr>
      </w:pPr>
      <w:hyperlink w:anchor="_Toc199163617" w:history="1">
        <w:r w:rsidRPr="00441813">
          <w:rPr>
            <w:rStyle w:val="Hyperlnk"/>
            <w:rFonts w:eastAsia="MS Gothic"/>
            <w:noProof/>
          </w:rPr>
          <w:t>Bilaga 2 – Flödesschema: intravenös vätske-behandling</w:t>
        </w:r>
        <w:r>
          <w:rPr>
            <w:noProof/>
            <w:webHidden/>
          </w:rPr>
          <w:tab/>
        </w:r>
        <w:r>
          <w:rPr>
            <w:noProof/>
            <w:webHidden/>
          </w:rPr>
          <w:fldChar w:fldCharType="begin"/>
        </w:r>
        <w:r>
          <w:rPr>
            <w:noProof/>
            <w:webHidden/>
          </w:rPr>
          <w:instrText xml:space="preserve"> PAGEREF _Toc199163617 \h </w:instrText>
        </w:r>
        <w:r>
          <w:rPr>
            <w:noProof/>
            <w:webHidden/>
          </w:rPr>
        </w:r>
        <w:r>
          <w:rPr>
            <w:noProof/>
            <w:webHidden/>
          </w:rPr>
          <w:fldChar w:fldCharType="separate"/>
        </w:r>
        <w:r>
          <w:rPr>
            <w:noProof/>
            <w:webHidden/>
          </w:rPr>
          <w:t>9</w:t>
        </w:r>
        <w:r>
          <w:rPr>
            <w:noProof/>
            <w:webHidden/>
          </w:rPr>
          <w:fldChar w:fldCharType="end"/>
        </w:r>
      </w:hyperlink>
    </w:p>
    <w:p w14:paraId="766F6189" w14:textId="3B5D6938" w:rsidR="002F3031" w:rsidRDefault="002F3031">
      <w:pPr>
        <w:pStyle w:val="Innehll1"/>
        <w:rPr>
          <w:rFonts w:asciiTheme="minorHAnsi" w:eastAsiaTheme="minorEastAsia" w:hAnsiTheme="minorHAnsi" w:cstheme="minorBidi"/>
          <w:noProof/>
          <w:kern w:val="2"/>
          <w14:ligatures w14:val="standardContextual"/>
        </w:rPr>
      </w:pPr>
      <w:hyperlink w:anchor="_Toc199163618" w:history="1">
        <w:r w:rsidRPr="00441813">
          <w:rPr>
            <w:rStyle w:val="Hyperlnk"/>
            <w:rFonts w:eastAsia="MS Gothic"/>
            <w:noProof/>
          </w:rPr>
          <w:t>Bilaga 3 – Fallexempel 2-årig pojke, 15 kg, svår dehydrering, S-Na 165 mmol/l</w:t>
        </w:r>
        <w:r>
          <w:rPr>
            <w:noProof/>
            <w:webHidden/>
          </w:rPr>
          <w:tab/>
        </w:r>
        <w:r>
          <w:rPr>
            <w:noProof/>
            <w:webHidden/>
          </w:rPr>
          <w:fldChar w:fldCharType="begin"/>
        </w:r>
        <w:r>
          <w:rPr>
            <w:noProof/>
            <w:webHidden/>
          </w:rPr>
          <w:instrText xml:space="preserve"> PAGEREF _Toc199163618 \h </w:instrText>
        </w:r>
        <w:r>
          <w:rPr>
            <w:noProof/>
            <w:webHidden/>
          </w:rPr>
        </w:r>
        <w:r>
          <w:rPr>
            <w:noProof/>
            <w:webHidden/>
          </w:rPr>
          <w:fldChar w:fldCharType="separate"/>
        </w:r>
        <w:r>
          <w:rPr>
            <w:noProof/>
            <w:webHidden/>
          </w:rPr>
          <w:t>10</w:t>
        </w:r>
        <w:r>
          <w:rPr>
            <w:noProof/>
            <w:webHidden/>
          </w:rPr>
          <w:fldChar w:fldCharType="end"/>
        </w:r>
      </w:hyperlink>
    </w:p>
    <w:p w14:paraId="29FDBD8E" w14:textId="05257389" w:rsidR="002F3031" w:rsidRDefault="002F3031">
      <w:pPr>
        <w:pStyle w:val="Innehll2"/>
        <w:rPr>
          <w:rFonts w:asciiTheme="minorHAnsi" w:eastAsiaTheme="minorEastAsia" w:hAnsiTheme="minorHAnsi" w:cstheme="minorBidi"/>
          <w:noProof/>
          <w:kern w:val="2"/>
          <w14:ligatures w14:val="standardContextual"/>
        </w:rPr>
      </w:pPr>
      <w:hyperlink w:anchor="_Toc199163619" w:history="1">
        <w:r w:rsidRPr="00441813">
          <w:rPr>
            <w:rStyle w:val="Hyperlnk"/>
            <w:rFonts w:eastAsia="MS Gothic"/>
            <w:noProof/>
          </w:rPr>
          <w:t>Behandlingsalternativ nr 1</w:t>
        </w:r>
        <w:r>
          <w:rPr>
            <w:noProof/>
            <w:webHidden/>
          </w:rPr>
          <w:tab/>
        </w:r>
        <w:r>
          <w:rPr>
            <w:noProof/>
            <w:webHidden/>
          </w:rPr>
          <w:fldChar w:fldCharType="begin"/>
        </w:r>
        <w:r>
          <w:rPr>
            <w:noProof/>
            <w:webHidden/>
          </w:rPr>
          <w:instrText xml:space="preserve"> PAGEREF _Toc199163619 \h </w:instrText>
        </w:r>
        <w:r>
          <w:rPr>
            <w:noProof/>
            <w:webHidden/>
          </w:rPr>
        </w:r>
        <w:r>
          <w:rPr>
            <w:noProof/>
            <w:webHidden/>
          </w:rPr>
          <w:fldChar w:fldCharType="separate"/>
        </w:r>
        <w:r>
          <w:rPr>
            <w:noProof/>
            <w:webHidden/>
          </w:rPr>
          <w:t>10</w:t>
        </w:r>
        <w:r>
          <w:rPr>
            <w:noProof/>
            <w:webHidden/>
          </w:rPr>
          <w:fldChar w:fldCharType="end"/>
        </w:r>
      </w:hyperlink>
    </w:p>
    <w:p w14:paraId="065DC2F0" w14:textId="27CF910A" w:rsidR="002F3031" w:rsidRDefault="002F3031">
      <w:pPr>
        <w:pStyle w:val="Innehll2"/>
        <w:rPr>
          <w:rFonts w:asciiTheme="minorHAnsi" w:eastAsiaTheme="minorEastAsia" w:hAnsiTheme="minorHAnsi" w:cstheme="minorBidi"/>
          <w:noProof/>
          <w:kern w:val="2"/>
          <w14:ligatures w14:val="standardContextual"/>
        </w:rPr>
      </w:pPr>
      <w:hyperlink w:anchor="_Toc199163620" w:history="1">
        <w:r w:rsidRPr="00441813">
          <w:rPr>
            <w:rStyle w:val="Hyperlnk"/>
            <w:rFonts w:eastAsia="MS Gothic"/>
            <w:noProof/>
          </w:rPr>
          <w:t>Behandlingsalternativ nr 2</w:t>
        </w:r>
        <w:r>
          <w:rPr>
            <w:noProof/>
            <w:webHidden/>
          </w:rPr>
          <w:tab/>
        </w:r>
        <w:r>
          <w:rPr>
            <w:noProof/>
            <w:webHidden/>
          </w:rPr>
          <w:fldChar w:fldCharType="begin"/>
        </w:r>
        <w:r>
          <w:rPr>
            <w:noProof/>
            <w:webHidden/>
          </w:rPr>
          <w:instrText xml:space="preserve"> PAGEREF _Toc199163620 \h </w:instrText>
        </w:r>
        <w:r>
          <w:rPr>
            <w:noProof/>
            <w:webHidden/>
          </w:rPr>
        </w:r>
        <w:r>
          <w:rPr>
            <w:noProof/>
            <w:webHidden/>
          </w:rPr>
          <w:fldChar w:fldCharType="separate"/>
        </w:r>
        <w:r>
          <w:rPr>
            <w:noProof/>
            <w:webHidden/>
          </w:rPr>
          <w:t>10</w:t>
        </w:r>
        <w:r>
          <w:rPr>
            <w:noProof/>
            <w:webHidden/>
          </w:rPr>
          <w:fldChar w:fldCharType="end"/>
        </w:r>
      </w:hyperlink>
    </w:p>
    <w:p w14:paraId="1FC6584C" w14:textId="560C1633" w:rsidR="00B405A1" w:rsidRDefault="00550BA6" w:rsidP="009A32ED">
      <w:pPr>
        <w:ind w:right="-143"/>
      </w:pPr>
      <w:r>
        <w:fldChar w:fldCharType="end"/>
      </w:r>
    </w:p>
    <w:p w14:paraId="0D8899B3" w14:textId="77777777" w:rsidR="002A7711" w:rsidRDefault="009A32ED" w:rsidP="009A32ED">
      <w:pPr>
        <w:pStyle w:val="Rubrik2"/>
        <w:ind w:right="-143"/>
      </w:pPr>
      <w:bookmarkStart w:id="6" w:name="_Toc100327186"/>
      <w:bookmarkStart w:id="7" w:name="_Toc199163606"/>
      <w:bookmarkEnd w:id="3"/>
      <w:r>
        <w:t>Bakgrund</w:t>
      </w:r>
      <w:bookmarkEnd w:id="6"/>
      <w:bookmarkEnd w:id="7"/>
    </w:p>
    <w:p w14:paraId="29B03EF5" w14:textId="22384498" w:rsidR="009A32ED" w:rsidRDefault="002A7711" w:rsidP="002A7711">
      <w:r w:rsidRPr="002A7711">
        <w:t>Gastroenterit är en av de vanligaste anledningar till att barn söker akut vård. Definieras som minst tre lösa avföringar per dygn med eller utan kräkningar och feber. Symtomen varar inte längre än 1-2 veckor. Orsakas oftast av en</w:t>
      </w:r>
      <w:r w:rsidR="00965727">
        <w:t xml:space="preserve"> </w:t>
      </w:r>
      <w:r w:rsidRPr="002A7711">
        <w:t>virusinfektion: rota-, adeno- och calicivirus är dominerande i Sverige. Trots att effektivt vaccin är tillgängligt är drygt hälften av alla fall hos små barn orsakat av rotavirus fortfarande. Misstanke om bakteriell gastroenterit om symtomen är långdragna (särskilt efter utlandsvistelse), avföringen är blodig/slemmig eller patienten har hög feber eller förhöjda infektionsprover (Salmonella, Shigella, Campylobacter och E-coli är vanligaste agens).</w:t>
      </w:r>
      <w:r w:rsidR="00965727">
        <w:t xml:space="preserve"> </w:t>
      </w:r>
      <w:r w:rsidR="004B42DA">
        <w:br/>
      </w:r>
      <w:r w:rsidRPr="002A7711">
        <w:t>F-odling ska inte tas rutinmässigt utan endast med kronisk/svår grundsjukdom, långdraget förlopp och om epidemiologiskt motiverat.</w:t>
      </w:r>
      <w:r w:rsidR="009A32ED">
        <w:t xml:space="preserve"> </w:t>
      </w:r>
    </w:p>
    <w:p w14:paraId="70B2A54A" w14:textId="03F94836" w:rsidR="009A32ED" w:rsidRDefault="009A32ED" w:rsidP="009A32ED">
      <w:pPr>
        <w:pStyle w:val="Rubrik2"/>
        <w:ind w:right="-143"/>
      </w:pPr>
      <w:bookmarkStart w:id="8" w:name="_Toc100327187"/>
      <w:bookmarkStart w:id="9" w:name="_Toc199163607"/>
      <w:r>
        <w:t>Förutsättningar</w:t>
      </w:r>
      <w:bookmarkEnd w:id="8"/>
      <w:bookmarkEnd w:id="9"/>
    </w:p>
    <w:p w14:paraId="0A505811" w14:textId="3248688B" w:rsidR="002A7711" w:rsidRDefault="002A7711" w:rsidP="002A7711">
      <w:r>
        <w:t>Standardbehandling för barn med akut gastroenterit består av per os vätskeersättning för att förhindra dehydrering. Studier har visat att barnet återhämtar sig snabbare (det vill säga diarrétiden och inläggningsperiod är kortare) om man ger peroral behandling, dessutom kan det startas snabbare, är mindre traumatiskt än infart samt undviker onödiga provtagningar.</w:t>
      </w:r>
    </w:p>
    <w:p w14:paraId="0D53FE69" w14:textId="474F2AB0" w:rsidR="002A7711" w:rsidRPr="002A7711" w:rsidRDefault="002A7711" w:rsidP="002A7711">
      <w:r>
        <w:t>OBS! Vid cirkulatorisk påverkan kräver barn alltid akut omhändertagande och intravenös vätskebehandling.</w:t>
      </w:r>
    </w:p>
    <w:p w14:paraId="37C7076C" w14:textId="2B02313F" w:rsidR="009A32ED" w:rsidRDefault="002A7711" w:rsidP="009A32ED">
      <w:pPr>
        <w:pStyle w:val="Rubrik2"/>
        <w:ind w:right="-143"/>
        <w:rPr>
          <w:color w:val="auto"/>
        </w:rPr>
      </w:pPr>
      <w:bookmarkStart w:id="10" w:name="_Toc100327192"/>
      <w:bookmarkStart w:id="11" w:name="_Toc199163608"/>
      <w:r>
        <w:rPr>
          <w:color w:val="auto"/>
        </w:rPr>
        <w:t>Genom</w:t>
      </w:r>
      <w:r w:rsidR="009A32ED" w:rsidRPr="00065A6B">
        <w:rPr>
          <w:color w:val="auto"/>
        </w:rPr>
        <w:t>förande</w:t>
      </w:r>
      <w:bookmarkEnd w:id="10"/>
      <w:bookmarkEnd w:id="11"/>
    </w:p>
    <w:p w14:paraId="0E280898" w14:textId="6871F108" w:rsidR="002A7711" w:rsidRDefault="002A7711" w:rsidP="002A7711">
      <w:pPr>
        <w:pStyle w:val="Rubrik3"/>
      </w:pPr>
      <w:bookmarkStart w:id="12" w:name="_Toc199163609"/>
      <w:r>
        <w:t>Bedömning av dehydreringsgrad</w:t>
      </w:r>
      <w:bookmarkEnd w:id="12"/>
    </w:p>
    <w:p w14:paraId="603941BD" w14:textId="7DC5D32B" w:rsidR="002A7711" w:rsidRDefault="002A7711" w:rsidP="002A7711">
      <w:r>
        <w:t>För att ha en rimlig behandlingsplan börjar man utredningen med att bedöma dehydreringsgrad. Även om det inte finns några enskilda vitala parametrar, statusfynd eller blodprover som avgör dehydreringsgraden, kan man göra en pålitlig skattning genom att ta anamnes och genomföra fysisk undersökning.</w:t>
      </w:r>
    </w:p>
    <w:p w14:paraId="7638B7DD" w14:textId="6637C90D" w:rsidR="002A7711" w:rsidRDefault="002A7711" w:rsidP="002A7711">
      <w:r>
        <w:t>Anamnes:</w:t>
      </w:r>
    </w:p>
    <w:p w14:paraId="2C25658B" w14:textId="77777777" w:rsidR="002A7711" w:rsidRDefault="002A7711" w:rsidP="002A7711">
      <w:pPr>
        <w:pStyle w:val="Punktlista"/>
        <w:numPr>
          <w:ilvl w:val="0"/>
          <w:numId w:val="20"/>
        </w:numPr>
      </w:pPr>
      <w:r>
        <w:t>Diarré/kräkningar: hur länge, hur många?</w:t>
      </w:r>
    </w:p>
    <w:p w14:paraId="31B5506D" w14:textId="77777777" w:rsidR="002A7711" w:rsidRDefault="002A7711" w:rsidP="002A7711">
      <w:pPr>
        <w:pStyle w:val="Punktlista"/>
        <w:numPr>
          <w:ilvl w:val="0"/>
          <w:numId w:val="20"/>
        </w:numPr>
      </w:pPr>
      <w:r>
        <w:t>Viktnedgång?</w:t>
      </w:r>
    </w:p>
    <w:p w14:paraId="13DB31A7" w14:textId="6AFDB35B" w:rsidR="002A7711" w:rsidRDefault="002A7711" w:rsidP="002A7711">
      <w:pPr>
        <w:pStyle w:val="Punktlista"/>
        <w:numPr>
          <w:ilvl w:val="0"/>
          <w:numId w:val="20"/>
        </w:numPr>
      </w:pPr>
      <w:r>
        <w:lastRenderedPageBreak/>
        <w:t>Urinmängd, miktionsfrekvens?</w:t>
      </w:r>
    </w:p>
    <w:p w14:paraId="0528D9A8" w14:textId="61788132" w:rsidR="002A7711" w:rsidRDefault="002A7711" w:rsidP="009F4DC0">
      <w:pPr>
        <w:pStyle w:val="Punktlista"/>
        <w:numPr>
          <w:ilvl w:val="0"/>
          <w:numId w:val="20"/>
        </w:numPr>
      </w:pPr>
      <w:r>
        <w:t>Vill inte dricka – alternativt uttalat törstig?</w:t>
      </w:r>
    </w:p>
    <w:p w14:paraId="67013AEC" w14:textId="64457F65" w:rsidR="002A7711" w:rsidRDefault="002A7711" w:rsidP="002A7711">
      <w:r>
        <w:t>Status:</w:t>
      </w:r>
    </w:p>
    <w:p w14:paraId="6FE77FDF" w14:textId="77777777" w:rsidR="002A7711" w:rsidRDefault="002A7711" w:rsidP="002A7711">
      <w:pPr>
        <w:pStyle w:val="Punktlista"/>
        <w:numPr>
          <w:ilvl w:val="0"/>
          <w:numId w:val="21"/>
        </w:numPr>
      </w:pPr>
      <w:r>
        <w:t>Vitala parametrar: puls, andningsfrekvens, blodtryck?</w:t>
      </w:r>
    </w:p>
    <w:p w14:paraId="1F218F0A" w14:textId="77777777" w:rsidR="002A7711" w:rsidRDefault="002A7711" w:rsidP="002A7711">
      <w:pPr>
        <w:pStyle w:val="Punktlista"/>
        <w:numPr>
          <w:ilvl w:val="0"/>
          <w:numId w:val="21"/>
        </w:numPr>
      </w:pPr>
      <w:r>
        <w:t>Aktivitet: trötthet, slöhet, irritabilitet?</w:t>
      </w:r>
    </w:p>
    <w:p w14:paraId="65794461" w14:textId="77777777" w:rsidR="002A7711" w:rsidRDefault="002A7711" w:rsidP="002A7711">
      <w:pPr>
        <w:pStyle w:val="Punktlista"/>
        <w:numPr>
          <w:ilvl w:val="0"/>
          <w:numId w:val="21"/>
        </w:numPr>
      </w:pPr>
      <w:r>
        <w:t>Hud: kapillär återuppfyllnadstid, turgor, temperatur, färg (blek, marmorerad)?</w:t>
      </w:r>
    </w:p>
    <w:p w14:paraId="59353110" w14:textId="03DEC2F5" w:rsidR="002A7711" w:rsidRDefault="002A7711" w:rsidP="009222CF">
      <w:pPr>
        <w:pStyle w:val="Punktlista"/>
        <w:numPr>
          <w:ilvl w:val="0"/>
          <w:numId w:val="21"/>
        </w:numPr>
      </w:pPr>
      <w:r>
        <w:t>Övriga: torra slemhinnor (tunga), minskad tårproduktion, svag puls, insjukna ögon/fontanell?</w:t>
      </w:r>
    </w:p>
    <w:tbl>
      <w:tblPr>
        <w:tblpPr w:leftFromText="141" w:rightFromText="141" w:vertAnchor="text" w:horzAnchor="page" w:tblpX="1704" w:tblpY="337"/>
        <w:tblW w:w="7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Tabellen beskriver dehydreringsgrad med olika kroppsliga symtom."/>
      </w:tblPr>
      <w:tblGrid>
        <w:gridCol w:w="1685"/>
        <w:gridCol w:w="1843"/>
        <w:gridCol w:w="1376"/>
        <w:gridCol w:w="1317"/>
        <w:gridCol w:w="1417"/>
      </w:tblGrid>
      <w:tr w:rsidR="00496211" w14:paraId="7ADC9320" w14:textId="77777777" w:rsidTr="00496211">
        <w:tc>
          <w:tcPr>
            <w:tcW w:w="3528" w:type="dxa"/>
            <w:gridSpan w:val="2"/>
            <w:shd w:val="clear" w:color="auto" w:fill="auto"/>
          </w:tcPr>
          <w:p w14:paraId="0CE57CE9" w14:textId="77777777" w:rsidR="00496211" w:rsidRPr="003477A1" w:rsidRDefault="00496211" w:rsidP="00496211">
            <w:pPr>
              <w:pStyle w:val="Brdtext"/>
              <w:spacing w:after="0"/>
              <w:ind w:left="0"/>
              <w:rPr>
                <w:sz w:val="22"/>
              </w:rPr>
            </w:pPr>
            <w:r w:rsidRPr="003477A1">
              <w:rPr>
                <w:sz w:val="22"/>
              </w:rPr>
              <w:t>Dehydreringsgrad</w:t>
            </w:r>
          </w:p>
        </w:tc>
        <w:tc>
          <w:tcPr>
            <w:tcW w:w="1376" w:type="dxa"/>
            <w:shd w:val="clear" w:color="auto" w:fill="auto"/>
          </w:tcPr>
          <w:p w14:paraId="5AF59D28" w14:textId="77777777" w:rsidR="00496211" w:rsidRPr="003477A1" w:rsidRDefault="00496211" w:rsidP="00496211">
            <w:pPr>
              <w:pStyle w:val="Brdtext"/>
              <w:spacing w:after="0"/>
              <w:ind w:left="0"/>
              <w:rPr>
                <w:sz w:val="22"/>
              </w:rPr>
            </w:pPr>
            <w:r w:rsidRPr="003477A1">
              <w:rPr>
                <w:sz w:val="22"/>
              </w:rPr>
              <w:t>Lindrig</w:t>
            </w:r>
          </w:p>
        </w:tc>
        <w:tc>
          <w:tcPr>
            <w:tcW w:w="1317" w:type="dxa"/>
            <w:shd w:val="clear" w:color="auto" w:fill="auto"/>
          </w:tcPr>
          <w:p w14:paraId="1B9AEF4F" w14:textId="77777777" w:rsidR="00496211" w:rsidRPr="003477A1" w:rsidRDefault="00496211" w:rsidP="00496211">
            <w:pPr>
              <w:pStyle w:val="Brdtext"/>
              <w:spacing w:after="0"/>
              <w:ind w:left="0"/>
              <w:rPr>
                <w:sz w:val="22"/>
              </w:rPr>
            </w:pPr>
            <w:r w:rsidRPr="003477A1">
              <w:rPr>
                <w:sz w:val="22"/>
              </w:rPr>
              <w:t>Måttlig</w:t>
            </w:r>
          </w:p>
        </w:tc>
        <w:tc>
          <w:tcPr>
            <w:tcW w:w="1417" w:type="dxa"/>
            <w:shd w:val="clear" w:color="auto" w:fill="auto"/>
          </w:tcPr>
          <w:p w14:paraId="21DB7322" w14:textId="77777777" w:rsidR="00496211" w:rsidRPr="003477A1" w:rsidRDefault="00496211" w:rsidP="00496211">
            <w:pPr>
              <w:pStyle w:val="Brdtext"/>
              <w:spacing w:after="0"/>
              <w:ind w:left="0"/>
              <w:rPr>
                <w:sz w:val="22"/>
              </w:rPr>
            </w:pPr>
            <w:r w:rsidRPr="003477A1">
              <w:rPr>
                <w:sz w:val="22"/>
              </w:rPr>
              <w:t>Svår</w:t>
            </w:r>
          </w:p>
        </w:tc>
      </w:tr>
      <w:tr w:rsidR="00496211" w14:paraId="17AE9E83" w14:textId="77777777" w:rsidTr="00496211">
        <w:tc>
          <w:tcPr>
            <w:tcW w:w="1685" w:type="dxa"/>
            <w:vMerge w:val="restart"/>
            <w:shd w:val="clear" w:color="auto" w:fill="auto"/>
          </w:tcPr>
          <w:p w14:paraId="7B05202B" w14:textId="77777777" w:rsidR="00496211" w:rsidRPr="003477A1" w:rsidRDefault="00496211" w:rsidP="00496211">
            <w:pPr>
              <w:pStyle w:val="Brdtext"/>
              <w:spacing w:after="0"/>
              <w:ind w:left="0"/>
              <w:rPr>
                <w:sz w:val="22"/>
              </w:rPr>
            </w:pPr>
            <w:r w:rsidRPr="003477A1">
              <w:rPr>
                <w:sz w:val="22"/>
              </w:rPr>
              <w:t>Statusfynd</w:t>
            </w:r>
          </w:p>
        </w:tc>
        <w:tc>
          <w:tcPr>
            <w:tcW w:w="1843" w:type="dxa"/>
            <w:shd w:val="clear" w:color="auto" w:fill="auto"/>
          </w:tcPr>
          <w:p w14:paraId="0EB0010B" w14:textId="77777777" w:rsidR="00496211" w:rsidRPr="00FF508E" w:rsidRDefault="00496211" w:rsidP="00496211">
            <w:pPr>
              <w:pStyle w:val="Brdtext"/>
              <w:spacing w:after="0"/>
              <w:ind w:left="0"/>
              <w:rPr>
                <w:sz w:val="20"/>
              </w:rPr>
            </w:pPr>
            <w:r w:rsidRPr="00FF508E">
              <w:rPr>
                <w:sz w:val="20"/>
              </w:rPr>
              <w:t>Viktnedgång</w:t>
            </w:r>
          </w:p>
        </w:tc>
        <w:tc>
          <w:tcPr>
            <w:tcW w:w="1376" w:type="dxa"/>
            <w:shd w:val="clear" w:color="auto" w:fill="auto"/>
          </w:tcPr>
          <w:p w14:paraId="1124BA5F" w14:textId="18E03C58" w:rsidR="00496211" w:rsidRPr="00FF508E" w:rsidRDefault="00496211" w:rsidP="00496211">
            <w:pPr>
              <w:pStyle w:val="Brdtext"/>
              <w:spacing w:after="0"/>
              <w:ind w:left="0"/>
              <w:rPr>
                <w:sz w:val="20"/>
              </w:rPr>
            </w:pPr>
            <w:r w:rsidRPr="00FF508E">
              <w:rPr>
                <w:sz w:val="20"/>
              </w:rPr>
              <w:t>&lt;5 %</w:t>
            </w:r>
          </w:p>
        </w:tc>
        <w:tc>
          <w:tcPr>
            <w:tcW w:w="1317" w:type="dxa"/>
            <w:shd w:val="clear" w:color="auto" w:fill="auto"/>
          </w:tcPr>
          <w:p w14:paraId="490E8AE7" w14:textId="77777777" w:rsidR="00496211" w:rsidRPr="00FF508E" w:rsidRDefault="00496211" w:rsidP="00496211">
            <w:pPr>
              <w:pStyle w:val="Brdtext"/>
              <w:spacing w:after="0"/>
              <w:ind w:left="0"/>
              <w:rPr>
                <w:sz w:val="20"/>
              </w:rPr>
            </w:pPr>
            <w:r w:rsidRPr="00FF508E">
              <w:rPr>
                <w:sz w:val="20"/>
              </w:rPr>
              <w:t>5 – 9 %</w:t>
            </w:r>
          </w:p>
        </w:tc>
        <w:tc>
          <w:tcPr>
            <w:tcW w:w="1417" w:type="dxa"/>
            <w:shd w:val="clear" w:color="auto" w:fill="auto"/>
          </w:tcPr>
          <w:p w14:paraId="4DF3A931" w14:textId="77777777" w:rsidR="00496211" w:rsidRPr="00FF508E" w:rsidRDefault="00496211" w:rsidP="00496211">
            <w:pPr>
              <w:pStyle w:val="Brdtext"/>
              <w:spacing w:after="0"/>
              <w:ind w:left="0"/>
              <w:rPr>
                <w:sz w:val="20"/>
              </w:rPr>
            </w:pPr>
            <w:r w:rsidRPr="00FF508E">
              <w:rPr>
                <w:sz w:val="20"/>
              </w:rPr>
              <w:t>≥10 %</w:t>
            </w:r>
          </w:p>
        </w:tc>
      </w:tr>
      <w:tr w:rsidR="00496211" w14:paraId="44FBCE8E" w14:textId="77777777" w:rsidTr="00496211">
        <w:tc>
          <w:tcPr>
            <w:tcW w:w="1685" w:type="dxa"/>
            <w:vMerge/>
            <w:shd w:val="clear" w:color="auto" w:fill="auto"/>
          </w:tcPr>
          <w:p w14:paraId="2103B5AC" w14:textId="77777777" w:rsidR="00496211" w:rsidRPr="003477A1" w:rsidRDefault="00496211" w:rsidP="00496211">
            <w:pPr>
              <w:pStyle w:val="Brdtext"/>
              <w:spacing w:after="0"/>
              <w:ind w:left="0"/>
              <w:rPr>
                <w:sz w:val="22"/>
              </w:rPr>
            </w:pPr>
          </w:p>
        </w:tc>
        <w:tc>
          <w:tcPr>
            <w:tcW w:w="1843" w:type="dxa"/>
            <w:shd w:val="clear" w:color="auto" w:fill="auto"/>
          </w:tcPr>
          <w:p w14:paraId="265D5629" w14:textId="77777777" w:rsidR="00496211" w:rsidRPr="00FF508E" w:rsidRDefault="00496211" w:rsidP="00496211">
            <w:pPr>
              <w:pStyle w:val="Brdtext"/>
              <w:spacing w:after="0"/>
              <w:ind w:left="0"/>
              <w:rPr>
                <w:sz w:val="20"/>
              </w:rPr>
            </w:pPr>
            <w:r w:rsidRPr="00FF508E">
              <w:rPr>
                <w:sz w:val="20"/>
              </w:rPr>
              <w:t>Torra slemhinnor</w:t>
            </w:r>
          </w:p>
        </w:tc>
        <w:tc>
          <w:tcPr>
            <w:tcW w:w="1376" w:type="dxa"/>
            <w:shd w:val="clear" w:color="auto" w:fill="auto"/>
          </w:tcPr>
          <w:p w14:paraId="65BF3217" w14:textId="77777777" w:rsidR="00496211" w:rsidRPr="00FF508E" w:rsidRDefault="00496211" w:rsidP="00496211">
            <w:pPr>
              <w:pStyle w:val="Brdtext"/>
              <w:spacing w:after="0"/>
              <w:ind w:left="0"/>
              <w:rPr>
                <w:sz w:val="20"/>
              </w:rPr>
            </w:pPr>
            <w:r w:rsidRPr="00FF508E">
              <w:rPr>
                <w:sz w:val="20"/>
              </w:rPr>
              <w:t>Ja</w:t>
            </w:r>
          </w:p>
        </w:tc>
        <w:tc>
          <w:tcPr>
            <w:tcW w:w="1317" w:type="dxa"/>
            <w:shd w:val="clear" w:color="auto" w:fill="auto"/>
          </w:tcPr>
          <w:p w14:paraId="72F19C55" w14:textId="77777777" w:rsidR="00496211" w:rsidRPr="00FF508E" w:rsidRDefault="00496211" w:rsidP="00496211">
            <w:pPr>
              <w:pStyle w:val="Brdtext"/>
              <w:spacing w:after="0"/>
              <w:ind w:left="0"/>
              <w:rPr>
                <w:sz w:val="20"/>
              </w:rPr>
            </w:pPr>
            <w:r w:rsidRPr="00FF508E">
              <w:rPr>
                <w:sz w:val="20"/>
              </w:rPr>
              <w:t>Ja</w:t>
            </w:r>
          </w:p>
        </w:tc>
        <w:tc>
          <w:tcPr>
            <w:tcW w:w="1417" w:type="dxa"/>
            <w:shd w:val="clear" w:color="auto" w:fill="auto"/>
          </w:tcPr>
          <w:p w14:paraId="3A074C02" w14:textId="77777777" w:rsidR="00496211" w:rsidRPr="00FF508E" w:rsidRDefault="00496211" w:rsidP="00496211">
            <w:pPr>
              <w:pStyle w:val="Brdtext"/>
              <w:spacing w:after="0"/>
              <w:ind w:left="0"/>
              <w:rPr>
                <w:sz w:val="20"/>
              </w:rPr>
            </w:pPr>
            <w:r w:rsidRPr="00FF508E">
              <w:rPr>
                <w:sz w:val="20"/>
              </w:rPr>
              <w:t>Ja</w:t>
            </w:r>
          </w:p>
        </w:tc>
      </w:tr>
      <w:tr w:rsidR="00496211" w14:paraId="04CBF11F" w14:textId="77777777" w:rsidTr="00496211">
        <w:tc>
          <w:tcPr>
            <w:tcW w:w="1685" w:type="dxa"/>
            <w:vMerge/>
            <w:shd w:val="clear" w:color="auto" w:fill="auto"/>
          </w:tcPr>
          <w:p w14:paraId="0B2FF1A9" w14:textId="77777777" w:rsidR="00496211" w:rsidRPr="003477A1" w:rsidRDefault="00496211" w:rsidP="00496211">
            <w:pPr>
              <w:pStyle w:val="Brdtext"/>
              <w:spacing w:after="0"/>
              <w:ind w:left="0"/>
              <w:rPr>
                <w:sz w:val="22"/>
              </w:rPr>
            </w:pPr>
          </w:p>
        </w:tc>
        <w:tc>
          <w:tcPr>
            <w:tcW w:w="1843" w:type="dxa"/>
            <w:shd w:val="clear" w:color="auto" w:fill="auto"/>
          </w:tcPr>
          <w:p w14:paraId="49568C3A" w14:textId="77777777" w:rsidR="00496211" w:rsidRPr="00FF508E" w:rsidRDefault="00496211" w:rsidP="00496211">
            <w:pPr>
              <w:pStyle w:val="Brdtext"/>
              <w:spacing w:after="0"/>
              <w:ind w:left="0"/>
              <w:rPr>
                <w:sz w:val="20"/>
              </w:rPr>
            </w:pPr>
            <w:r w:rsidRPr="00FF508E">
              <w:rPr>
                <w:sz w:val="20"/>
              </w:rPr>
              <w:t xml:space="preserve">Insjunken </w:t>
            </w:r>
            <w:r>
              <w:rPr>
                <w:sz w:val="20"/>
              </w:rPr>
              <w:br/>
            </w:r>
            <w:r w:rsidRPr="00FF508E">
              <w:rPr>
                <w:sz w:val="20"/>
              </w:rPr>
              <w:t>fontanell</w:t>
            </w:r>
          </w:p>
        </w:tc>
        <w:tc>
          <w:tcPr>
            <w:tcW w:w="1376" w:type="dxa"/>
            <w:shd w:val="clear" w:color="auto" w:fill="auto"/>
          </w:tcPr>
          <w:p w14:paraId="184E70E1" w14:textId="77777777" w:rsidR="00496211" w:rsidRPr="00FF508E" w:rsidRDefault="00496211" w:rsidP="00496211">
            <w:pPr>
              <w:pStyle w:val="Brdtext"/>
              <w:spacing w:after="0"/>
              <w:ind w:left="0"/>
              <w:rPr>
                <w:sz w:val="20"/>
              </w:rPr>
            </w:pPr>
            <w:r w:rsidRPr="00FF508E">
              <w:rPr>
                <w:sz w:val="20"/>
              </w:rPr>
              <w:t>Nej</w:t>
            </w:r>
          </w:p>
        </w:tc>
        <w:tc>
          <w:tcPr>
            <w:tcW w:w="1317" w:type="dxa"/>
            <w:shd w:val="clear" w:color="auto" w:fill="auto"/>
          </w:tcPr>
          <w:p w14:paraId="144D191E" w14:textId="77777777" w:rsidR="00496211" w:rsidRPr="00FF508E" w:rsidRDefault="00496211" w:rsidP="00496211">
            <w:pPr>
              <w:pStyle w:val="Brdtext"/>
              <w:spacing w:after="0"/>
              <w:ind w:left="0"/>
              <w:rPr>
                <w:sz w:val="20"/>
              </w:rPr>
            </w:pPr>
            <w:r w:rsidRPr="00FF508E">
              <w:rPr>
                <w:sz w:val="20"/>
              </w:rPr>
              <w:t>Ja</w:t>
            </w:r>
          </w:p>
        </w:tc>
        <w:tc>
          <w:tcPr>
            <w:tcW w:w="1417" w:type="dxa"/>
            <w:shd w:val="clear" w:color="auto" w:fill="auto"/>
          </w:tcPr>
          <w:p w14:paraId="6CC96245" w14:textId="77777777" w:rsidR="00496211" w:rsidRPr="00FF508E" w:rsidRDefault="00496211" w:rsidP="00496211">
            <w:pPr>
              <w:pStyle w:val="Brdtext"/>
              <w:spacing w:after="0"/>
              <w:ind w:left="0"/>
              <w:rPr>
                <w:sz w:val="20"/>
              </w:rPr>
            </w:pPr>
            <w:r w:rsidRPr="00FF508E">
              <w:rPr>
                <w:sz w:val="20"/>
              </w:rPr>
              <w:t>Ja</w:t>
            </w:r>
          </w:p>
        </w:tc>
      </w:tr>
      <w:tr w:rsidR="00496211" w14:paraId="7EDB6A94" w14:textId="77777777" w:rsidTr="00496211">
        <w:tc>
          <w:tcPr>
            <w:tcW w:w="1685" w:type="dxa"/>
            <w:vMerge/>
            <w:shd w:val="clear" w:color="auto" w:fill="auto"/>
          </w:tcPr>
          <w:p w14:paraId="1EEDF613" w14:textId="77777777" w:rsidR="00496211" w:rsidRPr="003477A1" w:rsidRDefault="00496211" w:rsidP="00496211">
            <w:pPr>
              <w:pStyle w:val="Brdtext"/>
              <w:spacing w:after="0"/>
              <w:ind w:left="0"/>
              <w:rPr>
                <w:sz w:val="22"/>
              </w:rPr>
            </w:pPr>
          </w:p>
        </w:tc>
        <w:tc>
          <w:tcPr>
            <w:tcW w:w="1843" w:type="dxa"/>
            <w:shd w:val="clear" w:color="auto" w:fill="auto"/>
          </w:tcPr>
          <w:p w14:paraId="2A05F924" w14:textId="77777777" w:rsidR="00496211" w:rsidRPr="00FF508E" w:rsidRDefault="00496211" w:rsidP="00496211">
            <w:pPr>
              <w:pStyle w:val="Brdtext"/>
              <w:spacing w:after="0"/>
              <w:ind w:left="0"/>
              <w:rPr>
                <w:sz w:val="20"/>
              </w:rPr>
            </w:pPr>
            <w:r w:rsidRPr="00FF508E">
              <w:rPr>
                <w:sz w:val="20"/>
              </w:rPr>
              <w:t>Insjunkna ögon</w:t>
            </w:r>
          </w:p>
        </w:tc>
        <w:tc>
          <w:tcPr>
            <w:tcW w:w="1376" w:type="dxa"/>
            <w:shd w:val="clear" w:color="auto" w:fill="auto"/>
          </w:tcPr>
          <w:p w14:paraId="4233A36F" w14:textId="77777777" w:rsidR="00496211" w:rsidRPr="00FF508E" w:rsidRDefault="00496211" w:rsidP="00496211">
            <w:pPr>
              <w:pStyle w:val="Brdtext"/>
              <w:spacing w:after="0"/>
              <w:ind w:left="0"/>
              <w:rPr>
                <w:sz w:val="20"/>
              </w:rPr>
            </w:pPr>
            <w:r w:rsidRPr="00FF508E">
              <w:rPr>
                <w:sz w:val="20"/>
              </w:rPr>
              <w:t>Nej</w:t>
            </w:r>
          </w:p>
        </w:tc>
        <w:tc>
          <w:tcPr>
            <w:tcW w:w="1317" w:type="dxa"/>
            <w:shd w:val="clear" w:color="auto" w:fill="auto"/>
          </w:tcPr>
          <w:p w14:paraId="5211AC7E" w14:textId="77777777" w:rsidR="00496211" w:rsidRPr="00FF508E" w:rsidRDefault="00496211" w:rsidP="00496211">
            <w:pPr>
              <w:pStyle w:val="Brdtext"/>
              <w:spacing w:after="0"/>
              <w:ind w:left="0"/>
              <w:rPr>
                <w:sz w:val="20"/>
              </w:rPr>
            </w:pPr>
            <w:r w:rsidRPr="00FF508E">
              <w:rPr>
                <w:sz w:val="20"/>
              </w:rPr>
              <w:t>Ja</w:t>
            </w:r>
          </w:p>
        </w:tc>
        <w:tc>
          <w:tcPr>
            <w:tcW w:w="1417" w:type="dxa"/>
            <w:shd w:val="clear" w:color="auto" w:fill="auto"/>
          </w:tcPr>
          <w:p w14:paraId="0B134F71" w14:textId="77777777" w:rsidR="00496211" w:rsidRPr="00FF508E" w:rsidRDefault="00496211" w:rsidP="00496211">
            <w:pPr>
              <w:pStyle w:val="Brdtext"/>
              <w:spacing w:after="0"/>
              <w:ind w:left="0"/>
              <w:rPr>
                <w:sz w:val="20"/>
              </w:rPr>
            </w:pPr>
            <w:r w:rsidRPr="00FF508E">
              <w:rPr>
                <w:sz w:val="20"/>
              </w:rPr>
              <w:t>Ja</w:t>
            </w:r>
          </w:p>
        </w:tc>
      </w:tr>
      <w:tr w:rsidR="00496211" w14:paraId="6846D533" w14:textId="77777777" w:rsidTr="00496211">
        <w:tc>
          <w:tcPr>
            <w:tcW w:w="1685" w:type="dxa"/>
            <w:vMerge/>
            <w:shd w:val="clear" w:color="auto" w:fill="auto"/>
          </w:tcPr>
          <w:p w14:paraId="4294A960" w14:textId="77777777" w:rsidR="00496211" w:rsidRPr="003477A1" w:rsidRDefault="00496211" w:rsidP="00496211">
            <w:pPr>
              <w:pStyle w:val="Brdtext"/>
              <w:spacing w:after="0"/>
              <w:ind w:left="0"/>
              <w:rPr>
                <w:sz w:val="22"/>
              </w:rPr>
            </w:pPr>
          </w:p>
        </w:tc>
        <w:tc>
          <w:tcPr>
            <w:tcW w:w="1843" w:type="dxa"/>
            <w:shd w:val="clear" w:color="auto" w:fill="auto"/>
          </w:tcPr>
          <w:p w14:paraId="5C329A38" w14:textId="77777777" w:rsidR="00496211" w:rsidRPr="00FF508E" w:rsidRDefault="00496211" w:rsidP="00496211">
            <w:pPr>
              <w:pStyle w:val="Brdtext"/>
              <w:spacing w:after="0"/>
              <w:ind w:left="0"/>
              <w:rPr>
                <w:sz w:val="20"/>
              </w:rPr>
            </w:pPr>
            <w:r w:rsidRPr="00FF508E">
              <w:rPr>
                <w:sz w:val="20"/>
              </w:rPr>
              <w:t xml:space="preserve">Kapillär </w:t>
            </w:r>
            <w:r>
              <w:rPr>
                <w:sz w:val="20"/>
              </w:rPr>
              <w:br/>
            </w:r>
            <w:r w:rsidRPr="00FF508E">
              <w:rPr>
                <w:sz w:val="20"/>
              </w:rPr>
              <w:t>återuppfyllnad</w:t>
            </w:r>
          </w:p>
        </w:tc>
        <w:tc>
          <w:tcPr>
            <w:tcW w:w="1376" w:type="dxa"/>
            <w:shd w:val="clear" w:color="auto" w:fill="auto"/>
          </w:tcPr>
          <w:p w14:paraId="1C534816" w14:textId="77777777" w:rsidR="00496211" w:rsidRPr="00FF508E" w:rsidRDefault="00496211" w:rsidP="00496211">
            <w:pPr>
              <w:pStyle w:val="Brdtext"/>
              <w:spacing w:after="0"/>
              <w:ind w:left="0"/>
              <w:rPr>
                <w:sz w:val="20"/>
              </w:rPr>
            </w:pPr>
            <w:r w:rsidRPr="00FF508E">
              <w:rPr>
                <w:sz w:val="20"/>
              </w:rPr>
              <w:t>Normal</w:t>
            </w:r>
          </w:p>
        </w:tc>
        <w:tc>
          <w:tcPr>
            <w:tcW w:w="1317" w:type="dxa"/>
            <w:shd w:val="clear" w:color="auto" w:fill="auto"/>
          </w:tcPr>
          <w:p w14:paraId="4201437E" w14:textId="77777777" w:rsidR="00496211" w:rsidRPr="00FF508E" w:rsidRDefault="00496211" w:rsidP="00496211">
            <w:pPr>
              <w:pStyle w:val="Brdtext"/>
              <w:spacing w:after="0"/>
              <w:ind w:left="0"/>
              <w:rPr>
                <w:sz w:val="20"/>
              </w:rPr>
            </w:pPr>
            <w:r w:rsidRPr="00FF508E">
              <w:rPr>
                <w:sz w:val="20"/>
              </w:rPr>
              <w:t>2-3 sekunder</w:t>
            </w:r>
          </w:p>
        </w:tc>
        <w:tc>
          <w:tcPr>
            <w:tcW w:w="1417" w:type="dxa"/>
            <w:shd w:val="clear" w:color="auto" w:fill="auto"/>
          </w:tcPr>
          <w:p w14:paraId="458707E6" w14:textId="77777777" w:rsidR="00496211" w:rsidRPr="00FF508E" w:rsidRDefault="00496211" w:rsidP="00496211">
            <w:pPr>
              <w:pStyle w:val="Brdtext"/>
              <w:spacing w:after="0"/>
              <w:ind w:left="0"/>
              <w:rPr>
                <w:sz w:val="20"/>
              </w:rPr>
            </w:pPr>
            <w:r w:rsidRPr="00FF508E">
              <w:rPr>
                <w:sz w:val="20"/>
              </w:rPr>
              <w:t>≥3 sekunder</w:t>
            </w:r>
          </w:p>
        </w:tc>
      </w:tr>
      <w:tr w:rsidR="00496211" w14:paraId="61BB7D95" w14:textId="77777777" w:rsidTr="00496211">
        <w:tc>
          <w:tcPr>
            <w:tcW w:w="1685" w:type="dxa"/>
            <w:vMerge/>
            <w:shd w:val="clear" w:color="auto" w:fill="auto"/>
          </w:tcPr>
          <w:p w14:paraId="006DECC8" w14:textId="77777777" w:rsidR="00496211" w:rsidRPr="003477A1" w:rsidRDefault="00496211" w:rsidP="00496211">
            <w:pPr>
              <w:pStyle w:val="Brdtext"/>
              <w:spacing w:after="0"/>
              <w:ind w:left="0"/>
              <w:rPr>
                <w:sz w:val="22"/>
              </w:rPr>
            </w:pPr>
          </w:p>
        </w:tc>
        <w:tc>
          <w:tcPr>
            <w:tcW w:w="1843" w:type="dxa"/>
            <w:shd w:val="clear" w:color="auto" w:fill="auto"/>
          </w:tcPr>
          <w:p w14:paraId="142173AD" w14:textId="77777777" w:rsidR="00496211" w:rsidRPr="00FF508E" w:rsidRDefault="00496211" w:rsidP="00496211">
            <w:pPr>
              <w:pStyle w:val="Brdtext"/>
              <w:spacing w:after="0"/>
              <w:ind w:left="0"/>
              <w:rPr>
                <w:sz w:val="20"/>
              </w:rPr>
            </w:pPr>
            <w:r w:rsidRPr="00FF508E">
              <w:rPr>
                <w:sz w:val="20"/>
              </w:rPr>
              <w:t>Hudturgor</w:t>
            </w:r>
          </w:p>
        </w:tc>
        <w:tc>
          <w:tcPr>
            <w:tcW w:w="1376" w:type="dxa"/>
            <w:shd w:val="clear" w:color="auto" w:fill="auto"/>
          </w:tcPr>
          <w:p w14:paraId="625F5E1B" w14:textId="77777777" w:rsidR="00496211" w:rsidRPr="00FF508E" w:rsidRDefault="00496211" w:rsidP="00496211">
            <w:pPr>
              <w:pStyle w:val="Brdtext"/>
              <w:spacing w:after="0"/>
              <w:ind w:left="0"/>
              <w:rPr>
                <w:sz w:val="20"/>
              </w:rPr>
            </w:pPr>
            <w:r w:rsidRPr="00FF508E">
              <w:rPr>
                <w:sz w:val="20"/>
              </w:rPr>
              <w:t>Normal</w:t>
            </w:r>
          </w:p>
        </w:tc>
        <w:tc>
          <w:tcPr>
            <w:tcW w:w="1317" w:type="dxa"/>
            <w:shd w:val="clear" w:color="auto" w:fill="auto"/>
          </w:tcPr>
          <w:p w14:paraId="7FAA283B" w14:textId="77777777" w:rsidR="00496211" w:rsidRPr="00FF508E" w:rsidRDefault="00496211" w:rsidP="00496211">
            <w:pPr>
              <w:pStyle w:val="Brdtext"/>
              <w:spacing w:after="0"/>
              <w:ind w:left="0"/>
              <w:rPr>
                <w:sz w:val="20"/>
              </w:rPr>
            </w:pPr>
            <w:r w:rsidRPr="00FF508E">
              <w:rPr>
                <w:sz w:val="20"/>
              </w:rPr>
              <w:t>&lt;2 sekunder</w:t>
            </w:r>
          </w:p>
        </w:tc>
        <w:tc>
          <w:tcPr>
            <w:tcW w:w="1417" w:type="dxa"/>
            <w:shd w:val="clear" w:color="auto" w:fill="auto"/>
          </w:tcPr>
          <w:p w14:paraId="3DD64FAD" w14:textId="77777777" w:rsidR="00496211" w:rsidRPr="00FF508E" w:rsidRDefault="00496211" w:rsidP="00496211">
            <w:pPr>
              <w:pStyle w:val="Brdtext"/>
              <w:spacing w:after="0"/>
              <w:ind w:left="0"/>
              <w:rPr>
                <w:sz w:val="20"/>
              </w:rPr>
            </w:pPr>
            <w:r w:rsidRPr="00FF508E">
              <w:rPr>
                <w:sz w:val="20"/>
              </w:rPr>
              <w:t>≥2 sekunder</w:t>
            </w:r>
          </w:p>
        </w:tc>
      </w:tr>
      <w:tr w:rsidR="00496211" w14:paraId="05F442AC" w14:textId="77777777" w:rsidTr="00496211">
        <w:tc>
          <w:tcPr>
            <w:tcW w:w="1685" w:type="dxa"/>
            <w:vMerge/>
            <w:shd w:val="clear" w:color="auto" w:fill="auto"/>
          </w:tcPr>
          <w:p w14:paraId="70CD9FE2" w14:textId="77777777" w:rsidR="00496211" w:rsidRPr="003477A1" w:rsidRDefault="00496211" w:rsidP="00496211">
            <w:pPr>
              <w:pStyle w:val="Brdtext"/>
              <w:spacing w:after="0"/>
              <w:ind w:left="0"/>
              <w:rPr>
                <w:sz w:val="22"/>
              </w:rPr>
            </w:pPr>
          </w:p>
        </w:tc>
        <w:tc>
          <w:tcPr>
            <w:tcW w:w="1843" w:type="dxa"/>
            <w:shd w:val="clear" w:color="auto" w:fill="auto"/>
          </w:tcPr>
          <w:p w14:paraId="1B7B8A61" w14:textId="77777777" w:rsidR="00496211" w:rsidRPr="00FF508E" w:rsidRDefault="00496211" w:rsidP="00496211">
            <w:pPr>
              <w:pStyle w:val="Brdtext"/>
              <w:spacing w:after="0"/>
              <w:ind w:left="0"/>
              <w:rPr>
                <w:sz w:val="20"/>
              </w:rPr>
            </w:pPr>
            <w:r w:rsidRPr="00FF508E">
              <w:rPr>
                <w:sz w:val="20"/>
              </w:rPr>
              <w:t>Svag puls</w:t>
            </w:r>
          </w:p>
        </w:tc>
        <w:tc>
          <w:tcPr>
            <w:tcW w:w="1376" w:type="dxa"/>
            <w:shd w:val="clear" w:color="auto" w:fill="auto"/>
          </w:tcPr>
          <w:p w14:paraId="6D7866A7" w14:textId="77777777" w:rsidR="00496211" w:rsidRPr="00FF508E" w:rsidRDefault="00496211" w:rsidP="00496211">
            <w:pPr>
              <w:pStyle w:val="Brdtext"/>
              <w:spacing w:after="0"/>
              <w:ind w:left="0"/>
              <w:rPr>
                <w:sz w:val="20"/>
              </w:rPr>
            </w:pPr>
            <w:r w:rsidRPr="00FF508E">
              <w:rPr>
                <w:sz w:val="20"/>
              </w:rPr>
              <w:t>Nej</w:t>
            </w:r>
          </w:p>
        </w:tc>
        <w:tc>
          <w:tcPr>
            <w:tcW w:w="1317" w:type="dxa"/>
            <w:shd w:val="clear" w:color="auto" w:fill="auto"/>
          </w:tcPr>
          <w:p w14:paraId="3F071672" w14:textId="77777777" w:rsidR="00496211" w:rsidRPr="00FF508E" w:rsidRDefault="00496211" w:rsidP="00496211">
            <w:pPr>
              <w:pStyle w:val="Brdtext"/>
              <w:spacing w:after="0"/>
              <w:ind w:left="0"/>
              <w:rPr>
                <w:sz w:val="20"/>
              </w:rPr>
            </w:pPr>
            <w:r w:rsidRPr="00FF508E">
              <w:rPr>
                <w:sz w:val="20"/>
              </w:rPr>
              <w:t>Nej</w:t>
            </w:r>
          </w:p>
        </w:tc>
        <w:tc>
          <w:tcPr>
            <w:tcW w:w="1417" w:type="dxa"/>
            <w:shd w:val="clear" w:color="auto" w:fill="auto"/>
          </w:tcPr>
          <w:p w14:paraId="0DF4DDF9" w14:textId="77777777" w:rsidR="00496211" w:rsidRPr="00FF508E" w:rsidRDefault="00496211" w:rsidP="00496211">
            <w:pPr>
              <w:pStyle w:val="Brdtext"/>
              <w:spacing w:after="0"/>
              <w:ind w:left="0"/>
              <w:rPr>
                <w:sz w:val="20"/>
              </w:rPr>
            </w:pPr>
            <w:r w:rsidRPr="00FF508E">
              <w:rPr>
                <w:sz w:val="20"/>
              </w:rPr>
              <w:t>Ja</w:t>
            </w:r>
          </w:p>
        </w:tc>
      </w:tr>
      <w:tr w:rsidR="00496211" w14:paraId="3B875051" w14:textId="77777777" w:rsidTr="00496211">
        <w:tc>
          <w:tcPr>
            <w:tcW w:w="1685" w:type="dxa"/>
            <w:vMerge/>
            <w:shd w:val="clear" w:color="auto" w:fill="auto"/>
          </w:tcPr>
          <w:p w14:paraId="06AE7038" w14:textId="77777777" w:rsidR="00496211" w:rsidRPr="003477A1" w:rsidRDefault="00496211" w:rsidP="00496211">
            <w:pPr>
              <w:pStyle w:val="Brdtext"/>
              <w:spacing w:after="0"/>
              <w:ind w:left="0"/>
              <w:rPr>
                <w:sz w:val="22"/>
              </w:rPr>
            </w:pPr>
          </w:p>
        </w:tc>
        <w:tc>
          <w:tcPr>
            <w:tcW w:w="1843" w:type="dxa"/>
            <w:shd w:val="clear" w:color="auto" w:fill="auto"/>
          </w:tcPr>
          <w:p w14:paraId="6D13BC81" w14:textId="77777777" w:rsidR="00496211" w:rsidRPr="00FF508E" w:rsidRDefault="00496211" w:rsidP="00496211">
            <w:pPr>
              <w:pStyle w:val="Brdtext"/>
              <w:spacing w:after="0"/>
              <w:ind w:left="0"/>
              <w:rPr>
                <w:sz w:val="20"/>
              </w:rPr>
            </w:pPr>
            <w:r w:rsidRPr="00FF508E">
              <w:rPr>
                <w:sz w:val="20"/>
              </w:rPr>
              <w:t>Slöhet/Trötthet</w:t>
            </w:r>
          </w:p>
        </w:tc>
        <w:tc>
          <w:tcPr>
            <w:tcW w:w="1376" w:type="dxa"/>
            <w:shd w:val="clear" w:color="auto" w:fill="auto"/>
          </w:tcPr>
          <w:p w14:paraId="2933887E" w14:textId="77777777" w:rsidR="00496211" w:rsidRPr="00FF508E" w:rsidRDefault="00496211" w:rsidP="00496211">
            <w:pPr>
              <w:pStyle w:val="Brdtext"/>
              <w:spacing w:after="0"/>
              <w:ind w:left="0"/>
              <w:rPr>
                <w:sz w:val="20"/>
              </w:rPr>
            </w:pPr>
            <w:r w:rsidRPr="00FF508E">
              <w:rPr>
                <w:sz w:val="20"/>
              </w:rPr>
              <w:t>Ja</w:t>
            </w:r>
          </w:p>
        </w:tc>
        <w:tc>
          <w:tcPr>
            <w:tcW w:w="1317" w:type="dxa"/>
            <w:shd w:val="clear" w:color="auto" w:fill="auto"/>
          </w:tcPr>
          <w:p w14:paraId="39080558" w14:textId="77777777" w:rsidR="00496211" w:rsidRPr="00FF508E" w:rsidRDefault="00496211" w:rsidP="00496211">
            <w:pPr>
              <w:pStyle w:val="Brdtext"/>
              <w:spacing w:after="0"/>
              <w:ind w:left="0"/>
              <w:rPr>
                <w:sz w:val="20"/>
              </w:rPr>
            </w:pPr>
            <w:r w:rsidRPr="00FF508E">
              <w:rPr>
                <w:sz w:val="20"/>
              </w:rPr>
              <w:t>Tydlig</w:t>
            </w:r>
          </w:p>
        </w:tc>
        <w:tc>
          <w:tcPr>
            <w:tcW w:w="1417" w:type="dxa"/>
            <w:shd w:val="clear" w:color="auto" w:fill="auto"/>
          </w:tcPr>
          <w:p w14:paraId="03C1C3F5" w14:textId="77777777" w:rsidR="00496211" w:rsidRPr="00FF508E" w:rsidRDefault="00496211" w:rsidP="00496211">
            <w:pPr>
              <w:pStyle w:val="Brdtext"/>
              <w:spacing w:after="0"/>
              <w:ind w:left="0"/>
              <w:rPr>
                <w:sz w:val="20"/>
              </w:rPr>
            </w:pPr>
            <w:r w:rsidRPr="00FF508E">
              <w:rPr>
                <w:sz w:val="20"/>
              </w:rPr>
              <w:t>Tydlig/</w:t>
            </w:r>
            <w:r>
              <w:rPr>
                <w:sz w:val="20"/>
              </w:rPr>
              <w:br/>
            </w:r>
            <w:r w:rsidRPr="00FF508E">
              <w:rPr>
                <w:sz w:val="20"/>
              </w:rPr>
              <w:t>okontaktbar</w:t>
            </w:r>
          </w:p>
        </w:tc>
      </w:tr>
      <w:tr w:rsidR="00496211" w14:paraId="78BFAF7D" w14:textId="77777777" w:rsidTr="00496211">
        <w:tc>
          <w:tcPr>
            <w:tcW w:w="1685" w:type="dxa"/>
            <w:vMerge/>
            <w:shd w:val="clear" w:color="auto" w:fill="auto"/>
          </w:tcPr>
          <w:p w14:paraId="512103C0" w14:textId="77777777" w:rsidR="00496211" w:rsidRPr="003477A1" w:rsidRDefault="00496211" w:rsidP="00496211">
            <w:pPr>
              <w:pStyle w:val="Brdtext"/>
              <w:spacing w:after="0"/>
              <w:ind w:left="0"/>
              <w:rPr>
                <w:sz w:val="22"/>
              </w:rPr>
            </w:pPr>
          </w:p>
        </w:tc>
        <w:tc>
          <w:tcPr>
            <w:tcW w:w="1843" w:type="dxa"/>
            <w:shd w:val="clear" w:color="auto" w:fill="auto"/>
          </w:tcPr>
          <w:p w14:paraId="7A99ABCC" w14:textId="77777777" w:rsidR="00496211" w:rsidRPr="00FF508E" w:rsidRDefault="00496211" w:rsidP="00496211">
            <w:pPr>
              <w:pStyle w:val="Brdtext"/>
              <w:spacing w:after="0"/>
              <w:ind w:left="0"/>
              <w:rPr>
                <w:sz w:val="20"/>
              </w:rPr>
            </w:pPr>
            <w:r w:rsidRPr="00FF508E">
              <w:rPr>
                <w:sz w:val="20"/>
              </w:rPr>
              <w:t>Irritabilitet</w:t>
            </w:r>
          </w:p>
        </w:tc>
        <w:tc>
          <w:tcPr>
            <w:tcW w:w="1376" w:type="dxa"/>
            <w:shd w:val="clear" w:color="auto" w:fill="auto"/>
          </w:tcPr>
          <w:p w14:paraId="7460A326" w14:textId="77777777" w:rsidR="00496211" w:rsidRPr="00FF508E" w:rsidRDefault="00496211" w:rsidP="00496211">
            <w:pPr>
              <w:pStyle w:val="Brdtext"/>
              <w:spacing w:after="0"/>
              <w:ind w:left="0"/>
              <w:rPr>
                <w:sz w:val="20"/>
              </w:rPr>
            </w:pPr>
            <w:r w:rsidRPr="00FF508E">
              <w:rPr>
                <w:sz w:val="20"/>
              </w:rPr>
              <w:t>Ja</w:t>
            </w:r>
          </w:p>
        </w:tc>
        <w:tc>
          <w:tcPr>
            <w:tcW w:w="1317" w:type="dxa"/>
            <w:shd w:val="clear" w:color="auto" w:fill="auto"/>
          </w:tcPr>
          <w:p w14:paraId="3A5FD454" w14:textId="77777777" w:rsidR="00496211" w:rsidRPr="00FF508E" w:rsidRDefault="00496211" w:rsidP="00496211">
            <w:pPr>
              <w:pStyle w:val="Brdtext"/>
              <w:spacing w:after="0"/>
              <w:ind w:left="0"/>
              <w:rPr>
                <w:sz w:val="20"/>
              </w:rPr>
            </w:pPr>
            <w:r w:rsidRPr="00FF508E">
              <w:rPr>
                <w:sz w:val="20"/>
              </w:rPr>
              <w:t>Ja</w:t>
            </w:r>
          </w:p>
        </w:tc>
        <w:tc>
          <w:tcPr>
            <w:tcW w:w="1417" w:type="dxa"/>
            <w:shd w:val="clear" w:color="auto" w:fill="auto"/>
          </w:tcPr>
          <w:p w14:paraId="0961672C" w14:textId="77777777" w:rsidR="00496211" w:rsidRPr="00FF508E" w:rsidRDefault="00496211" w:rsidP="00496211">
            <w:pPr>
              <w:pStyle w:val="Brdtext"/>
              <w:spacing w:after="0"/>
              <w:ind w:left="0"/>
              <w:rPr>
                <w:sz w:val="20"/>
              </w:rPr>
            </w:pPr>
            <w:r w:rsidRPr="00FF508E">
              <w:rPr>
                <w:sz w:val="20"/>
              </w:rPr>
              <w:t>Ja</w:t>
            </w:r>
          </w:p>
        </w:tc>
      </w:tr>
      <w:tr w:rsidR="00496211" w14:paraId="617D130D" w14:textId="77777777" w:rsidTr="00496211">
        <w:tc>
          <w:tcPr>
            <w:tcW w:w="1685" w:type="dxa"/>
            <w:vMerge/>
            <w:shd w:val="clear" w:color="auto" w:fill="auto"/>
          </w:tcPr>
          <w:p w14:paraId="6CBC4A90" w14:textId="77777777" w:rsidR="00496211" w:rsidRPr="003477A1" w:rsidRDefault="00496211" w:rsidP="00496211">
            <w:pPr>
              <w:pStyle w:val="Brdtext"/>
              <w:spacing w:after="0"/>
              <w:ind w:left="0"/>
              <w:rPr>
                <w:sz w:val="22"/>
              </w:rPr>
            </w:pPr>
          </w:p>
        </w:tc>
        <w:tc>
          <w:tcPr>
            <w:tcW w:w="1843" w:type="dxa"/>
            <w:shd w:val="clear" w:color="auto" w:fill="auto"/>
          </w:tcPr>
          <w:p w14:paraId="0E8575C5" w14:textId="77777777" w:rsidR="00496211" w:rsidRPr="00FF508E" w:rsidRDefault="00496211" w:rsidP="00496211">
            <w:pPr>
              <w:pStyle w:val="Brdtext"/>
              <w:spacing w:after="0"/>
              <w:ind w:left="0"/>
              <w:rPr>
                <w:sz w:val="20"/>
              </w:rPr>
            </w:pPr>
            <w:r w:rsidRPr="00FF508E">
              <w:rPr>
                <w:sz w:val="20"/>
              </w:rPr>
              <w:t>Hud</w:t>
            </w:r>
          </w:p>
        </w:tc>
        <w:tc>
          <w:tcPr>
            <w:tcW w:w="1376" w:type="dxa"/>
            <w:shd w:val="clear" w:color="auto" w:fill="auto"/>
          </w:tcPr>
          <w:p w14:paraId="3103B8FF" w14:textId="77777777" w:rsidR="00496211" w:rsidRPr="00FF508E" w:rsidRDefault="00496211" w:rsidP="00496211">
            <w:pPr>
              <w:pStyle w:val="Brdtext"/>
              <w:spacing w:after="0"/>
              <w:ind w:left="0"/>
              <w:rPr>
                <w:sz w:val="20"/>
              </w:rPr>
            </w:pPr>
            <w:r w:rsidRPr="00FF508E">
              <w:rPr>
                <w:sz w:val="20"/>
              </w:rPr>
              <w:t>Normal färg</w:t>
            </w:r>
          </w:p>
        </w:tc>
        <w:tc>
          <w:tcPr>
            <w:tcW w:w="1317" w:type="dxa"/>
            <w:shd w:val="clear" w:color="auto" w:fill="auto"/>
          </w:tcPr>
          <w:p w14:paraId="76DCCB7A" w14:textId="77777777" w:rsidR="00496211" w:rsidRPr="00FF508E" w:rsidRDefault="00496211" w:rsidP="00496211">
            <w:pPr>
              <w:pStyle w:val="Brdtext"/>
              <w:spacing w:after="0"/>
              <w:ind w:left="0"/>
              <w:rPr>
                <w:sz w:val="20"/>
              </w:rPr>
            </w:pPr>
            <w:r w:rsidRPr="00FF508E">
              <w:rPr>
                <w:sz w:val="20"/>
              </w:rPr>
              <w:t>Blek</w:t>
            </w:r>
          </w:p>
        </w:tc>
        <w:tc>
          <w:tcPr>
            <w:tcW w:w="1417" w:type="dxa"/>
            <w:shd w:val="clear" w:color="auto" w:fill="auto"/>
          </w:tcPr>
          <w:p w14:paraId="0F76F40B" w14:textId="77777777" w:rsidR="00496211" w:rsidRPr="00FF508E" w:rsidRDefault="00496211" w:rsidP="00496211">
            <w:pPr>
              <w:pStyle w:val="Brdtext"/>
              <w:spacing w:after="0"/>
              <w:ind w:left="0"/>
              <w:rPr>
                <w:sz w:val="20"/>
              </w:rPr>
            </w:pPr>
            <w:r w:rsidRPr="00FF508E">
              <w:rPr>
                <w:sz w:val="20"/>
              </w:rPr>
              <w:t>Gråblek, kall, marmorerad</w:t>
            </w:r>
          </w:p>
        </w:tc>
      </w:tr>
      <w:tr w:rsidR="00496211" w14:paraId="522F458B" w14:textId="77777777" w:rsidTr="00496211">
        <w:tc>
          <w:tcPr>
            <w:tcW w:w="1685" w:type="dxa"/>
            <w:vMerge/>
            <w:shd w:val="clear" w:color="auto" w:fill="auto"/>
          </w:tcPr>
          <w:p w14:paraId="1650B763" w14:textId="77777777" w:rsidR="00496211" w:rsidRPr="003477A1" w:rsidRDefault="00496211" w:rsidP="00496211">
            <w:pPr>
              <w:pStyle w:val="Brdtext"/>
              <w:spacing w:after="0"/>
              <w:ind w:left="0"/>
              <w:rPr>
                <w:sz w:val="22"/>
              </w:rPr>
            </w:pPr>
          </w:p>
        </w:tc>
        <w:tc>
          <w:tcPr>
            <w:tcW w:w="1843" w:type="dxa"/>
            <w:shd w:val="clear" w:color="auto" w:fill="auto"/>
          </w:tcPr>
          <w:p w14:paraId="31980664" w14:textId="77777777" w:rsidR="00496211" w:rsidRPr="00FF508E" w:rsidRDefault="00496211" w:rsidP="00496211">
            <w:pPr>
              <w:pStyle w:val="Brdtext"/>
              <w:spacing w:after="0"/>
              <w:ind w:left="0"/>
              <w:rPr>
                <w:sz w:val="20"/>
              </w:rPr>
            </w:pPr>
            <w:r w:rsidRPr="00FF508E">
              <w:rPr>
                <w:sz w:val="20"/>
              </w:rPr>
              <w:t>Tårproduktion</w:t>
            </w:r>
          </w:p>
        </w:tc>
        <w:tc>
          <w:tcPr>
            <w:tcW w:w="1376" w:type="dxa"/>
            <w:shd w:val="clear" w:color="auto" w:fill="auto"/>
          </w:tcPr>
          <w:p w14:paraId="3039F15D" w14:textId="77777777" w:rsidR="00496211" w:rsidRPr="00FF508E" w:rsidRDefault="00496211" w:rsidP="00496211">
            <w:pPr>
              <w:pStyle w:val="Brdtext"/>
              <w:spacing w:after="0"/>
              <w:ind w:left="0"/>
              <w:rPr>
                <w:sz w:val="20"/>
              </w:rPr>
            </w:pPr>
            <w:r w:rsidRPr="00FF508E">
              <w:rPr>
                <w:sz w:val="20"/>
              </w:rPr>
              <w:t>Normal</w:t>
            </w:r>
          </w:p>
        </w:tc>
        <w:tc>
          <w:tcPr>
            <w:tcW w:w="1317" w:type="dxa"/>
            <w:shd w:val="clear" w:color="auto" w:fill="auto"/>
          </w:tcPr>
          <w:p w14:paraId="39ED37C1" w14:textId="77777777" w:rsidR="00496211" w:rsidRPr="00FF508E" w:rsidRDefault="00496211" w:rsidP="00496211">
            <w:pPr>
              <w:pStyle w:val="Brdtext"/>
              <w:spacing w:after="0"/>
              <w:ind w:left="0"/>
              <w:rPr>
                <w:sz w:val="20"/>
              </w:rPr>
            </w:pPr>
            <w:r w:rsidRPr="00FF508E">
              <w:rPr>
                <w:sz w:val="20"/>
              </w:rPr>
              <w:t>Minskad</w:t>
            </w:r>
          </w:p>
        </w:tc>
        <w:tc>
          <w:tcPr>
            <w:tcW w:w="1417" w:type="dxa"/>
            <w:shd w:val="clear" w:color="auto" w:fill="auto"/>
          </w:tcPr>
          <w:p w14:paraId="5C80BF14" w14:textId="77777777" w:rsidR="00496211" w:rsidRPr="00FF508E" w:rsidRDefault="00496211" w:rsidP="00496211">
            <w:pPr>
              <w:pStyle w:val="Brdtext"/>
              <w:spacing w:after="0"/>
              <w:ind w:left="0"/>
              <w:rPr>
                <w:sz w:val="20"/>
              </w:rPr>
            </w:pPr>
            <w:r w:rsidRPr="00FF508E">
              <w:rPr>
                <w:sz w:val="20"/>
              </w:rPr>
              <w:t>Minskad</w:t>
            </w:r>
          </w:p>
        </w:tc>
      </w:tr>
      <w:tr w:rsidR="00496211" w14:paraId="68CFBA8B" w14:textId="77777777" w:rsidTr="00496211">
        <w:tc>
          <w:tcPr>
            <w:tcW w:w="1685" w:type="dxa"/>
            <w:vMerge w:val="restart"/>
            <w:shd w:val="clear" w:color="auto" w:fill="auto"/>
          </w:tcPr>
          <w:p w14:paraId="7A8BD92F" w14:textId="77777777" w:rsidR="00496211" w:rsidRPr="003477A1" w:rsidRDefault="00496211" w:rsidP="00496211">
            <w:pPr>
              <w:pStyle w:val="Brdtext"/>
              <w:spacing w:after="0"/>
              <w:ind w:left="0"/>
              <w:rPr>
                <w:sz w:val="22"/>
              </w:rPr>
            </w:pPr>
            <w:r w:rsidRPr="003477A1">
              <w:rPr>
                <w:sz w:val="22"/>
              </w:rPr>
              <w:t xml:space="preserve">Mätbara </w:t>
            </w:r>
            <w:r w:rsidRPr="003477A1">
              <w:rPr>
                <w:sz w:val="22"/>
              </w:rPr>
              <w:br/>
              <w:t>parametrar</w:t>
            </w:r>
          </w:p>
        </w:tc>
        <w:tc>
          <w:tcPr>
            <w:tcW w:w="1843" w:type="dxa"/>
            <w:shd w:val="clear" w:color="auto" w:fill="auto"/>
          </w:tcPr>
          <w:p w14:paraId="6217CB4B" w14:textId="77777777" w:rsidR="00496211" w:rsidRPr="00FF508E" w:rsidRDefault="00496211" w:rsidP="00496211">
            <w:pPr>
              <w:pStyle w:val="Brdtext"/>
              <w:spacing w:after="0"/>
              <w:ind w:left="0"/>
              <w:rPr>
                <w:sz w:val="20"/>
              </w:rPr>
            </w:pPr>
            <w:r w:rsidRPr="00FF508E">
              <w:rPr>
                <w:sz w:val="20"/>
              </w:rPr>
              <w:t>Puls</w:t>
            </w:r>
          </w:p>
        </w:tc>
        <w:tc>
          <w:tcPr>
            <w:tcW w:w="1376" w:type="dxa"/>
            <w:shd w:val="clear" w:color="auto" w:fill="auto"/>
          </w:tcPr>
          <w:p w14:paraId="45DEF9C0" w14:textId="77777777" w:rsidR="00496211" w:rsidRPr="00FF508E" w:rsidRDefault="00496211" w:rsidP="00496211">
            <w:pPr>
              <w:pStyle w:val="Brdtext"/>
              <w:spacing w:after="0"/>
              <w:ind w:left="0"/>
              <w:rPr>
                <w:sz w:val="20"/>
              </w:rPr>
            </w:pPr>
            <w:r w:rsidRPr="00FF508E">
              <w:rPr>
                <w:sz w:val="20"/>
              </w:rPr>
              <w:t>Normal</w:t>
            </w:r>
          </w:p>
        </w:tc>
        <w:tc>
          <w:tcPr>
            <w:tcW w:w="1317" w:type="dxa"/>
            <w:shd w:val="clear" w:color="auto" w:fill="auto"/>
          </w:tcPr>
          <w:p w14:paraId="16201E1C" w14:textId="77777777" w:rsidR="00496211" w:rsidRPr="00FF508E" w:rsidRDefault="00496211" w:rsidP="00496211">
            <w:pPr>
              <w:pStyle w:val="Brdtext"/>
              <w:spacing w:after="0"/>
              <w:ind w:left="0"/>
              <w:rPr>
                <w:sz w:val="20"/>
              </w:rPr>
            </w:pPr>
            <w:r w:rsidRPr="00FF508E">
              <w:rPr>
                <w:sz w:val="20"/>
              </w:rPr>
              <w:t>Tachykardi</w:t>
            </w:r>
          </w:p>
        </w:tc>
        <w:tc>
          <w:tcPr>
            <w:tcW w:w="1417" w:type="dxa"/>
            <w:shd w:val="clear" w:color="auto" w:fill="auto"/>
          </w:tcPr>
          <w:p w14:paraId="692FC61A" w14:textId="77777777" w:rsidR="00496211" w:rsidRPr="00FF508E" w:rsidRDefault="00496211" w:rsidP="00496211">
            <w:pPr>
              <w:pStyle w:val="Brdtext"/>
              <w:spacing w:after="0"/>
              <w:ind w:left="0"/>
              <w:rPr>
                <w:sz w:val="20"/>
              </w:rPr>
            </w:pPr>
            <w:r w:rsidRPr="00FF508E">
              <w:rPr>
                <w:sz w:val="20"/>
              </w:rPr>
              <w:t>Tachykardi</w:t>
            </w:r>
          </w:p>
        </w:tc>
      </w:tr>
      <w:tr w:rsidR="00496211" w14:paraId="712C1FC9" w14:textId="77777777" w:rsidTr="00496211">
        <w:tc>
          <w:tcPr>
            <w:tcW w:w="1685" w:type="dxa"/>
            <w:vMerge/>
            <w:shd w:val="clear" w:color="auto" w:fill="auto"/>
          </w:tcPr>
          <w:p w14:paraId="0434644E" w14:textId="77777777" w:rsidR="00496211" w:rsidRPr="003477A1" w:rsidRDefault="00496211" w:rsidP="00496211">
            <w:pPr>
              <w:pStyle w:val="Brdtext"/>
              <w:spacing w:after="0"/>
              <w:ind w:left="0"/>
              <w:rPr>
                <w:sz w:val="22"/>
              </w:rPr>
            </w:pPr>
          </w:p>
        </w:tc>
        <w:tc>
          <w:tcPr>
            <w:tcW w:w="1843" w:type="dxa"/>
            <w:shd w:val="clear" w:color="auto" w:fill="auto"/>
          </w:tcPr>
          <w:p w14:paraId="68F8B6D6" w14:textId="77777777" w:rsidR="00496211" w:rsidRPr="00FF508E" w:rsidRDefault="00496211" w:rsidP="00496211">
            <w:pPr>
              <w:pStyle w:val="Brdtext"/>
              <w:spacing w:after="0"/>
              <w:ind w:left="0"/>
              <w:rPr>
                <w:sz w:val="20"/>
              </w:rPr>
            </w:pPr>
            <w:r w:rsidRPr="00FF508E">
              <w:rPr>
                <w:sz w:val="20"/>
              </w:rPr>
              <w:t>Urinmängd</w:t>
            </w:r>
          </w:p>
        </w:tc>
        <w:tc>
          <w:tcPr>
            <w:tcW w:w="1376" w:type="dxa"/>
            <w:shd w:val="clear" w:color="auto" w:fill="auto"/>
          </w:tcPr>
          <w:p w14:paraId="288B19EB" w14:textId="77777777" w:rsidR="00496211" w:rsidRPr="00FF508E" w:rsidRDefault="00496211" w:rsidP="00496211">
            <w:pPr>
              <w:pStyle w:val="Brdtext"/>
              <w:spacing w:after="0"/>
              <w:ind w:left="0"/>
              <w:rPr>
                <w:sz w:val="20"/>
              </w:rPr>
            </w:pPr>
            <w:r w:rsidRPr="00FF508E">
              <w:rPr>
                <w:sz w:val="20"/>
              </w:rPr>
              <w:t>Minskad</w:t>
            </w:r>
          </w:p>
        </w:tc>
        <w:tc>
          <w:tcPr>
            <w:tcW w:w="1317" w:type="dxa"/>
            <w:shd w:val="clear" w:color="auto" w:fill="auto"/>
          </w:tcPr>
          <w:p w14:paraId="7B6E0E9B" w14:textId="77777777" w:rsidR="00496211" w:rsidRPr="00FF508E" w:rsidRDefault="00496211" w:rsidP="00496211">
            <w:pPr>
              <w:pStyle w:val="Brdtext"/>
              <w:spacing w:after="0"/>
              <w:ind w:left="0"/>
              <w:rPr>
                <w:sz w:val="20"/>
              </w:rPr>
            </w:pPr>
            <w:r w:rsidRPr="00FF508E">
              <w:rPr>
                <w:sz w:val="20"/>
              </w:rPr>
              <w:t>Oliguri</w:t>
            </w:r>
          </w:p>
        </w:tc>
        <w:tc>
          <w:tcPr>
            <w:tcW w:w="1417" w:type="dxa"/>
            <w:shd w:val="clear" w:color="auto" w:fill="auto"/>
          </w:tcPr>
          <w:p w14:paraId="48334007" w14:textId="77777777" w:rsidR="00496211" w:rsidRPr="00FF508E" w:rsidRDefault="00496211" w:rsidP="00496211">
            <w:pPr>
              <w:pStyle w:val="Brdtext"/>
              <w:spacing w:after="0"/>
              <w:ind w:left="0"/>
              <w:rPr>
                <w:sz w:val="20"/>
              </w:rPr>
            </w:pPr>
            <w:r w:rsidRPr="00FF508E">
              <w:rPr>
                <w:sz w:val="20"/>
              </w:rPr>
              <w:t>Oliguri</w:t>
            </w:r>
          </w:p>
        </w:tc>
      </w:tr>
      <w:tr w:rsidR="00496211" w14:paraId="3BE8DCBE" w14:textId="77777777" w:rsidTr="00496211">
        <w:tc>
          <w:tcPr>
            <w:tcW w:w="1685" w:type="dxa"/>
            <w:vMerge/>
            <w:shd w:val="clear" w:color="auto" w:fill="auto"/>
          </w:tcPr>
          <w:p w14:paraId="44CC5AA7" w14:textId="77777777" w:rsidR="00496211" w:rsidRPr="003477A1" w:rsidRDefault="00496211" w:rsidP="00496211">
            <w:pPr>
              <w:pStyle w:val="Brdtext"/>
              <w:spacing w:after="0"/>
              <w:ind w:left="0"/>
              <w:rPr>
                <w:sz w:val="22"/>
              </w:rPr>
            </w:pPr>
          </w:p>
        </w:tc>
        <w:tc>
          <w:tcPr>
            <w:tcW w:w="1843" w:type="dxa"/>
            <w:shd w:val="clear" w:color="auto" w:fill="auto"/>
          </w:tcPr>
          <w:p w14:paraId="6EBEA397" w14:textId="77777777" w:rsidR="00496211" w:rsidRPr="00FF508E" w:rsidRDefault="00496211" w:rsidP="00496211">
            <w:pPr>
              <w:pStyle w:val="Brdtext"/>
              <w:spacing w:after="0"/>
              <w:ind w:left="0"/>
              <w:rPr>
                <w:sz w:val="20"/>
              </w:rPr>
            </w:pPr>
            <w:r w:rsidRPr="00FF508E">
              <w:rPr>
                <w:sz w:val="20"/>
              </w:rPr>
              <w:t>Andningsfrekvens</w:t>
            </w:r>
          </w:p>
        </w:tc>
        <w:tc>
          <w:tcPr>
            <w:tcW w:w="1376" w:type="dxa"/>
            <w:shd w:val="clear" w:color="auto" w:fill="auto"/>
          </w:tcPr>
          <w:p w14:paraId="2296B96A" w14:textId="77777777" w:rsidR="00496211" w:rsidRPr="00FF508E" w:rsidRDefault="00496211" w:rsidP="00496211">
            <w:pPr>
              <w:pStyle w:val="Brdtext"/>
              <w:spacing w:after="0"/>
              <w:ind w:left="0"/>
              <w:rPr>
                <w:sz w:val="20"/>
              </w:rPr>
            </w:pPr>
            <w:r w:rsidRPr="00FF508E">
              <w:rPr>
                <w:sz w:val="20"/>
              </w:rPr>
              <w:t>Normal</w:t>
            </w:r>
          </w:p>
        </w:tc>
        <w:tc>
          <w:tcPr>
            <w:tcW w:w="1317" w:type="dxa"/>
            <w:shd w:val="clear" w:color="auto" w:fill="auto"/>
          </w:tcPr>
          <w:p w14:paraId="0B53DE2B" w14:textId="77777777" w:rsidR="00496211" w:rsidRPr="00FF508E" w:rsidRDefault="00496211" w:rsidP="00496211">
            <w:pPr>
              <w:pStyle w:val="Brdtext"/>
              <w:spacing w:after="0"/>
              <w:ind w:left="0"/>
              <w:rPr>
                <w:sz w:val="20"/>
              </w:rPr>
            </w:pPr>
            <w:r w:rsidRPr="00FF508E">
              <w:rPr>
                <w:sz w:val="20"/>
              </w:rPr>
              <w:t>Normal/</w:t>
            </w:r>
            <w:r>
              <w:rPr>
                <w:sz w:val="20"/>
              </w:rPr>
              <w:br/>
            </w:r>
            <w:r w:rsidRPr="00FF508E">
              <w:rPr>
                <w:sz w:val="20"/>
              </w:rPr>
              <w:t>Förhöjd</w:t>
            </w:r>
          </w:p>
        </w:tc>
        <w:tc>
          <w:tcPr>
            <w:tcW w:w="1417" w:type="dxa"/>
            <w:shd w:val="clear" w:color="auto" w:fill="auto"/>
          </w:tcPr>
          <w:p w14:paraId="2B7ED61D" w14:textId="77777777" w:rsidR="00496211" w:rsidRPr="00FF508E" w:rsidRDefault="00496211" w:rsidP="00496211">
            <w:pPr>
              <w:pStyle w:val="Brdtext"/>
              <w:spacing w:after="0"/>
              <w:ind w:left="0"/>
              <w:rPr>
                <w:sz w:val="20"/>
              </w:rPr>
            </w:pPr>
            <w:r w:rsidRPr="00FF508E">
              <w:rPr>
                <w:sz w:val="20"/>
              </w:rPr>
              <w:t>Förhöjd</w:t>
            </w:r>
          </w:p>
        </w:tc>
      </w:tr>
      <w:tr w:rsidR="00496211" w14:paraId="36D0295B" w14:textId="77777777" w:rsidTr="00496211">
        <w:tc>
          <w:tcPr>
            <w:tcW w:w="1685" w:type="dxa"/>
            <w:vMerge/>
            <w:shd w:val="clear" w:color="auto" w:fill="auto"/>
          </w:tcPr>
          <w:p w14:paraId="6F69466D" w14:textId="77777777" w:rsidR="00496211" w:rsidRPr="003477A1" w:rsidRDefault="00496211" w:rsidP="00496211">
            <w:pPr>
              <w:pStyle w:val="Brdtext"/>
              <w:spacing w:after="0"/>
              <w:ind w:left="0"/>
              <w:rPr>
                <w:sz w:val="22"/>
              </w:rPr>
            </w:pPr>
          </w:p>
        </w:tc>
        <w:tc>
          <w:tcPr>
            <w:tcW w:w="1843" w:type="dxa"/>
            <w:shd w:val="clear" w:color="auto" w:fill="auto"/>
          </w:tcPr>
          <w:p w14:paraId="34BFC8E5" w14:textId="77777777" w:rsidR="00496211" w:rsidRPr="00FF508E" w:rsidRDefault="00496211" w:rsidP="00496211">
            <w:pPr>
              <w:pStyle w:val="Brdtext"/>
              <w:spacing w:after="0"/>
              <w:ind w:left="0"/>
              <w:rPr>
                <w:sz w:val="20"/>
              </w:rPr>
            </w:pPr>
            <w:r w:rsidRPr="00FF508E">
              <w:rPr>
                <w:sz w:val="20"/>
              </w:rPr>
              <w:t>Blodtryck</w:t>
            </w:r>
          </w:p>
        </w:tc>
        <w:tc>
          <w:tcPr>
            <w:tcW w:w="1376" w:type="dxa"/>
            <w:shd w:val="clear" w:color="auto" w:fill="auto"/>
          </w:tcPr>
          <w:p w14:paraId="3C8AD86D" w14:textId="77777777" w:rsidR="00496211" w:rsidRPr="00FF508E" w:rsidRDefault="00496211" w:rsidP="00496211">
            <w:pPr>
              <w:pStyle w:val="Brdtext"/>
              <w:spacing w:after="0"/>
              <w:ind w:left="0"/>
              <w:rPr>
                <w:sz w:val="20"/>
              </w:rPr>
            </w:pPr>
            <w:r w:rsidRPr="00FF508E">
              <w:rPr>
                <w:sz w:val="20"/>
              </w:rPr>
              <w:t>Normal</w:t>
            </w:r>
          </w:p>
        </w:tc>
        <w:tc>
          <w:tcPr>
            <w:tcW w:w="1317" w:type="dxa"/>
            <w:shd w:val="clear" w:color="auto" w:fill="auto"/>
          </w:tcPr>
          <w:p w14:paraId="359DA245" w14:textId="77777777" w:rsidR="00496211" w:rsidRPr="00FF508E" w:rsidRDefault="00496211" w:rsidP="00496211">
            <w:pPr>
              <w:pStyle w:val="Brdtext"/>
              <w:spacing w:after="0"/>
              <w:ind w:left="0"/>
              <w:rPr>
                <w:sz w:val="20"/>
              </w:rPr>
            </w:pPr>
            <w:r w:rsidRPr="00FF508E">
              <w:rPr>
                <w:sz w:val="20"/>
              </w:rPr>
              <w:t>Normal</w:t>
            </w:r>
          </w:p>
        </w:tc>
        <w:tc>
          <w:tcPr>
            <w:tcW w:w="1417" w:type="dxa"/>
            <w:shd w:val="clear" w:color="auto" w:fill="auto"/>
          </w:tcPr>
          <w:p w14:paraId="7B66EE48" w14:textId="77777777" w:rsidR="00496211" w:rsidRPr="00FF508E" w:rsidRDefault="00496211" w:rsidP="00496211">
            <w:pPr>
              <w:pStyle w:val="Brdtext"/>
              <w:spacing w:after="0"/>
              <w:ind w:left="0"/>
              <w:rPr>
                <w:sz w:val="20"/>
              </w:rPr>
            </w:pPr>
            <w:r w:rsidRPr="00FF508E">
              <w:rPr>
                <w:sz w:val="20"/>
              </w:rPr>
              <w:t>Lågt</w:t>
            </w:r>
          </w:p>
        </w:tc>
      </w:tr>
      <w:tr w:rsidR="00496211" w14:paraId="66F65938" w14:textId="77777777" w:rsidTr="00496211">
        <w:tc>
          <w:tcPr>
            <w:tcW w:w="1685" w:type="dxa"/>
            <w:vMerge w:val="restart"/>
            <w:shd w:val="clear" w:color="auto" w:fill="auto"/>
          </w:tcPr>
          <w:p w14:paraId="6ACF62CB" w14:textId="77777777" w:rsidR="00496211" w:rsidRPr="003477A1" w:rsidRDefault="00496211" w:rsidP="00496211">
            <w:pPr>
              <w:pStyle w:val="Brdtext"/>
              <w:spacing w:after="0"/>
              <w:ind w:left="0"/>
              <w:rPr>
                <w:sz w:val="22"/>
              </w:rPr>
            </w:pPr>
            <w:r w:rsidRPr="003477A1">
              <w:rPr>
                <w:sz w:val="22"/>
              </w:rPr>
              <w:t>Prov (ifall det finns)</w:t>
            </w:r>
          </w:p>
        </w:tc>
        <w:tc>
          <w:tcPr>
            <w:tcW w:w="1843" w:type="dxa"/>
            <w:shd w:val="clear" w:color="auto" w:fill="auto"/>
          </w:tcPr>
          <w:p w14:paraId="310E04AD" w14:textId="77777777" w:rsidR="00496211" w:rsidRPr="00FF508E" w:rsidRDefault="00496211" w:rsidP="00496211">
            <w:pPr>
              <w:pStyle w:val="Brdtext"/>
              <w:spacing w:after="0"/>
              <w:ind w:left="0"/>
              <w:rPr>
                <w:sz w:val="20"/>
              </w:rPr>
            </w:pPr>
            <w:r w:rsidRPr="00FF508E">
              <w:rPr>
                <w:sz w:val="20"/>
              </w:rPr>
              <w:t>Karbamid</w:t>
            </w:r>
          </w:p>
        </w:tc>
        <w:tc>
          <w:tcPr>
            <w:tcW w:w="1376" w:type="dxa"/>
            <w:shd w:val="clear" w:color="auto" w:fill="auto"/>
          </w:tcPr>
          <w:p w14:paraId="01D62F4D" w14:textId="77777777" w:rsidR="00496211" w:rsidRPr="00FF508E" w:rsidRDefault="00496211" w:rsidP="00496211">
            <w:pPr>
              <w:pStyle w:val="Brdtext"/>
              <w:spacing w:after="0"/>
              <w:ind w:left="0"/>
              <w:rPr>
                <w:sz w:val="20"/>
              </w:rPr>
            </w:pPr>
            <w:r w:rsidRPr="00FF508E">
              <w:rPr>
                <w:sz w:val="20"/>
              </w:rPr>
              <w:t>Normal</w:t>
            </w:r>
          </w:p>
        </w:tc>
        <w:tc>
          <w:tcPr>
            <w:tcW w:w="1317" w:type="dxa"/>
            <w:shd w:val="clear" w:color="auto" w:fill="auto"/>
          </w:tcPr>
          <w:p w14:paraId="10E15745" w14:textId="77777777" w:rsidR="00496211" w:rsidRPr="00FF508E" w:rsidRDefault="00496211" w:rsidP="00496211">
            <w:pPr>
              <w:pStyle w:val="Brdtext"/>
              <w:spacing w:after="0"/>
              <w:ind w:left="0"/>
              <w:rPr>
                <w:sz w:val="20"/>
              </w:rPr>
            </w:pPr>
            <w:r w:rsidRPr="00FF508E">
              <w:rPr>
                <w:sz w:val="20"/>
              </w:rPr>
              <w:t>Förhöjd</w:t>
            </w:r>
          </w:p>
        </w:tc>
        <w:tc>
          <w:tcPr>
            <w:tcW w:w="1417" w:type="dxa"/>
            <w:shd w:val="clear" w:color="auto" w:fill="auto"/>
          </w:tcPr>
          <w:p w14:paraId="2FDDB1AF" w14:textId="77777777" w:rsidR="00496211" w:rsidRPr="00FF508E" w:rsidRDefault="00496211" w:rsidP="00496211">
            <w:pPr>
              <w:pStyle w:val="Brdtext"/>
              <w:spacing w:after="0"/>
              <w:ind w:left="0"/>
              <w:rPr>
                <w:sz w:val="20"/>
              </w:rPr>
            </w:pPr>
            <w:r w:rsidRPr="00FF508E">
              <w:rPr>
                <w:sz w:val="20"/>
              </w:rPr>
              <w:t>Förhöjd</w:t>
            </w:r>
          </w:p>
        </w:tc>
      </w:tr>
      <w:tr w:rsidR="00496211" w14:paraId="4F8283C5" w14:textId="77777777" w:rsidTr="00496211">
        <w:tc>
          <w:tcPr>
            <w:tcW w:w="1685" w:type="dxa"/>
            <w:vMerge/>
            <w:shd w:val="clear" w:color="auto" w:fill="auto"/>
          </w:tcPr>
          <w:p w14:paraId="13C9A099" w14:textId="77777777" w:rsidR="00496211" w:rsidRPr="00FF508E" w:rsidRDefault="00496211" w:rsidP="00496211">
            <w:pPr>
              <w:pStyle w:val="Brdtext"/>
              <w:spacing w:after="0"/>
              <w:ind w:left="0"/>
              <w:rPr>
                <w:sz w:val="20"/>
              </w:rPr>
            </w:pPr>
          </w:p>
        </w:tc>
        <w:tc>
          <w:tcPr>
            <w:tcW w:w="1843" w:type="dxa"/>
            <w:shd w:val="clear" w:color="auto" w:fill="auto"/>
          </w:tcPr>
          <w:p w14:paraId="3922CC99" w14:textId="77777777" w:rsidR="00496211" w:rsidRPr="00FF508E" w:rsidRDefault="00496211" w:rsidP="00496211">
            <w:pPr>
              <w:pStyle w:val="Brdtext"/>
              <w:spacing w:after="0"/>
              <w:ind w:left="0"/>
              <w:rPr>
                <w:sz w:val="20"/>
              </w:rPr>
            </w:pPr>
            <w:r w:rsidRPr="00FF508E">
              <w:rPr>
                <w:sz w:val="20"/>
              </w:rPr>
              <w:t>Base excess</w:t>
            </w:r>
          </w:p>
        </w:tc>
        <w:tc>
          <w:tcPr>
            <w:tcW w:w="1376" w:type="dxa"/>
            <w:shd w:val="clear" w:color="auto" w:fill="auto"/>
          </w:tcPr>
          <w:p w14:paraId="070FDA35" w14:textId="77777777" w:rsidR="00496211" w:rsidRPr="00FF508E" w:rsidRDefault="00496211" w:rsidP="00496211">
            <w:pPr>
              <w:pStyle w:val="Brdtext"/>
              <w:spacing w:after="0"/>
              <w:ind w:left="0"/>
              <w:rPr>
                <w:sz w:val="20"/>
              </w:rPr>
            </w:pPr>
            <w:r w:rsidRPr="00FF508E">
              <w:rPr>
                <w:sz w:val="20"/>
              </w:rPr>
              <w:t>Normal/</w:t>
            </w:r>
            <w:r>
              <w:rPr>
                <w:sz w:val="20"/>
              </w:rPr>
              <w:br/>
            </w:r>
            <w:r w:rsidRPr="00FF508E">
              <w:rPr>
                <w:sz w:val="20"/>
              </w:rPr>
              <w:t>minskad</w:t>
            </w:r>
          </w:p>
        </w:tc>
        <w:tc>
          <w:tcPr>
            <w:tcW w:w="1317" w:type="dxa"/>
            <w:shd w:val="clear" w:color="auto" w:fill="auto"/>
          </w:tcPr>
          <w:p w14:paraId="0632E7D1" w14:textId="77777777" w:rsidR="00496211" w:rsidRPr="00FF508E" w:rsidRDefault="00496211" w:rsidP="00496211">
            <w:pPr>
              <w:pStyle w:val="Brdtext"/>
              <w:spacing w:after="0"/>
              <w:ind w:left="0"/>
              <w:rPr>
                <w:sz w:val="20"/>
              </w:rPr>
            </w:pPr>
            <w:r w:rsidRPr="00FF508E">
              <w:rPr>
                <w:sz w:val="20"/>
              </w:rPr>
              <w:t>Minskad</w:t>
            </w:r>
          </w:p>
        </w:tc>
        <w:tc>
          <w:tcPr>
            <w:tcW w:w="1417" w:type="dxa"/>
            <w:shd w:val="clear" w:color="auto" w:fill="auto"/>
          </w:tcPr>
          <w:p w14:paraId="69F3F81E" w14:textId="77777777" w:rsidR="00496211" w:rsidRPr="00FF508E" w:rsidRDefault="00496211" w:rsidP="00496211">
            <w:pPr>
              <w:pStyle w:val="Brdtext"/>
              <w:spacing w:after="0"/>
              <w:ind w:left="0"/>
              <w:rPr>
                <w:sz w:val="20"/>
              </w:rPr>
            </w:pPr>
            <w:r w:rsidRPr="00FF508E">
              <w:rPr>
                <w:sz w:val="20"/>
              </w:rPr>
              <w:t xml:space="preserve">Tydligt </w:t>
            </w:r>
            <w:r>
              <w:rPr>
                <w:sz w:val="20"/>
              </w:rPr>
              <w:br/>
            </w:r>
            <w:r w:rsidRPr="00FF508E">
              <w:rPr>
                <w:sz w:val="20"/>
              </w:rPr>
              <w:t>minska</w:t>
            </w:r>
            <w:r>
              <w:rPr>
                <w:sz w:val="20"/>
              </w:rPr>
              <w:t>d</w:t>
            </w:r>
          </w:p>
        </w:tc>
      </w:tr>
      <w:tr w:rsidR="00496211" w14:paraId="37F141EF" w14:textId="77777777" w:rsidTr="00496211">
        <w:trPr>
          <w:trHeight w:val="373"/>
        </w:trPr>
        <w:tc>
          <w:tcPr>
            <w:tcW w:w="1685" w:type="dxa"/>
            <w:vMerge/>
            <w:shd w:val="clear" w:color="auto" w:fill="auto"/>
          </w:tcPr>
          <w:p w14:paraId="5D05F37B" w14:textId="77777777" w:rsidR="00496211" w:rsidRPr="00FF508E" w:rsidRDefault="00496211" w:rsidP="00496211">
            <w:pPr>
              <w:pStyle w:val="Brdtext"/>
              <w:spacing w:after="0"/>
              <w:ind w:left="0"/>
              <w:rPr>
                <w:sz w:val="20"/>
              </w:rPr>
            </w:pPr>
          </w:p>
        </w:tc>
        <w:tc>
          <w:tcPr>
            <w:tcW w:w="1843" w:type="dxa"/>
            <w:shd w:val="clear" w:color="auto" w:fill="auto"/>
          </w:tcPr>
          <w:p w14:paraId="485AAA7F" w14:textId="77777777" w:rsidR="00496211" w:rsidRPr="00FF508E" w:rsidRDefault="00496211" w:rsidP="00496211">
            <w:pPr>
              <w:pStyle w:val="Brdtext"/>
              <w:spacing w:after="0"/>
              <w:ind w:left="0"/>
              <w:rPr>
                <w:sz w:val="20"/>
              </w:rPr>
            </w:pPr>
            <w:r w:rsidRPr="00FF508E">
              <w:rPr>
                <w:sz w:val="20"/>
              </w:rPr>
              <w:t>pCO2</w:t>
            </w:r>
          </w:p>
        </w:tc>
        <w:tc>
          <w:tcPr>
            <w:tcW w:w="1376" w:type="dxa"/>
            <w:shd w:val="clear" w:color="auto" w:fill="auto"/>
          </w:tcPr>
          <w:p w14:paraId="594BAACB" w14:textId="77777777" w:rsidR="00496211" w:rsidRPr="00FF508E" w:rsidRDefault="00496211" w:rsidP="00496211">
            <w:pPr>
              <w:pStyle w:val="Brdtext"/>
              <w:spacing w:after="0"/>
              <w:ind w:left="0"/>
              <w:rPr>
                <w:sz w:val="20"/>
              </w:rPr>
            </w:pPr>
            <w:r w:rsidRPr="00FF508E">
              <w:rPr>
                <w:sz w:val="20"/>
              </w:rPr>
              <w:t>Normal/</w:t>
            </w:r>
            <w:r>
              <w:rPr>
                <w:sz w:val="20"/>
              </w:rPr>
              <w:br/>
            </w:r>
            <w:r w:rsidRPr="00FF508E">
              <w:rPr>
                <w:sz w:val="20"/>
              </w:rPr>
              <w:t>minskad</w:t>
            </w:r>
          </w:p>
        </w:tc>
        <w:tc>
          <w:tcPr>
            <w:tcW w:w="1317" w:type="dxa"/>
            <w:shd w:val="clear" w:color="auto" w:fill="auto"/>
          </w:tcPr>
          <w:p w14:paraId="46E413B9" w14:textId="77777777" w:rsidR="00496211" w:rsidRPr="00FF508E" w:rsidRDefault="00496211" w:rsidP="00496211">
            <w:pPr>
              <w:pStyle w:val="Brdtext"/>
              <w:spacing w:after="0"/>
              <w:ind w:left="0"/>
              <w:rPr>
                <w:sz w:val="20"/>
              </w:rPr>
            </w:pPr>
            <w:r w:rsidRPr="00FF508E">
              <w:rPr>
                <w:sz w:val="20"/>
              </w:rPr>
              <w:t>Minskad</w:t>
            </w:r>
          </w:p>
        </w:tc>
        <w:tc>
          <w:tcPr>
            <w:tcW w:w="1417" w:type="dxa"/>
            <w:shd w:val="clear" w:color="auto" w:fill="auto"/>
          </w:tcPr>
          <w:p w14:paraId="36D58237" w14:textId="77777777" w:rsidR="00496211" w:rsidRPr="00FF508E" w:rsidRDefault="00496211" w:rsidP="00496211">
            <w:pPr>
              <w:pStyle w:val="Brdtext"/>
              <w:spacing w:after="0"/>
              <w:ind w:left="0"/>
              <w:rPr>
                <w:sz w:val="20"/>
              </w:rPr>
            </w:pPr>
            <w:r w:rsidRPr="00FF508E">
              <w:rPr>
                <w:sz w:val="20"/>
              </w:rPr>
              <w:t>Minskad</w:t>
            </w:r>
          </w:p>
        </w:tc>
      </w:tr>
      <w:tr w:rsidR="00496211" w14:paraId="21C99C03" w14:textId="77777777" w:rsidTr="00496211">
        <w:tc>
          <w:tcPr>
            <w:tcW w:w="1685" w:type="dxa"/>
            <w:vMerge/>
            <w:shd w:val="clear" w:color="auto" w:fill="auto"/>
          </w:tcPr>
          <w:p w14:paraId="3D7B5261" w14:textId="77777777" w:rsidR="00496211" w:rsidRPr="00FF508E" w:rsidRDefault="00496211" w:rsidP="00496211">
            <w:pPr>
              <w:pStyle w:val="Brdtext"/>
              <w:spacing w:after="0"/>
              <w:ind w:left="0"/>
              <w:rPr>
                <w:sz w:val="20"/>
              </w:rPr>
            </w:pPr>
          </w:p>
        </w:tc>
        <w:tc>
          <w:tcPr>
            <w:tcW w:w="1843" w:type="dxa"/>
            <w:shd w:val="clear" w:color="auto" w:fill="auto"/>
          </w:tcPr>
          <w:p w14:paraId="3F1423F0" w14:textId="77777777" w:rsidR="00496211" w:rsidRPr="00FF508E" w:rsidRDefault="00496211" w:rsidP="00496211">
            <w:pPr>
              <w:pStyle w:val="Brdtext"/>
              <w:spacing w:after="0"/>
              <w:ind w:left="0"/>
              <w:rPr>
                <w:sz w:val="20"/>
              </w:rPr>
            </w:pPr>
            <w:r w:rsidRPr="00FF508E">
              <w:rPr>
                <w:sz w:val="20"/>
              </w:rPr>
              <w:t>Urin aceton</w:t>
            </w:r>
          </w:p>
        </w:tc>
        <w:tc>
          <w:tcPr>
            <w:tcW w:w="1376" w:type="dxa"/>
            <w:shd w:val="clear" w:color="auto" w:fill="auto"/>
          </w:tcPr>
          <w:p w14:paraId="02B379B8" w14:textId="77777777" w:rsidR="00496211" w:rsidRPr="00FF508E" w:rsidRDefault="00496211" w:rsidP="00496211">
            <w:pPr>
              <w:pStyle w:val="Brdtext"/>
              <w:spacing w:after="0"/>
              <w:ind w:left="0"/>
              <w:rPr>
                <w:sz w:val="20"/>
              </w:rPr>
            </w:pPr>
            <w:r w:rsidRPr="00FF508E">
              <w:rPr>
                <w:sz w:val="20"/>
              </w:rPr>
              <w:t>Positiv</w:t>
            </w:r>
          </w:p>
        </w:tc>
        <w:tc>
          <w:tcPr>
            <w:tcW w:w="1317" w:type="dxa"/>
            <w:shd w:val="clear" w:color="auto" w:fill="auto"/>
          </w:tcPr>
          <w:p w14:paraId="3A513EEB" w14:textId="77777777" w:rsidR="00496211" w:rsidRPr="00FF508E" w:rsidRDefault="00496211" w:rsidP="00496211">
            <w:pPr>
              <w:pStyle w:val="Brdtext"/>
              <w:spacing w:after="0"/>
              <w:ind w:left="0"/>
              <w:rPr>
                <w:sz w:val="20"/>
              </w:rPr>
            </w:pPr>
            <w:r w:rsidRPr="00FF508E">
              <w:rPr>
                <w:sz w:val="20"/>
              </w:rPr>
              <w:t>Positiv</w:t>
            </w:r>
          </w:p>
        </w:tc>
        <w:tc>
          <w:tcPr>
            <w:tcW w:w="1417" w:type="dxa"/>
            <w:shd w:val="clear" w:color="auto" w:fill="auto"/>
          </w:tcPr>
          <w:p w14:paraId="59E78441" w14:textId="77777777" w:rsidR="00496211" w:rsidRPr="00FF508E" w:rsidRDefault="00496211" w:rsidP="00496211">
            <w:pPr>
              <w:pStyle w:val="Brdtext"/>
              <w:spacing w:after="0"/>
              <w:ind w:left="0"/>
              <w:rPr>
                <w:sz w:val="20"/>
              </w:rPr>
            </w:pPr>
            <w:r w:rsidRPr="00FF508E">
              <w:rPr>
                <w:sz w:val="20"/>
              </w:rPr>
              <w:t>Positiv</w:t>
            </w:r>
          </w:p>
        </w:tc>
      </w:tr>
      <w:tr w:rsidR="00496211" w14:paraId="5DFDC8B5" w14:textId="77777777" w:rsidTr="00496211">
        <w:tc>
          <w:tcPr>
            <w:tcW w:w="1685" w:type="dxa"/>
            <w:vMerge/>
            <w:shd w:val="clear" w:color="auto" w:fill="auto"/>
          </w:tcPr>
          <w:p w14:paraId="4E72F63B" w14:textId="77777777" w:rsidR="00496211" w:rsidRPr="00FF508E" w:rsidRDefault="00496211" w:rsidP="00496211">
            <w:pPr>
              <w:pStyle w:val="Brdtext"/>
              <w:spacing w:after="0"/>
              <w:ind w:left="0"/>
              <w:rPr>
                <w:sz w:val="20"/>
              </w:rPr>
            </w:pPr>
          </w:p>
        </w:tc>
        <w:tc>
          <w:tcPr>
            <w:tcW w:w="1843" w:type="dxa"/>
            <w:shd w:val="clear" w:color="auto" w:fill="auto"/>
          </w:tcPr>
          <w:p w14:paraId="2B5D18CA" w14:textId="77777777" w:rsidR="00496211" w:rsidRPr="00FF508E" w:rsidRDefault="00496211" w:rsidP="00496211">
            <w:pPr>
              <w:pStyle w:val="Brdtext"/>
              <w:spacing w:after="0"/>
              <w:ind w:left="0"/>
              <w:rPr>
                <w:sz w:val="20"/>
              </w:rPr>
            </w:pPr>
            <w:r w:rsidRPr="00FF508E">
              <w:rPr>
                <w:sz w:val="20"/>
              </w:rPr>
              <w:t>Urin specifik vikt</w:t>
            </w:r>
          </w:p>
        </w:tc>
        <w:tc>
          <w:tcPr>
            <w:tcW w:w="1376" w:type="dxa"/>
            <w:shd w:val="clear" w:color="auto" w:fill="auto"/>
          </w:tcPr>
          <w:p w14:paraId="2D8CD1AE" w14:textId="77777777" w:rsidR="00496211" w:rsidRPr="00FF508E" w:rsidRDefault="00496211" w:rsidP="00496211">
            <w:pPr>
              <w:pStyle w:val="Brdtext"/>
              <w:spacing w:after="0"/>
              <w:ind w:left="0"/>
              <w:rPr>
                <w:sz w:val="20"/>
              </w:rPr>
            </w:pPr>
            <w:r w:rsidRPr="00FF508E">
              <w:rPr>
                <w:sz w:val="20"/>
              </w:rPr>
              <w:t>&lt;1020</w:t>
            </w:r>
          </w:p>
        </w:tc>
        <w:tc>
          <w:tcPr>
            <w:tcW w:w="1317" w:type="dxa"/>
            <w:shd w:val="clear" w:color="auto" w:fill="auto"/>
          </w:tcPr>
          <w:p w14:paraId="0E54C0F4" w14:textId="77777777" w:rsidR="00496211" w:rsidRPr="00FF508E" w:rsidRDefault="00496211" w:rsidP="00496211">
            <w:pPr>
              <w:pStyle w:val="Brdtext"/>
              <w:spacing w:after="0"/>
              <w:ind w:left="0"/>
              <w:rPr>
                <w:sz w:val="20"/>
              </w:rPr>
            </w:pPr>
            <w:r w:rsidRPr="00FF508E">
              <w:rPr>
                <w:sz w:val="20"/>
              </w:rPr>
              <w:t>1020-1030</w:t>
            </w:r>
          </w:p>
        </w:tc>
        <w:tc>
          <w:tcPr>
            <w:tcW w:w="1417" w:type="dxa"/>
            <w:shd w:val="clear" w:color="auto" w:fill="auto"/>
          </w:tcPr>
          <w:p w14:paraId="647B01B7" w14:textId="77777777" w:rsidR="00496211" w:rsidRPr="00FF508E" w:rsidRDefault="00496211" w:rsidP="00496211">
            <w:pPr>
              <w:pStyle w:val="Brdtext"/>
              <w:spacing w:after="0"/>
              <w:ind w:left="0"/>
              <w:rPr>
                <w:sz w:val="20"/>
              </w:rPr>
            </w:pPr>
            <w:r w:rsidRPr="00FF508E">
              <w:rPr>
                <w:sz w:val="20"/>
              </w:rPr>
              <w:t>≥1030</w:t>
            </w:r>
          </w:p>
        </w:tc>
      </w:tr>
    </w:tbl>
    <w:p w14:paraId="7D94EA90" w14:textId="6C09B1ED" w:rsidR="002A7711" w:rsidRDefault="002A7711" w:rsidP="002A7711">
      <w:pPr>
        <w:pStyle w:val="Punktlista"/>
        <w:numPr>
          <w:ilvl w:val="0"/>
          <w:numId w:val="0"/>
        </w:numPr>
        <w:ind w:left="717"/>
      </w:pPr>
    </w:p>
    <w:p w14:paraId="4AFBB9B2" w14:textId="360FD162" w:rsidR="00496211" w:rsidRDefault="00496211" w:rsidP="002A7711">
      <w:pPr>
        <w:pStyle w:val="Punktlista"/>
        <w:numPr>
          <w:ilvl w:val="0"/>
          <w:numId w:val="0"/>
        </w:numPr>
        <w:ind w:left="717"/>
      </w:pPr>
    </w:p>
    <w:p w14:paraId="3EF1981D" w14:textId="3E7EED1C" w:rsidR="00496211" w:rsidRDefault="00496211" w:rsidP="00496211">
      <w:pPr>
        <w:pStyle w:val="Rubrik3"/>
      </w:pPr>
      <w:bookmarkStart w:id="13" w:name="_Toc199163610"/>
      <w:r>
        <w:t>Enteral rehydrering</w:t>
      </w:r>
      <w:bookmarkEnd w:id="13"/>
    </w:p>
    <w:p w14:paraId="77A6BDCE" w14:textId="0F471AF4" w:rsidR="00D35B9D" w:rsidRDefault="00D35B9D" w:rsidP="00D35B9D">
      <w:r w:rsidRPr="00D35B9D">
        <w:rPr>
          <w:b/>
          <w:bCs/>
        </w:rPr>
        <w:t>Vid lindrig och måttlig dehydrering</w:t>
      </w:r>
      <w:r>
        <w:t xml:space="preserve"> prövas alltid behandling med peroral vätskeersättning, i första hand genom att ge </w:t>
      </w:r>
      <w:r w:rsidRPr="00D35B9D">
        <w:rPr>
          <w:b/>
          <w:bCs/>
        </w:rPr>
        <w:t>ORS</w:t>
      </w:r>
      <w:r>
        <w:t xml:space="preserve"> (oral rehydrering solution) med sked, spruta eller nappflaska. Målet är att </w:t>
      </w:r>
      <w:r w:rsidRPr="00D35B9D">
        <w:rPr>
          <w:b/>
          <w:bCs/>
        </w:rPr>
        <w:t>ge 12,5 ml/kg/timme i</w:t>
      </w:r>
      <w:r w:rsidR="00537ACE">
        <w:rPr>
          <w:b/>
          <w:bCs/>
        </w:rPr>
        <w:t xml:space="preserve"> </w:t>
      </w:r>
      <w:r w:rsidRPr="00D35B9D">
        <w:rPr>
          <w:b/>
          <w:bCs/>
        </w:rPr>
        <w:t>4 timmar</w:t>
      </w:r>
      <w:r>
        <w:t xml:space="preserve">. (Det blir 50 ml/kg totalt, som motsvarar 5 % vätskeförlust.) Ge frekventa små doser, cirka </w:t>
      </w:r>
      <w:r w:rsidRPr="00D35B9D">
        <w:rPr>
          <w:b/>
          <w:bCs/>
        </w:rPr>
        <w:t>1 ml/kg var femte minut</w:t>
      </w:r>
      <w:r>
        <w:t>.</w:t>
      </w:r>
    </w:p>
    <w:p w14:paraId="52CC88DD" w14:textId="35E1B60B" w:rsidR="00D35B9D" w:rsidRDefault="00D35B9D" w:rsidP="00D35B9D">
      <w:r>
        <w:lastRenderedPageBreak/>
        <w:t>Om barnet vägrar att ta vätska, ge ORS i samma dosering via naso</w:t>
      </w:r>
      <w:r w:rsidR="00537ACE">
        <w:t>-</w:t>
      </w:r>
      <w:r>
        <w:t>gastrisk sond (antingen kontinuerligt via matpump eller smådoser med spruta).</w:t>
      </w:r>
    </w:p>
    <w:p w14:paraId="0BAB5809" w14:textId="4F9C468A" w:rsidR="00D35B9D" w:rsidRDefault="00D35B9D" w:rsidP="00D35B9D">
      <w:r>
        <w:t>Överväg kompensation av varje diarré/kräkning med ORS cirka</w:t>
      </w:r>
      <w:r w:rsidR="00537ACE">
        <w:br/>
      </w:r>
      <w:r>
        <w:t>5 ml/kg.</w:t>
      </w:r>
    </w:p>
    <w:p w14:paraId="475D0B44" w14:textId="77777777" w:rsidR="00D35B9D" w:rsidRDefault="00D35B9D" w:rsidP="00D35B9D">
      <w:r>
        <w:t>Alla ammande barn ska i första hand fortsätta med amning.</w:t>
      </w:r>
    </w:p>
    <w:p w14:paraId="5785F9CE" w14:textId="3F853037" w:rsidR="00D35B9D" w:rsidRDefault="00D35B9D" w:rsidP="00D35B9D">
      <w:r>
        <w:t>Inga prover behövs innan man startar orala behandlingen, eftersom ORS fungerar lika bra på alla typer av dehydrering.</w:t>
      </w:r>
    </w:p>
    <w:p w14:paraId="49CD4653" w14:textId="6D77B835" w:rsidR="00D35B9D" w:rsidRDefault="00D35B9D" w:rsidP="00D35B9D">
      <w:r>
        <w:t xml:space="preserve">Om barnet har frekventa kräkningar, kan </w:t>
      </w:r>
      <w:r w:rsidRPr="00D35B9D">
        <w:rPr>
          <w:b/>
          <w:bCs/>
        </w:rPr>
        <w:t>Zofran</w:t>
      </w:r>
      <w:r>
        <w:t xml:space="preserve"> (ondansetron) ges (0,8 mg/ml oral lösning, enkel dos: 0,2 mg/kg). Får ges ggr 3 per dygn. Godkänt från 1 månads ålder. Mot frekventa vattentunna diarréer kan </w:t>
      </w:r>
      <w:r w:rsidRPr="00D35B9D">
        <w:rPr>
          <w:b/>
          <w:bCs/>
        </w:rPr>
        <w:t>Hidrasec</w:t>
      </w:r>
      <w:r>
        <w:t xml:space="preserve"> (racekadotril) användas. Dosering: &lt;9 kg 10 mg, 9-13 kg 20 mg, 13-27 kg 30 mg, från 27 kg 60 mg/tillfälle. Får ges ggr 3 per dygn. Godkänt från 3 månader och uppåt.</w:t>
      </w:r>
    </w:p>
    <w:p w14:paraId="265B0DC9" w14:textId="2B90DCAA" w:rsidR="00496211" w:rsidRDefault="00D35B9D" w:rsidP="00D35B9D">
      <w:r>
        <w:t>Utvärdera effekten efter 2 timmar. Om bra effekt upplevs fortsätt terapi 2 timmar till. Om behandlingen inte fungerar, överväg sond. Utvärdera igen efter 2 timmar</w:t>
      </w:r>
      <w:r w:rsidR="004B37CA">
        <w:t>,</w:t>
      </w:r>
      <w:r>
        <w:t xml:space="preserve"> om dehydreringssymtomen gått i regress går man över till normalt underhållsbehov av vätska. Vid utebliven effekt överväg parenteral behandling (se flödesschema på </w:t>
      </w:r>
      <w:r w:rsidR="004B42DA">
        <w:t>b</w:t>
      </w:r>
      <w:r>
        <w:t>ilaga 1).</w:t>
      </w:r>
    </w:p>
    <w:p w14:paraId="11885AB1" w14:textId="04E2E9D8" w:rsidR="00D35B9D" w:rsidRDefault="00D35B9D" w:rsidP="00D35B9D">
      <w:pPr>
        <w:pStyle w:val="Rubrik3"/>
      </w:pPr>
      <w:bookmarkStart w:id="14" w:name="_Toc199163611"/>
      <w:r>
        <w:t>Parenteral rehydrering</w:t>
      </w:r>
      <w:bookmarkEnd w:id="14"/>
    </w:p>
    <w:p w14:paraId="38564349" w14:textId="6F6E406B" w:rsidR="002A7711" w:rsidRDefault="00D35B9D" w:rsidP="00D35B9D">
      <w:r w:rsidRPr="00D35B9D">
        <w:t>Intravenös vätsketerapi skall genomföras till barn med chock, svår de</w:t>
      </w:r>
      <w:r w:rsidR="004B42DA">
        <w:t>-</w:t>
      </w:r>
      <w:r w:rsidRPr="00D35B9D">
        <w:t>hydrering, påverkad cirkulation/medvetande, ileus och i de fall enteral rehydrering misslyckats. Svår dehydrering är ett allvarligt tillstånd som kräver snabbt omhändertagande. PVK bör sättas in utan Emla. Om ingen i</w:t>
      </w:r>
      <w:r w:rsidR="004B37CA">
        <w:t xml:space="preserve"> </w:t>
      </w:r>
      <w:r w:rsidRPr="00D35B9D">
        <w:t xml:space="preserve">v nål fås snart, kan intraosseös infart bli nödvändig. I de fall intravenös behandling bedöms vara nödvändig ska en utökad </w:t>
      </w:r>
      <w:r w:rsidRPr="00D35B9D">
        <w:rPr>
          <w:b/>
          <w:bCs/>
        </w:rPr>
        <w:t>syrabasstatus med elektrolyter</w:t>
      </w:r>
      <w:r w:rsidRPr="00D35B9D">
        <w:t xml:space="preserve"> tas, men provsvar behöver ej inväntas innan rehydrering påbörjas.</w:t>
      </w:r>
    </w:p>
    <w:p w14:paraId="4C4A11F4" w14:textId="3CE3CC90" w:rsidR="00D35B9D" w:rsidRDefault="00D35B9D" w:rsidP="00D35B9D">
      <w:pPr>
        <w:pStyle w:val="MellanrubrikVGR"/>
        <w:numPr>
          <w:ilvl w:val="0"/>
          <w:numId w:val="22"/>
        </w:numPr>
      </w:pPr>
      <w:r>
        <w:t>Cirkulatorisk chock</w:t>
      </w:r>
    </w:p>
    <w:p w14:paraId="0A2B8296" w14:textId="7C51CFF0" w:rsidR="00D35B9D" w:rsidRDefault="00D35B9D" w:rsidP="00D35B9D">
      <w:r w:rsidRPr="00D35B9D">
        <w:t xml:space="preserve">Till alla barn i cirkulatorisk chock måste </w:t>
      </w:r>
      <w:r w:rsidRPr="00D35B9D">
        <w:rPr>
          <w:b/>
          <w:bCs/>
        </w:rPr>
        <w:t xml:space="preserve">bolusdos isoton vätska (Ringer-acetat eller 0,9 % NaCl) </w:t>
      </w:r>
      <w:r w:rsidR="00727A36">
        <w:rPr>
          <w:b/>
          <w:bCs/>
        </w:rPr>
        <w:t>10-</w:t>
      </w:r>
      <w:r w:rsidRPr="00D35B9D">
        <w:rPr>
          <w:b/>
          <w:bCs/>
        </w:rPr>
        <w:t>20 ml/kg</w:t>
      </w:r>
      <w:r w:rsidRPr="00D35B9D">
        <w:t xml:space="preserve"> ges så snabbt som möjligt. Kan vid behov upprepas upp till </w:t>
      </w:r>
      <w:r w:rsidR="00727A36">
        <w:t>40-</w:t>
      </w:r>
      <w:r w:rsidRPr="00D35B9D">
        <w:t>60 ml/kg i första timmen. Utvärdera effekten på cirkulation/mental status efter varje bolus. Kontakta narkosjour vid utebliven effekt.</w:t>
      </w:r>
    </w:p>
    <w:p w14:paraId="0ED062B8" w14:textId="739ABD91" w:rsidR="00D35B9D" w:rsidRDefault="00D35B9D" w:rsidP="00D35B9D">
      <w:pPr>
        <w:pStyle w:val="MellanrubrikVGR"/>
        <w:numPr>
          <w:ilvl w:val="0"/>
          <w:numId w:val="22"/>
        </w:numPr>
      </w:pPr>
      <w:r>
        <w:t>Icke cirkulatorisk chock</w:t>
      </w:r>
    </w:p>
    <w:p w14:paraId="51453808" w14:textId="723EB5CB" w:rsidR="008306BA" w:rsidRDefault="008306BA" w:rsidP="008306BA">
      <w:r>
        <w:t xml:space="preserve">Steg 1: Patient med svår dehydrering som inte är i chock bör få snabb rehydrering med </w:t>
      </w:r>
      <w:r w:rsidRPr="008306BA">
        <w:rPr>
          <w:b/>
          <w:bCs/>
        </w:rPr>
        <w:t xml:space="preserve">isoton vätska (Ringer-acetat eller 0,9 % NaCl) </w:t>
      </w:r>
      <w:r w:rsidRPr="008306BA">
        <w:rPr>
          <w:b/>
          <w:bCs/>
        </w:rPr>
        <w:lastRenderedPageBreak/>
        <w:t>12,5 ml/kg/t i 4 timmar</w:t>
      </w:r>
      <w:r>
        <w:t>. Ny klinisk bedömning skall tas efter 4 timmar. Om patienten inte är tillräckligt rehydrerad ordineras samma vätska i samma takt. Barn med svår dehydrering kräver oftast 100 ml/kg vätska (10 % av kroppsvikt) givet på 6-8 timmar.</w:t>
      </w:r>
    </w:p>
    <w:p w14:paraId="67836425" w14:textId="7AAC73F7" w:rsidR="008306BA" w:rsidRDefault="008306BA" w:rsidP="008306BA">
      <w:r>
        <w:t xml:space="preserve">Steg 2: Efter adekvat rehydrering kan barnets behandling fortsättas med </w:t>
      </w:r>
      <w:r w:rsidRPr="008306BA">
        <w:rPr>
          <w:b/>
          <w:bCs/>
        </w:rPr>
        <w:t>underhållsdropp</w:t>
      </w:r>
      <w:r>
        <w:t>. Underhållsbehov per dygn kan ungefärligt beräknas enligt den Holliday-Segar formeln:</w:t>
      </w:r>
    </w:p>
    <w:p w14:paraId="36A5C618" w14:textId="77777777" w:rsidR="008306BA" w:rsidRDefault="008306BA" w:rsidP="008306BA">
      <w:r>
        <w:t>Neonatal period: 120-150 ml/kg</w:t>
      </w:r>
    </w:p>
    <w:p w14:paraId="10AD5AB7" w14:textId="77777777" w:rsidR="008306BA" w:rsidRDefault="008306BA" w:rsidP="008306BA">
      <w:r>
        <w:t>100 ml/kg upp till 10 kg</w:t>
      </w:r>
    </w:p>
    <w:p w14:paraId="657DE9B5" w14:textId="77777777" w:rsidR="008306BA" w:rsidRDefault="008306BA" w:rsidP="008306BA">
      <w:r>
        <w:t>1000ml + 50 ml/kg mellan 10-20 kg</w:t>
      </w:r>
    </w:p>
    <w:p w14:paraId="126764DB" w14:textId="60CB151B" w:rsidR="00D35B9D" w:rsidRDefault="008306BA" w:rsidP="008306BA">
      <w:r>
        <w:t>1500ml + 20 ml/kg över 20 kg.</w:t>
      </w:r>
    </w:p>
    <w:p w14:paraId="660D9137" w14:textId="2C1D3C05" w:rsidR="008306BA" w:rsidRDefault="008306BA" w:rsidP="008306BA">
      <w:r>
        <w:t>Underhållsbehov kan beräknas p. g. a. kroppsyta också: 1500 ml/m²/dygn.</w:t>
      </w:r>
    </w:p>
    <w:p w14:paraId="18E501F3" w14:textId="78944895" w:rsidR="008306BA" w:rsidRDefault="008306BA" w:rsidP="008306BA">
      <w:r>
        <w:rPr>
          <w:noProof/>
        </w:rPr>
        <w:drawing>
          <wp:anchor distT="0" distB="0" distL="114300" distR="114300" simplePos="0" relativeHeight="251658240" behindDoc="1" locked="0" layoutInCell="1" allowOverlap="1" wp14:anchorId="020B9494" wp14:editId="53E3BDBA">
            <wp:simplePos x="0" y="0"/>
            <wp:positionH relativeFrom="column">
              <wp:posOffset>3019425</wp:posOffset>
            </wp:positionH>
            <wp:positionV relativeFrom="paragraph">
              <wp:posOffset>79730</wp:posOffset>
            </wp:positionV>
            <wp:extent cx="561975" cy="390525"/>
            <wp:effectExtent l="0" t="0" r="9525" b="9525"/>
            <wp:wrapNone/>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975" cy="390525"/>
                    </a:xfrm>
                    <a:prstGeom prst="rect">
                      <a:avLst/>
                    </a:prstGeom>
                    <a:noFill/>
                  </pic:spPr>
                </pic:pic>
              </a:graphicData>
            </a:graphic>
          </wp:anchor>
        </w:drawing>
      </w:r>
    </w:p>
    <w:p w14:paraId="117405CB" w14:textId="096DF408" w:rsidR="008306BA" w:rsidRDefault="008306BA" w:rsidP="008306BA">
      <w:r>
        <w:t>Kroppsyta enligt Mosteller formeln: m²=                    .</w:t>
      </w:r>
    </w:p>
    <w:p w14:paraId="69F5A464" w14:textId="6AD13257" w:rsidR="008306BA" w:rsidRDefault="008306BA" w:rsidP="008306BA">
      <w:r>
        <w:t>I vissa fall kan den beräknade underhållsmängden överstiga aktuella behovet, särskilt när inadekvat ADH produktion (SIADH) föreligger. Överväg SIADH hos barn med luftvägsinfektioner, CNS infektioner, uttalade kräkningar, smärta och stress. Vid tillstånd som kan vara förenade med SIADH rekommenderas reducerad mängd underhålls</w:t>
      </w:r>
      <w:r w:rsidR="0075786B">
        <w:t>-</w:t>
      </w:r>
      <w:r>
        <w:t>vätska med 2/3 av beräknat behov.</w:t>
      </w:r>
    </w:p>
    <w:p w14:paraId="6C77A4F3" w14:textId="2DF2DF21" w:rsidR="008306BA" w:rsidRPr="008306BA" w:rsidRDefault="008306BA" w:rsidP="008306BA">
      <w:pPr>
        <w:rPr>
          <w:b/>
          <w:bCs/>
        </w:rPr>
      </w:pPr>
      <w:r w:rsidRPr="008306BA">
        <w:rPr>
          <w:b/>
          <w:bCs/>
        </w:rPr>
        <w:t>Typen av i v lösning skall ordineras utifrån S-Na värde enligt följande:</w:t>
      </w:r>
    </w:p>
    <w:p w14:paraId="5966C89B" w14:textId="7FDCC9D3" w:rsidR="008306BA" w:rsidRDefault="008306BA" w:rsidP="008306BA">
      <w:pPr>
        <w:pStyle w:val="Underrubrik"/>
      </w:pPr>
      <w:r>
        <w:t>Isoton dehydrering</w:t>
      </w:r>
    </w:p>
    <w:p w14:paraId="5437AD85" w14:textId="22A0A641" w:rsidR="008306BA" w:rsidRDefault="008306BA" w:rsidP="008306BA">
      <w:r w:rsidRPr="008306BA">
        <w:t xml:space="preserve">Vid normonatremi (S-Na mellan 135-145 mmol/l) ska vätska ges i form </w:t>
      </w:r>
      <w:r w:rsidRPr="008306BA">
        <w:rPr>
          <w:b/>
          <w:bCs/>
        </w:rPr>
        <w:t>av glukos 5% med Na 80-140 mmol/l och K 20 mmol/l</w:t>
      </w:r>
      <w:r w:rsidRPr="008306BA">
        <w:t>.</w:t>
      </w:r>
    </w:p>
    <w:p w14:paraId="0816D439" w14:textId="275DFE96" w:rsidR="008306BA" w:rsidRDefault="008306BA" w:rsidP="008306BA">
      <w:pPr>
        <w:pStyle w:val="Underrubrik"/>
      </w:pPr>
      <w:r>
        <w:t>Hypoton dehydrering</w:t>
      </w:r>
    </w:p>
    <w:p w14:paraId="240B7F2A" w14:textId="5B9ACEF6" w:rsidR="008B765E" w:rsidRDefault="008B765E" w:rsidP="008B765E">
      <w:r>
        <w:t>I de fall S-Na ligger mellan 125-135 mmol/l (mild-måttlig hyponatremi) ska man ge behandlingen med isoton vätska (</w:t>
      </w:r>
      <w:r w:rsidRPr="008B765E">
        <w:rPr>
          <w:b/>
          <w:bCs/>
        </w:rPr>
        <w:t>glukos 5% med Na 140 mmol/l och K 20 mmol/l</w:t>
      </w:r>
      <w:r>
        <w:t>) eftersom hypotona lösningar ökar risken för sjukhusförvärvad hyponatremi.</w:t>
      </w:r>
    </w:p>
    <w:p w14:paraId="5BFC9589" w14:textId="233F1F52" w:rsidR="008306BA" w:rsidRDefault="008B765E" w:rsidP="008B765E">
      <w:r>
        <w:t>Samtidigt i bägge fall kan enteral rehydration med ORS prövas. Så snart det fungerar ersätter detta i</w:t>
      </w:r>
      <w:r w:rsidR="00944016">
        <w:t xml:space="preserve"> </w:t>
      </w:r>
      <w:r>
        <w:t>v behandlingen. Upprepade provtagningar (plasma-elektrolyter) och kontroll (vikt och vätskebalans) rekommenderas dagligen så länge barnet</w:t>
      </w:r>
      <w:r w:rsidR="004B37CA">
        <w:t xml:space="preserve"> behöver</w:t>
      </w:r>
      <w:r>
        <w:t xml:space="preserve"> i</w:t>
      </w:r>
      <w:r w:rsidR="00944016">
        <w:t xml:space="preserve"> </w:t>
      </w:r>
      <w:r>
        <w:t>v vätskebehandling. Pågående förluster beräknas var 8:e timme och ersätts med 0,9 % NaCl.</w:t>
      </w:r>
    </w:p>
    <w:p w14:paraId="568D0BCA" w14:textId="7BE03285" w:rsidR="008B765E" w:rsidRDefault="008B765E" w:rsidP="002B1DF3">
      <w:pPr>
        <w:pStyle w:val="Rubrik3"/>
      </w:pPr>
      <w:bookmarkStart w:id="15" w:name="_Toc199163612"/>
      <w:r>
        <w:lastRenderedPageBreak/>
        <w:t>Behandling av akut svår/symtomgivande hyponatremi (S-Na &lt;</w:t>
      </w:r>
      <w:r w:rsidR="002B1DF3">
        <w:t>125 mmol/l)</w:t>
      </w:r>
      <w:bookmarkEnd w:id="15"/>
    </w:p>
    <w:p w14:paraId="35F4FC41" w14:textId="55D9A496" w:rsidR="002B1DF3" w:rsidRDefault="002B1DF3" w:rsidP="002B1DF3">
      <w:r>
        <w:t>Akut svår hyponatremi kan leda till hjärnödem och hyponatrem encefalopati. Kliniska tecken på detta är ospecifika</w:t>
      </w:r>
      <w:r w:rsidR="00944016">
        <w:t>;</w:t>
      </w:r>
      <w:r>
        <w:t xml:space="preserve"> huvudvärk, illamående/kräkningar, somnolens och kramp. Om hyponatremi är obehandlad kan även inklämning utvecklas i extremt sällsynta fall. Hyponatremi med neurologiska symtom måste därför behandlas akut: </w:t>
      </w:r>
      <w:r w:rsidRPr="28A9045A">
        <w:rPr>
          <w:b/>
          <w:bCs/>
        </w:rPr>
        <w:t>2</w:t>
      </w:r>
      <w:r w:rsidR="18B1DB9E" w:rsidRPr="28A9045A">
        <w:rPr>
          <w:b/>
          <w:bCs/>
        </w:rPr>
        <w:t>-4</w:t>
      </w:r>
      <w:r w:rsidRPr="28A9045A">
        <w:rPr>
          <w:b/>
          <w:bCs/>
        </w:rPr>
        <w:t xml:space="preserve"> ml/kg 3 % NaCl i</w:t>
      </w:r>
      <w:r w:rsidR="004B37CA" w:rsidRPr="28A9045A">
        <w:rPr>
          <w:b/>
          <w:bCs/>
        </w:rPr>
        <w:t xml:space="preserve"> </w:t>
      </w:r>
      <w:r w:rsidRPr="28A9045A">
        <w:rPr>
          <w:b/>
          <w:bCs/>
        </w:rPr>
        <w:t>v</w:t>
      </w:r>
      <w:r>
        <w:t xml:space="preserve"> bolus ska ges under 10 min. Såsom i alla akuta livshotande tillstånd ska A-B-C åtgärder användas. Samtidigt skall kramp behandlas enligt status epilepticus protokoll. Vid otillräcklig effekt kan samma bolus av 3 % NaCl upprepas 2 ggr. Kontrollera S-Na efter varje bolus. Avbryt infusionen när symtomen förbättras och gå över till långsam korrigeringsfas med höjning av S-Na med max 0,5 mmol/timme. Ge </w:t>
      </w:r>
      <w:r w:rsidRPr="28A9045A">
        <w:rPr>
          <w:b/>
          <w:bCs/>
        </w:rPr>
        <w:t>glukos 5 % med Na 140 mmol/l och K 20 mmol/l i underhållstakt</w:t>
      </w:r>
      <w:r>
        <w:t>. Na</w:t>
      </w:r>
      <w:r w:rsidR="004B37CA">
        <w:t>-</w:t>
      </w:r>
      <w:r>
        <w:t>innehåll av lösningen kan behöva justeras, vanligen i nivå nära aktuellt S-Na om ökningen är för snabb. Monitorera S-Na regelbundet, minst var 4:e timme.</w:t>
      </w:r>
    </w:p>
    <w:p w14:paraId="312C5937" w14:textId="79AC747F" w:rsidR="002B1DF3" w:rsidRDefault="002B1DF3" w:rsidP="002B1DF3">
      <w:r>
        <w:t>Svår hyponatremi utan kliniska symtom skall behandlas med endast långsam korrigering.</w:t>
      </w:r>
    </w:p>
    <w:p w14:paraId="67FE1DE0" w14:textId="20BC37F1" w:rsidR="002B1DF3" w:rsidRDefault="002B1DF3" w:rsidP="002B1DF3">
      <w:pPr>
        <w:pStyle w:val="Rubrik3"/>
      </w:pPr>
      <w:bookmarkStart w:id="16" w:name="_Toc199163613"/>
      <w:r w:rsidRPr="00A91822">
        <w:t>Hyperton dehydrering</w:t>
      </w:r>
      <w:bookmarkEnd w:id="16"/>
    </w:p>
    <w:p w14:paraId="387F5949" w14:textId="1998EB50" w:rsidR="002B1DF3" w:rsidRDefault="002B1DF3" w:rsidP="002B1DF3">
      <w:r>
        <w:t>Mild: S-Na 150</w:t>
      </w:r>
      <w:r w:rsidR="00A91822">
        <w:t>-</w:t>
      </w:r>
      <w:r>
        <w:t>159 mmol/</w:t>
      </w:r>
      <w:r w:rsidR="00794F1A">
        <w:t>l</w:t>
      </w:r>
      <w:r>
        <w:t>, måttlig: S-Na 160</w:t>
      </w:r>
      <w:r w:rsidR="00A91822">
        <w:t>-</w:t>
      </w:r>
      <w:r>
        <w:t>169 mmol/</w:t>
      </w:r>
      <w:r w:rsidR="00794F1A">
        <w:t>l</w:t>
      </w:r>
      <w:r>
        <w:t>, svår: S-Na ≥170 mmol/</w:t>
      </w:r>
      <w:r w:rsidR="00794F1A">
        <w:t>l</w:t>
      </w:r>
      <w:r>
        <w:t>.</w:t>
      </w:r>
    </w:p>
    <w:p w14:paraId="08911A1E" w14:textId="3A68C66F" w:rsidR="002B1DF3" w:rsidRDefault="002B1DF3" w:rsidP="002B1DF3">
      <w:r>
        <w:t>Relativt ovanlig form av dehydrering som oftast ses hos spädbarn som helammas och barn under ett år med magsjuka, då det föreligger relativt större vattenförluster än Na</w:t>
      </w:r>
      <w:r w:rsidR="00A91822">
        <w:t>-</w:t>
      </w:r>
      <w:r>
        <w:t>förluster. Ökad extracellulär osmolalitet leder till vätskerörelse från cellens insida till extracellulär</w:t>
      </w:r>
      <w:r w:rsidR="004B6953">
        <w:t>-</w:t>
      </w:r>
      <w:r>
        <w:t>rummet. Eftersom detta kompenserar vätskeförlust från extracellulär</w:t>
      </w:r>
      <w:r w:rsidR="004B6953">
        <w:t>-</w:t>
      </w:r>
      <w:r>
        <w:t>rummet kan barnet ge ett relativt opåverkat intryck utan hemo</w:t>
      </w:r>
      <w:r w:rsidR="004B6953">
        <w:t>-</w:t>
      </w:r>
      <w:r>
        <w:t>dynamisk dekompensation, även vid svår dehydrering (</w:t>
      </w:r>
      <w:r w:rsidR="00A91822">
        <w:t>e</w:t>
      </w:r>
      <w:r>
        <w:t>tt vanligt misstag är att underskatta dehydreringsgraden i</w:t>
      </w:r>
      <w:r w:rsidR="004B6953">
        <w:t xml:space="preserve"> </w:t>
      </w:r>
      <w:r>
        <w:t>sådana fall</w:t>
      </w:r>
      <w:r w:rsidR="00A91822">
        <w:t>)</w:t>
      </w:r>
      <w:r>
        <w:t>. Samtidigt drabbas cellen av vätskebrist och krymper, vilket anses kunna öka risken för sinustrombos och hjärnblödning. Mild CNS-påverkan är vanlig med irritabilitet och somnolens. Barnet är alltid mycket törstigt.</w:t>
      </w:r>
    </w:p>
    <w:p w14:paraId="41A3A726" w14:textId="46EA5030" w:rsidR="002B1DF3" w:rsidRDefault="002B1DF3" w:rsidP="002B1DF3">
      <w:r>
        <w:t>Initialt S-Na över 170 mmol/</w:t>
      </w:r>
      <w:r w:rsidR="00794F1A">
        <w:t>l</w:t>
      </w:r>
      <w:r>
        <w:t>, cirkulationsvikt eller medvetande</w:t>
      </w:r>
      <w:r w:rsidR="004B6953">
        <w:t>-</w:t>
      </w:r>
      <w:r>
        <w:t>påverkan är intensivvårdsindikation men behandlingen skall påbörjas omgående på barnakuten.</w:t>
      </w:r>
    </w:p>
    <w:p w14:paraId="3E5023C3" w14:textId="448ED589" w:rsidR="002B1DF3" w:rsidRDefault="002B1DF3" w:rsidP="002B1DF3">
      <w:r w:rsidRPr="002B1DF3">
        <w:rPr>
          <w:b/>
          <w:bCs/>
        </w:rPr>
        <w:t>Chockterapi</w:t>
      </w:r>
      <w:r>
        <w:t xml:space="preserve"> och snabb rehydrering görs enligt samma principer som vid</w:t>
      </w:r>
      <w:r w:rsidR="004B6953">
        <w:t xml:space="preserve"> </w:t>
      </w:r>
      <w:r>
        <w:t xml:space="preserve">isoton dehydrering, däremot bör </w:t>
      </w:r>
      <w:r w:rsidRPr="002B1DF3">
        <w:rPr>
          <w:b/>
          <w:bCs/>
        </w:rPr>
        <w:t>NaCl 0,9 %</w:t>
      </w:r>
      <w:r>
        <w:t xml:space="preserve"> väljas i stället för Ringer-acetat.</w:t>
      </w:r>
    </w:p>
    <w:p w14:paraId="2378CA35" w14:textId="107E2372" w:rsidR="002B1DF3" w:rsidRDefault="002B1DF3" w:rsidP="002B1DF3">
      <w:r>
        <w:lastRenderedPageBreak/>
        <w:t>Om barnet är cirkulatoriskt stabil bör man prova med enteral rehydrering med ORS som vid hypoton/normoton dehydrering. Ammande spädbarn fortsätter amma</w:t>
      </w:r>
      <w:r w:rsidR="00C03A8B">
        <w:t>s</w:t>
      </w:r>
      <w:r>
        <w:t>. I första hand ges bröstmjölk och ORS.</w:t>
      </w:r>
    </w:p>
    <w:p w14:paraId="6BF208FA" w14:textId="18155575" w:rsidR="002B1DF3" w:rsidRDefault="002B1DF3" w:rsidP="002B1DF3">
      <w:r>
        <w:t>Om detta inte fungerar väljer man i</w:t>
      </w:r>
      <w:r w:rsidR="00A91822">
        <w:t xml:space="preserve"> </w:t>
      </w:r>
      <w:r>
        <w:t xml:space="preserve">v behandling. Långsam rehydrering under 48 timmar ska ges eftersom för snabb S-Na sänkning kan leda till hjärnödem. Rehydrering sker så att S-Na sjunker med max 0,5 mmol/l/t (eller 10-12 mmol/dygn). Räkna med </w:t>
      </w:r>
      <w:r w:rsidRPr="002B1DF3">
        <w:rPr>
          <w:b/>
          <w:bCs/>
        </w:rPr>
        <w:t>5-10 % vätskedeficit plus underhållsbehov per två dygn</w:t>
      </w:r>
      <w:r>
        <w:t xml:space="preserve">. Korrigera denna totala vätskemängd i 48 timmar i samma takt (se exempel på </w:t>
      </w:r>
      <w:r w:rsidR="00A91822">
        <w:t>b</w:t>
      </w:r>
      <w:r>
        <w:t xml:space="preserve">ilaga 3). Börja med </w:t>
      </w:r>
      <w:r w:rsidRPr="002B1DF3">
        <w:rPr>
          <w:b/>
          <w:bCs/>
        </w:rPr>
        <w:t>glukos 5% med Na 120 mmol/l och K 20 mmol/l</w:t>
      </w:r>
      <w:r>
        <w:t xml:space="preserve"> och justera Na-innehållet efter hur S-Na ändras - vid snabbt natriumfall ökas Na-innehåll (</w:t>
      </w:r>
      <w:r w:rsidR="00E83EA5">
        <w:t>i</w:t>
      </w:r>
      <w:r>
        <w:t>nfusionen ska ofta ha en Na</w:t>
      </w:r>
      <w:r w:rsidR="003C02E7">
        <w:t>-</w:t>
      </w:r>
      <w:r>
        <w:t>koncentration som liknar S-Na</w:t>
      </w:r>
      <w:r w:rsidR="00E83EA5">
        <w:t>)</w:t>
      </w:r>
      <w:r>
        <w:t>.</w:t>
      </w:r>
    </w:p>
    <w:p w14:paraId="3F4F41BA" w14:textId="77777777" w:rsidR="002B1DF3" w:rsidRDefault="002B1DF3" w:rsidP="002B1DF3">
      <w:r>
        <w:t>Pågående förluster beräknas var 8:e timme och ersättas med 0,9 % NaCl.</w:t>
      </w:r>
    </w:p>
    <w:p w14:paraId="6FBADADC" w14:textId="1E07E139" w:rsidR="002B1DF3" w:rsidRPr="002B1DF3" w:rsidRDefault="002B1DF3" w:rsidP="002B1DF3">
      <w:r>
        <w:t>Plasmaelektrolyter (både Na och K) följs genom provtagning varje timme tills Na</w:t>
      </w:r>
      <w:r w:rsidR="003C02E7">
        <w:t xml:space="preserve"> </w:t>
      </w:r>
      <w:r>
        <w:t>&lt;155, därefter var 8:e timme. Regelbunden övervakning bör genomföras med medvetandegrad, puls, blodtryck och vätskebalans. Vid tecken till intrakraniell tryckstegring skall narkos</w:t>
      </w:r>
      <w:r w:rsidR="004B6953">
        <w:t>-</w:t>
      </w:r>
      <w:r>
        <w:t>jour kontaktas omedelbart.</w:t>
      </w:r>
    </w:p>
    <w:p w14:paraId="2289144E" w14:textId="59C10B4A" w:rsidR="008306BA" w:rsidRDefault="0044215E" w:rsidP="0044215E">
      <w:pPr>
        <w:pStyle w:val="Rubrik2"/>
      </w:pPr>
      <w:bookmarkStart w:id="17" w:name="_Toc199163614"/>
      <w:r>
        <w:t>Dokumentinformation</w:t>
      </w:r>
      <w:bookmarkEnd w:id="17"/>
    </w:p>
    <w:p w14:paraId="20C87C67" w14:textId="65A61617" w:rsidR="0044215E" w:rsidRPr="0044215E" w:rsidRDefault="0044215E" w:rsidP="00C03A8B">
      <w:pPr>
        <w:spacing w:line="240" w:lineRule="auto"/>
      </w:pPr>
      <w:r w:rsidRPr="00C03A8B">
        <w:rPr>
          <w:rFonts w:ascii="Arial" w:hAnsi="Arial" w:cs="Arial"/>
          <w:i/>
          <w:iCs/>
          <w:sz w:val="20"/>
          <w:szCs w:val="20"/>
        </w:rPr>
        <w:t>Nyckelord</w:t>
      </w:r>
      <w:r>
        <w:br/>
        <w:t>Gastroenterit, dehydrering, rehydrering, vätskebehandling</w:t>
      </w:r>
    </w:p>
    <w:p w14:paraId="5F09F1FF" w14:textId="35BD96B8" w:rsidR="002A7711" w:rsidRDefault="0044215E" w:rsidP="0044215E">
      <w:pPr>
        <w:pStyle w:val="Rubrik2"/>
      </w:pPr>
      <w:bookmarkStart w:id="18" w:name="_Toc199163615"/>
      <w:r>
        <w:t>Referensförteckning</w:t>
      </w:r>
      <w:bookmarkEnd w:id="18"/>
    </w:p>
    <w:p w14:paraId="56487D2A" w14:textId="77777777" w:rsidR="0044215E" w:rsidRDefault="0044215E" w:rsidP="0044215E">
      <w:pPr>
        <w:pStyle w:val="Punktlista"/>
        <w:numPr>
          <w:ilvl w:val="0"/>
          <w:numId w:val="24"/>
        </w:numPr>
      </w:pPr>
      <w:r>
        <w:t xml:space="preserve">EPGHAN/ESPID evidence-based guidelines for the management of acute gastroenteritis in children in Europe: update 2014. </w:t>
      </w:r>
      <w:r w:rsidRPr="004505D2">
        <w:rPr>
          <w:i/>
          <w:iCs/>
        </w:rPr>
        <w:t>JPGN, Vol 59, No.1, July 2014</w:t>
      </w:r>
    </w:p>
    <w:p w14:paraId="35F692E5" w14:textId="77777777" w:rsidR="0044215E" w:rsidRDefault="0044215E" w:rsidP="0044215E">
      <w:pPr>
        <w:pStyle w:val="Punktlista"/>
        <w:numPr>
          <w:ilvl w:val="0"/>
          <w:numId w:val="24"/>
        </w:numPr>
      </w:pPr>
      <w:r>
        <w:t xml:space="preserve">Intravenous fluids in children and young people: summary of NICE guidance. </w:t>
      </w:r>
      <w:r w:rsidRPr="004505D2">
        <w:rPr>
          <w:i/>
          <w:iCs/>
        </w:rPr>
        <w:t>BMJ, 2015; 351: h6388</w:t>
      </w:r>
    </w:p>
    <w:p w14:paraId="4F6E1E7A" w14:textId="4837EEF2" w:rsidR="0044215E" w:rsidRDefault="0044215E" w:rsidP="0044215E">
      <w:pPr>
        <w:pStyle w:val="Punktlista"/>
        <w:numPr>
          <w:ilvl w:val="0"/>
          <w:numId w:val="24"/>
        </w:numPr>
      </w:pPr>
      <w:r>
        <w:t xml:space="preserve">American Academy of Pediatrics clinical practice guideline: maintenance intravenous fluids in children. </w:t>
      </w:r>
      <w:r w:rsidRPr="004505D2">
        <w:rPr>
          <w:i/>
          <w:iCs/>
        </w:rPr>
        <w:t>Pediatrics, Vol 142, No.6, December</w:t>
      </w:r>
      <w:r w:rsidR="00156E60">
        <w:rPr>
          <w:i/>
          <w:iCs/>
        </w:rPr>
        <w:t xml:space="preserve"> </w:t>
      </w:r>
      <w:r w:rsidRPr="004505D2">
        <w:rPr>
          <w:i/>
          <w:iCs/>
        </w:rPr>
        <w:t>2018</w:t>
      </w:r>
    </w:p>
    <w:p w14:paraId="2E317F63" w14:textId="543D0D49" w:rsidR="009A32ED" w:rsidRPr="00550BA6" w:rsidRDefault="0044215E" w:rsidP="00550BA6">
      <w:pPr>
        <w:pStyle w:val="Punktlista"/>
        <w:numPr>
          <w:ilvl w:val="0"/>
          <w:numId w:val="24"/>
        </w:numPr>
      </w:pPr>
      <w:r>
        <w:t xml:space="preserve">Intravenös vätskebehandling till barn – behandlingsrekommendation och bakgrundsdokumentation. </w:t>
      </w:r>
      <w:r w:rsidRPr="0044215E">
        <w:rPr>
          <w:i/>
          <w:iCs/>
        </w:rPr>
        <w:t>Information från Läkemedelsverket 2:2018</w:t>
      </w:r>
    </w:p>
    <w:p w14:paraId="56847CDA" w14:textId="136298D5" w:rsidR="0044215E" w:rsidRDefault="0044215E">
      <w:pPr>
        <w:spacing w:after="0" w:line="240" w:lineRule="auto"/>
        <w:ind w:left="0" w:right="0"/>
      </w:pPr>
      <w:r>
        <w:br w:type="page"/>
      </w:r>
    </w:p>
    <w:p w14:paraId="72025191" w14:textId="3510D48D" w:rsidR="009A32ED" w:rsidRDefault="000E28D2" w:rsidP="009A32ED">
      <w:pPr>
        <w:pStyle w:val="Rubrik2"/>
      </w:pPr>
      <w:bookmarkStart w:id="19" w:name="_Toc199163616"/>
      <w:r>
        <w:lastRenderedPageBreak/>
        <w:t>Bilaga 1 – Flödesschema: gastroenterit och oral rehydrering på akutmottaning</w:t>
      </w:r>
      <w:r w:rsidR="007C0EF7">
        <w:t xml:space="preserve"> barn- och ungdomsmedicin</w:t>
      </w:r>
      <w:bookmarkEnd w:id="19"/>
    </w:p>
    <w:p w14:paraId="2C6AF624" w14:textId="77777777" w:rsidR="007C0EF7" w:rsidRDefault="007C0EF7" w:rsidP="009A32ED"/>
    <w:p w14:paraId="0387641F" w14:textId="3E21BFD2" w:rsidR="007C0EF7" w:rsidRDefault="007C0EF7" w:rsidP="009A32ED">
      <w:r>
        <w:rPr>
          <w:noProof/>
        </w:rPr>
        <w:drawing>
          <wp:inline distT="0" distB="0" distL="0" distR="0" wp14:anchorId="2FC8AB17" wp14:editId="405855FD">
            <wp:extent cx="4047490" cy="6885940"/>
            <wp:effectExtent l="0" t="0" r="0" b="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47490" cy="6885940"/>
                    </a:xfrm>
                    <a:prstGeom prst="rect">
                      <a:avLst/>
                    </a:prstGeom>
                    <a:noFill/>
                  </pic:spPr>
                </pic:pic>
              </a:graphicData>
            </a:graphic>
          </wp:inline>
        </w:drawing>
      </w:r>
    </w:p>
    <w:p w14:paraId="5A2BDA62" w14:textId="45144A85" w:rsidR="007C0EF7" w:rsidRDefault="007C0EF7" w:rsidP="009A32ED"/>
    <w:p w14:paraId="5D19AC9E" w14:textId="77777777" w:rsidR="007C0EF7" w:rsidRDefault="007C0EF7" w:rsidP="009A32ED"/>
    <w:p w14:paraId="46E4B1AC" w14:textId="77777777" w:rsidR="007C0EF7" w:rsidRDefault="007C0EF7" w:rsidP="009A32ED"/>
    <w:p w14:paraId="4595BE5F" w14:textId="16FD7932" w:rsidR="007C0EF7" w:rsidRDefault="007C0EF7" w:rsidP="007C0EF7">
      <w:pPr>
        <w:pStyle w:val="Rubrik2"/>
      </w:pPr>
      <w:bookmarkStart w:id="20" w:name="_Toc199163617"/>
      <w:r>
        <w:lastRenderedPageBreak/>
        <w:t>Bilaga 2 – Flödesschema: intravenös vätske-behandling</w:t>
      </w:r>
      <w:bookmarkEnd w:id="20"/>
    </w:p>
    <w:p w14:paraId="1FD05DAB" w14:textId="6700BCB3" w:rsidR="007C0EF7" w:rsidRPr="007C0EF7" w:rsidRDefault="007C0EF7" w:rsidP="007C0EF7"/>
    <w:p w14:paraId="6D18A2D4" w14:textId="151F26F1" w:rsidR="007C0EF7" w:rsidRDefault="005A4C3D" w:rsidP="009A32ED">
      <w:r>
        <w:rPr>
          <w:noProof/>
        </w:rPr>
        <mc:AlternateContent>
          <mc:Choice Requires="wps">
            <w:drawing>
              <wp:anchor distT="45720" distB="45720" distL="114300" distR="114300" simplePos="0" relativeHeight="251660288" behindDoc="0" locked="0" layoutInCell="1" allowOverlap="1" wp14:anchorId="28AE80BC" wp14:editId="1904C022">
                <wp:simplePos x="0" y="0"/>
                <wp:positionH relativeFrom="margin">
                  <wp:posOffset>2931989</wp:posOffset>
                </wp:positionH>
                <wp:positionV relativeFrom="paragraph">
                  <wp:posOffset>7620</wp:posOffset>
                </wp:positionV>
                <wp:extent cx="2146300" cy="1176793"/>
                <wp:effectExtent l="0" t="0" r="6350" b="4445"/>
                <wp:wrapNone/>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6300" cy="1176793"/>
                        </a:xfrm>
                        <a:prstGeom prst="rect">
                          <a:avLst/>
                        </a:prstGeom>
                        <a:solidFill>
                          <a:srgbClr val="5B9BD5"/>
                        </a:solidFill>
                        <a:ln w="9525">
                          <a:noFill/>
                          <a:miter lim="800000"/>
                          <a:headEnd/>
                          <a:tailEnd/>
                        </a:ln>
                      </wps:spPr>
                      <wps:txbx>
                        <w:txbxContent>
                          <w:p w14:paraId="21C97D3E" w14:textId="62FE6AD4" w:rsidR="00B82FE7" w:rsidRPr="005A4C3D" w:rsidRDefault="005A4C3D" w:rsidP="005A4C3D">
                            <w:pPr>
                              <w:ind w:left="0" w:right="-39"/>
                              <w:rPr>
                                <w:rFonts w:asciiTheme="majorHAnsi" w:hAnsiTheme="majorHAnsi" w:cstheme="majorHAnsi"/>
                                <w:color w:val="FFFFFF" w:themeColor="background1"/>
                                <w:sz w:val="22"/>
                                <w:szCs w:val="22"/>
                              </w:rPr>
                            </w:pPr>
                            <w:r>
                              <w:rPr>
                                <w:rFonts w:asciiTheme="majorHAnsi" w:hAnsiTheme="majorHAnsi" w:cstheme="majorHAnsi"/>
                                <w:color w:val="FFFFFF" w:themeColor="background1"/>
                                <w:sz w:val="22"/>
                                <w:szCs w:val="22"/>
                              </w:rPr>
                              <w:br/>
                            </w:r>
                            <w:r w:rsidR="00B82FE7" w:rsidRPr="005A4C3D">
                              <w:rPr>
                                <w:rFonts w:asciiTheme="majorHAnsi" w:hAnsiTheme="majorHAnsi" w:cstheme="majorHAnsi"/>
                                <w:color w:val="FFFFFF" w:themeColor="background1"/>
                                <w:sz w:val="22"/>
                                <w:szCs w:val="22"/>
                              </w:rPr>
                              <w:t>10-20 ml/kg isoton vätska</w:t>
                            </w:r>
                            <w:r w:rsidRPr="005A4C3D">
                              <w:rPr>
                                <w:rFonts w:asciiTheme="majorHAnsi" w:hAnsiTheme="majorHAnsi" w:cstheme="majorHAnsi"/>
                                <w:color w:val="FFFFFF" w:themeColor="background1"/>
                                <w:sz w:val="22"/>
                                <w:szCs w:val="22"/>
                              </w:rPr>
                              <w:t xml:space="preserve"> (Ringer-acetat eller 0,9 % NaCl) bolus</w:t>
                            </w:r>
                          </w:p>
                          <w:p w14:paraId="3D6DE2D7" w14:textId="195863EB" w:rsidR="005A4C3D" w:rsidRPr="005A4C3D" w:rsidRDefault="005A4C3D" w:rsidP="005A4C3D">
                            <w:pPr>
                              <w:ind w:left="0" w:right="-39"/>
                              <w:rPr>
                                <w:rFonts w:asciiTheme="majorHAnsi" w:hAnsiTheme="majorHAnsi" w:cstheme="majorHAnsi"/>
                                <w:color w:val="FFFFFF" w:themeColor="background1"/>
                                <w:sz w:val="22"/>
                                <w:szCs w:val="22"/>
                              </w:rPr>
                            </w:pPr>
                            <w:r w:rsidRPr="005A4C3D">
                              <w:rPr>
                                <w:rFonts w:asciiTheme="majorHAnsi" w:hAnsiTheme="majorHAnsi" w:cstheme="majorHAnsi"/>
                                <w:color w:val="FFFFFF" w:themeColor="background1"/>
                                <w:sz w:val="22"/>
                                <w:szCs w:val="22"/>
                              </w:rPr>
                              <w:t>(upp till 40-60 ml/kg i första timmen)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w14:anchorId="2360ECDD">
              <v:shapetype id="_x0000_t202" coordsize="21600,21600" o:spt="202" path="m,l,21600r21600,l21600,xe" w14:anchorId="28AE80BC">
                <v:stroke joinstyle="miter"/>
                <v:path gradientshapeok="t" o:connecttype="rect"/>
              </v:shapetype>
              <v:shape id="Textruta 2" style="position:absolute;left:0;text-align:left;margin-left:230.85pt;margin-top:.6pt;width:169pt;height:92.65pt;z-index:2516602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spid="_x0000_s1026" fillcolor="#5b9bd5"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">
                <v:textbox>
                  <w:txbxContent>
                    <w:p w:rsidRPr="005A4C3D" w:rsidR="00B82FE7" w:rsidP="005A4C3D" w:rsidRDefault="005A4C3D" w14:paraId="24D9B946" w14:textId="62FE6AD4">
                      <w:pPr>
                        <w:ind w:left="0" w:right="-39"/>
                        <w:rPr>
                          <w:rFonts w:asciiTheme="majorHAnsi" w:hAnsiTheme="majorHAnsi" w:cstheme="majorHAnsi"/>
                          <w:color w:val="FFFFFF" w:themeColor="background1"/>
                          <w:sz w:val="22"/>
                          <w:szCs w:val="22"/>
                        </w:rPr>
                      </w:pPr>
                      <w:r>
                        <w:rPr>
                          <w:rFonts w:asciiTheme="majorHAnsi" w:hAnsiTheme="majorHAnsi" w:cstheme="majorHAnsi"/>
                          <w:color w:val="FFFFFF" w:themeColor="background1"/>
                          <w:sz w:val="22"/>
                          <w:szCs w:val="22"/>
                        </w:rPr>
                        <w:br/>
                      </w:r>
                      <w:r w:rsidRPr="005A4C3D" w:rsidR="00B82FE7">
                        <w:rPr>
                          <w:rFonts w:asciiTheme="majorHAnsi" w:hAnsiTheme="majorHAnsi" w:cstheme="majorHAnsi"/>
                          <w:color w:val="FFFFFF" w:themeColor="background1"/>
                          <w:sz w:val="22"/>
                          <w:szCs w:val="22"/>
                        </w:rPr>
                        <w:t>10-20 ml/kg isoton vätska</w:t>
                      </w:r>
                      <w:r w:rsidRPr="005A4C3D">
                        <w:rPr>
                          <w:rFonts w:asciiTheme="majorHAnsi" w:hAnsiTheme="majorHAnsi" w:cstheme="majorHAnsi"/>
                          <w:color w:val="FFFFFF" w:themeColor="background1"/>
                          <w:sz w:val="22"/>
                          <w:szCs w:val="22"/>
                        </w:rPr>
                        <w:t xml:space="preserve"> (Ringer-acetat eller 0,9 % NaCl) bolus</w:t>
                      </w:r>
                    </w:p>
                    <w:p w:rsidRPr="005A4C3D" w:rsidR="005A4C3D" w:rsidP="005A4C3D" w:rsidRDefault="005A4C3D" w14:paraId="412D6187" w14:textId="195863EB">
                      <w:pPr>
                        <w:ind w:left="0" w:right="-39"/>
                        <w:rPr>
                          <w:rFonts w:asciiTheme="majorHAnsi" w:hAnsiTheme="majorHAnsi" w:cstheme="majorHAnsi"/>
                          <w:color w:val="FFFFFF" w:themeColor="background1"/>
                          <w:sz w:val="22"/>
                          <w:szCs w:val="22"/>
                        </w:rPr>
                      </w:pPr>
                      <w:r w:rsidRPr="005A4C3D">
                        <w:rPr>
                          <w:rFonts w:asciiTheme="majorHAnsi" w:hAnsiTheme="majorHAnsi" w:cstheme="majorHAnsi"/>
                          <w:color w:val="FFFFFF" w:themeColor="background1"/>
                          <w:sz w:val="22"/>
                          <w:szCs w:val="22"/>
                        </w:rPr>
                        <w:t>(upp till 40-60 ml/kg i första timmen)</w:t>
                      </w:r>
                    </w:p>
                  </w:txbxContent>
                </v:textbox>
                <w10:wrap anchorx="margin"/>
              </v:shape>
            </w:pict>
          </mc:Fallback>
        </mc:AlternateContent>
      </w:r>
      <w:r w:rsidR="007C0EF7">
        <w:rPr>
          <w:noProof/>
        </w:rPr>
        <w:drawing>
          <wp:inline distT="0" distB="0" distL="0" distR="0" wp14:anchorId="60ADA168" wp14:editId="746852D9">
            <wp:extent cx="4761865" cy="4371340"/>
            <wp:effectExtent l="0" t="0" r="635" b="0"/>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61865" cy="4371340"/>
                    </a:xfrm>
                    <a:prstGeom prst="rect">
                      <a:avLst/>
                    </a:prstGeom>
                    <a:noFill/>
                  </pic:spPr>
                </pic:pic>
              </a:graphicData>
            </a:graphic>
          </wp:inline>
        </w:drawing>
      </w:r>
    </w:p>
    <w:p w14:paraId="524C1E56" w14:textId="27992B24" w:rsidR="007C0EF7" w:rsidRDefault="007C0EF7">
      <w:pPr>
        <w:spacing w:after="0" w:line="240" w:lineRule="auto"/>
        <w:ind w:left="0" w:right="0"/>
      </w:pPr>
      <w:r>
        <w:br w:type="page"/>
      </w:r>
    </w:p>
    <w:p w14:paraId="3A18BB4D" w14:textId="0A66767F" w:rsidR="007C0EF7" w:rsidRDefault="007C0EF7" w:rsidP="00550BA6">
      <w:pPr>
        <w:pStyle w:val="Rubrik2"/>
      </w:pPr>
      <w:bookmarkStart w:id="21" w:name="_Toc199163618"/>
      <w:r>
        <w:lastRenderedPageBreak/>
        <w:t>Bilaga 3 – Fallexempel 2-årig pojke, 15 kg, svår dehydrering, S-Na 165 mmol/l</w:t>
      </w:r>
      <w:bookmarkEnd w:id="21"/>
    </w:p>
    <w:p w14:paraId="17DC9D5D" w14:textId="158610EA" w:rsidR="007C0EF7" w:rsidRDefault="007C0EF7" w:rsidP="0014509E">
      <w:pPr>
        <w:pStyle w:val="Rubrik3"/>
      </w:pPr>
      <w:bookmarkStart w:id="22" w:name="_Toc199163619"/>
      <w:r>
        <w:t>Behandlingsalternativ nr 1</w:t>
      </w:r>
      <w:bookmarkEnd w:id="22"/>
    </w:p>
    <w:p w14:paraId="36EA4934" w14:textId="3B7BF220" w:rsidR="007C0EF7" w:rsidRDefault="007C0EF7" w:rsidP="007C0EF7">
      <w:r>
        <w:t>Underhållsbehov/dygn: 1000 ml + 5 x 50 ml = 1250 ml → 2500 ml per två dygn</w:t>
      </w:r>
    </w:p>
    <w:p w14:paraId="55071EB7" w14:textId="77777777" w:rsidR="007C0EF7" w:rsidRDefault="007C0EF7" w:rsidP="007C0EF7">
      <w:r>
        <w:t>Vätskedeficit: ≈10 % = 1500 ml</w:t>
      </w:r>
    </w:p>
    <w:p w14:paraId="0D322F9F" w14:textId="77777777" w:rsidR="007C0EF7" w:rsidRDefault="007C0EF7" w:rsidP="007C0EF7">
      <w:r>
        <w:t>Totalt behov: underhållsbehov + deficit = 2500 + 1500 = 4000 ml</w:t>
      </w:r>
    </w:p>
    <w:p w14:paraId="7C8CEDEF" w14:textId="1D047FE2" w:rsidR="007C0EF7" w:rsidRDefault="007C0EF7" w:rsidP="007C0EF7">
      <w:r>
        <w:t>Detta ska ges på 48 timmar → 83 ml/t</w:t>
      </w:r>
    </w:p>
    <w:p w14:paraId="50AAB4CD" w14:textId="76084FE0" w:rsidR="007C0EF7" w:rsidRDefault="007C0EF7" w:rsidP="0014509E">
      <w:pPr>
        <w:pStyle w:val="Rubrik3"/>
      </w:pPr>
      <w:bookmarkStart w:id="23" w:name="_Toc199163620"/>
      <w:r>
        <w:t>Behandlingsalternativ nr 2</w:t>
      </w:r>
      <w:bookmarkEnd w:id="23"/>
    </w:p>
    <w:p w14:paraId="743AB8C8" w14:textId="77777777" w:rsidR="00280322" w:rsidRDefault="00280322" w:rsidP="00280322">
      <w:r>
        <w:t>Underhållsbehov: räkna enligt ovan</w:t>
      </w:r>
    </w:p>
    <w:p w14:paraId="0BCFC0AD" w14:textId="77777777" w:rsidR="00280322" w:rsidRDefault="00280322" w:rsidP="00280322">
      <w:r>
        <w:t>FWD (”free water deficit”) in liter kan räknas enligt formeln: FWD = TBW-├ (TBWx 140/(aktuell S-Na)┤)^</w:t>
      </w:r>
    </w:p>
    <w:p w14:paraId="3C1F759B" w14:textId="77777777" w:rsidR="00280322" w:rsidRDefault="00280322" w:rsidP="00280322">
      <w:r>
        <w:t>TBW (”total body water”) = 0,6 x kroppsvikt (kg) = 0,6 x 15 = 9</w:t>
      </w:r>
    </w:p>
    <w:p w14:paraId="1DEF7D19" w14:textId="77777777" w:rsidR="00280322" w:rsidRDefault="00280322" w:rsidP="00280322">
      <w:r>
        <w:t>FWD = 9-├ (9x 140/165┤)^= 9 -7,6 = 1,4 liter</w:t>
      </w:r>
    </w:p>
    <w:p w14:paraId="079EEDFE" w14:textId="77777777" w:rsidR="00280322" w:rsidRDefault="00280322" w:rsidP="00280322">
      <w:r>
        <w:t>Totalt behov: underhållsbehov + FWD = 2500 + 1400 = 3900 ml</w:t>
      </w:r>
    </w:p>
    <w:p w14:paraId="13510E2A" w14:textId="1502CC08" w:rsidR="007C0EF7" w:rsidRDefault="00280322" w:rsidP="00550BA6">
      <w:r>
        <w:t>Detta ska ges på 48 timmar → 81 ml/t</w:t>
      </w:r>
    </w:p>
    <w:sectPr w:rsidR="007C0EF7" w:rsidSect="00B96AFF">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08037" w14:textId="77777777" w:rsidR="00873419" w:rsidRDefault="00873419">
      <w:r>
        <w:separator/>
      </w:r>
    </w:p>
  </w:endnote>
  <w:endnote w:type="continuationSeparator" w:id="0">
    <w:p w14:paraId="5477F330" w14:textId="77777777" w:rsidR="00873419" w:rsidRDefault="00873419">
      <w:r>
        <w:continuationSeparator/>
      </w:r>
    </w:p>
  </w:endnote>
  <w:endnote w:type="continuationNotice" w:id="1">
    <w:p w14:paraId="1776CC66" w14:textId="77777777" w:rsidR="00873419" w:rsidRDefault="008734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5CA4DD95" w:rsidR="00660269" w:rsidRDefault="00965727" w:rsidP="00FB2F0F">
    <w:pPr>
      <w:pStyle w:val="Sidfot"/>
      <w:ind w:left="6237" w:hanging="141"/>
      <w:jc w:val="left"/>
    </w:pPr>
    <w:r>
      <w:rPr>
        <w:noProof/>
      </w:rPr>
      <w:drawing>
        <wp:anchor distT="0" distB="0" distL="114300" distR="114300" simplePos="0" relativeHeight="251673601" behindDoc="1" locked="0" layoutInCell="1" allowOverlap="1" wp14:anchorId="0023602A" wp14:editId="484A91AC">
          <wp:simplePos x="0" y="0"/>
          <wp:positionH relativeFrom="column">
            <wp:posOffset>4069108</wp:posOffset>
          </wp:positionH>
          <wp:positionV relativeFrom="paragraph">
            <wp:posOffset>38293</wp:posOffset>
          </wp:positionV>
          <wp:extent cx="1950889" cy="347502"/>
          <wp:effectExtent l="0" t="0" r="0" b="0"/>
          <wp:wrapNone/>
          <wp:docPr id="592155771" name="Bildobjekt 11">
            <a:extLst xmlns:a="http://schemas.openxmlformats.org/drawingml/2006/main">
              <a:ext uri="{FF2B5EF4-FFF2-40B4-BE49-F238E27FC236}">
                <a16:creationId xmlns:a16="http://schemas.microsoft.com/office/drawing/2014/main" id="{5AF4F08B-75D5-A012-75B2-81FB576CFC4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1">
                    <a:extLst>
                      <a:ext uri="{FF2B5EF4-FFF2-40B4-BE49-F238E27FC236}">
                        <a16:creationId xmlns:a16="http://schemas.microsoft.com/office/drawing/2014/main" id="{5AF4F08B-75D5-A012-75B2-81FB576CFC4A}"/>
                      </a:ext>
                    </a:extLst>
                  </pic:cNvPr>
                  <pic:cNvPicPr>
                    <a:picLocks noChangeAspect="1"/>
                  </pic:cNvPicPr>
                </pic:nvPicPr>
                <pic:blipFill>
                  <a:blip r:embed="rId1"/>
                  <a:stretch>
                    <a:fillRect/>
                  </a:stretch>
                </pic:blipFill>
                <pic:spPr>
                  <a:xfrm>
                    <a:off x="0" y="0"/>
                    <a:ext cx="1950889" cy="347502"/>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6C2094" w14:textId="77777777" w:rsidR="00873419" w:rsidRDefault="00873419"/>
  </w:footnote>
  <w:footnote w:type="continuationSeparator" w:id="0">
    <w:p w14:paraId="5FE23AA8" w14:textId="77777777" w:rsidR="00873419" w:rsidRDefault="00873419">
      <w:r>
        <w:continuationSeparator/>
      </w:r>
    </w:p>
  </w:footnote>
  <w:footnote w:type="continuationNotice" w:id="1">
    <w:p w14:paraId="330015E8" w14:textId="77777777" w:rsidR="00873419" w:rsidRDefault="008734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38E92B61"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597F0A87">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0A37501D" w14:textId="38E92B61">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1454A125" w:rsidR="00413A60" w:rsidRDefault="00413A60">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w14:anchorId="7C1F1FC3">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72A6659" w14:textId="1454A125">
                    <w:pPr>
                      <w:ind w:left="0"/>
                    </w:pP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68F26E22"/>
    <w:lvl w:ilvl="0">
      <w:start w:val="1"/>
      <w:numFmt w:val="decimal"/>
      <w:pStyle w:val="Numreradlista"/>
      <w:lvlText w:val="%1."/>
      <w:lvlJc w:val="left"/>
      <w:pPr>
        <w:tabs>
          <w:tab w:val="num" w:pos="3036"/>
        </w:tabs>
        <w:ind w:left="3036"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48200DE"/>
    <w:multiLevelType w:val="hybridMultilevel"/>
    <w:tmpl w:val="FAB8F374"/>
    <w:lvl w:ilvl="0" w:tplc="80B2A3CA">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2EC1DE3"/>
    <w:multiLevelType w:val="hybridMultilevel"/>
    <w:tmpl w:val="DDA0F520"/>
    <w:lvl w:ilvl="0" w:tplc="041D0005">
      <w:start w:val="1"/>
      <w:numFmt w:val="bullet"/>
      <w:lvlText w:val=""/>
      <w:lvlJc w:val="left"/>
      <w:pPr>
        <w:ind w:left="1077" w:hanging="360"/>
      </w:pPr>
      <w:rPr>
        <w:rFonts w:ascii="Wingdings" w:hAnsi="Wingding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5" w15:restartNumberingAfterBreak="0">
    <w:nsid w:val="4ECB7B6A"/>
    <w:multiLevelType w:val="hybridMultilevel"/>
    <w:tmpl w:val="225445A4"/>
    <w:lvl w:ilvl="0" w:tplc="041D0005">
      <w:start w:val="1"/>
      <w:numFmt w:val="bullet"/>
      <w:lvlText w:val=""/>
      <w:lvlJc w:val="left"/>
      <w:pPr>
        <w:ind w:left="1077" w:hanging="360"/>
      </w:pPr>
      <w:rPr>
        <w:rFonts w:ascii="Wingdings" w:hAnsi="Wingding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E1A549C"/>
    <w:multiLevelType w:val="hybridMultilevel"/>
    <w:tmpl w:val="EEE8F156"/>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39876130">
    <w:abstractNumId w:val="22"/>
  </w:num>
  <w:num w:numId="2" w16cid:durableId="605119630">
    <w:abstractNumId w:val="18"/>
  </w:num>
  <w:num w:numId="3" w16cid:durableId="1130130091">
    <w:abstractNumId w:val="0"/>
  </w:num>
  <w:num w:numId="4" w16cid:durableId="932861500">
    <w:abstractNumId w:val="8"/>
  </w:num>
  <w:num w:numId="5" w16cid:durableId="632713838">
    <w:abstractNumId w:val="20"/>
  </w:num>
  <w:num w:numId="6" w16cid:durableId="233008940">
    <w:abstractNumId w:val="3"/>
  </w:num>
  <w:num w:numId="7" w16cid:durableId="824319681">
    <w:abstractNumId w:val="13"/>
  </w:num>
  <w:num w:numId="8" w16cid:durableId="1652099582">
    <w:abstractNumId w:val="10"/>
  </w:num>
  <w:num w:numId="9" w16cid:durableId="1744333180">
    <w:abstractNumId w:val="2"/>
  </w:num>
  <w:num w:numId="10" w16cid:durableId="1819809556">
    <w:abstractNumId w:val="2"/>
  </w:num>
  <w:num w:numId="11" w16cid:durableId="1466123398">
    <w:abstractNumId w:val="4"/>
  </w:num>
  <w:num w:numId="12" w16cid:durableId="211161347">
    <w:abstractNumId w:val="5"/>
  </w:num>
  <w:num w:numId="13" w16cid:durableId="953705498">
    <w:abstractNumId w:val="17"/>
  </w:num>
  <w:num w:numId="14" w16cid:durableId="1590776084">
    <w:abstractNumId w:val="11"/>
  </w:num>
  <w:num w:numId="15" w16cid:durableId="282731065">
    <w:abstractNumId w:val="9"/>
  </w:num>
  <w:num w:numId="16" w16cid:durableId="1640459251">
    <w:abstractNumId w:val="16"/>
  </w:num>
  <w:num w:numId="17" w16cid:durableId="372122877">
    <w:abstractNumId w:val="6"/>
  </w:num>
  <w:num w:numId="18" w16cid:durableId="945236495">
    <w:abstractNumId w:val="12"/>
  </w:num>
  <w:num w:numId="19" w16cid:durableId="1946233792">
    <w:abstractNumId w:val="21"/>
  </w:num>
  <w:num w:numId="20" w16cid:durableId="1323659861">
    <w:abstractNumId w:val="14"/>
  </w:num>
  <w:num w:numId="21" w16cid:durableId="1760254595">
    <w:abstractNumId w:val="15"/>
  </w:num>
  <w:num w:numId="22" w16cid:durableId="1236091869">
    <w:abstractNumId w:val="7"/>
  </w:num>
  <w:num w:numId="23" w16cid:durableId="2028826029">
    <w:abstractNumId w:val="1"/>
  </w:num>
  <w:num w:numId="24" w16cid:durableId="92334593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867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B1F"/>
    <w:rsid w:val="00006D2A"/>
    <w:rsid w:val="00010D47"/>
    <w:rsid w:val="000151CA"/>
    <w:rsid w:val="00016CF0"/>
    <w:rsid w:val="00030DDD"/>
    <w:rsid w:val="000313BB"/>
    <w:rsid w:val="00033ED5"/>
    <w:rsid w:val="00035B9C"/>
    <w:rsid w:val="00036422"/>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D23E3"/>
    <w:rsid w:val="000E28D2"/>
    <w:rsid w:val="000E463B"/>
    <w:rsid w:val="000E5A7E"/>
    <w:rsid w:val="000E73CD"/>
    <w:rsid w:val="000F38D7"/>
    <w:rsid w:val="000F43A3"/>
    <w:rsid w:val="000F7681"/>
    <w:rsid w:val="00103031"/>
    <w:rsid w:val="001044FE"/>
    <w:rsid w:val="001139D4"/>
    <w:rsid w:val="00131B08"/>
    <w:rsid w:val="00132A59"/>
    <w:rsid w:val="00133337"/>
    <w:rsid w:val="00133A0F"/>
    <w:rsid w:val="0013580F"/>
    <w:rsid w:val="00137B6D"/>
    <w:rsid w:val="0014070B"/>
    <w:rsid w:val="001422C1"/>
    <w:rsid w:val="0014509E"/>
    <w:rsid w:val="00145AD2"/>
    <w:rsid w:val="001522AE"/>
    <w:rsid w:val="00156E60"/>
    <w:rsid w:val="00156FD9"/>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D34A6"/>
    <w:rsid w:val="001E3789"/>
    <w:rsid w:val="00211487"/>
    <w:rsid w:val="00211D91"/>
    <w:rsid w:val="00217DEC"/>
    <w:rsid w:val="00235B57"/>
    <w:rsid w:val="00250F24"/>
    <w:rsid w:val="002523C5"/>
    <w:rsid w:val="0025380B"/>
    <w:rsid w:val="0025703A"/>
    <w:rsid w:val="00262F3D"/>
    <w:rsid w:val="00263281"/>
    <w:rsid w:val="00263948"/>
    <w:rsid w:val="002651D6"/>
    <w:rsid w:val="0026551F"/>
    <w:rsid w:val="00270FA8"/>
    <w:rsid w:val="00280322"/>
    <w:rsid w:val="00280A85"/>
    <w:rsid w:val="00284119"/>
    <w:rsid w:val="00290B5C"/>
    <w:rsid w:val="00294791"/>
    <w:rsid w:val="002A1C4F"/>
    <w:rsid w:val="002A7450"/>
    <w:rsid w:val="002A7711"/>
    <w:rsid w:val="002B0B30"/>
    <w:rsid w:val="002B0C78"/>
    <w:rsid w:val="002B1DF3"/>
    <w:rsid w:val="002C0C02"/>
    <w:rsid w:val="002C1277"/>
    <w:rsid w:val="002C60AD"/>
    <w:rsid w:val="002D0E0E"/>
    <w:rsid w:val="002D6023"/>
    <w:rsid w:val="002E263F"/>
    <w:rsid w:val="002E5513"/>
    <w:rsid w:val="002E6F81"/>
    <w:rsid w:val="002F08BA"/>
    <w:rsid w:val="002F2CFF"/>
    <w:rsid w:val="002F3031"/>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02E7"/>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215E"/>
    <w:rsid w:val="00446255"/>
    <w:rsid w:val="00451935"/>
    <w:rsid w:val="00460ED0"/>
    <w:rsid w:val="00465651"/>
    <w:rsid w:val="00470CE7"/>
    <w:rsid w:val="00470F4F"/>
    <w:rsid w:val="00472482"/>
    <w:rsid w:val="00480DC7"/>
    <w:rsid w:val="004876F6"/>
    <w:rsid w:val="0049236A"/>
    <w:rsid w:val="00492718"/>
    <w:rsid w:val="00496211"/>
    <w:rsid w:val="004A355D"/>
    <w:rsid w:val="004A4970"/>
    <w:rsid w:val="004A69D2"/>
    <w:rsid w:val="004B2183"/>
    <w:rsid w:val="004B2A01"/>
    <w:rsid w:val="004B37CA"/>
    <w:rsid w:val="004B42DA"/>
    <w:rsid w:val="004B6953"/>
    <w:rsid w:val="004C3536"/>
    <w:rsid w:val="004D7BA3"/>
    <w:rsid w:val="004F4518"/>
    <w:rsid w:val="004F4C62"/>
    <w:rsid w:val="00501433"/>
    <w:rsid w:val="00511CC4"/>
    <w:rsid w:val="005217D3"/>
    <w:rsid w:val="00531E60"/>
    <w:rsid w:val="00536B98"/>
    <w:rsid w:val="00537ACE"/>
    <w:rsid w:val="00541D07"/>
    <w:rsid w:val="00544BAB"/>
    <w:rsid w:val="00545F31"/>
    <w:rsid w:val="00550BA6"/>
    <w:rsid w:val="005578FA"/>
    <w:rsid w:val="00565129"/>
    <w:rsid w:val="00565CD0"/>
    <w:rsid w:val="00567820"/>
    <w:rsid w:val="005770AD"/>
    <w:rsid w:val="00581414"/>
    <w:rsid w:val="00582490"/>
    <w:rsid w:val="00597E28"/>
    <w:rsid w:val="005A4C3D"/>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5747F"/>
    <w:rsid w:val="00660269"/>
    <w:rsid w:val="00665F89"/>
    <w:rsid w:val="00673C92"/>
    <w:rsid w:val="006753EC"/>
    <w:rsid w:val="00685193"/>
    <w:rsid w:val="006A0B5F"/>
    <w:rsid w:val="006A2789"/>
    <w:rsid w:val="006A4978"/>
    <w:rsid w:val="006A587B"/>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7A36"/>
    <w:rsid w:val="00730955"/>
    <w:rsid w:val="00733A9C"/>
    <w:rsid w:val="00736574"/>
    <w:rsid w:val="007367E0"/>
    <w:rsid w:val="00737215"/>
    <w:rsid w:val="00754905"/>
    <w:rsid w:val="0075786B"/>
    <w:rsid w:val="00760038"/>
    <w:rsid w:val="00762EE0"/>
    <w:rsid w:val="00765C41"/>
    <w:rsid w:val="00771100"/>
    <w:rsid w:val="007759DD"/>
    <w:rsid w:val="0078609F"/>
    <w:rsid w:val="007917BA"/>
    <w:rsid w:val="00794F1A"/>
    <w:rsid w:val="007A334E"/>
    <w:rsid w:val="007A5C6F"/>
    <w:rsid w:val="007C0EF7"/>
    <w:rsid w:val="007D4241"/>
    <w:rsid w:val="007D4317"/>
    <w:rsid w:val="007D4EA3"/>
    <w:rsid w:val="007F1CFF"/>
    <w:rsid w:val="007F5DD5"/>
    <w:rsid w:val="00821A1B"/>
    <w:rsid w:val="008262E9"/>
    <w:rsid w:val="00827E69"/>
    <w:rsid w:val="008306BA"/>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B765E"/>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4016"/>
    <w:rsid w:val="009471BF"/>
    <w:rsid w:val="00950E4E"/>
    <w:rsid w:val="009529BD"/>
    <w:rsid w:val="009533B4"/>
    <w:rsid w:val="00957D35"/>
    <w:rsid w:val="00965727"/>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1822"/>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2FE7"/>
    <w:rsid w:val="00B84336"/>
    <w:rsid w:val="00B851B9"/>
    <w:rsid w:val="00B86453"/>
    <w:rsid w:val="00B90054"/>
    <w:rsid w:val="00B92C14"/>
    <w:rsid w:val="00B96AFF"/>
    <w:rsid w:val="00BA0066"/>
    <w:rsid w:val="00BB69DB"/>
    <w:rsid w:val="00BC322E"/>
    <w:rsid w:val="00BC44CD"/>
    <w:rsid w:val="00BC48A6"/>
    <w:rsid w:val="00BE7978"/>
    <w:rsid w:val="00C01F0D"/>
    <w:rsid w:val="00C03A8B"/>
    <w:rsid w:val="00C07DDB"/>
    <w:rsid w:val="00C4115D"/>
    <w:rsid w:val="00C41B55"/>
    <w:rsid w:val="00C41B9D"/>
    <w:rsid w:val="00C43B32"/>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5B9D"/>
    <w:rsid w:val="00D37E7F"/>
    <w:rsid w:val="00D47AD7"/>
    <w:rsid w:val="00D51529"/>
    <w:rsid w:val="00D67C88"/>
    <w:rsid w:val="00D85218"/>
    <w:rsid w:val="00D915B1"/>
    <w:rsid w:val="00DA299D"/>
    <w:rsid w:val="00DA65C4"/>
    <w:rsid w:val="00DE0683"/>
    <w:rsid w:val="00DE4447"/>
    <w:rsid w:val="00DE5DA2"/>
    <w:rsid w:val="00DE63C6"/>
    <w:rsid w:val="00DF0033"/>
    <w:rsid w:val="00E026BF"/>
    <w:rsid w:val="00E07B1B"/>
    <w:rsid w:val="00E11853"/>
    <w:rsid w:val="00E2097A"/>
    <w:rsid w:val="00E2212D"/>
    <w:rsid w:val="00E52A86"/>
    <w:rsid w:val="00E54B47"/>
    <w:rsid w:val="00E553BF"/>
    <w:rsid w:val="00E55D93"/>
    <w:rsid w:val="00E61294"/>
    <w:rsid w:val="00E62473"/>
    <w:rsid w:val="00E7237C"/>
    <w:rsid w:val="00E77C46"/>
    <w:rsid w:val="00E83EA5"/>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601DA"/>
    <w:rsid w:val="00F86F47"/>
    <w:rsid w:val="00F90B64"/>
    <w:rsid w:val="00FB2F0F"/>
    <w:rsid w:val="00FB5086"/>
    <w:rsid w:val="00FB5411"/>
    <w:rsid w:val="00FB6392"/>
    <w:rsid w:val="00FC4F36"/>
    <w:rsid w:val="00FD3C70"/>
    <w:rsid w:val="00FD6820"/>
    <w:rsid w:val="00FE12D8"/>
    <w:rsid w:val="00FF7C02"/>
    <w:rsid w:val="024801E3"/>
    <w:rsid w:val="18B1DB9E"/>
    <w:rsid w:val="28A9045A"/>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A69D2"/>
    <w:pPr>
      <w:spacing w:after="120" w:line="288" w:lineRule="auto"/>
      <w:ind w:left="567" w:right="868"/>
    </w:pPr>
    <w:rPr>
      <w:rFonts w:ascii="Georgia" w:hAnsi="Georgia"/>
      <w:sz w:val="24"/>
      <w:szCs w:val="24"/>
    </w:rPr>
  </w:style>
  <w:style w:type="paragraph" w:styleId="Rubrik1">
    <w:name w:val="heading 1"/>
    <w:aliases w:val="Rubrik VGR"/>
    <w:next w:val="Normal"/>
    <w:link w:val="Rubrik1Char"/>
    <w:qFormat/>
    <w:rsid w:val="004A69D2"/>
    <w:pPr>
      <w:keepNext/>
      <w:spacing w:after="240"/>
      <w:ind w:left="567"/>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4A69D2"/>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A69D2"/>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A69D2"/>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4A69D2"/>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A69D2"/>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F601DA"/>
    <w:pPr>
      <w:tabs>
        <w:tab w:val="right" w:leader="dot" w:pos="8779"/>
      </w:tabs>
      <w:spacing w:after="0"/>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41B9D"/>
    <w:pPr>
      <w:tabs>
        <w:tab w:val="right" w:leader="dot" w:pos="8777"/>
      </w:tabs>
      <w:spacing w:after="0"/>
      <w:ind w:left="924" w:right="0"/>
    </w:pPr>
  </w:style>
  <w:style w:type="paragraph" w:styleId="Innehll3">
    <w:name w:val="toc 3"/>
    <w:basedOn w:val="Normal"/>
    <w:next w:val="Normal"/>
    <w:autoRedefine/>
    <w:uiPriority w:val="39"/>
    <w:unhideWhenUsed/>
    <w:rsid w:val="000151CA"/>
    <w:pPr>
      <w:tabs>
        <w:tab w:val="right" w:leader="dot" w:pos="8777"/>
      </w:tabs>
      <w:spacing w:after="0"/>
      <w:ind w:left="128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4A69D2"/>
    <w:pPr>
      <w:keepNext/>
      <w:keepLines/>
      <w:widowControl w:val="0"/>
      <w:autoSpaceDE w:val="0"/>
      <w:autoSpaceDN w:val="0"/>
      <w:adjustRightInd w:val="0"/>
      <w:spacing w:before="240" w:after="40"/>
      <w:textAlignment w:val="center"/>
    </w:pPr>
    <w:rPr>
      <w:rFonts w:ascii="Verdana" w:hAnsi="Verdana"/>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Underrubrik">
    <w:name w:val="Subtitle"/>
    <w:basedOn w:val="Normal"/>
    <w:next w:val="Normal"/>
    <w:link w:val="UnderrubrikChar"/>
    <w:qFormat/>
    <w:rsid w:val="00C43B32"/>
    <w:pPr>
      <w:numPr>
        <w:ilvl w:val="1"/>
      </w:numPr>
      <w:spacing w:before="160" w:after="0"/>
      <w:ind w:left="567"/>
    </w:pPr>
    <w:rPr>
      <w:rFonts w:ascii="Verdana" w:eastAsiaTheme="minorEastAsia" w:hAnsi="Verdana" w:cstheme="minorBidi"/>
      <w:color w:val="5A5A5A" w:themeColor="text1" w:themeTint="A5"/>
      <w:spacing w:val="15"/>
      <w:szCs w:val="22"/>
    </w:rPr>
  </w:style>
  <w:style w:type="character" w:customStyle="1" w:styleId="UnderrubrikChar">
    <w:name w:val="Underrubrik Char"/>
    <w:basedOn w:val="Standardstycketeckensnitt"/>
    <w:link w:val="Underrubrik"/>
    <w:rsid w:val="00C43B32"/>
    <w:rPr>
      <w:rFonts w:ascii="Verdana" w:eastAsiaTheme="minorEastAsia" w:hAnsi="Verdana" w:cstheme="minorBidi"/>
      <w:color w:val="5A5A5A" w:themeColor="text1" w:themeTint="A5"/>
      <w:spacing w:val="15"/>
      <w:sz w:val="24"/>
      <w:szCs w:val="22"/>
    </w:rPr>
  </w:style>
  <w:style w:type="paragraph" w:styleId="Numreradlista">
    <w:name w:val="List Number"/>
    <w:rsid w:val="0044215E"/>
    <w:pPr>
      <w:numPr>
        <w:numId w:val="23"/>
      </w:numPr>
      <w:spacing w:after="80"/>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image" Target="media/image3.png" Id="rId14" /></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TotalTime>
  <Pages>10</Pages>
  <Words>1918</Words>
  <Characters>12689</Characters>
  <Application>Microsoft Office Word</Application>
  <DocSecurity>0</DocSecurity>
  <Lines>105</Lines>
  <Paragraphs>29</Paragraphs>
  <ScaleCrop>false</ScaleCrop>
  <Manager/>
  <Company/>
  <LinksUpToDate>false</LinksUpToDate>
  <CharactersWithSpaces>14578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 gastroenterit, dehydrering och vätskebehandling hos barn</dc:title>
  <dc:subject/>
  <dc:creator>Kristina Svensson</dc:creator>
  <keywords/>
  <lastModifiedBy>Kristina Svensson</lastModifiedBy>
  <revision>37</revision>
  <lastPrinted>2016-03-31T10:56:00.0000000Z</lastPrinted>
  <dcterms:created xsi:type="dcterms:W3CDTF">2023-04-25T14:23:00.0000000Z</dcterms:created>
  <dcterms:modified xsi:type="dcterms:W3CDTF">2025-05-26T12:55:00.0000000Z</dcterms:modified>
</coreProperties>
</file>